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Betting Control Act 1954</w:t>
      </w:r>
      <w:r>
        <w:rPr>
          <w:noProof/>
        </w:rPr>
        <w:br/>
        <w:t>Casino Control Act 1984</w:t>
      </w:r>
      <w:r>
        <w:rPr>
          <w:noProof/>
        </w:rPr>
        <w:br/>
        <w:t>Gaming and Wagering Commission Act 1987</w:t>
      </w:r>
      <w:r>
        <w:rPr>
          <w:noProof/>
        </w:rPr>
        <w:br/>
        <w:t>Racing and Wagering Western Australia Act 2003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Gambling Regulations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Gambling Regulations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_Toc189662047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_Toc189662048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Betting Control Regulations 1978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_Toc189662050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102 replaced</w:t>
      </w:r>
      <w:r>
        <w:tab/>
      </w:r>
      <w:r>
        <w:fldChar w:fldCharType="begin"/>
      </w:r>
      <w:r>
        <w:instrText xml:space="preserve"> PAGEREF _Toc189662051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102.</w:t>
      </w:r>
      <w:r>
        <w:rPr>
          <w:noProof/>
        </w:rPr>
        <w:tab/>
        <w:t>Prescribed period: section 14A(2)(a)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_Toc189662052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103 amended</w:t>
      </w:r>
      <w:r>
        <w:tab/>
      </w:r>
      <w:r>
        <w:fldChar w:fldCharType="begin"/>
      </w:r>
      <w:r>
        <w:instrText xml:space="preserve"> PAGEREF _Toc189662053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106 amended</w:t>
      </w:r>
      <w:r>
        <w:tab/>
      </w:r>
      <w:r>
        <w:fldChar w:fldCharType="begin"/>
      </w:r>
      <w:r>
        <w:instrText xml:space="preserve"> PAGEREF _Toc189662054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Part 7 inserted</w:t>
      </w:r>
      <w:r>
        <w:tab/>
      </w:r>
      <w:r>
        <w:fldChar w:fldCharType="begin"/>
      </w:r>
      <w:r>
        <w:instrText xml:space="preserve"> PAGEREF _Toc189662055 \h </w:instrText>
      </w:r>
      <w:r>
        <w:fldChar w:fldCharType="separate"/>
      </w:r>
      <w:r>
        <w:t>3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7 — Infringement notices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111.</w:t>
      </w:r>
      <w:r>
        <w:rPr>
          <w:noProof/>
        </w:rPr>
        <w:tab/>
        <w:t>Prescribed offences and modified penalties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_Toc189662057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112.</w:t>
      </w:r>
      <w:r>
        <w:rPr>
          <w:noProof/>
        </w:rPr>
        <w:tab/>
        <w:t>Forms for infringement notice and withdrawal notice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_Toc189662058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_Toc189662059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Schedule 2 inserted</w:t>
      </w:r>
      <w:r>
        <w:tab/>
      </w:r>
      <w:r>
        <w:fldChar w:fldCharType="begin"/>
      </w:r>
      <w:r>
        <w:instrText xml:space="preserve"> PAGEREF _Toc189662060 \h </w:instrText>
      </w:r>
      <w:r>
        <w:fldChar w:fldCharType="separate"/>
      </w:r>
      <w:r>
        <w:t>7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 penalties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1 — Offences under Act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2 — Offences under regulations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Various penalties amended</w:t>
      </w:r>
      <w:r>
        <w:tab/>
      </w:r>
      <w:r>
        <w:fldChar w:fldCharType="begin"/>
      </w:r>
      <w:r>
        <w:instrText xml:space="preserve"> PAGEREF _Toc189662064 \h </w:instrText>
      </w:r>
      <w:r>
        <w:fldChar w:fldCharType="separate"/>
      </w:r>
      <w:r>
        <w:t>12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Part 3 — </w:t>
      </w:r>
      <w:r>
        <w:rPr>
          <w:i/>
        </w:rPr>
        <w:t>Casino Control (Burswood Island) (Licensing of Employees) Regulations 1985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_Toc189662066 \h </w:instrText>
      </w:r>
      <w:r>
        <w:fldChar w:fldCharType="separate"/>
      </w:r>
      <w:r>
        <w:t>15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Part 1 heading inserted</w:t>
      </w:r>
      <w:r>
        <w:tab/>
      </w:r>
      <w:r>
        <w:fldChar w:fldCharType="begin"/>
      </w:r>
      <w:r>
        <w:instrText xml:space="preserve"> PAGEREF _Toc189662067 \h </w:instrText>
      </w:r>
      <w:r>
        <w:fldChar w:fldCharType="separate"/>
      </w:r>
      <w:r>
        <w:t>15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Part 2 heading inserted</w:t>
      </w:r>
      <w:r>
        <w:tab/>
      </w:r>
      <w:r>
        <w:fldChar w:fldCharType="begin"/>
      </w:r>
      <w:r>
        <w:instrText xml:space="preserve"> PAGEREF _Toc189662069 \h </w:instrText>
      </w:r>
      <w:r>
        <w:fldChar w:fldCharType="separate"/>
      </w:r>
      <w:r>
        <w:t>15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2 — Licensing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Part 3 inserted</w:t>
      </w:r>
      <w:r>
        <w:tab/>
      </w:r>
      <w:r>
        <w:fldChar w:fldCharType="begin"/>
      </w:r>
      <w:r>
        <w:instrText xml:space="preserve"> PAGEREF _Toc189662071 \h </w:instrText>
      </w:r>
      <w:r>
        <w:fldChar w:fldCharType="separate"/>
      </w:r>
      <w:r>
        <w:t>15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3 — Infringement notices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20.</w:t>
      </w:r>
      <w:r>
        <w:rPr>
          <w:noProof/>
        </w:rPr>
        <w:tab/>
        <w:t>Prescribed offences and modified penalties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_Toc189662073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21.</w:t>
      </w:r>
      <w:r>
        <w:rPr>
          <w:noProof/>
        </w:rPr>
        <w:tab/>
        <w:t>Forms for infringement notice and withdrawal notice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_Toc189662074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Schedule heading replaced</w:t>
      </w:r>
      <w:r>
        <w:tab/>
      </w:r>
      <w:r>
        <w:fldChar w:fldCharType="begin"/>
      </w:r>
      <w:r>
        <w:instrText xml:space="preserve"> PAGEREF _Toc189662075 \h </w:instrText>
      </w:r>
      <w:r>
        <w:fldChar w:fldCharType="separate"/>
      </w:r>
      <w:r>
        <w:t>16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Forms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Schedule amended</w:t>
      </w:r>
      <w:r>
        <w:tab/>
      </w:r>
      <w:r>
        <w:fldChar w:fldCharType="begin"/>
      </w:r>
      <w:r>
        <w:instrText xml:space="preserve"> PAGEREF _Toc189662077 \h </w:instrText>
      </w:r>
      <w:r>
        <w:fldChar w:fldCharType="separate"/>
      </w:r>
      <w:r>
        <w:t>16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Schedule 2 inserted</w:t>
      </w:r>
      <w:r>
        <w:tab/>
      </w:r>
      <w:r>
        <w:fldChar w:fldCharType="begin"/>
      </w:r>
      <w:r>
        <w:instrText xml:space="preserve"> PAGEREF _Toc189662078 \h </w:instrText>
      </w:r>
      <w:r>
        <w:fldChar w:fldCharType="separate"/>
      </w:r>
      <w:r>
        <w:t>19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 penalties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Various penalties amended</w:t>
      </w:r>
      <w:r>
        <w:tab/>
      </w:r>
      <w:r>
        <w:fldChar w:fldCharType="begin"/>
      </w:r>
      <w:r>
        <w:instrText xml:space="preserve"> PAGEREF _Toc189662080 \h </w:instrText>
      </w:r>
      <w:r>
        <w:fldChar w:fldCharType="separate"/>
      </w:r>
      <w:r>
        <w:t>20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>Casino Control Regulations 1999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_Toc189662082 \h </w:instrText>
      </w:r>
      <w:r>
        <w:fldChar w:fldCharType="separate"/>
      </w:r>
      <w:r>
        <w:t>22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Regulation 2 amended</w:t>
      </w:r>
      <w:r>
        <w:tab/>
      </w:r>
      <w:r>
        <w:fldChar w:fldCharType="begin"/>
      </w:r>
      <w:r>
        <w:instrText xml:space="preserve"> PAGEREF _Toc189662083 \h </w:instrText>
      </w:r>
      <w:r>
        <w:fldChar w:fldCharType="separate"/>
      </w:r>
      <w:r>
        <w:t>22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21.</w:t>
      </w:r>
      <w:r>
        <w:tab/>
        <w:t>Regulations 5 to 7 inserted</w:t>
      </w:r>
      <w:r>
        <w:tab/>
      </w:r>
      <w:r>
        <w:fldChar w:fldCharType="begin"/>
      </w:r>
      <w:r>
        <w:instrText xml:space="preserve"> PAGEREF _Toc189662084 \h </w:instrText>
      </w:r>
      <w:r>
        <w:fldChar w:fldCharType="separate"/>
      </w:r>
      <w:r>
        <w:t>22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noProof/>
        </w:rPr>
        <w:tab/>
        <w:t>Prescribed matters for manuals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_Toc189662085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noProof/>
        </w:rPr>
        <w:tab/>
        <w:t>Casino licensee must provide manual and amended manual to Commission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_Toc189662086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noProof/>
        </w:rPr>
        <w:tab/>
        <w:t>Prescribed period for suspicious matter reports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_Toc189662087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22.</w:t>
      </w:r>
      <w:r>
        <w:tab/>
        <w:t>Part 4 replaced</w:t>
      </w:r>
      <w:r>
        <w:tab/>
      </w:r>
      <w:r>
        <w:fldChar w:fldCharType="begin"/>
      </w:r>
      <w:r>
        <w:instrText xml:space="preserve"> PAGEREF _Toc189662088 \h </w:instrText>
      </w:r>
      <w:r>
        <w:fldChar w:fldCharType="separate"/>
      </w:r>
      <w:r>
        <w:t>24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3 — Infringement notices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noProof/>
        </w:rPr>
        <w:tab/>
        <w:t>Prescribed offences and modified penalties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_Toc189662090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noProof/>
        </w:rPr>
        <w:tab/>
        <w:t>Forms for infringement notice and withdrawal notice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_Toc189662091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23.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_Toc189662092 \h </w:instrText>
      </w:r>
      <w:r>
        <w:fldChar w:fldCharType="separate"/>
      </w:r>
      <w:r>
        <w:t>25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Prescribed offences and modified penalties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1 — Offences under Act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2 — Offences under regulations</w:t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Forms for infringement notice and withdrawal notice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  <w:iCs/>
        </w:rPr>
        <w:t>Gaming and Wagering Commission Regulations 1988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24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_Toc189662098 \h </w:instrText>
      </w:r>
      <w:r>
        <w:fldChar w:fldCharType="separate"/>
      </w:r>
      <w:r>
        <w:t>30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25.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_Toc189662099 \h </w:instrText>
      </w:r>
      <w:r>
        <w:fldChar w:fldCharType="separate"/>
      </w:r>
      <w:r>
        <w:t>30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26.</w:t>
      </w:r>
      <w:r>
        <w:tab/>
        <w:t>Regulation 6 replaced</w:t>
      </w:r>
      <w:r>
        <w:tab/>
      </w:r>
      <w:r>
        <w:fldChar w:fldCharType="begin"/>
      </w:r>
      <w:r>
        <w:instrText xml:space="preserve"> PAGEREF _Toc189662100 \h </w:instrText>
      </w:r>
      <w:r>
        <w:fldChar w:fldCharType="separate"/>
      </w:r>
      <w:r>
        <w:t>30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5A.</w:t>
      </w:r>
      <w:r>
        <w:rPr>
          <w:noProof/>
        </w:rPr>
        <w:tab/>
        <w:t>Prescribed offences and modified penalties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_Toc189662101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noProof/>
        </w:rPr>
        <w:tab/>
        <w:t>Forms for infringement notice and withdrawal notice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_Toc189662102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27.</w:t>
      </w:r>
      <w:r>
        <w:tab/>
        <w:t>Regulation 43 amended</w:t>
      </w:r>
      <w:r>
        <w:tab/>
      </w:r>
      <w:r>
        <w:fldChar w:fldCharType="begin"/>
      </w:r>
      <w:r>
        <w:instrText xml:space="preserve"> PAGEREF _Toc189662103 \h </w:instrText>
      </w:r>
      <w:r>
        <w:fldChar w:fldCharType="separate"/>
      </w:r>
      <w:r>
        <w:t>31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28.</w:t>
      </w:r>
      <w:r>
        <w:tab/>
        <w:t>Schedule 2 replaced</w:t>
      </w:r>
      <w:r>
        <w:tab/>
      </w:r>
      <w:r>
        <w:fldChar w:fldCharType="begin"/>
      </w:r>
      <w:r>
        <w:instrText xml:space="preserve"> PAGEREF _Toc189662104 \h </w:instrText>
      </w:r>
      <w:r>
        <w:fldChar w:fldCharType="separate"/>
      </w:r>
      <w:r>
        <w:t>31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 penalties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1 — Offences under Act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2 — Offences under regulations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29.</w:t>
      </w:r>
      <w:r>
        <w:tab/>
        <w:t>Schedule 3 amended</w:t>
      </w:r>
      <w:r>
        <w:tab/>
      </w:r>
      <w:r>
        <w:fldChar w:fldCharType="begin"/>
      </w:r>
      <w:r>
        <w:instrText xml:space="preserve"> PAGEREF _Toc189662108 \h </w:instrText>
      </w:r>
      <w:r>
        <w:fldChar w:fldCharType="separate"/>
      </w:r>
      <w:r>
        <w:t>36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30.</w:t>
      </w:r>
      <w:r>
        <w:tab/>
        <w:t>Various penalties amended</w:t>
      </w:r>
      <w:r>
        <w:tab/>
      </w:r>
      <w:r>
        <w:fldChar w:fldCharType="begin"/>
      </w:r>
      <w:r>
        <w:instrText xml:space="preserve"> PAGEREF _Toc189662109 \h </w:instrText>
      </w:r>
      <w:r>
        <w:fldChar w:fldCharType="separate"/>
      </w:r>
      <w:r>
        <w:t>39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6 — </w:t>
      </w:r>
      <w:r>
        <w:rPr>
          <w:i/>
        </w:rPr>
        <w:t>Racing and Wagering Western Australia Regulations 2003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31.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_Toc189662111 \h </w:instrText>
      </w:r>
      <w:r>
        <w:fldChar w:fldCharType="separate"/>
      </w:r>
      <w:r>
        <w:t>40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32.</w:t>
      </w:r>
      <w:r>
        <w:tab/>
        <w:t>Various penalties amended</w:t>
      </w:r>
      <w:r>
        <w:tab/>
      </w:r>
      <w:r>
        <w:fldChar w:fldCharType="begin"/>
      </w:r>
      <w:r>
        <w:instrText xml:space="preserve"> PAGEREF _Toc189662112 \h </w:instrText>
      </w:r>
      <w:r>
        <w:fldChar w:fldCharType="separate"/>
      </w:r>
      <w:r>
        <w:t>40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Betting Control Act 1954</w:t>
      </w:r>
      <w:r>
        <w:br/>
        <w:t>Casino Control Act 1984</w:t>
      </w:r>
      <w:r>
        <w:br/>
        <w:t>Gaming and Wagering Commission Act 1987</w:t>
      </w:r>
      <w:r>
        <w:br/>
        <w:t>Racing and Wagering Western Australia Act 2003</w:t>
      </w:r>
    </w:p>
    <w:p>
      <w:pPr>
        <w:pStyle w:val="NameofActReg"/>
      </w:pPr>
      <w:r>
        <w:t>Gambling Regulations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</w:pPr>
      <w:bookmarkStart w:id="2" w:name="_Ref187152607"/>
      <w:bookmarkStart w:id="3" w:name="_Toc189141525"/>
      <w:bookmarkStart w:id="4" w:name="_Toc189141643"/>
      <w:bookmarkStart w:id="5" w:name="_Toc189141710"/>
      <w:bookmarkStart w:id="6" w:name="_Toc189142310"/>
      <w:bookmarkStart w:id="7" w:name="_Toc189562008"/>
      <w:bookmarkStart w:id="8" w:name="_Toc189662046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Heading5"/>
      </w:pPr>
      <w:bookmarkStart w:id="9" w:name="_Toc189141526"/>
      <w:bookmarkStart w:id="10" w:name="_Toc189662047"/>
      <w:r>
        <w:rPr>
          <w:rStyle w:val="CharSectno"/>
        </w:rPr>
        <w:t>1</w:t>
      </w:r>
      <w:r>
        <w:t>.</w:t>
      </w:r>
      <w:r>
        <w:tab/>
        <w:t>Citation</w:t>
      </w:r>
      <w:bookmarkEnd w:id="9"/>
      <w:bookmarkEnd w:id="10"/>
    </w:p>
    <w:p>
      <w:pPr>
        <w:pStyle w:val="Subsection"/>
      </w:pPr>
      <w:r>
        <w:tab/>
      </w:r>
      <w:r>
        <w:tab/>
      </w:r>
      <w:bookmarkStart w:id="11" w:name="Start_Cursor"/>
      <w:bookmarkEnd w:id="11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Gambling Regulations Amendment Regulations 2025</w:t>
      </w:r>
      <w:r>
        <w:t>.</w:t>
      </w:r>
    </w:p>
    <w:p>
      <w:pPr>
        <w:pStyle w:val="Heading5"/>
        <w:rPr>
          <w:spacing w:val="-2"/>
        </w:rPr>
      </w:pPr>
      <w:bookmarkStart w:id="12" w:name="_Toc189141527"/>
      <w:bookmarkStart w:id="13" w:name="_Toc18966204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2"/>
      <w:bookmarkEnd w:id="1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4" w:name="_Toc189141528"/>
      <w:bookmarkStart w:id="15" w:name="_Toc189141646"/>
      <w:bookmarkStart w:id="16" w:name="_Toc189141713"/>
      <w:bookmarkStart w:id="17" w:name="_Toc189142313"/>
      <w:bookmarkStart w:id="18" w:name="_Toc189562011"/>
      <w:bookmarkStart w:id="19" w:name="_Toc189662049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Betting Control Regulations 1978</w:t>
      </w:r>
      <w:r>
        <w:rPr>
          <w:rStyle w:val="CharPartText"/>
        </w:rPr>
        <w:t xml:space="preserve"> amended</w:t>
      </w:r>
      <w:bookmarkEnd w:id="14"/>
      <w:bookmarkEnd w:id="15"/>
      <w:bookmarkEnd w:id="16"/>
      <w:bookmarkEnd w:id="17"/>
      <w:bookmarkEnd w:id="18"/>
      <w:bookmarkEnd w:id="19"/>
    </w:p>
    <w:p>
      <w:pPr>
        <w:pStyle w:val="Heading5"/>
      </w:pPr>
      <w:bookmarkStart w:id="20" w:name="_Toc189141529"/>
      <w:bookmarkStart w:id="21" w:name="_Toc189662050"/>
      <w:r>
        <w:rPr>
          <w:rStyle w:val="CharSectno"/>
        </w:rPr>
        <w:t>3</w:t>
      </w:r>
      <w:r>
        <w:t>.</w:t>
      </w:r>
      <w:r>
        <w:tab/>
        <w:t>Regulations amended</w:t>
      </w:r>
      <w:bookmarkEnd w:id="20"/>
      <w:bookmarkEnd w:id="2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Betting Control Regulations 1978</w:t>
      </w:r>
      <w:r>
        <w:t>.</w:t>
      </w:r>
    </w:p>
    <w:p>
      <w:pPr>
        <w:pStyle w:val="Heading5"/>
      </w:pPr>
      <w:bookmarkStart w:id="22" w:name="_Toc189141530"/>
      <w:bookmarkStart w:id="23" w:name="_Toc189662051"/>
      <w:r>
        <w:rPr>
          <w:rStyle w:val="CharSectno"/>
        </w:rPr>
        <w:t>4</w:t>
      </w:r>
      <w:r>
        <w:t>.</w:t>
      </w:r>
      <w:r>
        <w:tab/>
        <w:t>Regulation 102 replaced</w:t>
      </w:r>
      <w:bookmarkEnd w:id="22"/>
      <w:bookmarkEnd w:id="23"/>
    </w:p>
    <w:p>
      <w:pPr>
        <w:pStyle w:val="Subsection"/>
      </w:pPr>
      <w:r>
        <w:tab/>
      </w:r>
      <w:r>
        <w:tab/>
        <w:t>Delete regulation 102 and insert:</w:t>
      </w:r>
    </w:p>
    <w:p>
      <w:pPr>
        <w:pStyle w:val="BlankOpen"/>
      </w:pPr>
    </w:p>
    <w:p>
      <w:pPr>
        <w:pStyle w:val="zHeading5"/>
      </w:pPr>
      <w:bookmarkStart w:id="24" w:name="_Toc189141531"/>
      <w:bookmarkStart w:id="25" w:name="_Toc189662052"/>
      <w:r>
        <w:t>102.</w:t>
      </w:r>
      <w:r>
        <w:tab/>
        <w:t>Prescribed period: section 14A(2)(a)</w:t>
      </w:r>
      <w:bookmarkEnd w:id="24"/>
      <w:bookmarkEnd w:id="25"/>
    </w:p>
    <w:p>
      <w:pPr>
        <w:pStyle w:val="zSubsection"/>
      </w:pPr>
      <w:r>
        <w:tab/>
      </w:r>
      <w:r>
        <w:tab/>
        <w:t>For the purposes of section 14A(2)(a) of the Act, the period is 14 days beginning on the first day of each month.</w:t>
      </w:r>
    </w:p>
    <w:p>
      <w:pPr>
        <w:pStyle w:val="BlankClose"/>
      </w:pPr>
    </w:p>
    <w:p>
      <w:pPr>
        <w:pStyle w:val="Heading5"/>
      </w:pPr>
      <w:bookmarkStart w:id="26" w:name="_Toc189141532"/>
      <w:bookmarkStart w:id="27" w:name="_Toc189662053"/>
      <w:r>
        <w:rPr>
          <w:rStyle w:val="CharSectno"/>
        </w:rPr>
        <w:t>5</w:t>
      </w:r>
      <w:r>
        <w:t>.</w:t>
      </w:r>
      <w:r>
        <w:tab/>
        <w:t>Regulation 103 amended</w:t>
      </w:r>
      <w:bookmarkEnd w:id="26"/>
      <w:bookmarkEnd w:id="27"/>
    </w:p>
    <w:p>
      <w:pPr>
        <w:pStyle w:val="Subsection"/>
      </w:pPr>
      <w:r>
        <w:tab/>
      </w:r>
      <w:r>
        <w:tab/>
        <w:t>In regulation 103 delete “operator on or after 1 September 2008.”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operator.</w:t>
      </w:r>
    </w:p>
    <w:p>
      <w:pPr>
        <w:pStyle w:val="BlankClose"/>
      </w:pPr>
    </w:p>
    <w:p>
      <w:pPr>
        <w:pStyle w:val="Heading5"/>
      </w:pPr>
      <w:bookmarkStart w:id="28" w:name="_Toc189141533"/>
      <w:bookmarkStart w:id="29" w:name="_Toc189662054"/>
      <w:r>
        <w:rPr>
          <w:rStyle w:val="CharSectno"/>
        </w:rPr>
        <w:t>6</w:t>
      </w:r>
      <w:r>
        <w:t>.</w:t>
      </w:r>
      <w:r>
        <w:tab/>
        <w:t>Regulation 106 amended</w:t>
      </w:r>
      <w:bookmarkEnd w:id="28"/>
      <w:bookmarkEnd w:id="29"/>
    </w:p>
    <w:p>
      <w:pPr>
        <w:pStyle w:val="Subsection"/>
      </w:pPr>
      <w:r>
        <w:tab/>
      </w:r>
      <w:r>
        <w:tab/>
        <w:t>In regulation 106 delete “operator on or after 1 September 2008.”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operator.</w:t>
      </w:r>
    </w:p>
    <w:p>
      <w:pPr>
        <w:pStyle w:val="BlankClose"/>
      </w:pPr>
    </w:p>
    <w:p>
      <w:pPr>
        <w:pStyle w:val="Heading5"/>
      </w:pPr>
      <w:bookmarkStart w:id="30" w:name="_Toc189141534"/>
      <w:bookmarkStart w:id="31" w:name="_Toc189662055"/>
      <w:r>
        <w:rPr>
          <w:rStyle w:val="CharSectno"/>
        </w:rPr>
        <w:lastRenderedPageBreak/>
        <w:t>7</w:t>
      </w:r>
      <w:r>
        <w:t>.</w:t>
      </w:r>
      <w:r>
        <w:tab/>
        <w:t>Part 7 inserted</w:t>
      </w:r>
      <w:bookmarkEnd w:id="30"/>
      <w:bookmarkEnd w:id="31"/>
    </w:p>
    <w:p>
      <w:pPr>
        <w:pStyle w:val="Subsection"/>
        <w:keepNext/>
      </w:pPr>
      <w:r>
        <w:tab/>
      </w:r>
      <w:r>
        <w:tab/>
        <w:t>After regulation 110 insert:</w:t>
      </w:r>
    </w:p>
    <w:p>
      <w:pPr>
        <w:pStyle w:val="BlankOpen"/>
      </w:pPr>
    </w:p>
    <w:p>
      <w:pPr>
        <w:pStyle w:val="zHeading2"/>
      </w:pPr>
      <w:bookmarkStart w:id="32" w:name="_Toc189141535"/>
      <w:bookmarkStart w:id="33" w:name="_Toc189141653"/>
      <w:bookmarkStart w:id="34" w:name="_Toc189141720"/>
      <w:bookmarkStart w:id="35" w:name="_Toc189142320"/>
      <w:bookmarkStart w:id="36" w:name="_Toc189562018"/>
      <w:bookmarkStart w:id="37" w:name="_Toc189662056"/>
      <w:r>
        <w:t>Part 7 — Infringement notices</w:t>
      </w:r>
      <w:bookmarkEnd w:id="32"/>
      <w:bookmarkEnd w:id="33"/>
      <w:bookmarkEnd w:id="34"/>
      <w:bookmarkEnd w:id="35"/>
      <w:bookmarkEnd w:id="36"/>
      <w:bookmarkEnd w:id="37"/>
    </w:p>
    <w:p>
      <w:pPr>
        <w:pStyle w:val="zHeading5"/>
      </w:pPr>
      <w:bookmarkStart w:id="38" w:name="_Toc189141536"/>
      <w:bookmarkStart w:id="39" w:name="_Toc189662057"/>
      <w:r>
        <w:t>111.</w:t>
      </w:r>
      <w:r>
        <w:tab/>
        <w:t>Prescribed offences and modified penalties</w:t>
      </w:r>
      <w:bookmarkEnd w:id="38"/>
      <w:bookmarkEnd w:id="39"/>
    </w:p>
    <w:p>
      <w:pPr>
        <w:pStyle w:val="zSubsection"/>
        <w:keepNext/>
      </w:pPr>
      <w:r>
        <w:rPr>
          <w:szCs w:val="24"/>
        </w:rPr>
        <w:tab/>
        <w:t>(1)</w:t>
      </w:r>
      <w:r>
        <w:rPr>
          <w:szCs w:val="24"/>
        </w:rPr>
        <w:tab/>
        <w:t xml:space="preserve">The offences specified in Schedule 2 are offences for which an infringement notice may be issued under the </w:t>
      </w:r>
      <w:r>
        <w:rPr>
          <w:i/>
          <w:szCs w:val="24"/>
        </w:rPr>
        <w:t>Criminal Procedure Act 2004</w:t>
      </w:r>
      <w:r>
        <w:rPr>
          <w:szCs w:val="24"/>
        </w:rPr>
        <w:t xml:space="preserve"> Part 2 as modified by the </w:t>
      </w:r>
      <w:r>
        <w:rPr>
          <w:i/>
          <w:szCs w:val="24"/>
        </w:rPr>
        <w:t>Gaming and Wagering Commission Act 1987</w:t>
      </w:r>
      <w:r>
        <w:rPr>
          <w:szCs w:val="24"/>
        </w:rPr>
        <w:t xml:space="preserve"> section 36.</w:t>
      </w:r>
    </w:p>
    <w:p>
      <w:pPr>
        <w:pStyle w:val="zSubsection"/>
        <w:rPr>
          <w:szCs w:val="24"/>
        </w:rPr>
      </w:pPr>
      <w:r>
        <w:rPr>
          <w:szCs w:val="24"/>
        </w:rPr>
        <w:tab/>
        <w:t>(2)</w:t>
      </w:r>
      <w:r>
        <w:rPr>
          <w:szCs w:val="24"/>
        </w:rPr>
        <w:tab/>
        <w:t xml:space="preserve">For the purposes of the </w:t>
      </w:r>
      <w:r>
        <w:rPr>
          <w:i/>
          <w:szCs w:val="24"/>
        </w:rPr>
        <w:t>Criminal Procedure Act 2004</w:t>
      </w:r>
      <w:r>
        <w:rPr>
          <w:szCs w:val="24"/>
        </w:rPr>
        <w:t xml:space="preserve"> section 5(3), the penalty specified opposite an offence in Schedule 2 is the modified penalty for that offence.</w:t>
      </w:r>
    </w:p>
    <w:p>
      <w:pPr>
        <w:pStyle w:val="zSubsection"/>
        <w:rPr>
          <w:szCs w:val="24"/>
        </w:rPr>
      </w:pPr>
      <w:r>
        <w:rPr>
          <w:szCs w:val="24"/>
        </w:rPr>
        <w:tab/>
        <w:t>(3)</w:t>
      </w:r>
      <w:r>
        <w:rPr>
          <w:szCs w:val="24"/>
        </w:rPr>
        <w:tab/>
        <w:t xml:space="preserve">However, the modified penalty specified for each offence specified in Schedule 2 Division 2 items 19 to 50 is not applicable in a case where regulation 77D(2) is relied on in relation to a person described in paragraph (b) of the definition of </w:t>
      </w:r>
      <w:r>
        <w:rPr>
          <w:b/>
          <w:i/>
          <w:szCs w:val="24"/>
        </w:rPr>
        <w:t>responsible person</w:t>
      </w:r>
      <w:r>
        <w:rPr>
          <w:szCs w:val="24"/>
        </w:rPr>
        <w:t xml:space="preserve"> in regulation 77D(1).</w:t>
      </w:r>
    </w:p>
    <w:p>
      <w:pPr>
        <w:pStyle w:val="zHeading5"/>
      </w:pPr>
      <w:bookmarkStart w:id="40" w:name="_Toc189141537"/>
      <w:bookmarkStart w:id="41" w:name="_Toc189662058"/>
      <w:r>
        <w:t>112.</w:t>
      </w:r>
      <w:r>
        <w:tab/>
        <w:t>Forms for infringement notice and withdrawal notice</w:t>
      </w:r>
      <w:bookmarkEnd w:id="40"/>
      <w:bookmarkEnd w:id="41"/>
    </w:p>
    <w:p>
      <w:pPr>
        <w:pStyle w:val="zSubsection"/>
      </w:pPr>
      <w:r>
        <w:rPr>
          <w:szCs w:val="24"/>
        </w:rPr>
        <w:tab/>
        <w:t>(1)</w:t>
      </w:r>
      <w:r>
        <w:rPr>
          <w:szCs w:val="24"/>
        </w:rPr>
        <w:tab/>
      </w:r>
      <w:r>
        <w:t xml:space="preserve">For the purposes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 xml:space="preserve"> section 6(d), the form of an infringement notice is Schedule 1 Form 2.</w:t>
      </w:r>
    </w:p>
    <w:p>
      <w:pPr>
        <w:pStyle w:val="zSubsection"/>
      </w:pPr>
      <w:r>
        <w:rPr>
          <w:szCs w:val="24"/>
        </w:rPr>
        <w:tab/>
        <w:t>(2)</w:t>
      </w:r>
      <w:r>
        <w:rPr>
          <w:szCs w:val="24"/>
        </w:rPr>
        <w:tab/>
      </w:r>
      <w:r>
        <w:t xml:space="preserve">For the purposes of the </w:t>
      </w:r>
      <w:r>
        <w:rPr>
          <w:i/>
          <w:iCs/>
        </w:rPr>
        <w:t>Criminal Procedure Act 2004</w:t>
      </w:r>
      <w:r>
        <w:t xml:space="preserve"> section 15(2), the form stating that an infringement notice has been withdrawn is Schedule 1 Form 3.</w:t>
      </w:r>
    </w:p>
    <w:p>
      <w:pPr>
        <w:pStyle w:val="BlankClose"/>
      </w:pPr>
    </w:p>
    <w:p>
      <w:pPr>
        <w:pStyle w:val="Heading5"/>
      </w:pPr>
      <w:bookmarkStart w:id="42" w:name="_Toc189141538"/>
      <w:bookmarkStart w:id="43" w:name="_Toc189662059"/>
      <w:r>
        <w:rPr>
          <w:rStyle w:val="CharSectno"/>
        </w:rPr>
        <w:lastRenderedPageBreak/>
        <w:t>8</w:t>
      </w:r>
      <w:r>
        <w:t>.</w:t>
      </w:r>
      <w:r>
        <w:tab/>
        <w:t>Schedule 1 amended</w:t>
      </w:r>
      <w:bookmarkEnd w:id="42"/>
      <w:bookmarkEnd w:id="43"/>
    </w:p>
    <w:p>
      <w:pPr>
        <w:pStyle w:val="Subsection"/>
        <w:keepNext/>
      </w:pPr>
      <w:r>
        <w:tab/>
        <w:t>(1)</w:t>
      </w:r>
      <w:r>
        <w:tab/>
        <w:t>Delete the reference after the heading to Schedule 1 and insert:</w:t>
      </w:r>
    </w:p>
    <w:p>
      <w:pPr>
        <w:pStyle w:val="BlankOpen"/>
      </w:pPr>
    </w:p>
    <w:p>
      <w:pPr>
        <w:pStyle w:val="Subsection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[r. 77 and 112(1) and (2)]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After Schedule 1 Form 1 insert:</w:t>
      </w:r>
    </w:p>
    <w:p>
      <w:pPr>
        <w:pStyle w:val="BlankOpen"/>
      </w:pPr>
    </w:p>
    <w:p>
      <w:pPr>
        <w:pStyle w:val="zyMiscellaneousHeading"/>
        <w:rPr>
          <w:b/>
        </w:rPr>
      </w:pPr>
      <w:r>
        <w:rPr>
          <w:b/>
        </w:rPr>
        <w:t>Form 2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59"/>
        <w:gridCol w:w="29"/>
        <w:gridCol w:w="2098"/>
        <w:gridCol w:w="1984"/>
      </w:tblGrid>
      <w:tr>
        <w:trPr>
          <w:trHeight w:val="282"/>
        </w:trPr>
        <w:tc>
          <w:tcPr>
            <w:tcW w:w="4820" w:type="dxa"/>
            <w:gridSpan w:val="4"/>
            <w:noWrap/>
          </w:tcPr>
          <w:p>
            <w:pPr>
              <w:pStyle w:val="zyTableNAm"/>
              <w:jc w:val="center"/>
              <w:rPr>
                <w:i/>
              </w:rPr>
            </w:pPr>
            <w:r>
              <w:br w:type="page"/>
            </w:r>
            <w:r>
              <w:rPr>
                <w:i/>
              </w:rPr>
              <w:t>Betting Control Act 1954</w:t>
            </w:r>
          </w:p>
          <w:p>
            <w:pPr>
              <w:pStyle w:val="zyTableNAm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noWrap/>
          </w:tcPr>
          <w:p>
            <w:pPr>
              <w:pStyle w:val="zyTableNAm"/>
            </w:pPr>
            <w:r>
              <w:t xml:space="preserve">Infringement </w:t>
            </w:r>
            <w:r>
              <w:br/>
              <w:t>notice no.</w:t>
            </w:r>
          </w:p>
        </w:tc>
      </w:tr>
      <w:tr>
        <w:trPr>
          <w:trHeight w:val="150"/>
        </w:trPr>
        <w:tc>
          <w:tcPr>
            <w:tcW w:w="1134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Alleged offender</w:t>
            </w:r>
          </w:p>
        </w:tc>
        <w:tc>
          <w:tcPr>
            <w:tcW w:w="1559" w:type="dxa"/>
            <w:vMerge w:val="restart"/>
            <w:noWrap/>
          </w:tcPr>
          <w:p>
            <w:pPr>
              <w:pStyle w:val="zyTableNAm"/>
            </w:pPr>
            <w:r>
              <w:t>Name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z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 w:val="restart"/>
            <w:noWrap/>
          </w:tcPr>
          <w:p>
            <w:pPr>
              <w:pStyle w:val="zyTableNAm"/>
            </w:pPr>
            <w:r>
              <w:t>Address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z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Alleged offence</w:t>
            </w: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zyTableNAm"/>
            </w:pPr>
            <w:r>
              <w:t>Date or period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zyTableNAm"/>
            </w:pPr>
            <w:r>
              <w:t>Time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zyTableNAm"/>
            </w:pPr>
            <w:r>
              <w:t>Place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1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</w:tcPr>
          <w:p>
            <w:pPr>
              <w:pStyle w:val="zyTableNAm"/>
            </w:pPr>
            <w:r>
              <w:t>Details of offence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1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z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06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</w:tcPr>
          <w:p>
            <w:pPr>
              <w:pStyle w:val="zyTableNAm"/>
            </w:pPr>
            <w:r>
              <w:t>Written law contravened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06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</w:tcPr>
          <w:p>
            <w:pPr>
              <w:pStyle w:val="z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06"/>
        </w:trPr>
        <w:tc>
          <w:tcPr>
            <w:tcW w:w="1134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Modified penalty</w:t>
            </w:r>
          </w:p>
        </w:tc>
        <w:tc>
          <w:tcPr>
            <w:tcW w:w="5670" w:type="dxa"/>
            <w:gridSpan w:val="4"/>
            <w:shd w:val="clear" w:color="auto" w:fill="auto"/>
            <w:noWrap/>
          </w:tcPr>
          <w:p>
            <w:pPr>
              <w:pStyle w:val="zyTableNAm"/>
            </w:pPr>
            <w:r>
              <w:t>$</w:t>
            </w:r>
          </w:p>
        </w:tc>
      </w:tr>
      <w:tr>
        <w:tc>
          <w:tcPr>
            <w:tcW w:w="1134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559" w:type="dxa"/>
            <w:noWrap/>
          </w:tcPr>
          <w:p>
            <w:pPr>
              <w:pStyle w:val="zyTableNAm"/>
            </w:pPr>
            <w:r>
              <w:t>Date of notice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c>
          <w:tcPr>
            <w:tcW w:w="1134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Issuing officer</w:t>
            </w:r>
          </w:p>
        </w:tc>
        <w:tc>
          <w:tcPr>
            <w:tcW w:w="1559" w:type="dxa"/>
            <w:noWrap/>
          </w:tcPr>
          <w:p>
            <w:pPr>
              <w:pStyle w:val="zyTableNAm"/>
            </w:pPr>
            <w:r>
              <w:t>Name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noWrap/>
          </w:tcPr>
          <w:p>
            <w:pPr>
              <w:pStyle w:val="zyTableNAm"/>
            </w:pPr>
            <w:r>
              <w:t>Signature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401"/>
        </w:trPr>
        <w:tc>
          <w:tcPr>
            <w:tcW w:w="1134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lastRenderedPageBreak/>
              <w:t>TAKE NOTICE</w:t>
            </w:r>
          </w:p>
        </w:tc>
        <w:tc>
          <w:tcPr>
            <w:tcW w:w="5670" w:type="dxa"/>
            <w:gridSpan w:val="4"/>
            <w:noWrap/>
          </w:tcPr>
          <w:p>
            <w:pPr>
              <w:pStyle w:val="zyTableNAm"/>
            </w:pPr>
            <w:r>
              <w:t>It is alleged that you have committed the above offence.</w:t>
            </w:r>
          </w:p>
          <w:p>
            <w:pPr>
              <w:pStyle w:val="zyTableNAm"/>
            </w:pPr>
            <w:r>
              <w:rPr>
                <w:b/>
              </w:rPr>
              <w:t>If you do not want to be prosecuted in court for the offence</w:t>
            </w:r>
            <w:r>
              <w:t xml:space="preserve">, pay the modified penalty to the Approved Officer (the </w:t>
            </w:r>
            <w:r>
              <w:rPr>
                <w:b/>
                <w:bCs/>
              </w:rPr>
              <w:t>Gaming and Wagering Commission</w:t>
            </w:r>
            <w:r>
              <w:t>) within 28 days after the date of this notice.</w:t>
            </w:r>
          </w:p>
          <w:p>
            <w:pPr>
              <w:pStyle w:val="zyTableNAm"/>
            </w:pPr>
            <w:r>
              <w:rPr>
                <w:b/>
              </w:rPr>
              <w:t>If you do not pay</w:t>
            </w:r>
            <w:r>
              <w:t xml:space="preserve"> the modified penalty within 28 days after the date of this notice, you may be prosecuted or enforcement action may be taken under the </w:t>
            </w:r>
            <w:r>
              <w:rPr>
                <w:i/>
              </w:rPr>
              <w:t>Fines, Penalties and Infringement Notices Enforcement Act 1994</w:t>
            </w:r>
            <w:r>
              <w:t>.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zyTableNAm"/>
            </w:pPr>
            <w:r>
              <w:rPr>
                <w:b/>
              </w:rPr>
              <w:t>If you need more time</w:t>
            </w:r>
            <w:r>
              <w:t xml:space="preserve"> to pay the modified penalty, you should contact the Gaming and Wagering Commission at the address below.</w:t>
            </w:r>
          </w:p>
          <w:p>
            <w:pPr>
              <w:pStyle w:val="zyTableNAm"/>
            </w:pPr>
            <w:r>
              <w:t>Paying the modified penalty will not be regarded as an admission for the purposes of any civil or criminal court case.</w:t>
            </w:r>
          </w:p>
          <w:p>
            <w:pPr>
              <w:pStyle w:val="zyTableNAm"/>
            </w:pPr>
            <w:r>
              <w:rPr>
                <w:b/>
              </w:rPr>
              <w:t>If you want this matter to be dealt with by prosecution in court</w:t>
            </w:r>
            <w:r>
              <w:t xml:space="preserve">, sign and date here: </w:t>
            </w:r>
            <w:r>
              <w:br/>
            </w:r>
            <w:r>
              <w:br/>
              <w:t xml:space="preserve">__________________________________            /       /   </w:t>
            </w:r>
            <w:r>
              <w:br/>
              <w:t>and post this notice to the Gaming and Wagering Commission at the address below within 28 days after the date of this notice.</w:t>
            </w:r>
          </w:p>
        </w:tc>
      </w:tr>
      <w:tr>
        <w:trPr>
          <w:trHeight w:val="401"/>
        </w:trPr>
        <w:tc>
          <w:tcPr>
            <w:tcW w:w="1134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How to pay</w:t>
            </w:r>
          </w:p>
        </w:tc>
        <w:tc>
          <w:tcPr>
            <w:tcW w:w="1588" w:type="dxa"/>
            <w:gridSpan w:val="2"/>
            <w:noWrap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By post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z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>[Insert details for paying by post]</w:t>
            </w:r>
          </w:p>
        </w:tc>
      </w:tr>
      <w:tr>
        <w:trPr>
          <w:trHeight w:val="447"/>
        </w:trPr>
        <w:tc>
          <w:tcPr>
            <w:tcW w:w="1134" w:type="dxa"/>
            <w:vMerge/>
            <w:noWrap/>
          </w:tcPr>
          <w:p>
            <w:pPr>
              <w:pStyle w:val="zyTableNAm"/>
            </w:pPr>
          </w:p>
        </w:tc>
        <w:tc>
          <w:tcPr>
            <w:tcW w:w="1588" w:type="dxa"/>
            <w:gridSpan w:val="2"/>
            <w:noWrap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In person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z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>[Insert details for paying in person]</w:t>
            </w:r>
          </w:p>
        </w:tc>
      </w:tr>
      <w:tr>
        <w:trPr>
          <w:trHeight w:val="447"/>
        </w:trPr>
        <w:tc>
          <w:tcPr>
            <w:tcW w:w="1134" w:type="dxa"/>
            <w:vMerge/>
            <w:noWrap/>
          </w:tcPr>
          <w:p>
            <w:pPr>
              <w:pStyle w:val="zyTableNAm"/>
            </w:pPr>
          </w:p>
        </w:tc>
        <w:tc>
          <w:tcPr>
            <w:tcW w:w="1588" w:type="dxa"/>
            <w:gridSpan w:val="2"/>
            <w:noWrap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Electronically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z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>[Insert details for paying electronically]</w:t>
            </w:r>
          </w:p>
        </w:tc>
      </w:tr>
    </w:tbl>
    <w:p>
      <w:pPr>
        <w:pStyle w:val="zyMiscellaneousHeading"/>
        <w:rPr>
          <w:b/>
          <w:bCs/>
        </w:rPr>
      </w:pPr>
      <w:r>
        <w:rPr>
          <w:b/>
          <w:bCs/>
        </w:rPr>
        <w:lastRenderedPageBreak/>
        <w:t>Form 3 — 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1560"/>
        <w:gridCol w:w="1701"/>
        <w:gridCol w:w="1984"/>
      </w:tblGrid>
      <w:tr>
        <w:trPr>
          <w:trHeight w:val="282"/>
        </w:trPr>
        <w:tc>
          <w:tcPr>
            <w:tcW w:w="4820" w:type="dxa"/>
            <w:gridSpan w:val="3"/>
            <w:noWrap/>
          </w:tcPr>
          <w:p>
            <w:pPr>
              <w:pStyle w:val="zyTableNAm"/>
              <w:keepNext/>
              <w:jc w:val="center"/>
            </w:pPr>
            <w:r>
              <w:br w:type="page"/>
            </w:r>
            <w:r>
              <w:rPr>
                <w:i/>
              </w:rPr>
              <w:t>Betting Control Act 1954</w:t>
            </w:r>
          </w:p>
          <w:p>
            <w:pPr>
              <w:pStyle w:val="zyTableNAm"/>
              <w:keepNext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keepNext/>
            </w:pPr>
            <w:r>
              <w:t>Withdrawal no.</w:t>
            </w: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Alleged offender</w:t>
            </w:r>
          </w:p>
        </w:tc>
        <w:tc>
          <w:tcPr>
            <w:tcW w:w="1560" w:type="dxa"/>
            <w:vMerge w:val="restart"/>
            <w:noWrap/>
          </w:tcPr>
          <w:p>
            <w:pPr>
              <w:pStyle w:val="zyTableNAm"/>
            </w:pPr>
            <w:r>
              <w:t>Name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z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zyTableNAm"/>
            </w:pPr>
            <w:r>
              <w:t>Address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z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Details of infringement notice</w:t>
            </w: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Infringement notice no.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Date of issue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Alleged offence</w:t>
            </w: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Date or period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Time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Place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zyTableNAm"/>
            </w:pPr>
            <w:r>
              <w:t xml:space="preserve">Details of offence 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z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282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zyTableNAm"/>
            </w:pPr>
            <w:r>
              <w:t>Written law contravened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282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z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c>
          <w:tcPr>
            <w:tcW w:w="1559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Officer of the Commission withdrawing notice</w:t>
            </w: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Name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  <w:rPr>
                <w:rStyle w:val="DraftersNotes"/>
              </w:rPr>
            </w:pPr>
          </w:p>
        </w:tc>
      </w:tr>
      <w:tr>
        <w:trPr>
          <w:trHeight w:val="37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Signature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c>
          <w:tcPr>
            <w:tcW w:w="155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Date of withdrawal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</w:p>
        </w:tc>
      </w:tr>
      <w:tr>
        <w:trPr>
          <w:trHeight w:val="1097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keepNext/>
              <w:rPr>
                <w:b/>
              </w:rPr>
            </w:pPr>
            <w:r>
              <w:rPr>
                <w:b/>
              </w:rPr>
              <w:lastRenderedPageBreak/>
              <w:t>Withdrawal of infringement notice</w:t>
            </w:r>
          </w:p>
          <w:p>
            <w:pPr>
              <w:pStyle w:val="zyTableNAm"/>
              <w:keepNext/>
              <w:rPr>
                <w:i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keepNext/>
            </w:pPr>
            <w:r>
              <w:t>The above infringement notice issued against you for the above alleged offence has been withdrawn.</w:t>
            </w:r>
          </w:p>
          <w:p>
            <w:pPr>
              <w:pStyle w:val="zyTableNAm"/>
              <w:keepNext/>
            </w:pPr>
            <w:r>
              <w:t>If you have already paid the modified penalty for the alleged offence, you are entitled to a refund.</w:t>
            </w:r>
          </w:p>
          <w:p>
            <w:pPr>
              <w:pStyle w:val="zyTableNAm"/>
              <w:keepNext/>
              <w:rPr>
                <w:rStyle w:val="DraftersNotes"/>
                <w:b w:val="0"/>
                <w:iCs/>
                <w:sz w:val="22"/>
              </w:rPr>
            </w:pPr>
            <w:r>
              <w:rPr>
                <w:i/>
                <w:iCs/>
              </w:rPr>
              <w:t>[Insert details for processing of refund.]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44" w:name="_Toc189141539"/>
      <w:bookmarkStart w:id="45" w:name="_Toc189662060"/>
      <w:r>
        <w:rPr>
          <w:rStyle w:val="CharSectno"/>
        </w:rPr>
        <w:t>9</w:t>
      </w:r>
      <w:r>
        <w:t>.</w:t>
      </w:r>
      <w:r>
        <w:tab/>
        <w:t>Schedule 2 inserted</w:t>
      </w:r>
      <w:bookmarkEnd w:id="44"/>
      <w:bookmarkEnd w:id="45"/>
    </w:p>
    <w:p>
      <w:pPr>
        <w:pStyle w:val="Subsection"/>
      </w:pPr>
      <w:r>
        <w:tab/>
      </w:r>
      <w:r>
        <w:tab/>
        <w:t>After Schedule 1 insert:</w:t>
      </w:r>
    </w:p>
    <w:p>
      <w:pPr>
        <w:pStyle w:val="BlankOpen"/>
      </w:pPr>
    </w:p>
    <w:p>
      <w:pPr>
        <w:pStyle w:val="zyHeading2"/>
      </w:pPr>
      <w:bookmarkStart w:id="46" w:name="_Toc189141540"/>
      <w:bookmarkStart w:id="47" w:name="_Toc189141658"/>
      <w:bookmarkStart w:id="48" w:name="_Toc189141725"/>
      <w:bookmarkStart w:id="49" w:name="_Toc189142325"/>
      <w:bookmarkStart w:id="50" w:name="_Toc189562023"/>
      <w:bookmarkStart w:id="51" w:name="_Toc189662061"/>
      <w:r>
        <w:t>Schedule 2 — Prescribed offences and modified penalties</w:t>
      </w:r>
      <w:bookmarkEnd w:id="46"/>
      <w:bookmarkEnd w:id="47"/>
      <w:bookmarkEnd w:id="48"/>
      <w:bookmarkEnd w:id="49"/>
      <w:bookmarkEnd w:id="50"/>
      <w:bookmarkEnd w:id="51"/>
    </w:p>
    <w:p>
      <w:pPr>
        <w:pStyle w:val="zyShoulderClause"/>
      </w:pPr>
      <w:r>
        <w:t>[r. 111]</w:t>
      </w:r>
    </w:p>
    <w:p>
      <w:pPr>
        <w:pStyle w:val="zyHeading3"/>
      </w:pPr>
      <w:bookmarkStart w:id="52" w:name="_Toc189141541"/>
      <w:bookmarkStart w:id="53" w:name="_Toc189141659"/>
      <w:bookmarkStart w:id="54" w:name="_Toc189141726"/>
      <w:bookmarkStart w:id="55" w:name="_Toc189142326"/>
      <w:bookmarkStart w:id="56" w:name="_Toc189562024"/>
      <w:bookmarkStart w:id="57" w:name="_Toc189662062"/>
      <w:r>
        <w:t>Division 1 — Offences under Act</w:t>
      </w:r>
      <w:bookmarkEnd w:id="52"/>
      <w:bookmarkEnd w:id="53"/>
      <w:bookmarkEnd w:id="54"/>
      <w:bookmarkEnd w:id="55"/>
      <w:bookmarkEnd w:id="56"/>
      <w:bookmarkEnd w:id="57"/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2"/>
        <w:gridCol w:w="3685"/>
        <w:gridCol w:w="1905"/>
      </w:tblGrid>
      <w:tr>
        <w:trPr>
          <w:cantSplit/>
          <w:tblHeader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685" w:type="dxa"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Section</w:t>
            </w:r>
          </w:p>
        </w:tc>
        <w:tc>
          <w:tcPr>
            <w:tcW w:w="1905" w:type="dxa"/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4A(6)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4B(3A)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11(6)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4.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11(6B)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11(6C)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11B(4)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7.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11B(11)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8.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11B(13)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9.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11B(14)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lastRenderedPageBreak/>
              <w:t>10.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11C(2)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11C(9)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  <w:rPr>
                <w:highlight w:val="yellow"/>
              </w:rPr>
            </w:pPr>
            <w:r>
              <w:t>$2 000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11C(12)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13.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11C(13)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14.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 xml:space="preserve">s. 11E(5) to the extent that it applies to records as the Commission specifies in writing 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15.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11F(1)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16.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11F(2)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17.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14A(2)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369"/>
              </w:tabs>
              <w:ind w:left="369" w:hanging="369"/>
            </w:pPr>
            <w:r>
              <w:t>(a)</w:t>
            </w:r>
            <w:r>
              <w:tab/>
              <w:t xml:space="preserve">for a first offence, $500; </w:t>
            </w:r>
          </w:p>
          <w:p>
            <w:pPr>
              <w:pStyle w:val="zyTableNAm"/>
              <w:tabs>
                <w:tab w:val="clear" w:pos="567"/>
                <w:tab w:val="left" w:pos="369"/>
              </w:tabs>
              <w:ind w:left="369" w:hanging="369"/>
            </w:pPr>
            <w:r>
              <w:t>(b)</w:t>
            </w:r>
            <w:r>
              <w:tab/>
              <w:t xml:space="preserve">for each separate and further offence committed by the betting operator under the </w:t>
            </w:r>
            <w:r>
              <w:rPr>
                <w:i/>
                <w:iCs/>
              </w:rPr>
              <w:t>Interpretation Act 1984</w:t>
            </w:r>
            <w:r>
              <w:t xml:space="preserve"> s. 71, $100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18.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20A(2)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19.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22(1)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$250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20.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22(2)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$250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25(3)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lastRenderedPageBreak/>
              <w:t>22.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26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23.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26A(3)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24.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26C(5)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25.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27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26.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27D(2A)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27.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28C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28.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28E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$500</w:t>
            </w:r>
          </w:p>
        </w:tc>
      </w:tr>
    </w:tbl>
    <w:p>
      <w:pPr>
        <w:pStyle w:val="zyHeading3"/>
      </w:pPr>
      <w:bookmarkStart w:id="58" w:name="_Toc189141542"/>
      <w:bookmarkStart w:id="59" w:name="_Toc189141660"/>
      <w:bookmarkStart w:id="60" w:name="_Toc189141727"/>
      <w:bookmarkStart w:id="61" w:name="_Toc189142327"/>
      <w:bookmarkStart w:id="62" w:name="_Toc189562025"/>
      <w:bookmarkStart w:id="63" w:name="_Toc189662063"/>
      <w:r>
        <w:t>Division 2 — Offences under regulations</w:t>
      </w:r>
      <w:bookmarkEnd w:id="58"/>
      <w:bookmarkEnd w:id="59"/>
      <w:bookmarkEnd w:id="60"/>
      <w:bookmarkEnd w:id="61"/>
      <w:bookmarkEnd w:id="62"/>
      <w:bookmarkEnd w:id="63"/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2"/>
        <w:gridCol w:w="3685"/>
        <w:gridCol w:w="1905"/>
      </w:tblGrid>
      <w:tr>
        <w:trPr>
          <w:cantSplit/>
          <w:tblHeader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685" w:type="dxa"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Regulation</w:t>
            </w:r>
          </w:p>
        </w:tc>
        <w:tc>
          <w:tcPr>
            <w:tcW w:w="1905" w:type="dxa"/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27(1)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$100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27(2)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$250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28(1)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$100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4.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28(1a)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$100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28(2)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28(2a)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7.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29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8.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36(3)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9.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51(1)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10.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51(3)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lastRenderedPageBreak/>
              <w:t>11.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52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53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13.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54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14.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55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15.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57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16.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58(1)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17.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59(1)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18.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59(2)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19.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77E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20.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77F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77G(1)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77G(3)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23.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77G(4)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24.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77H(2)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25.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77H(3)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26.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77H(5)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27.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77I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28.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77J(1)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29.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77K(1)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lastRenderedPageBreak/>
              <w:t>30.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77K(2)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77K(3)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77L(2)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33.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77M(2)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34.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77M(3)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35.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77N(1)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36.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77N(2)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37.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77O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38.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77Q(1)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39.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77Q(2)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40.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77R(1)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41.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77R(3)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42.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77T(2)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43.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77U(2)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44.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77W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45.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77Y(2)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46.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77Y(3)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47.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77Z(1)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48.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77Z(2)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lastRenderedPageBreak/>
              <w:t>49.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77ZA(2)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50.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77ZB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51.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97(3)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52.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97(4)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53.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97(5)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54.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110(1)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$1 000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64" w:name="_Toc189141543"/>
      <w:bookmarkStart w:id="65" w:name="_Toc189662064"/>
      <w:r>
        <w:rPr>
          <w:rStyle w:val="CharSectno"/>
        </w:rPr>
        <w:t>10</w:t>
      </w:r>
      <w:r>
        <w:t>.</w:t>
      </w:r>
      <w:r>
        <w:tab/>
        <w:t>Various penalties amended</w:t>
      </w:r>
      <w:bookmarkEnd w:id="64"/>
      <w:bookmarkEnd w:id="65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  <w:tabs>
          <w:tab w:val="left" w:pos="1739"/>
          <w:tab w:val="center" w:pos="3543"/>
        </w:tabs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27(1)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$500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27(2)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$250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$2 500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28(1) and (1a)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$500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  <w:rPr>
                <w:b/>
                <w:bCs/>
                <w:i/>
                <w:iCs/>
              </w:rPr>
            </w:pPr>
            <w:r>
              <w:t>r. 28(2) and (2a)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$200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$2 000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lastRenderedPageBreak/>
              <w:t>r. 29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a fine of $2 000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36(3)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$500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$5 000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51(1) and (3)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$200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$2 000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52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a fine of $2 000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53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a fine of $2 000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54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a fine of $2 000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55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a fine of $2 000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57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a fine of $2 000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58(1)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$200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$2 000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59(1)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$200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$2 000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59(2)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$20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$2 000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97(2), (3), (4) and (5)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$500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$5 000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lastRenderedPageBreak/>
              <w:t>r. 110(1)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a fine of $1 000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$5 000</w:t>
            </w:r>
          </w:p>
        </w:tc>
      </w:tr>
    </w:tbl>
    <w:p>
      <w:pPr>
        <w:pStyle w:val="Heading2"/>
      </w:pPr>
      <w:bookmarkStart w:id="66" w:name="_Toc189141544"/>
      <w:bookmarkStart w:id="67" w:name="_Toc189141662"/>
      <w:bookmarkStart w:id="68" w:name="_Toc189141729"/>
      <w:bookmarkStart w:id="69" w:name="_Toc189142329"/>
      <w:bookmarkStart w:id="70" w:name="_Toc189562027"/>
      <w:bookmarkStart w:id="71" w:name="_Toc189662065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Casino Control (Burswood Island) (Licensing of Employees) Regulations 1985</w:t>
      </w:r>
      <w:r>
        <w:rPr>
          <w:rStyle w:val="CharPartText"/>
        </w:rPr>
        <w:t xml:space="preserve"> amended</w:t>
      </w:r>
      <w:bookmarkEnd w:id="66"/>
      <w:bookmarkEnd w:id="67"/>
      <w:bookmarkEnd w:id="68"/>
      <w:bookmarkEnd w:id="69"/>
      <w:bookmarkEnd w:id="70"/>
      <w:bookmarkEnd w:id="71"/>
    </w:p>
    <w:p>
      <w:pPr>
        <w:pStyle w:val="Heading5"/>
      </w:pPr>
      <w:bookmarkStart w:id="72" w:name="_Toc189141545"/>
      <w:bookmarkStart w:id="73" w:name="_Toc189662066"/>
      <w:r>
        <w:rPr>
          <w:rStyle w:val="CharSectno"/>
        </w:rPr>
        <w:t>11</w:t>
      </w:r>
      <w:r>
        <w:t>.</w:t>
      </w:r>
      <w:r>
        <w:tab/>
        <w:t>Regulations amended</w:t>
      </w:r>
      <w:bookmarkEnd w:id="72"/>
      <w:bookmarkEnd w:id="73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Casino Control (Burswood Island) (Licensing of Employees) Regulations 1985</w:t>
      </w:r>
      <w:r>
        <w:t>.</w:t>
      </w:r>
    </w:p>
    <w:p>
      <w:pPr>
        <w:pStyle w:val="Heading5"/>
      </w:pPr>
      <w:bookmarkStart w:id="74" w:name="_Toc189141546"/>
      <w:bookmarkStart w:id="75" w:name="_Toc189662067"/>
      <w:r>
        <w:rPr>
          <w:rStyle w:val="CharSectno"/>
        </w:rPr>
        <w:t>12</w:t>
      </w:r>
      <w:r>
        <w:t>.</w:t>
      </w:r>
      <w:r>
        <w:tab/>
        <w:t>Part 1 heading inserted</w:t>
      </w:r>
      <w:bookmarkEnd w:id="74"/>
      <w:bookmarkEnd w:id="75"/>
    </w:p>
    <w:p>
      <w:pPr>
        <w:pStyle w:val="Subsection"/>
      </w:pPr>
      <w:r>
        <w:tab/>
      </w:r>
      <w:r>
        <w:tab/>
        <w:t>Before regulation 1 insert:</w:t>
      </w:r>
    </w:p>
    <w:p>
      <w:pPr>
        <w:pStyle w:val="BlankOpen"/>
      </w:pPr>
    </w:p>
    <w:p>
      <w:pPr>
        <w:pStyle w:val="zHeading2"/>
      </w:pPr>
      <w:bookmarkStart w:id="76" w:name="_Toc189141547"/>
      <w:bookmarkStart w:id="77" w:name="_Toc189141665"/>
      <w:bookmarkStart w:id="78" w:name="_Toc189141732"/>
      <w:bookmarkStart w:id="79" w:name="_Toc189142332"/>
      <w:bookmarkStart w:id="80" w:name="_Toc189562030"/>
      <w:bookmarkStart w:id="81" w:name="_Toc189662068"/>
      <w:r>
        <w:t>Part 1 — Preliminary</w:t>
      </w:r>
      <w:bookmarkEnd w:id="76"/>
      <w:bookmarkEnd w:id="77"/>
      <w:bookmarkEnd w:id="78"/>
      <w:bookmarkEnd w:id="79"/>
      <w:bookmarkEnd w:id="80"/>
      <w:bookmarkEnd w:id="81"/>
    </w:p>
    <w:p>
      <w:pPr>
        <w:pStyle w:val="BlankClose"/>
      </w:pPr>
    </w:p>
    <w:p>
      <w:pPr>
        <w:pStyle w:val="Heading5"/>
      </w:pPr>
      <w:bookmarkStart w:id="82" w:name="_Toc189141548"/>
      <w:bookmarkStart w:id="83" w:name="_Toc189662069"/>
      <w:r>
        <w:rPr>
          <w:rStyle w:val="CharSectno"/>
        </w:rPr>
        <w:t>13</w:t>
      </w:r>
      <w:r>
        <w:t>.</w:t>
      </w:r>
      <w:r>
        <w:tab/>
        <w:t>Part 2 heading inserted</w:t>
      </w:r>
      <w:bookmarkEnd w:id="82"/>
      <w:bookmarkEnd w:id="83"/>
    </w:p>
    <w:p>
      <w:pPr>
        <w:pStyle w:val="Subsection"/>
      </w:pPr>
      <w:r>
        <w:tab/>
      </w:r>
      <w:r>
        <w:tab/>
        <w:t>After regulation 2 insert:</w:t>
      </w:r>
    </w:p>
    <w:p>
      <w:pPr>
        <w:pStyle w:val="BlankOpen"/>
      </w:pPr>
    </w:p>
    <w:p>
      <w:pPr>
        <w:pStyle w:val="zHeading2"/>
      </w:pPr>
      <w:bookmarkStart w:id="84" w:name="_Toc189141549"/>
      <w:bookmarkStart w:id="85" w:name="_Toc189141667"/>
      <w:bookmarkStart w:id="86" w:name="_Toc189141734"/>
      <w:bookmarkStart w:id="87" w:name="_Toc189142334"/>
      <w:bookmarkStart w:id="88" w:name="_Toc189562032"/>
      <w:bookmarkStart w:id="89" w:name="_Toc189662070"/>
      <w:r>
        <w:t>Part 2 — Licensing</w:t>
      </w:r>
      <w:bookmarkEnd w:id="84"/>
      <w:bookmarkEnd w:id="85"/>
      <w:bookmarkEnd w:id="86"/>
      <w:bookmarkEnd w:id="87"/>
      <w:bookmarkEnd w:id="88"/>
      <w:bookmarkEnd w:id="89"/>
    </w:p>
    <w:p>
      <w:pPr>
        <w:pStyle w:val="BlankClose"/>
      </w:pPr>
    </w:p>
    <w:p>
      <w:pPr>
        <w:pStyle w:val="Heading5"/>
      </w:pPr>
      <w:bookmarkStart w:id="90" w:name="_Toc189141550"/>
      <w:bookmarkStart w:id="91" w:name="_Toc189662071"/>
      <w:r>
        <w:rPr>
          <w:rStyle w:val="CharSectno"/>
        </w:rPr>
        <w:t>14</w:t>
      </w:r>
      <w:r>
        <w:t>.</w:t>
      </w:r>
      <w:r>
        <w:tab/>
        <w:t>Part 3 inserted</w:t>
      </w:r>
      <w:bookmarkEnd w:id="90"/>
      <w:bookmarkEnd w:id="91"/>
    </w:p>
    <w:p>
      <w:pPr>
        <w:pStyle w:val="Subsection"/>
      </w:pPr>
      <w:r>
        <w:tab/>
      </w:r>
      <w:r>
        <w:tab/>
        <w:t>After regulation 19 insert:</w:t>
      </w:r>
    </w:p>
    <w:p>
      <w:pPr>
        <w:pStyle w:val="BlankOpen"/>
      </w:pPr>
    </w:p>
    <w:p>
      <w:pPr>
        <w:pStyle w:val="zHeading2"/>
      </w:pPr>
      <w:bookmarkStart w:id="92" w:name="_Toc189141551"/>
      <w:bookmarkStart w:id="93" w:name="_Toc189141669"/>
      <w:bookmarkStart w:id="94" w:name="_Toc189141736"/>
      <w:bookmarkStart w:id="95" w:name="_Toc189142336"/>
      <w:bookmarkStart w:id="96" w:name="_Toc189562034"/>
      <w:bookmarkStart w:id="97" w:name="_Toc189662072"/>
      <w:r>
        <w:t>Part 3 — Infringement notices</w:t>
      </w:r>
      <w:bookmarkEnd w:id="92"/>
      <w:bookmarkEnd w:id="93"/>
      <w:bookmarkEnd w:id="94"/>
      <w:bookmarkEnd w:id="95"/>
      <w:bookmarkEnd w:id="96"/>
      <w:bookmarkEnd w:id="97"/>
    </w:p>
    <w:p>
      <w:pPr>
        <w:pStyle w:val="zHeading5"/>
      </w:pPr>
      <w:bookmarkStart w:id="98" w:name="_Toc189141552"/>
      <w:bookmarkStart w:id="99" w:name="_Toc189662073"/>
      <w:r>
        <w:t>20.</w:t>
      </w:r>
      <w:r>
        <w:tab/>
        <w:t>Prescribed offences and modified penalties</w:t>
      </w:r>
      <w:bookmarkEnd w:id="98"/>
      <w:bookmarkEnd w:id="99"/>
      <w:r>
        <w:t xml:space="preserve"> </w:t>
      </w:r>
    </w:p>
    <w:p>
      <w:pPr>
        <w:pStyle w:val="zSubsection"/>
        <w:keepNext/>
        <w:rPr>
          <w:szCs w:val="24"/>
        </w:rPr>
      </w:pPr>
      <w:r>
        <w:rPr>
          <w:szCs w:val="24"/>
        </w:rPr>
        <w:tab/>
        <w:t>(1)</w:t>
      </w:r>
      <w:r>
        <w:rPr>
          <w:szCs w:val="24"/>
        </w:rPr>
        <w:tab/>
        <w:t xml:space="preserve">The offences specified in Schedule 2 are offences for which an infringement notice may be issued under the </w:t>
      </w:r>
      <w:r>
        <w:rPr>
          <w:i/>
          <w:szCs w:val="24"/>
        </w:rPr>
        <w:t>Criminal Procedure Act 2004</w:t>
      </w:r>
      <w:r>
        <w:rPr>
          <w:szCs w:val="24"/>
        </w:rPr>
        <w:t xml:space="preserve"> Part 2 as modified by the </w:t>
      </w:r>
      <w:r>
        <w:rPr>
          <w:i/>
          <w:szCs w:val="24"/>
        </w:rPr>
        <w:lastRenderedPageBreak/>
        <w:t>Gaming and Wagering Commission Act 1987</w:t>
      </w:r>
      <w:r>
        <w:rPr>
          <w:szCs w:val="24"/>
        </w:rPr>
        <w:t xml:space="preserve"> section 36.</w:t>
      </w:r>
    </w:p>
    <w:p>
      <w:pPr>
        <w:pStyle w:val="zSubsection"/>
        <w:rPr>
          <w:szCs w:val="24"/>
        </w:rPr>
      </w:pPr>
      <w:r>
        <w:rPr>
          <w:szCs w:val="24"/>
        </w:rPr>
        <w:tab/>
        <w:t>(2)</w:t>
      </w:r>
      <w:r>
        <w:rPr>
          <w:szCs w:val="24"/>
        </w:rPr>
        <w:tab/>
        <w:t xml:space="preserve">For the purposes of the </w:t>
      </w:r>
      <w:r>
        <w:rPr>
          <w:i/>
          <w:szCs w:val="24"/>
        </w:rPr>
        <w:t>Criminal Procedure Act 2004</w:t>
      </w:r>
      <w:r>
        <w:rPr>
          <w:szCs w:val="24"/>
        </w:rPr>
        <w:t xml:space="preserve"> section 5(3), the penalty specified opposite an offence in Schedule 2 is the modified penalty for that offence.</w:t>
      </w:r>
    </w:p>
    <w:p>
      <w:pPr>
        <w:pStyle w:val="zHeading5"/>
      </w:pPr>
      <w:bookmarkStart w:id="100" w:name="_Toc189141553"/>
      <w:bookmarkStart w:id="101" w:name="_Toc189662074"/>
      <w:r>
        <w:t>21.</w:t>
      </w:r>
      <w:r>
        <w:tab/>
        <w:t>Forms for infringement notice and withdrawal notice</w:t>
      </w:r>
      <w:bookmarkEnd w:id="100"/>
      <w:bookmarkEnd w:id="101"/>
    </w:p>
    <w:p>
      <w:pPr>
        <w:pStyle w:val="zSubsection"/>
      </w:pPr>
      <w:r>
        <w:tab/>
        <w:t>(1)</w:t>
      </w:r>
      <w:r>
        <w:tab/>
        <w:t xml:space="preserve">For the purposes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 xml:space="preserve"> section 6(d), the form of an infringement notice is Schedule 1 Form 8.</w:t>
      </w:r>
    </w:p>
    <w:p>
      <w:pPr>
        <w:pStyle w:val="zSubsection"/>
      </w:pPr>
      <w:r>
        <w:tab/>
        <w:t>(2)</w:t>
      </w:r>
      <w:r>
        <w:tab/>
        <w:t xml:space="preserve">For the purposes of the </w:t>
      </w:r>
      <w:r>
        <w:rPr>
          <w:i/>
          <w:iCs/>
        </w:rPr>
        <w:t>Criminal Procedure Act 2004</w:t>
      </w:r>
      <w:r>
        <w:t xml:space="preserve"> section 15(2), the form stating that an infringement notice has been withdrawn is Schedule 1 Form 9.</w:t>
      </w:r>
    </w:p>
    <w:p>
      <w:pPr>
        <w:pStyle w:val="BlankClose"/>
      </w:pPr>
    </w:p>
    <w:p>
      <w:pPr>
        <w:pStyle w:val="Heading5"/>
      </w:pPr>
      <w:bookmarkStart w:id="102" w:name="_Toc189141554"/>
      <w:bookmarkStart w:id="103" w:name="_Toc189662075"/>
      <w:r>
        <w:rPr>
          <w:rStyle w:val="CharSectno"/>
        </w:rPr>
        <w:t>15</w:t>
      </w:r>
      <w:r>
        <w:t>.</w:t>
      </w:r>
      <w:r>
        <w:tab/>
        <w:t>Schedule heading replaced</w:t>
      </w:r>
      <w:bookmarkEnd w:id="102"/>
      <w:bookmarkEnd w:id="103"/>
    </w:p>
    <w:p>
      <w:pPr>
        <w:pStyle w:val="Subsection"/>
      </w:pPr>
      <w:r>
        <w:tab/>
      </w:r>
      <w:r>
        <w:tab/>
        <w:t>Delete the heading to the Schedule and insert:</w:t>
      </w:r>
    </w:p>
    <w:p>
      <w:pPr>
        <w:pStyle w:val="BlankOpen"/>
      </w:pPr>
    </w:p>
    <w:p>
      <w:pPr>
        <w:pStyle w:val="zyHeading2"/>
      </w:pPr>
      <w:bookmarkStart w:id="104" w:name="_Toc189141555"/>
      <w:bookmarkStart w:id="105" w:name="_Toc189141673"/>
      <w:bookmarkStart w:id="106" w:name="_Toc189141740"/>
      <w:bookmarkStart w:id="107" w:name="_Toc189142340"/>
      <w:bookmarkStart w:id="108" w:name="_Toc189562038"/>
      <w:bookmarkStart w:id="109" w:name="_Toc189662076"/>
      <w:r>
        <w:t>Schedule 1 — Forms</w:t>
      </w:r>
      <w:bookmarkEnd w:id="104"/>
      <w:bookmarkEnd w:id="105"/>
      <w:bookmarkEnd w:id="106"/>
      <w:bookmarkEnd w:id="107"/>
      <w:bookmarkEnd w:id="108"/>
      <w:bookmarkEnd w:id="109"/>
    </w:p>
    <w:p>
      <w:pPr>
        <w:pStyle w:val="BlankClose"/>
      </w:pPr>
    </w:p>
    <w:p>
      <w:pPr>
        <w:pStyle w:val="Heading5"/>
      </w:pPr>
      <w:bookmarkStart w:id="110" w:name="_Toc189141556"/>
      <w:bookmarkStart w:id="111" w:name="_Toc189662077"/>
      <w:r>
        <w:rPr>
          <w:rStyle w:val="CharSectno"/>
        </w:rPr>
        <w:t>16</w:t>
      </w:r>
      <w:r>
        <w:t>.</w:t>
      </w:r>
      <w:r>
        <w:tab/>
        <w:t>Schedule amended</w:t>
      </w:r>
      <w:bookmarkEnd w:id="110"/>
      <w:bookmarkEnd w:id="111"/>
    </w:p>
    <w:p>
      <w:pPr>
        <w:pStyle w:val="Subsection"/>
      </w:pPr>
      <w:r>
        <w:tab/>
      </w:r>
      <w:r>
        <w:tab/>
        <w:t>In the Schedule after Form 7 insert:</w:t>
      </w:r>
    </w:p>
    <w:p>
      <w:pPr>
        <w:pStyle w:val="BlankOpen"/>
      </w:pPr>
    </w:p>
    <w:p>
      <w:pPr>
        <w:pStyle w:val="zyMiscellaneousHeading"/>
        <w:rPr>
          <w:b/>
        </w:rPr>
      </w:pPr>
      <w:r>
        <w:rPr>
          <w:b/>
        </w:rPr>
        <w:t>Form 8 — Infringement notice</w:t>
      </w:r>
    </w:p>
    <w:p>
      <w:pPr>
        <w:pStyle w:val="zyShoulderClause"/>
      </w:pPr>
      <w:r>
        <w:t>[r. 21(1)]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59"/>
        <w:gridCol w:w="29"/>
        <w:gridCol w:w="2098"/>
        <w:gridCol w:w="1984"/>
      </w:tblGrid>
      <w:tr>
        <w:trPr>
          <w:trHeight w:val="282"/>
        </w:trPr>
        <w:tc>
          <w:tcPr>
            <w:tcW w:w="4820" w:type="dxa"/>
            <w:gridSpan w:val="4"/>
            <w:noWrap/>
          </w:tcPr>
          <w:p>
            <w:pPr>
              <w:pStyle w:val="zyTableNAm"/>
              <w:jc w:val="center"/>
              <w:rPr>
                <w:i/>
              </w:rPr>
            </w:pPr>
            <w:r>
              <w:br w:type="page"/>
            </w:r>
            <w:r>
              <w:rPr>
                <w:i/>
              </w:rPr>
              <w:t>Casino Control Act 1984</w:t>
            </w:r>
          </w:p>
          <w:p>
            <w:pPr>
              <w:pStyle w:val="zyTableNAm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noWrap/>
          </w:tcPr>
          <w:p>
            <w:pPr>
              <w:pStyle w:val="zyTableNAm"/>
            </w:pPr>
            <w:r>
              <w:t xml:space="preserve">Infringement </w:t>
            </w:r>
            <w:r>
              <w:br/>
              <w:t>notice no.</w:t>
            </w:r>
          </w:p>
        </w:tc>
      </w:tr>
      <w:tr>
        <w:trPr>
          <w:trHeight w:val="150"/>
        </w:trPr>
        <w:tc>
          <w:tcPr>
            <w:tcW w:w="1134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Alleged offender</w:t>
            </w:r>
          </w:p>
        </w:tc>
        <w:tc>
          <w:tcPr>
            <w:tcW w:w="1559" w:type="dxa"/>
            <w:vMerge w:val="restart"/>
            <w:noWrap/>
          </w:tcPr>
          <w:p>
            <w:pPr>
              <w:pStyle w:val="zyTableNAm"/>
            </w:pPr>
            <w:r>
              <w:t>Name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z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 w:val="restart"/>
            <w:noWrap/>
          </w:tcPr>
          <w:p>
            <w:pPr>
              <w:pStyle w:val="zyTableNAm"/>
            </w:pPr>
            <w:r>
              <w:t>Address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z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Alleged offence</w:t>
            </w: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zyTableNAm"/>
            </w:pPr>
            <w:r>
              <w:t>Date or period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zyTableNAm"/>
            </w:pPr>
            <w:r>
              <w:t>Time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zyTableNAm"/>
            </w:pPr>
            <w:r>
              <w:t>Place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1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</w:tcPr>
          <w:p>
            <w:pPr>
              <w:pStyle w:val="zyTableNAm"/>
            </w:pPr>
            <w:r>
              <w:t>Details of offence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1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z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06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</w:tcPr>
          <w:p>
            <w:pPr>
              <w:pStyle w:val="zyTableNAm"/>
            </w:pPr>
            <w:r>
              <w:t>Written law contravened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06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</w:tcPr>
          <w:p>
            <w:pPr>
              <w:pStyle w:val="z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06"/>
        </w:trPr>
        <w:tc>
          <w:tcPr>
            <w:tcW w:w="1134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Modified penalty</w:t>
            </w:r>
          </w:p>
        </w:tc>
        <w:tc>
          <w:tcPr>
            <w:tcW w:w="5670" w:type="dxa"/>
            <w:gridSpan w:val="4"/>
            <w:shd w:val="clear" w:color="auto" w:fill="auto"/>
            <w:noWrap/>
          </w:tcPr>
          <w:p>
            <w:pPr>
              <w:pStyle w:val="zyTableNAm"/>
            </w:pPr>
            <w:r>
              <w:t>$</w:t>
            </w:r>
          </w:p>
        </w:tc>
      </w:tr>
      <w:tr>
        <w:tc>
          <w:tcPr>
            <w:tcW w:w="1134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559" w:type="dxa"/>
            <w:noWrap/>
          </w:tcPr>
          <w:p>
            <w:pPr>
              <w:pStyle w:val="zyTableNAm"/>
            </w:pPr>
            <w:r>
              <w:t>Date of notice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c>
          <w:tcPr>
            <w:tcW w:w="1134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Issuing officer</w:t>
            </w:r>
          </w:p>
        </w:tc>
        <w:tc>
          <w:tcPr>
            <w:tcW w:w="1559" w:type="dxa"/>
            <w:noWrap/>
          </w:tcPr>
          <w:p>
            <w:pPr>
              <w:pStyle w:val="zyTableNAm"/>
            </w:pPr>
            <w:r>
              <w:t>Name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noWrap/>
          </w:tcPr>
          <w:p>
            <w:pPr>
              <w:pStyle w:val="zyTableNAm"/>
            </w:pPr>
            <w:r>
              <w:t>Signature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401"/>
        </w:trPr>
        <w:tc>
          <w:tcPr>
            <w:tcW w:w="1134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TAKE NOTICE</w:t>
            </w:r>
          </w:p>
        </w:tc>
        <w:tc>
          <w:tcPr>
            <w:tcW w:w="5670" w:type="dxa"/>
            <w:gridSpan w:val="4"/>
            <w:noWrap/>
          </w:tcPr>
          <w:p>
            <w:pPr>
              <w:pStyle w:val="zyTableNAm"/>
            </w:pPr>
            <w:r>
              <w:t>It is alleged that you have committed the above offence.</w:t>
            </w:r>
          </w:p>
          <w:p>
            <w:pPr>
              <w:pStyle w:val="zyTableNAm"/>
            </w:pPr>
            <w:r>
              <w:rPr>
                <w:b/>
              </w:rPr>
              <w:t>If you do not want to be prosecuted in court for the offence</w:t>
            </w:r>
            <w:r>
              <w:t xml:space="preserve">, pay the modified penalty to the Approved Officer (the </w:t>
            </w:r>
            <w:r>
              <w:rPr>
                <w:b/>
                <w:bCs/>
              </w:rPr>
              <w:t>Gaming and Wagering Commission</w:t>
            </w:r>
            <w:r>
              <w:t>) within 28 days after the date of this notice.</w:t>
            </w:r>
          </w:p>
          <w:p>
            <w:pPr>
              <w:pStyle w:val="zyTableNAm"/>
            </w:pPr>
            <w:r>
              <w:rPr>
                <w:b/>
              </w:rPr>
              <w:t>If you do not pay</w:t>
            </w:r>
            <w:r>
              <w:t xml:space="preserve"> the modified penalty within 28 days after the date of this notice, you may be prosecuted or enforcement action may be taken under the </w:t>
            </w:r>
            <w:r>
              <w:rPr>
                <w:i/>
              </w:rPr>
              <w:t>Fines, Penalties and Infringement Notices Enforcement Act 1994</w:t>
            </w:r>
            <w:r>
              <w:t>.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zyTableNAm"/>
            </w:pPr>
            <w:r>
              <w:rPr>
                <w:b/>
              </w:rPr>
              <w:lastRenderedPageBreak/>
              <w:t>If you need more time</w:t>
            </w:r>
            <w:r>
              <w:t xml:space="preserve"> to pay the modified penalty, you should contact the Gaming and Wagering Commission at the address below.</w:t>
            </w:r>
          </w:p>
          <w:p>
            <w:pPr>
              <w:pStyle w:val="zyTableNAm"/>
            </w:pPr>
            <w:r>
              <w:t>Paying the modified penalty will not be regarded as an admission for the purposes of any civil or criminal court case.</w:t>
            </w:r>
          </w:p>
          <w:p>
            <w:pPr>
              <w:pStyle w:val="zyTableNAm"/>
            </w:pPr>
            <w:r>
              <w:rPr>
                <w:b/>
              </w:rPr>
              <w:t>If you want this matter to be dealt with by prosecution in court</w:t>
            </w:r>
            <w:r>
              <w:t xml:space="preserve">, sign and date here: </w:t>
            </w:r>
            <w:r>
              <w:br/>
            </w:r>
            <w:r>
              <w:br/>
              <w:t xml:space="preserve">__________________________________            /       /   </w:t>
            </w:r>
            <w:r>
              <w:br/>
              <w:t>and post this notice to the Gaming and Wagering Commission at the address below within 28 days after the date of this notice.</w:t>
            </w:r>
          </w:p>
        </w:tc>
      </w:tr>
      <w:tr>
        <w:trPr>
          <w:trHeight w:val="401"/>
        </w:trPr>
        <w:tc>
          <w:tcPr>
            <w:tcW w:w="1134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lastRenderedPageBreak/>
              <w:t>How to pay</w:t>
            </w:r>
          </w:p>
        </w:tc>
        <w:tc>
          <w:tcPr>
            <w:tcW w:w="1588" w:type="dxa"/>
            <w:gridSpan w:val="2"/>
            <w:noWrap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By post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z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>[Insert details for paying by post]</w:t>
            </w:r>
          </w:p>
        </w:tc>
      </w:tr>
      <w:tr>
        <w:trPr>
          <w:trHeight w:val="447"/>
        </w:trPr>
        <w:tc>
          <w:tcPr>
            <w:tcW w:w="1134" w:type="dxa"/>
            <w:vMerge/>
            <w:noWrap/>
          </w:tcPr>
          <w:p>
            <w:pPr>
              <w:pStyle w:val="zyTableNAm"/>
            </w:pPr>
          </w:p>
        </w:tc>
        <w:tc>
          <w:tcPr>
            <w:tcW w:w="1588" w:type="dxa"/>
            <w:gridSpan w:val="2"/>
            <w:noWrap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In person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z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>[Insert details for paying in person]</w:t>
            </w:r>
          </w:p>
        </w:tc>
      </w:tr>
      <w:tr>
        <w:trPr>
          <w:trHeight w:val="447"/>
        </w:trPr>
        <w:tc>
          <w:tcPr>
            <w:tcW w:w="1134" w:type="dxa"/>
            <w:vMerge/>
            <w:noWrap/>
          </w:tcPr>
          <w:p>
            <w:pPr>
              <w:pStyle w:val="zyTableNAm"/>
            </w:pPr>
          </w:p>
        </w:tc>
        <w:tc>
          <w:tcPr>
            <w:tcW w:w="1588" w:type="dxa"/>
            <w:gridSpan w:val="2"/>
            <w:noWrap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Electronically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z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[Insert details for paying electronically] </w:t>
            </w:r>
          </w:p>
        </w:tc>
      </w:tr>
    </w:tbl>
    <w:p>
      <w:pPr>
        <w:pStyle w:val="zyMiscellaneousHeading"/>
        <w:rPr>
          <w:b/>
          <w:bCs/>
        </w:rPr>
      </w:pPr>
      <w:r>
        <w:rPr>
          <w:b/>
          <w:bCs/>
        </w:rPr>
        <w:t>Form 9 — Withdrawal of infringement notice</w:t>
      </w:r>
    </w:p>
    <w:p>
      <w:pPr>
        <w:pStyle w:val="zyShoulderClause"/>
      </w:pPr>
      <w:r>
        <w:t>[r. 21(2)]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1560"/>
        <w:gridCol w:w="1701"/>
        <w:gridCol w:w="1984"/>
      </w:tblGrid>
      <w:tr>
        <w:trPr>
          <w:trHeight w:val="282"/>
        </w:trPr>
        <w:tc>
          <w:tcPr>
            <w:tcW w:w="4820" w:type="dxa"/>
            <w:gridSpan w:val="3"/>
            <w:noWrap/>
          </w:tcPr>
          <w:p>
            <w:pPr>
              <w:pStyle w:val="zyTableNAm"/>
              <w:jc w:val="center"/>
              <w:rPr>
                <w:i/>
              </w:rPr>
            </w:pPr>
            <w:r>
              <w:br w:type="page"/>
            </w:r>
            <w:r>
              <w:rPr>
                <w:i/>
              </w:rPr>
              <w:t>Casino Control Act 1984</w:t>
            </w:r>
          </w:p>
          <w:p>
            <w:pPr>
              <w:pStyle w:val="zyTableNAm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Withdrawal no.</w:t>
            </w: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Alleged offender</w:t>
            </w:r>
          </w:p>
        </w:tc>
        <w:tc>
          <w:tcPr>
            <w:tcW w:w="1560" w:type="dxa"/>
            <w:vMerge w:val="restart"/>
            <w:noWrap/>
          </w:tcPr>
          <w:p>
            <w:pPr>
              <w:pStyle w:val="zyTableNAm"/>
            </w:pPr>
            <w:r>
              <w:t>Name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z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zyTableNAm"/>
            </w:pPr>
            <w:r>
              <w:t>Address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z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Details of infringement notice</w:t>
            </w: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Infringement notice no.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Date of issue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Alleged offence</w:t>
            </w: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Date or period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Time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Place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zyTableNAm"/>
            </w:pPr>
            <w:r>
              <w:t xml:space="preserve">Details of offence 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z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282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zyTableNAm"/>
            </w:pPr>
            <w:r>
              <w:t>Written law contravened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282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z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c>
          <w:tcPr>
            <w:tcW w:w="1559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Officer of the Commission withdrawing notice</w:t>
            </w: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Name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  <w:rPr>
                <w:rStyle w:val="DraftersNotes"/>
              </w:rPr>
            </w:pPr>
          </w:p>
        </w:tc>
      </w:tr>
      <w:tr>
        <w:trPr>
          <w:trHeight w:val="37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Signature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c>
          <w:tcPr>
            <w:tcW w:w="155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Date of withdrawal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</w:p>
        </w:tc>
      </w:tr>
      <w:tr>
        <w:trPr>
          <w:trHeight w:val="1097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  <w:p>
            <w:pPr>
              <w:pStyle w:val="zyTableNAm"/>
              <w:rPr>
                <w:i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The above infringement notice issued against you for the above alleged offence has been withdrawn.</w:t>
            </w:r>
          </w:p>
          <w:p>
            <w:pPr>
              <w:pStyle w:val="zyTableNAm"/>
            </w:pPr>
            <w:r>
              <w:t>If you have already paid the modified penalty for the alleged offence, you are entitled to a refund.</w:t>
            </w:r>
          </w:p>
          <w:p>
            <w:pPr>
              <w:pStyle w:val="zyTableNAm"/>
              <w:rPr>
                <w:rStyle w:val="DraftersNotes"/>
                <w:b w:val="0"/>
                <w:iCs/>
                <w:sz w:val="22"/>
              </w:rPr>
            </w:pPr>
            <w:r>
              <w:rPr>
                <w:i/>
                <w:iCs/>
              </w:rPr>
              <w:t>[Insert details for processing of refund.]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112" w:name="_Toc189141557"/>
      <w:bookmarkStart w:id="113" w:name="_Toc189662078"/>
      <w:r>
        <w:rPr>
          <w:rStyle w:val="CharSectno"/>
        </w:rPr>
        <w:t>17</w:t>
      </w:r>
      <w:r>
        <w:t>.</w:t>
      </w:r>
      <w:r>
        <w:tab/>
        <w:t>Schedule 2 inserted</w:t>
      </w:r>
      <w:bookmarkEnd w:id="112"/>
      <w:bookmarkEnd w:id="113"/>
    </w:p>
    <w:p>
      <w:pPr>
        <w:pStyle w:val="Subsection"/>
      </w:pPr>
      <w:r>
        <w:tab/>
      </w:r>
      <w:r>
        <w:tab/>
        <w:t>After the Schedule insert:</w:t>
      </w:r>
    </w:p>
    <w:p>
      <w:pPr>
        <w:pStyle w:val="BlankOpen"/>
      </w:pPr>
    </w:p>
    <w:p>
      <w:pPr>
        <w:pStyle w:val="zyHeading2"/>
      </w:pPr>
      <w:bookmarkStart w:id="114" w:name="_Toc189141558"/>
      <w:bookmarkStart w:id="115" w:name="_Toc189141676"/>
      <w:bookmarkStart w:id="116" w:name="_Toc189141743"/>
      <w:bookmarkStart w:id="117" w:name="_Toc189142343"/>
      <w:bookmarkStart w:id="118" w:name="_Toc189562041"/>
      <w:bookmarkStart w:id="119" w:name="_Toc189662079"/>
      <w:r>
        <w:t>Schedule 2 — Prescribed offences and modified penalties</w:t>
      </w:r>
      <w:bookmarkEnd w:id="114"/>
      <w:bookmarkEnd w:id="115"/>
      <w:bookmarkEnd w:id="116"/>
      <w:bookmarkEnd w:id="117"/>
      <w:bookmarkEnd w:id="118"/>
      <w:bookmarkEnd w:id="119"/>
    </w:p>
    <w:p>
      <w:pPr>
        <w:pStyle w:val="zyShoulderClause"/>
      </w:pPr>
      <w:r>
        <w:t>[r. 20]</w:t>
      </w:r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2"/>
        <w:gridCol w:w="3685"/>
        <w:gridCol w:w="1905"/>
      </w:tblGrid>
      <w:tr>
        <w:trPr>
          <w:cantSplit/>
          <w:tblHeader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Regulation</w:t>
            </w:r>
          </w:p>
        </w:tc>
        <w:tc>
          <w:tcPr>
            <w:tcW w:w="1905" w:type="dxa"/>
            <w:shd w:val="clear" w:color="auto" w:fill="auto"/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</w:pPr>
            <w:r>
              <w:t>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3(1)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$5 000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</w:pPr>
            <w:r>
              <w:t>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11(1)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3"/>
              <w:jc w:val="right"/>
              <w:rPr>
                <w:rStyle w:val="DraftersNotes"/>
              </w:rPr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</w:pPr>
            <w:r>
              <w:lastRenderedPageBreak/>
              <w:t>3.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11(1a)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369"/>
              </w:tabs>
              <w:ind w:left="369" w:right="288" w:hanging="369"/>
            </w:pPr>
            <w:r>
              <w:t>(a)</w:t>
            </w:r>
            <w:r>
              <w:tab/>
              <w:t>for a casino key employee, $250;</w:t>
            </w:r>
          </w:p>
          <w:p>
            <w:pPr>
              <w:pStyle w:val="zyTableNAm"/>
              <w:tabs>
                <w:tab w:val="clear" w:pos="567"/>
                <w:tab w:val="left" w:pos="369"/>
              </w:tabs>
              <w:ind w:left="369" w:right="147" w:hanging="369"/>
            </w:pPr>
            <w:r>
              <w:t>(b)</w:t>
            </w:r>
            <w:r>
              <w:tab/>
              <w:t>for a casino employee, $100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</w:pPr>
            <w:r>
              <w:t>4.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12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</w:pPr>
            <w:r>
              <w:t>5.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13(1)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</w:pPr>
            <w:r>
              <w:t>6.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15(3)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</w:pPr>
            <w:r>
              <w:t>7.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15(4)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</w:pPr>
            <w:r>
              <w:t>8.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18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$2 000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120" w:name="_Toc189141559"/>
      <w:bookmarkStart w:id="121" w:name="_Toc189662080"/>
      <w:r>
        <w:rPr>
          <w:rStyle w:val="CharSectno"/>
        </w:rPr>
        <w:t>18</w:t>
      </w:r>
      <w:r>
        <w:t>.</w:t>
      </w:r>
      <w:r>
        <w:tab/>
        <w:t>Various penalties amended</w:t>
      </w:r>
      <w:bookmarkEnd w:id="120"/>
      <w:bookmarkEnd w:id="121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  <w:tabs>
          <w:tab w:val="left" w:pos="1739"/>
          <w:tab w:val="center" w:pos="3543"/>
        </w:tabs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3(1)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$2 000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$50 000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3(2)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$1 000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$10 000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lastRenderedPageBreak/>
              <w:t>r. 11(1)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$500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$5 000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11(1a)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$500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$2 000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12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a fine of $10 000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13(1)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$200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$10 000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15(3)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$500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$5 000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15(4)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$500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$10 000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16A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$1 000</w:t>
            </w:r>
          </w:p>
        </w:tc>
        <w:tc>
          <w:tcPr>
            <w:tcW w:w="2268" w:type="dxa"/>
          </w:tcPr>
          <w:p>
            <w:pPr>
              <w:pStyle w:val="TableAm"/>
              <w:rPr>
                <w:rStyle w:val="DraftersNotes"/>
                <w:b w:val="0"/>
                <w:i w:val="0"/>
                <w:sz w:val="24"/>
              </w:rPr>
            </w:pPr>
            <w:r>
              <w:t>$5 000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18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a fine of $20 000</w:t>
            </w:r>
          </w:p>
        </w:tc>
      </w:tr>
    </w:tbl>
    <w:p>
      <w:pPr>
        <w:pStyle w:val="Heading2"/>
      </w:pPr>
      <w:bookmarkStart w:id="122" w:name="_Toc189141560"/>
      <w:bookmarkStart w:id="123" w:name="_Toc189141678"/>
      <w:bookmarkStart w:id="124" w:name="_Toc189141745"/>
      <w:bookmarkStart w:id="125" w:name="_Toc189142345"/>
      <w:bookmarkStart w:id="126" w:name="_Toc189562043"/>
      <w:bookmarkStart w:id="127" w:name="_Toc189662081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Casino Control Regulations 1999</w:t>
      </w:r>
      <w:r>
        <w:rPr>
          <w:rStyle w:val="CharPartText"/>
        </w:rPr>
        <w:t xml:space="preserve"> amended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Heading5"/>
      </w:pPr>
      <w:bookmarkStart w:id="128" w:name="_Toc189141561"/>
      <w:bookmarkStart w:id="129" w:name="_Toc189662082"/>
      <w:r>
        <w:rPr>
          <w:rStyle w:val="CharSectno"/>
        </w:rPr>
        <w:t>19</w:t>
      </w:r>
      <w:r>
        <w:t>.</w:t>
      </w:r>
      <w:r>
        <w:tab/>
        <w:t>Regulations amended</w:t>
      </w:r>
      <w:bookmarkEnd w:id="128"/>
      <w:bookmarkEnd w:id="129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Casino Control Regulations 1999</w:t>
      </w:r>
      <w:r>
        <w:t>.</w:t>
      </w:r>
    </w:p>
    <w:p>
      <w:pPr>
        <w:pStyle w:val="Heading5"/>
      </w:pPr>
      <w:bookmarkStart w:id="130" w:name="_Toc189141562"/>
      <w:bookmarkStart w:id="131" w:name="_Toc189662083"/>
      <w:r>
        <w:rPr>
          <w:rStyle w:val="CharSectno"/>
        </w:rPr>
        <w:t>20</w:t>
      </w:r>
      <w:r>
        <w:t>.</w:t>
      </w:r>
      <w:r>
        <w:tab/>
        <w:t>Regulation 2 amended</w:t>
      </w:r>
      <w:bookmarkEnd w:id="130"/>
      <w:bookmarkEnd w:id="131"/>
    </w:p>
    <w:p>
      <w:pPr>
        <w:pStyle w:val="Subsection"/>
      </w:pPr>
      <w:r>
        <w:tab/>
        <w:t>(1)</w:t>
      </w:r>
      <w:r>
        <w:tab/>
      </w:r>
      <w:r>
        <w:tab/>
        <w:t>In regulation 2(1)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manuals</w:t>
      </w:r>
      <w:r>
        <w:t xml:space="preserve"> means manuals about the management and operation of a casino mentioned in section 24A(1) of the Act.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regulation 2(1) in the definition of </w:t>
      </w:r>
      <w:r>
        <w:rPr>
          <w:b/>
          <w:bCs/>
          <w:i/>
          <w:iCs/>
        </w:rPr>
        <w:t>conviction</w:t>
      </w:r>
      <w:r>
        <w:t xml:space="preserve"> delete “(2).”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(2);</w:t>
      </w:r>
    </w:p>
    <w:p>
      <w:pPr>
        <w:pStyle w:val="BlankClose"/>
      </w:pPr>
    </w:p>
    <w:p>
      <w:pPr>
        <w:pStyle w:val="Heading5"/>
      </w:pPr>
      <w:bookmarkStart w:id="132" w:name="_Toc189141563"/>
      <w:bookmarkStart w:id="133" w:name="_Toc189662084"/>
      <w:r>
        <w:rPr>
          <w:rStyle w:val="CharSectno"/>
        </w:rPr>
        <w:t>21</w:t>
      </w:r>
      <w:r>
        <w:t>.</w:t>
      </w:r>
      <w:r>
        <w:tab/>
        <w:t>Regulations 5 to 7 inserted</w:t>
      </w:r>
      <w:bookmarkEnd w:id="132"/>
      <w:bookmarkEnd w:id="133"/>
    </w:p>
    <w:p>
      <w:pPr>
        <w:pStyle w:val="Subsection"/>
      </w:pPr>
      <w:r>
        <w:tab/>
      </w:r>
      <w:r>
        <w:tab/>
        <w:t>At the end of Part 2 insert:</w:t>
      </w:r>
    </w:p>
    <w:p>
      <w:pPr>
        <w:pStyle w:val="BlankOpen"/>
      </w:pPr>
    </w:p>
    <w:p>
      <w:pPr>
        <w:pStyle w:val="zHeading5"/>
      </w:pPr>
      <w:bookmarkStart w:id="134" w:name="_Toc189141564"/>
      <w:bookmarkStart w:id="135" w:name="_Toc189662085"/>
      <w:r>
        <w:t>5.</w:t>
      </w:r>
      <w:r>
        <w:tab/>
        <w:t>Prescribed matters for manuals</w:t>
      </w:r>
      <w:bookmarkEnd w:id="134"/>
      <w:bookmarkEnd w:id="135"/>
      <w:r>
        <w:t xml:space="preserve"> </w:t>
      </w:r>
    </w:p>
    <w:p>
      <w:pPr>
        <w:pStyle w:val="zSubsection"/>
      </w:pPr>
      <w:r>
        <w:tab/>
      </w:r>
      <w:r>
        <w:tab/>
        <w:t xml:space="preserve">For the purposes of section 24A(1) of the Act, manuals must deal with the following matters — </w:t>
      </w:r>
    </w:p>
    <w:p>
      <w:pPr>
        <w:pStyle w:val="zIndenta"/>
      </w:pPr>
      <w:r>
        <w:tab/>
        <w:t>(a)</w:t>
      </w:r>
      <w:r>
        <w:tab/>
        <w:t>gaming operations;</w:t>
      </w:r>
    </w:p>
    <w:p>
      <w:pPr>
        <w:pStyle w:val="zIndenta"/>
      </w:pPr>
      <w:r>
        <w:tab/>
        <w:t>(b)</w:t>
      </w:r>
      <w:r>
        <w:tab/>
        <w:t>internal management and control;</w:t>
      </w:r>
    </w:p>
    <w:p>
      <w:pPr>
        <w:pStyle w:val="zIndenta"/>
      </w:pPr>
      <w:r>
        <w:tab/>
        <w:t>(c)</w:t>
      </w:r>
      <w:r>
        <w:tab/>
        <w:t>handling, dealing with and accounting for money, chips, vouchers, cheques, digital currencies and similar things;</w:t>
      </w:r>
    </w:p>
    <w:p>
      <w:pPr>
        <w:pStyle w:val="zIndenta"/>
      </w:pPr>
      <w:r>
        <w:tab/>
        <w:t>(d)</w:t>
      </w:r>
      <w:r>
        <w:tab/>
        <w:t>internal management and control;</w:t>
      </w:r>
    </w:p>
    <w:p>
      <w:pPr>
        <w:pStyle w:val="zIndenta"/>
      </w:pPr>
      <w:r>
        <w:tab/>
        <w:t>(e)</w:t>
      </w:r>
      <w:r>
        <w:tab/>
        <w:t>surveillance and security;</w:t>
      </w:r>
    </w:p>
    <w:p>
      <w:pPr>
        <w:pStyle w:val="zIndenta"/>
      </w:pPr>
      <w:r>
        <w:lastRenderedPageBreak/>
        <w:tab/>
        <w:t>(f)</w:t>
      </w:r>
      <w:r>
        <w:tab/>
        <w:t>the responsible service of gambling.</w:t>
      </w:r>
    </w:p>
    <w:p>
      <w:pPr>
        <w:pStyle w:val="zHeading5"/>
      </w:pPr>
      <w:bookmarkStart w:id="136" w:name="_Toc189141565"/>
      <w:bookmarkStart w:id="137" w:name="_Toc189662086"/>
      <w:r>
        <w:t>6.</w:t>
      </w:r>
      <w:r>
        <w:tab/>
        <w:t>Casino licensee must provide manual and amended manual to Commission</w:t>
      </w:r>
      <w:bookmarkEnd w:id="136"/>
      <w:bookmarkEnd w:id="137"/>
    </w:p>
    <w:p>
      <w:pPr>
        <w:pStyle w:val="zSubsection"/>
      </w:pPr>
      <w:r>
        <w:tab/>
        <w:t>(1)</w:t>
      </w:r>
      <w:r>
        <w:tab/>
        <w:t>A casino licensee must provide a manual to the Commission, within a period specified in writing by the Commission, for the purposes of the Commission considering the manual for approval under section 24A(1) of the Act.</w:t>
      </w:r>
    </w:p>
    <w:p>
      <w:pPr>
        <w:pStyle w:val="zPenstart"/>
      </w:pPr>
      <w:r>
        <w:tab/>
        <w:t>Penalty for this subregulation: a fine of $25 000.</w:t>
      </w:r>
    </w:p>
    <w:p>
      <w:pPr>
        <w:pStyle w:val="zSubsection"/>
      </w:pPr>
      <w:r>
        <w:tab/>
        <w:t>(2)</w:t>
      </w:r>
      <w:r>
        <w:tab/>
        <w:t>If the Commission requires under section 24A(2) that an approved manual of a casino licensee be amended, the licensee must provide the amendment to the Commission, within a period specified in writing by the Commission, for the purposes of the Commission considering the amendment for approval under section 24A(1) of the Act.</w:t>
      </w:r>
    </w:p>
    <w:p>
      <w:pPr>
        <w:pStyle w:val="zPenstart"/>
      </w:pPr>
      <w:r>
        <w:tab/>
        <w:t>Penalty for this subregulation: a fine of $25 000.</w:t>
      </w:r>
    </w:p>
    <w:p>
      <w:pPr>
        <w:pStyle w:val="zHeading5"/>
      </w:pPr>
      <w:bookmarkStart w:id="138" w:name="_Toc189141566"/>
      <w:bookmarkStart w:id="139" w:name="_Toc189662087"/>
      <w:r>
        <w:t>7.</w:t>
      </w:r>
      <w:r>
        <w:tab/>
        <w:t>Prescribed period for suspicious matter reports</w:t>
      </w:r>
      <w:bookmarkEnd w:id="138"/>
      <w:bookmarkEnd w:id="139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business day</w:t>
      </w:r>
      <w:r>
        <w:t xml:space="preserve"> means a day other than a Saturday, Sunday or public holiday.</w:t>
      </w:r>
    </w:p>
    <w:p>
      <w:pPr>
        <w:pStyle w:val="zSubsection"/>
      </w:pPr>
      <w:r>
        <w:tab/>
        <w:t>(2)</w:t>
      </w:r>
      <w:r>
        <w:tab/>
        <w:t xml:space="preserve">For the purposes of section 30A of the Act, the period — </w:t>
      </w:r>
    </w:p>
    <w:p>
      <w:pPr>
        <w:pStyle w:val="zIndenta"/>
      </w:pPr>
      <w:r>
        <w:tab/>
        <w:t>(a)</w:t>
      </w:r>
      <w:r>
        <w:tab/>
        <w:t xml:space="preserve">begins at the time the casino licensee’s suspicious matter reporting obligation arises under the </w:t>
      </w:r>
      <w:r>
        <w:rPr>
          <w:i/>
          <w:iCs/>
        </w:rPr>
        <w:t>Anti</w:t>
      </w:r>
      <w:r>
        <w:rPr>
          <w:i/>
          <w:iCs/>
        </w:rPr>
        <w:noBreakHyphen/>
        <w:t>Money Laundering and Counter</w:t>
      </w:r>
      <w:r>
        <w:rPr>
          <w:i/>
          <w:iCs/>
        </w:rPr>
        <w:noBreakHyphen/>
        <w:t>Terrorism Financing Act 2006</w:t>
      </w:r>
      <w:r>
        <w:t xml:space="preserve"> (Commonwealth) section 41(1); and</w:t>
      </w:r>
    </w:p>
    <w:p>
      <w:pPr>
        <w:pStyle w:val="zIndenta"/>
        <w:keepNext/>
      </w:pPr>
      <w:r>
        <w:lastRenderedPageBreak/>
        <w:tab/>
        <w:t>(b)</w:t>
      </w:r>
      <w:r>
        <w:tab/>
        <w:t xml:space="preserve">ends 1 business day after the following, as is relevant — </w:t>
      </w:r>
    </w:p>
    <w:p>
      <w:pPr>
        <w:pStyle w:val="zIndenti"/>
      </w:pPr>
      <w:r>
        <w:tab/>
        <w:t>(i)</w:t>
      </w:r>
      <w:r>
        <w:tab/>
        <w:t xml:space="preserve">the day by which the casino licensee is required to give the report under the </w:t>
      </w:r>
      <w:r>
        <w:rPr>
          <w:i/>
          <w:iCs/>
        </w:rPr>
        <w:t>Anti</w:t>
      </w:r>
      <w:r>
        <w:rPr>
          <w:i/>
          <w:iCs/>
        </w:rPr>
        <w:noBreakHyphen/>
        <w:t>Money Laundering and Counter</w:t>
      </w:r>
      <w:r>
        <w:rPr>
          <w:i/>
          <w:iCs/>
        </w:rPr>
        <w:noBreakHyphen/>
        <w:t>Terrorism Financing Act 2006</w:t>
      </w:r>
      <w:r>
        <w:t xml:space="preserve"> (Commonwealth) section 41(2)(a);</w:t>
      </w:r>
    </w:p>
    <w:p>
      <w:pPr>
        <w:pStyle w:val="zIndenti"/>
      </w:pPr>
      <w:r>
        <w:tab/>
        <w:t>(ii)</w:t>
      </w:r>
      <w:r>
        <w:tab/>
        <w:t xml:space="preserve">the time by which the casino licensee is required to give the report under the </w:t>
      </w:r>
      <w:r>
        <w:rPr>
          <w:i/>
          <w:iCs/>
        </w:rPr>
        <w:t>Anti</w:t>
      </w:r>
      <w:r>
        <w:rPr>
          <w:i/>
          <w:iCs/>
        </w:rPr>
        <w:noBreakHyphen/>
        <w:t>Money Laundering and Counter</w:t>
      </w:r>
      <w:r>
        <w:rPr>
          <w:i/>
          <w:iCs/>
        </w:rPr>
        <w:noBreakHyphen/>
        <w:t>Terrorism Financing Act 2006</w:t>
      </w:r>
      <w:r>
        <w:t xml:space="preserve"> (Commonwealth) section 41(2)(b).</w:t>
      </w:r>
    </w:p>
    <w:p>
      <w:pPr>
        <w:pStyle w:val="BlankClose"/>
      </w:pPr>
    </w:p>
    <w:p>
      <w:pPr>
        <w:pStyle w:val="Heading5"/>
      </w:pPr>
      <w:bookmarkStart w:id="140" w:name="_Toc189141567"/>
      <w:bookmarkStart w:id="141" w:name="_Toc189662088"/>
      <w:r>
        <w:rPr>
          <w:rStyle w:val="CharSectno"/>
        </w:rPr>
        <w:t>22</w:t>
      </w:r>
      <w:r>
        <w:t>.</w:t>
      </w:r>
      <w:r>
        <w:tab/>
        <w:t>Part 4 replaced</w:t>
      </w:r>
      <w:bookmarkEnd w:id="140"/>
      <w:bookmarkEnd w:id="141"/>
    </w:p>
    <w:p>
      <w:pPr>
        <w:pStyle w:val="Subsection"/>
      </w:pPr>
      <w:r>
        <w:tab/>
      </w:r>
      <w:r>
        <w:tab/>
        <w:t>Delete Part 4 and insert:</w:t>
      </w:r>
    </w:p>
    <w:p>
      <w:pPr>
        <w:pStyle w:val="BlankOpen"/>
      </w:pPr>
    </w:p>
    <w:p>
      <w:pPr>
        <w:pStyle w:val="zHeading2"/>
      </w:pPr>
      <w:bookmarkStart w:id="142" w:name="_Toc189141568"/>
      <w:bookmarkStart w:id="143" w:name="_Toc189141686"/>
      <w:bookmarkStart w:id="144" w:name="_Toc189141753"/>
      <w:bookmarkStart w:id="145" w:name="_Toc189142353"/>
      <w:bookmarkStart w:id="146" w:name="_Toc189562051"/>
      <w:bookmarkStart w:id="147" w:name="_Toc189662089"/>
      <w:r>
        <w:t>Part 3 — Infringement notices</w:t>
      </w:r>
      <w:bookmarkEnd w:id="142"/>
      <w:bookmarkEnd w:id="143"/>
      <w:bookmarkEnd w:id="144"/>
      <w:bookmarkEnd w:id="145"/>
      <w:bookmarkEnd w:id="146"/>
      <w:bookmarkEnd w:id="147"/>
    </w:p>
    <w:p>
      <w:pPr>
        <w:pStyle w:val="zHeading5"/>
      </w:pPr>
      <w:bookmarkStart w:id="148" w:name="_Toc189141569"/>
      <w:bookmarkStart w:id="149" w:name="_Toc189662090"/>
      <w:r>
        <w:t>8.</w:t>
      </w:r>
      <w:r>
        <w:tab/>
        <w:t>Prescribed offences and modified penalties</w:t>
      </w:r>
      <w:bookmarkEnd w:id="148"/>
      <w:bookmarkEnd w:id="149"/>
    </w:p>
    <w:p>
      <w:pPr>
        <w:pStyle w:val="zSubsection"/>
        <w:keepNext/>
        <w:rPr>
          <w:szCs w:val="24"/>
        </w:rPr>
      </w:pPr>
      <w:r>
        <w:rPr>
          <w:szCs w:val="24"/>
        </w:rPr>
        <w:tab/>
        <w:t>(1)</w:t>
      </w:r>
      <w:r>
        <w:rPr>
          <w:szCs w:val="24"/>
        </w:rPr>
        <w:tab/>
        <w:t xml:space="preserve">The offences specified in Schedule 1 are offences for which an infringement notice may be issued under the </w:t>
      </w:r>
      <w:r>
        <w:rPr>
          <w:i/>
          <w:szCs w:val="24"/>
        </w:rPr>
        <w:t>Criminal Procedure Act 2004</w:t>
      </w:r>
      <w:r>
        <w:rPr>
          <w:szCs w:val="24"/>
        </w:rPr>
        <w:t xml:space="preserve"> Part 2 as modified by the </w:t>
      </w:r>
      <w:r>
        <w:rPr>
          <w:i/>
          <w:szCs w:val="24"/>
        </w:rPr>
        <w:t>Gaming and Wagering Commission Act 1987</w:t>
      </w:r>
      <w:r>
        <w:rPr>
          <w:szCs w:val="24"/>
        </w:rPr>
        <w:t xml:space="preserve"> section 36</w:t>
      </w:r>
      <w:r>
        <w:rPr>
          <w:iCs/>
        </w:rPr>
        <w:t>.</w:t>
      </w:r>
    </w:p>
    <w:p>
      <w:pPr>
        <w:pStyle w:val="zSubsection"/>
        <w:rPr>
          <w:szCs w:val="24"/>
        </w:rPr>
      </w:pPr>
      <w:r>
        <w:rPr>
          <w:szCs w:val="24"/>
        </w:rPr>
        <w:tab/>
        <w:t>(2)</w:t>
      </w:r>
      <w:r>
        <w:rPr>
          <w:szCs w:val="24"/>
        </w:rPr>
        <w:tab/>
        <w:t xml:space="preserve">For the purposes of the </w:t>
      </w:r>
      <w:r>
        <w:rPr>
          <w:i/>
          <w:szCs w:val="24"/>
        </w:rPr>
        <w:t>Criminal Procedure Act 2004</w:t>
      </w:r>
      <w:r>
        <w:rPr>
          <w:szCs w:val="24"/>
        </w:rPr>
        <w:t xml:space="preserve"> section 5(3), the penalty specified opposite an offence in Schedule 1 is the modified penalty for that offence.</w:t>
      </w:r>
    </w:p>
    <w:p>
      <w:pPr>
        <w:pStyle w:val="zHeading5"/>
      </w:pPr>
      <w:bookmarkStart w:id="150" w:name="_Toc189141570"/>
      <w:bookmarkStart w:id="151" w:name="_Toc189662091"/>
      <w:r>
        <w:lastRenderedPageBreak/>
        <w:t>9.</w:t>
      </w:r>
      <w:r>
        <w:tab/>
        <w:t>Forms for infringement notice and withdrawal notice</w:t>
      </w:r>
      <w:bookmarkEnd w:id="150"/>
      <w:bookmarkEnd w:id="151"/>
    </w:p>
    <w:p>
      <w:pPr>
        <w:pStyle w:val="zSubsection"/>
      </w:pPr>
      <w:r>
        <w:tab/>
        <w:t>(1)</w:t>
      </w:r>
      <w:r>
        <w:tab/>
        <w:t xml:space="preserve">For the purposes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 xml:space="preserve"> section 6(d), the form of an infringement notice is Schedule 2 Form 1.</w:t>
      </w:r>
    </w:p>
    <w:p>
      <w:pPr>
        <w:pStyle w:val="zSubsection"/>
      </w:pPr>
      <w:r>
        <w:tab/>
        <w:t>(2)</w:t>
      </w:r>
      <w:r>
        <w:tab/>
        <w:t xml:space="preserve">For the purposes of the </w:t>
      </w:r>
      <w:r>
        <w:rPr>
          <w:i/>
          <w:iCs/>
        </w:rPr>
        <w:t>Criminal Procedure Act 2004</w:t>
      </w:r>
      <w:r>
        <w:t xml:space="preserve"> section 15(2), the form stating that an infringement notice has been withdrawn is Schedule 2 Form 2.</w:t>
      </w:r>
    </w:p>
    <w:p>
      <w:pPr>
        <w:pStyle w:val="BlankClose"/>
      </w:pPr>
    </w:p>
    <w:p>
      <w:pPr>
        <w:pStyle w:val="Heading5"/>
      </w:pPr>
      <w:bookmarkStart w:id="152" w:name="_Toc189141571"/>
      <w:bookmarkStart w:id="153" w:name="_Toc189662092"/>
      <w:r>
        <w:rPr>
          <w:rStyle w:val="CharSectno"/>
        </w:rPr>
        <w:t>23</w:t>
      </w:r>
      <w:r>
        <w:t>.</w:t>
      </w:r>
      <w:r>
        <w:tab/>
        <w:t>Schedule 1 replaced</w:t>
      </w:r>
      <w:bookmarkEnd w:id="152"/>
      <w:bookmarkEnd w:id="153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154" w:name="_Toc189141572"/>
      <w:bookmarkStart w:id="155" w:name="_Toc189141690"/>
      <w:bookmarkStart w:id="156" w:name="_Toc189141757"/>
      <w:bookmarkStart w:id="157" w:name="_Toc189142357"/>
      <w:bookmarkStart w:id="158" w:name="_Toc189562055"/>
      <w:bookmarkStart w:id="159" w:name="_Toc189662093"/>
      <w:r>
        <w:t>Schedule 1 — Prescribed offences and modified penalties</w:t>
      </w:r>
      <w:bookmarkEnd w:id="154"/>
      <w:bookmarkEnd w:id="155"/>
      <w:bookmarkEnd w:id="156"/>
      <w:bookmarkEnd w:id="157"/>
      <w:bookmarkEnd w:id="158"/>
      <w:bookmarkEnd w:id="159"/>
    </w:p>
    <w:p>
      <w:pPr>
        <w:pStyle w:val="zyShoulderClause"/>
      </w:pPr>
      <w:r>
        <w:t>[r. 8]</w:t>
      </w:r>
    </w:p>
    <w:p>
      <w:pPr>
        <w:pStyle w:val="zyHeading3"/>
      </w:pPr>
      <w:bookmarkStart w:id="160" w:name="_Toc189141573"/>
      <w:bookmarkStart w:id="161" w:name="_Toc189141691"/>
      <w:bookmarkStart w:id="162" w:name="_Toc189141758"/>
      <w:bookmarkStart w:id="163" w:name="_Toc189142358"/>
      <w:bookmarkStart w:id="164" w:name="_Toc189562056"/>
      <w:bookmarkStart w:id="165" w:name="_Toc189662094"/>
      <w:r>
        <w:t>Division 1 — Offences under Act</w:t>
      </w:r>
      <w:bookmarkEnd w:id="160"/>
      <w:bookmarkEnd w:id="161"/>
      <w:bookmarkEnd w:id="162"/>
      <w:bookmarkEnd w:id="163"/>
      <w:bookmarkEnd w:id="164"/>
      <w:bookmarkEnd w:id="165"/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2"/>
        <w:gridCol w:w="3685"/>
        <w:gridCol w:w="1905"/>
      </w:tblGrid>
      <w:tr>
        <w:trPr>
          <w:cantSplit/>
          <w:tblHeader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685" w:type="dxa"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Section</w:t>
            </w:r>
          </w:p>
        </w:tc>
        <w:tc>
          <w:tcPr>
            <w:tcW w:w="1905" w:type="dxa"/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22(7)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23(2)(ia)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$2 500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23(2)(ii)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4.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26(1d)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26(6)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27(1)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$4 000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7.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27(1a)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lastRenderedPageBreak/>
              <w:t>8.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27(3)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9.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27(3a)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10.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27A(4)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s. 30A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$5 000</w:t>
            </w:r>
          </w:p>
        </w:tc>
      </w:tr>
    </w:tbl>
    <w:p>
      <w:pPr>
        <w:pStyle w:val="zyHeading3"/>
      </w:pPr>
      <w:bookmarkStart w:id="166" w:name="_Toc189141574"/>
      <w:bookmarkStart w:id="167" w:name="_Toc189141692"/>
      <w:bookmarkStart w:id="168" w:name="_Toc189141759"/>
      <w:bookmarkStart w:id="169" w:name="_Toc189142359"/>
      <w:bookmarkStart w:id="170" w:name="_Toc189562057"/>
      <w:bookmarkStart w:id="171" w:name="_Toc189662095"/>
      <w:r>
        <w:t>Division 2 — Offences under regulations</w:t>
      </w:r>
      <w:bookmarkEnd w:id="166"/>
      <w:bookmarkEnd w:id="167"/>
      <w:bookmarkEnd w:id="168"/>
      <w:bookmarkEnd w:id="169"/>
      <w:bookmarkEnd w:id="170"/>
      <w:bookmarkEnd w:id="171"/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2"/>
        <w:gridCol w:w="3685"/>
        <w:gridCol w:w="1905"/>
      </w:tblGrid>
      <w:tr>
        <w:trPr>
          <w:cantSplit/>
          <w:tblHeader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685" w:type="dxa"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Regulation</w:t>
            </w:r>
          </w:p>
        </w:tc>
        <w:tc>
          <w:tcPr>
            <w:tcW w:w="1905" w:type="dxa"/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6(1)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zyTableNAm"/>
            </w:pPr>
            <w:r>
              <w:t>r. 6(2)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zyTableNAm"/>
              <w:ind w:right="288"/>
              <w:jc w:val="right"/>
            </w:pPr>
            <w:r>
              <w:t>$5 000</w:t>
            </w:r>
          </w:p>
        </w:tc>
      </w:tr>
    </w:tbl>
    <w:p>
      <w:pPr>
        <w:pStyle w:val="zyHeading2"/>
      </w:pPr>
      <w:bookmarkStart w:id="172" w:name="_Toc189141575"/>
      <w:bookmarkStart w:id="173" w:name="_Toc189141693"/>
      <w:bookmarkStart w:id="174" w:name="_Toc189141760"/>
      <w:bookmarkStart w:id="175" w:name="_Toc189142360"/>
      <w:bookmarkStart w:id="176" w:name="_Toc189562058"/>
      <w:bookmarkStart w:id="177" w:name="_Toc189662096"/>
      <w:r>
        <w:t>Schedule 2 — Forms for infringement notice and withdrawal notice</w:t>
      </w:r>
      <w:bookmarkEnd w:id="172"/>
      <w:bookmarkEnd w:id="173"/>
      <w:bookmarkEnd w:id="174"/>
      <w:bookmarkEnd w:id="175"/>
      <w:bookmarkEnd w:id="176"/>
      <w:bookmarkEnd w:id="177"/>
    </w:p>
    <w:p>
      <w:pPr>
        <w:pStyle w:val="zyShoulderClause"/>
      </w:pPr>
      <w:r>
        <w:t>[r. 9(1) and (2)]</w:t>
      </w:r>
    </w:p>
    <w:p>
      <w:pPr>
        <w:pStyle w:val="zyMiscellaneousHeading"/>
        <w:rPr>
          <w:b/>
        </w:rPr>
      </w:pPr>
      <w:r>
        <w:rPr>
          <w:b/>
        </w:rPr>
        <w:t>Form 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59"/>
        <w:gridCol w:w="29"/>
        <w:gridCol w:w="2098"/>
        <w:gridCol w:w="1984"/>
      </w:tblGrid>
      <w:tr>
        <w:trPr>
          <w:trHeight w:val="282"/>
        </w:trPr>
        <w:tc>
          <w:tcPr>
            <w:tcW w:w="4820" w:type="dxa"/>
            <w:gridSpan w:val="4"/>
            <w:noWrap/>
          </w:tcPr>
          <w:p>
            <w:pPr>
              <w:pStyle w:val="zyTableNAm"/>
              <w:jc w:val="center"/>
            </w:pPr>
            <w:r>
              <w:br w:type="page"/>
            </w:r>
            <w:r>
              <w:rPr>
                <w:i/>
              </w:rPr>
              <w:t>Casino Control Act 1984</w:t>
            </w:r>
          </w:p>
          <w:p>
            <w:pPr>
              <w:pStyle w:val="zyTableNAm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noWrap/>
          </w:tcPr>
          <w:p>
            <w:pPr>
              <w:pStyle w:val="zyTableNAm"/>
            </w:pPr>
            <w:r>
              <w:t xml:space="preserve">Infringement </w:t>
            </w:r>
            <w:r>
              <w:br/>
              <w:t>notice no.</w:t>
            </w:r>
          </w:p>
        </w:tc>
      </w:tr>
      <w:tr>
        <w:trPr>
          <w:trHeight w:val="150"/>
        </w:trPr>
        <w:tc>
          <w:tcPr>
            <w:tcW w:w="1134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Alleged offender</w:t>
            </w:r>
          </w:p>
        </w:tc>
        <w:tc>
          <w:tcPr>
            <w:tcW w:w="1559" w:type="dxa"/>
            <w:vMerge w:val="restart"/>
            <w:noWrap/>
          </w:tcPr>
          <w:p>
            <w:pPr>
              <w:pStyle w:val="zyTableNAm"/>
            </w:pPr>
            <w:r>
              <w:t>Name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z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 w:val="restart"/>
            <w:noWrap/>
          </w:tcPr>
          <w:p>
            <w:pPr>
              <w:pStyle w:val="zyTableNAm"/>
            </w:pPr>
            <w:r>
              <w:t>Address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z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Alleged offence</w:t>
            </w: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zyTableNAm"/>
            </w:pPr>
            <w:r>
              <w:t>Date or period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zyTableNAm"/>
            </w:pPr>
            <w:r>
              <w:t>Time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zyTableNAm"/>
            </w:pPr>
            <w:r>
              <w:t>Place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1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</w:tcPr>
          <w:p>
            <w:pPr>
              <w:pStyle w:val="zyTableNAm"/>
            </w:pPr>
            <w:r>
              <w:t>Details of offence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1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z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06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</w:tcPr>
          <w:p>
            <w:pPr>
              <w:pStyle w:val="zyTableNAm"/>
            </w:pPr>
            <w:r>
              <w:t>Written law contravened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06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</w:tcPr>
          <w:p>
            <w:pPr>
              <w:pStyle w:val="z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06"/>
        </w:trPr>
        <w:tc>
          <w:tcPr>
            <w:tcW w:w="1134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Modified penalty</w:t>
            </w:r>
          </w:p>
        </w:tc>
        <w:tc>
          <w:tcPr>
            <w:tcW w:w="5670" w:type="dxa"/>
            <w:gridSpan w:val="4"/>
            <w:shd w:val="clear" w:color="auto" w:fill="auto"/>
            <w:noWrap/>
          </w:tcPr>
          <w:p>
            <w:pPr>
              <w:pStyle w:val="zyTableNAm"/>
            </w:pPr>
            <w:r>
              <w:t>$</w:t>
            </w:r>
          </w:p>
        </w:tc>
      </w:tr>
      <w:tr>
        <w:tc>
          <w:tcPr>
            <w:tcW w:w="1134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559" w:type="dxa"/>
            <w:noWrap/>
          </w:tcPr>
          <w:p>
            <w:pPr>
              <w:pStyle w:val="zyTableNAm"/>
            </w:pPr>
            <w:r>
              <w:t>Date of notice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c>
          <w:tcPr>
            <w:tcW w:w="1134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Issuing officer</w:t>
            </w:r>
          </w:p>
        </w:tc>
        <w:tc>
          <w:tcPr>
            <w:tcW w:w="1559" w:type="dxa"/>
            <w:noWrap/>
          </w:tcPr>
          <w:p>
            <w:pPr>
              <w:pStyle w:val="zyTableNAm"/>
            </w:pPr>
            <w:r>
              <w:t>Name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noWrap/>
          </w:tcPr>
          <w:p>
            <w:pPr>
              <w:pStyle w:val="zyTableNAm"/>
            </w:pPr>
            <w:r>
              <w:t>Signature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401"/>
        </w:trPr>
        <w:tc>
          <w:tcPr>
            <w:tcW w:w="1134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TAKE NOTICE</w:t>
            </w:r>
          </w:p>
        </w:tc>
        <w:tc>
          <w:tcPr>
            <w:tcW w:w="5670" w:type="dxa"/>
            <w:gridSpan w:val="4"/>
            <w:noWrap/>
          </w:tcPr>
          <w:p>
            <w:pPr>
              <w:pStyle w:val="zyTableNAm"/>
            </w:pPr>
            <w:r>
              <w:t>It is alleged that you have committed the above offence.</w:t>
            </w:r>
          </w:p>
          <w:p>
            <w:pPr>
              <w:pStyle w:val="zyTableNAm"/>
            </w:pPr>
            <w:r>
              <w:rPr>
                <w:b/>
              </w:rPr>
              <w:t>If you do not want to be prosecuted in court for the offence</w:t>
            </w:r>
            <w:r>
              <w:t xml:space="preserve">, pay the modified penalty to the Approved Officer (the </w:t>
            </w:r>
            <w:r>
              <w:rPr>
                <w:b/>
                <w:bCs/>
              </w:rPr>
              <w:t>Gaming and Wagering Commission</w:t>
            </w:r>
            <w:r>
              <w:t>) within 28 days after the date of this notice.</w:t>
            </w:r>
          </w:p>
          <w:p>
            <w:pPr>
              <w:pStyle w:val="zyTableNAm"/>
            </w:pPr>
            <w:r>
              <w:rPr>
                <w:b/>
              </w:rPr>
              <w:t>If you do not pay</w:t>
            </w:r>
            <w:r>
              <w:t xml:space="preserve"> the modified penalty within 28 days after the date of this notice, you may be prosecuted or enforcement action may be taken under the </w:t>
            </w:r>
            <w:r>
              <w:rPr>
                <w:i/>
              </w:rPr>
              <w:t>Fines, Penalties and Infringement Notices Enforcement Act 1994</w:t>
            </w:r>
            <w:r>
              <w:t>.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zyTableNAm"/>
            </w:pPr>
            <w:r>
              <w:rPr>
                <w:b/>
              </w:rPr>
              <w:t>If you need more time</w:t>
            </w:r>
            <w:r>
              <w:t xml:space="preserve"> to pay the modified penalty, you should contact the Gaming and Wagering Commission at the address below.</w:t>
            </w:r>
          </w:p>
          <w:p>
            <w:pPr>
              <w:pStyle w:val="zyTableNAm"/>
            </w:pPr>
            <w:r>
              <w:t>Paying the modified penalty will not be regarded as an admission for the purposes of any civil or criminal court case.</w:t>
            </w:r>
          </w:p>
          <w:p>
            <w:pPr>
              <w:pStyle w:val="zyTableNAm"/>
              <w:keepNext/>
            </w:pPr>
            <w:r>
              <w:rPr>
                <w:b/>
              </w:rPr>
              <w:lastRenderedPageBreak/>
              <w:t>If you want this matter to be dealt with by prosecution in court</w:t>
            </w:r>
            <w:r>
              <w:t xml:space="preserve">, sign and date here: </w:t>
            </w:r>
          </w:p>
          <w:p>
            <w:pPr>
              <w:pStyle w:val="zyTableNAm"/>
              <w:keepNext/>
            </w:pPr>
            <w:r>
              <w:br/>
              <w:t xml:space="preserve">__________________________________            /       /   </w:t>
            </w:r>
            <w:r>
              <w:br/>
              <w:t>and post this notice to the Gaming and Wagering Commission at the address below within 28 days after the date of this notice.</w:t>
            </w:r>
          </w:p>
        </w:tc>
      </w:tr>
      <w:tr>
        <w:trPr>
          <w:trHeight w:val="401"/>
        </w:trPr>
        <w:tc>
          <w:tcPr>
            <w:tcW w:w="1134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lastRenderedPageBreak/>
              <w:t>How to pay</w:t>
            </w:r>
          </w:p>
        </w:tc>
        <w:tc>
          <w:tcPr>
            <w:tcW w:w="1588" w:type="dxa"/>
            <w:gridSpan w:val="2"/>
            <w:noWrap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By post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z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>[Insert details for paying by post]</w:t>
            </w:r>
          </w:p>
        </w:tc>
      </w:tr>
      <w:tr>
        <w:trPr>
          <w:trHeight w:val="447"/>
        </w:trPr>
        <w:tc>
          <w:tcPr>
            <w:tcW w:w="1134" w:type="dxa"/>
            <w:vMerge/>
            <w:noWrap/>
          </w:tcPr>
          <w:p>
            <w:pPr>
              <w:pStyle w:val="zyTableNAm"/>
            </w:pPr>
          </w:p>
        </w:tc>
        <w:tc>
          <w:tcPr>
            <w:tcW w:w="1588" w:type="dxa"/>
            <w:gridSpan w:val="2"/>
            <w:noWrap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In person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z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>[Insert details for paying in person]</w:t>
            </w:r>
          </w:p>
        </w:tc>
      </w:tr>
      <w:tr>
        <w:trPr>
          <w:trHeight w:val="447"/>
        </w:trPr>
        <w:tc>
          <w:tcPr>
            <w:tcW w:w="1134" w:type="dxa"/>
            <w:vMerge/>
            <w:noWrap/>
          </w:tcPr>
          <w:p>
            <w:pPr>
              <w:pStyle w:val="zyTableNAm"/>
            </w:pPr>
          </w:p>
        </w:tc>
        <w:tc>
          <w:tcPr>
            <w:tcW w:w="1588" w:type="dxa"/>
            <w:gridSpan w:val="2"/>
            <w:noWrap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Electronically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z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[Insert details for paying electronically] </w:t>
            </w:r>
          </w:p>
        </w:tc>
      </w:tr>
    </w:tbl>
    <w:p>
      <w:pPr>
        <w:pStyle w:val="zyMiscellaneousHeading"/>
        <w:rPr>
          <w:b/>
          <w:bCs/>
        </w:rPr>
      </w:pPr>
      <w:r>
        <w:rPr>
          <w:b/>
          <w:bCs/>
        </w:rPr>
        <w:t>Form 2 — 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1560"/>
        <w:gridCol w:w="1701"/>
        <w:gridCol w:w="1984"/>
      </w:tblGrid>
      <w:tr>
        <w:trPr>
          <w:trHeight w:val="282"/>
        </w:trPr>
        <w:tc>
          <w:tcPr>
            <w:tcW w:w="4820" w:type="dxa"/>
            <w:gridSpan w:val="3"/>
            <w:noWrap/>
          </w:tcPr>
          <w:p>
            <w:pPr>
              <w:pStyle w:val="zyTableNAm"/>
              <w:jc w:val="center"/>
            </w:pPr>
            <w:r>
              <w:br w:type="page"/>
            </w:r>
            <w:r>
              <w:rPr>
                <w:i/>
              </w:rPr>
              <w:t>Casino Control Act 1984</w:t>
            </w:r>
          </w:p>
          <w:p>
            <w:pPr>
              <w:pStyle w:val="zyTableNAm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Withdrawal no.</w:t>
            </w: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Alleged offender</w:t>
            </w:r>
          </w:p>
        </w:tc>
        <w:tc>
          <w:tcPr>
            <w:tcW w:w="1560" w:type="dxa"/>
            <w:vMerge w:val="restart"/>
            <w:noWrap/>
          </w:tcPr>
          <w:p>
            <w:pPr>
              <w:pStyle w:val="zyTableNAm"/>
            </w:pPr>
            <w:r>
              <w:t>Name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z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zyTableNAm"/>
            </w:pPr>
            <w:r>
              <w:t>Address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z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Details of infringement notice</w:t>
            </w: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Infringement notice no.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Date of issue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Alleged offence</w:t>
            </w: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Date or period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Time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Place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zyTableNAm"/>
            </w:pPr>
            <w:r>
              <w:t xml:space="preserve">Details of offence 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z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282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zyTableNAm"/>
            </w:pPr>
            <w:r>
              <w:t>Written law contravened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282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z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c>
          <w:tcPr>
            <w:tcW w:w="1559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lastRenderedPageBreak/>
              <w:t>Officer of the Commission withdrawing notice</w:t>
            </w: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Name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  <w:rPr>
                <w:rStyle w:val="DraftersNotes"/>
              </w:rPr>
            </w:pPr>
          </w:p>
        </w:tc>
      </w:tr>
      <w:tr>
        <w:trPr>
          <w:trHeight w:val="37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Signature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c>
          <w:tcPr>
            <w:tcW w:w="155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Date of withdrawal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</w:p>
        </w:tc>
      </w:tr>
      <w:tr>
        <w:trPr>
          <w:trHeight w:val="1097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keepNext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  <w:p>
            <w:pPr>
              <w:pStyle w:val="zyTableNAm"/>
              <w:keepNext/>
              <w:rPr>
                <w:i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keepNext/>
            </w:pPr>
            <w:r>
              <w:t>The above infringement notice issued against you for the above alleged offence has been withdrawn.</w:t>
            </w:r>
          </w:p>
          <w:p>
            <w:pPr>
              <w:pStyle w:val="zyTableNAm"/>
              <w:keepNext/>
            </w:pPr>
            <w:r>
              <w:t>If you have already paid the modified penalty for the alleged offence, you are entitled to a refund.</w:t>
            </w:r>
          </w:p>
          <w:p>
            <w:pPr>
              <w:pStyle w:val="zyTableNAm"/>
              <w:keepNext/>
              <w:rPr>
                <w:rStyle w:val="DraftersNotes"/>
                <w:b w:val="0"/>
                <w:iCs/>
                <w:sz w:val="22"/>
              </w:rPr>
            </w:pPr>
            <w:r>
              <w:rPr>
                <w:i/>
                <w:iCs/>
              </w:rPr>
              <w:t>[Insert details for processing of refund.]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178" w:name="_Toc189141576"/>
      <w:bookmarkStart w:id="179" w:name="_Toc189141694"/>
      <w:bookmarkStart w:id="180" w:name="_Toc189141761"/>
      <w:bookmarkStart w:id="181" w:name="_Toc189142361"/>
      <w:bookmarkStart w:id="182" w:name="_Toc189562059"/>
      <w:bookmarkStart w:id="183" w:name="_Toc189662097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Gaming and Wagering Commission Regulations 1988</w:t>
      </w:r>
      <w:r>
        <w:rPr>
          <w:rStyle w:val="CharPartText"/>
        </w:rPr>
        <w:t xml:space="preserve"> amended</w:t>
      </w:r>
      <w:bookmarkEnd w:id="178"/>
      <w:bookmarkEnd w:id="179"/>
      <w:bookmarkEnd w:id="180"/>
      <w:bookmarkEnd w:id="181"/>
      <w:bookmarkEnd w:id="182"/>
      <w:bookmarkEnd w:id="183"/>
    </w:p>
    <w:p>
      <w:pPr>
        <w:pStyle w:val="Heading5"/>
        <w:rPr>
          <w:snapToGrid w:val="0"/>
        </w:rPr>
      </w:pPr>
      <w:bookmarkStart w:id="184" w:name="_Toc189141577"/>
      <w:bookmarkStart w:id="185" w:name="_Toc189662098"/>
      <w:r>
        <w:rPr>
          <w:rStyle w:val="CharSectno"/>
        </w:rPr>
        <w:t>24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84"/>
      <w:bookmarkEnd w:id="185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Gaming and Wagering Commission Regulations 1988</w:t>
      </w:r>
      <w:r>
        <w:t>.</w:t>
      </w:r>
    </w:p>
    <w:p>
      <w:pPr>
        <w:pStyle w:val="Heading5"/>
      </w:pPr>
      <w:bookmarkStart w:id="186" w:name="_Toc189141578"/>
      <w:bookmarkStart w:id="187" w:name="_Toc189662099"/>
      <w:r>
        <w:rPr>
          <w:rStyle w:val="CharSectno"/>
        </w:rPr>
        <w:t>25</w:t>
      </w:r>
      <w:r>
        <w:t>.</w:t>
      </w:r>
      <w:r>
        <w:tab/>
        <w:t>Regulation 3 amended</w:t>
      </w:r>
      <w:bookmarkEnd w:id="186"/>
      <w:bookmarkEnd w:id="187"/>
    </w:p>
    <w:p>
      <w:pPr>
        <w:pStyle w:val="Subsection"/>
      </w:pPr>
      <w:r>
        <w:tab/>
      </w:r>
      <w:r>
        <w:tab/>
        <w:t>Delete regulation 3(2) and (3).</w:t>
      </w:r>
    </w:p>
    <w:p>
      <w:pPr>
        <w:pStyle w:val="Heading5"/>
      </w:pPr>
      <w:bookmarkStart w:id="188" w:name="_Toc189141579"/>
      <w:bookmarkStart w:id="189" w:name="_Toc189662100"/>
      <w:r>
        <w:rPr>
          <w:rStyle w:val="CharSectno"/>
        </w:rPr>
        <w:t>26</w:t>
      </w:r>
      <w:r>
        <w:t>.</w:t>
      </w:r>
      <w:r>
        <w:tab/>
        <w:t>Regulation 6 replaced</w:t>
      </w:r>
      <w:bookmarkEnd w:id="188"/>
      <w:bookmarkEnd w:id="189"/>
    </w:p>
    <w:p>
      <w:pPr>
        <w:pStyle w:val="Subsection"/>
      </w:pPr>
      <w:r>
        <w:tab/>
      </w:r>
      <w:r>
        <w:tab/>
        <w:t>Delete regulation 6 and insert:</w:t>
      </w:r>
    </w:p>
    <w:p>
      <w:pPr>
        <w:pStyle w:val="BlankOpen"/>
      </w:pPr>
    </w:p>
    <w:p>
      <w:pPr>
        <w:pStyle w:val="zHeading5"/>
      </w:pPr>
      <w:bookmarkStart w:id="190" w:name="_Toc189141580"/>
      <w:bookmarkStart w:id="191" w:name="_Toc189662101"/>
      <w:r>
        <w:t>5A.</w:t>
      </w:r>
      <w:r>
        <w:tab/>
        <w:t>Prescribed offences and modified penalties</w:t>
      </w:r>
      <w:bookmarkEnd w:id="190"/>
      <w:bookmarkEnd w:id="191"/>
    </w:p>
    <w:p>
      <w:pPr>
        <w:pStyle w:val="zSubsection"/>
        <w:keepNext/>
      </w:pPr>
      <w:r>
        <w:rPr>
          <w:szCs w:val="24"/>
        </w:rPr>
        <w:tab/>
        <w:t>(1)</w:t>
      </w:r>
      <w:r>
        <w:rPr>
          <w:szCs w:val="24"/>
        </w:rPr>
        <w:tab/>
        <w:t xml:space="preserve">The offences specified in Schedule 2 are offences for which an infringement notice may be issued under the </w:t>
      </w:r>
      <w:r>
        <w:rPr>
          <w:i/>
          <w:szCs w:val="24"/>
        </w:rPr>
        <w:t>Criminal Procedure Act 2004</w:t>
      </w:r>
      <w:r>
        <w:rPr>
          <w:szCs w:val="24"/>
        </w:rPr>
        <w:t> Part 2 as modified by section 36.</w:t>
      </w:r>
    </w:p>
    <w:p>
      <w:pPr>
        <w:pStyle w:val="zSubsection"/>
        <w:rPr>
          <w:szCs w:val="24"/>
        </w:rPr>
      </w:pPr>
      <w:r>
        <w:rPr>
          <w:szCs w:val="24"/>
        </w:rPr>
        <w:tab/>
        <w:t>(2)</w:t>
      </w:r>
      <w:r>
        <w:rPr>
          <w:szCs w:val="24"/>
        </w:rPr>
        <w:tab/>
        <w:t xml:space="preserve">For the purposes of the </w:t>
      </w:r>
      <w:r>
        <w:rPr>
          <w:i/>
          <w:szCs w:val="24"/>
        </w:rPr>
        <w:t>Criminal Procedure Act 2004</w:t>
      </w:r>
      <w:r>
        <w:rPr>
          <w:szCs w:val="24"/>
        </w:rPr>
        <w:t xml:space="preserve"> section 5(3), the penalty specified opposite an offence in Schedule 2 is the modified penalty for that offence.</w:t>
      </w:r>
    </w:p>
    <w:p>
      <w:pPr>
        <w:pStyle w:val="zSubsection"/>
        <w:rPr>
          <w:szCs w:val="24"/>
        </w:rPr>
      </w:pPr>
      <w:r>
        <w:rPr>
          <w:szCs w:val="24"/>
        </w:rPr>
        <w:tab/>
        <w:t>(3)</w:t>
      </w:r>
      <w:r>
        <w:rPr>
          <w:szCs w:val="24"/>
        </w:rPr>
        <w:tab/>
        <w:t xml:space="preserve">However, the modified penalty specified for each offence specified in Schedule 2 Division 2 items 4 to 35 is not applicable in a case where regulation 40E(2) is relied on in relation to a person described in paragraph (b) of the definition of </w:t>
      </w:r>
      <w:r>
        <w:rPr>
          <w:b/>
          <w:i/>
          <w:szCs w:val="24"/>
        </w:rPr>
        <w:t>responsible person</w:t>
      </w:r>
      <w:r>
        <w:rPr>
          <w:szCs w:val="24"/>
        </w:rPr>
        <w:t xml:space="preserve"> in regulation 40E(1).</w:t>
      </w:r>
    </w:p>
    <w:p>
      <w:pPr>
        <w:pStyle w:val="zHeading5"/>
      </w:pPr>
      <w:bookmarkStart w:id="192" w:name="_Toc189141581"/>
      <w:bookmarkStart w:id="193" w:name="_Toc189662102"/>
      <w:r>
        <w:lastRenderedPageBreak/>
        <w:t>6.</w:t>
      </w:r>
      <w:r>
        <w:tab/>
        <w:t>Forms for infringement notice and withdrawal notice</w:t>
      </w:r>
      <w:bookmarkEnd w:id="192"/>
      <w:bookmarkEnd w:id="193"/>
    </w:p>
    <w:p>
      <w:pPr>
        <w:pStyle w:val="zSubsection"/>
      </w:pPr>
      <w:r>
        <w:tab/>
        <w:t>(1)</w:t>
      </w:r>
      <w:r>
        <w:tab/>
        <w:t xml:space="preserve">For the purposes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 xml:space="preserve"> section 6(d), the form of an infringement notice is Schedule 3 Form 1.</w:t>
      </w:r>
    </w:p>
    <w:p>
      <w:pPr>
        <w:pStyle w:val="zSubsection"/>
      </w:pPr>
      <w:r>
        <w:tab/>
        <w:t>(2)</w:t>
      </w:r>
      <w:r>
        <w:tab/>
        <w:t xml:space="preserve">For the purposes of the </w:t>
      </w:r>
      <w:r>
        <w:rPr>
          <w:i/>
          <w:iCs/>
        </w:rPr>
        <w:t>Criminal Procedure Act 2004</w:t>
      </w:r>
      <w:r>
        <w:t xml:space="preserve"> section 15(2), the form stating that an infringement notice has been withdrawn is Schedule 3 Form 2.</w:t>
      </w:r>
    </w:p>
    <w:p>
      <w:pPr>
        <w:pStyle w:val="BlankClose"/>
      </w:pPr>
    </w:p>
    <w:p>
      <w:pPr>
        <w:pStyle w:val="Heading5"/>
      </w:pPr>
      <w:bookmarkStart w:id="194" w:name="_Toc189141582"/>
      <w:bookmarkStart w:id="195" w:name="_Toc189662103"/>
      <w:r>
        <w:rPr>
          <w:rStyle w:val="CharSectno"/>
        </w:rPr>
        <w:t>27</w:t>
      </w:r>
      <w:r>
        <w:t>.</w:t>
      </w:r>
      <w:r>
        <w:tab/>
        <w:t>Regulation 43 amended</w:t>
      </w:r>
      <w:bookmarkEnd w:id="194"/>
      <w:bookmarkEnd w:id="195"/>
    </w:p>
    <w:p>
      <w:pPr>
        <w:pStyle w:val="Subsection"/>
      </w:pPr>
      <w:r>
        <w:tab/>
        <w:t>(1)</w:t>
      </w:r>
      <w:r>
        <w:tab/>
        <w:t>In regulation 43(2), (6) and (7) delete the Penalty.</w:t>
      </w:r>
    </w:p>
    <w:p>
      <w:pPr>
        <w:pStyle w:val="Subsection"/>
      </w:pPr>
      <w:r>
        <w:tab/>
        <w:t>(2)</w:t>
      </w:r>
      <w:r>
        <w:tab/>
        <w:t>After regulation 43(8) insert:</w:t>
      </w:r>
    </w:p>
    <w:p>
      <w:pPr>
        <w:pStyle w:val="BlankOpen"/>
      </w:pPr>
    </w:p>
    <w:p>
      <w:pPr>
        <w:pStyle w:val="zSubsection"/>
      </w:pPr>
      <w:r>
        <w:tab/>
        <w:t>(9)</w:t>
      </w:r>
      <w:r>
        <w:tab/>
        <w:t>A person who contravenes subsection (2) or (7) commits an offence.</w:t>
      </w:r>
    </w:p>
    <w:p>
      <w:pPr>
        <w:pStyle w:val="zSubsection"/>
      </w:pPr>
      <w:r>
        <w:tab/>
        <w:t>(10)</w:t>
      </w:r>
      <w:r>
        <w:tab/>
        <w:t>A gambling operator who contravenes subsection (6) commits an offence.</w:t>
      </w:r>
    </w:p>
    <w:p>
      <w:pPr>
        <w:pStyle w:val="BlankClose"/>
      </w:pPr>
    </w:p>
    <w:p>
      <w:pPr>
        <w:pStyle w:val="Heading5"/>
      </w:pPr>
      <w:bookmarkStart w:id="196" w:name="_Toc189141583"/>
      <w:bookmarkStart w:id="197" w:name="_Toc189662104"/>
      <w:r>
        <w:rPr>
          <w:rStyle w:val="CharSectno"/>
        </w:rPr>
        <w:t>28</w:t>
      </w:r>
      <w:r>
        <w:t>.</w:t>
      </w:r>
      <w:r>
        <w:tab/>
        <w:t>Schedule 2 replaced</w:t>
      </w:r>
      <w:bookmarkEnd w:id="196"/>
      <w:bookmarkEnd w:id="197"/>
    </w:p>
    <w:p>
      <w:pPr>
        <w:pStyle w:val="Subsection"/>
      </w:pPr>
      <w:r>
        <w:tab/>
      </w:r>
      <w:r>
        <w:tab/>
        <w:t>Delete Schedule 2 and insert:</w:t>
      </w:r>
    </w:p>
    <w:p>
      <w:pPr>
        <w:pStyle w:val="BlankOpen"/>
      </w:pPr>
    </w:p>
    <w:p>
      <w:pPr>
        <w:pStyle w:val="zyHeading2"/>
      </w:pPr>
      <w:bookmarkStart w:id="198" w:name="_Toc189141584"/>
      <w:bookmarkStart w:id="199" w:name="_Toc189141702"/>
      <w:bookmarkStart w:id="200" w:name="_Toc189141769"/>
      <w:bookmarkStart w:id="201" w:name="_Toc189142369"/>
      <w:bookmarkStart w:id="202" w:name="_Toc189562067"/>
      <w:bookmarkStart w:id="203" w:name="_Toc189662105"/>
      <w:r>
        <w:t>Schedule 2 — Prescribed offences and modified penalties</w:t>
      </w:r>
      <w:bookmarkEnd w:id="198"/>
      <w:bookmarkEnd w:id="199"/>
      <w:bookmarkEnd w:id="200"/>
      <w:bookmarkEnd w:id="201"/>
      <w:bookmarkEnd w:id="202"/>
      <w:bookmarkEnd w:id="203"/>
    </w:p>
    <w:p>
      <w:pPr>
        <w:pStyle w:val="zyShoulderClause"/>
      </w:pPr>
      <w:r>
        <w:t>[r. 5A]</w:t>
      </w:r>
    </w:p>
    <w:p>
      <w:pPr>
        <w:pStyle w:val="zyHeading3"/>
      </w:pPr>
      <w:bookmarkStart w:id="204" w:name="_Toc189141585"/>
      <w:bookmarkStart w:id="205" w:name="_Toc189141703"/>
      <w:bookmarkStart w:id="206" w:name="_Toc189141770"/>
      <w:bookmarkStart w:id="207" w:name="_Toc189142370"/>
      <w:bookmarkStart w:id="208" w:name="_Toc189562068"/>
      <w:bookmarkStart w:id="209" w:name="_Toc189662106"/>
      <w:r>
        <w:t>Division 1 — Offences under Act</w:t>
      </w:r>
      <w:bookmarkEnd w:id="204"/>
      <w:bookmarkEnd w:id="205"/>
      <w:bookmarkEnd w:id="206"/>
      <w:bookmarkEnd w:id="207"/>
      <w:bookmarkEnd w:id="208"/>
      <w:bookmarkEnd w:id="209"/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2"/>
        <w:gridCol w:w="3685"/>
        <w:gridCol w:w="1905"/>
      </w:tblGrid>
      <w:tr>
        <w:trPr>
          <w:cantSplit/>
          <w:tblHeader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685" w:type="dxa"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Section</w:t>
            </w:r>
          </w:p>
        </w:tc>
        <w:tc>
          <w:tcPr>
            <w:tcW w:w="1905" w:type="dxa"/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22(5)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  <w:rPr>
                <w:rStyle w:val="DraftersNotes"/>
                <w:b w:val="0"/>
                <w:i w:val="0"/>
                <w:sz w:val="22"/>
              </w:rPr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lastRenderedPageBreak/>
              <w:t>2.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41(6)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42(5)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4.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44(1) in the circumstances that the money or the value of the prize, property, benefit or detriment the subject of the alleged offence is no more than $500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45(4)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3685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s. 57(4)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7.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58(4)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8.</w:t>
            </w:r>
          </w:p>
        </w:tc>
        <w:tc>
          <w:tcPr>
            <w:tcW w:w="3685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s. 86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9.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91(1)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10.</w:t>
            </w:r>
          </w:p>
        </w:tc>
        <w:tc>
          <w:tcPr>
            <w:tcW w:w="3685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s. 91(4)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$750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11.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93(a) to the extent that it applies to a contravention of s. 91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12.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93(b) to the extent that it applies to a contravention of s. 91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13.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93B(2)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$250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14.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95(4)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15.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96(3)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16.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97(3)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17.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98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lastRenderedPageBreak/>
              <w:t>18.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104(4)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19.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104(5)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$250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20.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104C(4)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21.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104E(1)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22.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104E(2)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23.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104E(3)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24.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104F(1)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25.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104F(4)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26.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104L(1)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$2 500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27.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104L(2)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$2 500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28.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104L(3)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$2 500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29.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104M(1)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$2 500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30.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104M(2)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31.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104M(3)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32.</w:t>
            </w:r>
          </w:p>
        </w:tc>
        <w:tc>
          <w:tcPr>
            <w:tcW w:w="3685" w:type="dxa"/>
            <w:noWrap/>
          </w:tcPr>
          <w:p>
            <w:pPr>
              <w:pStyle w:val="zyTableNAm"/>
            </w:pPr>
            <w:r>
              <w:t>s. 108(4)</w:t>
            </w:r>
          </w:p>
        </w:tc>
        <w:tc>
          <w:tcPr>
            <w:tcW w:w="1905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590"/>
              </w:tabs>
              <w:ind w:right="283"/>
              <w:jc w:val="right"/>
            </w:pPr>
            <w:r>
              <w:t>$1 000</w:t>
            </w:r>
          </w:p>
        </w:tc>
      </w:tr>
    </w:tbl>
    <w:p>
      <w:pPr>
        <w:pStyle w:val="zyHeading3"/>
      </w:pPr>
      <w:bookmarkStart w:id="210" w:name="_Toc189141586"/>
      <w:bookmarkStart w:id="211" w:name="_Toc189141704"/>
      <w:bookmarkStart w:id="212" w:name="_Toc189141771"/>
      <w:bookmarkStart w:id="213" w:name="_Toc189142371"/>
      <w:bookmarkStart w:id="214" w:name="_Toc189562069"/>
      <w:bookmarkStart w:id="215" w:name="_Toc189662107"/>
      <w:r>
        <w:t>Division 2 — Offences under regulations</w:t>
      </w:r>
      <w:bookmarkEnd w:id="210"/>
      <w:bookmarkEnd w:id="211"/>
      <w:bookmarkEnd w:id="212"/>
      <w:bookmarkEnd w:id="213"/>
      <w:bookmarkEnd w:id="214"/>
      <w:bookmarkEnd w:id="215"/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2"/>
        <w:gridCol w:w="4314"/>
        <w:gridCol w:w="1276"/>
      </w:tblGrid>
      <w:tr>
        <w:trPr>
          <w:cantSplit/>
          <w:tblHeader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314" w:type="dxa"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Regulation</w:t>
            </w:r>
          </w:p>
        </w:tc>
        <w:tc>
          <w:tcPr>
            <w:tcW w:w="1276" w:type="dxa"/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23A(1)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  <w:rPr>
                <w:rStyle w:val="DraftersNotes"/>
                <w:b w:val="0"/>
                <w:i w:val="0"/>
                <w:sz w:val="22"/>
              </w:rPr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38A(1)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lastRenderedPageBreak/>
              <w:t>3.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38A(2)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4.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40F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40G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40H(1)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7.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40H(3)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8.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40H(4)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9.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40I(2)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10.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40I(3)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11.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40I(5)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12.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40J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13.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40K(1)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14.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40L(1)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15.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40L(2)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16.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40L(3)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17.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40M(2)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18.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40N(2)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19.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40N(3)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20.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40O(1)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21.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40O(2)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lastRenderedPageBreak/>
              <w:t>22.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40P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23.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40R(1)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24.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40R(2)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25.</w:t>
            </w:r>
          </w:p>
        </w:tc>
        <w:tc>
          <w:tcPr>
            <w:tcW w:w="4314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r. 40S(1)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26.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40S(3)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27.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40U(2)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28.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40V(2)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29.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40X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30.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40Z(2)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31.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40Z(3)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32.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40ZA(1)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33.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40ZA(2)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34.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40ZB(2)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35.</w:t>
            </w:r>
          </w:p>
        </w:tc>
        <w:tc>
          <w:tcPr>
            <w:tcW w:w="4314" w:type="dxa"/>
            <w:noWrap/>
          </w:tcPr>
          <w:p>
            <w:pPr>
              <w:pStyle w:val="zyTableNAm"/>
            </w:pPr>
            <w:r>
              <w:t>r. 40ZC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noWrap/>
          </w:tcPr>
          <w:p>
            <w:pPr>
              <w:pStyle w:val="zyTableNAm"/>
              <w:ind w:firstLine="140"/>
              <w:rPr>
                <w:bCs/>
              </w:rPr>
            </w:pPr>
            <w:r>
              <w:rPr>
                <w:bCs/>
              </w:rPr>
              <w:t>36.</w:t>
            </w:r>
          </w:p>
        </w:tc>
        <w:tc>
          <w:tcPr>
            <w:tcW w:w="4314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r. 43(6) and (10)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3"/>
              <w:jc w:val="right"/>
            </w:pPr>
            <w:r>
              <w:t>$1 000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216" w:name="_Toc189141587"/>
      <w:bookmarkStart w:id="217" w:name="_Toc189662108"/>
      <w:r>
        <w:rPr>
          <w:rStyle w:val="CharSectno"/>
        </w:rPr>
        <w:lastRenderedPageBreak/>
        <w:t>29</w:t>
      </w:r>
      <w:r>
        <w:t>.</w:t>
      </w:r>
      <w:r>
        <w:tab/>
        <w:t>Schedule 3 amended</w:t>
      </w:r>
      <w:bookmarkEnd w:id="216"/>
      <w:bookmarkEnd w:id="217"/>
    </w:p>
    <w:p>
      <w:pPr>
        <w:pStyle w:val="Subsection"/>
        <w:keepNext/>
      </w:pPr>
      <w:r>
        <w:tab/>
      </w:r>
      <w:r>
        <w:tab/>
        <w:t>Delete Schedule 3 Forms 1 and 2 and insert:</w:t>
      </w:r>
    </w:p>
    <w:p>
      <w:pPr>
        <w:pStyle w:val="BlankOpen"/>
      </w:pPr>
    </w:p>
    <w:p>
      <w:pPr>
        <w:pStyle w:val="zyMiscellaneousHeading"/>
        <w:rPr>
          <w:b/>
        </w:rPr>
      </w:pPr>
      <w:r>
        <w:rPr>
          <w:b/>
        </w:rPr>
        <w:t>Form 1 — Infringement notice</w:t>
      </w:r>
    </w:p>
    <w:p>
      <w:pPr>
        <w:pStyle w:val="zyShoulderClause"/>
      </w:pPr>
      <w:r>
        <w:t>[r. 6(1)]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59"/>
        <w:gridCol w:w="29"/>
        <w:gridCol w:w="2098"/>
        <w:gridCol w:w="1984"/>
      </w:tblGrid>
      <w:tr>
        <w:trPr>
          <w:trHeight w:val="282"/>
        </w:trPr>
        <w:tc>
          <w:tcPr>
            <w:tcW w:w="4820" w:type="dxa"/>
            <w:gridSpan w:val="4"/>
            <w:noWrap/>
          </w:tcPr>
          <w:p>
            <w:pPr>
              <w:pStyle w:val="zyTableNAm"/>
              <w:spacing w:before="0"/>
              <w:jc w:val="center"/>
              <w:rPr>
                <w:i/>
              </w:rPr>
            </w:pPr>
            <w:r>
              <w:rPr>
                <w:i/>
              </w:rPr>
              <w:t>Gaming and Wagering Commission Act 1987</w:t>
            </w:r>
          </w:p>
          <w:p>
            <w:pPr>
              <w:pStyle w:val="zyTableNAm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noWrap/>
          </w:tcPr>
          <w:p>
            <w:pPr>
              <w:pStyle w:val="zyTableNAm"/>
            </w:pPr>
            <w:r>
              <w:t xml:space="preserve">Infringement </w:t>
            </w:r>
            <w:r>
              <w:br/>
              <w:t>notice no.</w:t>
            </w:r>
          </w:p>
        </w:tc>
      </w:tr>
      <w:tr>
        <w:trPr>
          <w:trHeight w:val="150"/>
        </w:trPr>
        <w:tc>
          <w:tcPr>
            <w:tcW w:w="1134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Alleged offender</w:t>
            </w:r>
          </w:p>
        </w:tc>
        <w:tc>
          <w:tcPr>
            <w:tcW w:w="1559" w:type="dxa"/>
            <w:vMerge w:val="restart"/>
            <w:noWrap/>
          </w:tcPr>
          <w:p>
            <w:pPr>
              <w:pStyle w:val="zyTableNAm"/>
            </w:pPr>
            <w:r>
              <w:t>Name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z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 w:val="restart"/>
            <w:noWrap/>
          </w:tcPr>
          <w:p>
            <w:pPr>
              <w:pStyle w:val="zyTableNAm"/>
            </w:pPr>
            <w:r>
              <w:t>Address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z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Alleged offence</w:t>
            </w: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zyTableNAm"/>
            </w:pPr>
            <w:r>
              <w:t>Date or period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zyTableNAm"/>
            </w:pPr>
            <w:r>
              <w:t>Time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zyTableNAm"/>
            </w:pPr>
            <w:r>
              <w:t>Place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1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</w:tcPr>
          <w:p>
            <w:pPr>
              <w:pStyle w:val="zyTableNAm"/>
            </w:pPr>
            <w:r>
              <w:t>Details of offence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10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z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06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</w:tcPr>
          <w:p>
            <w:pPr>
              <w:pStyle w:val="zyTableNAm"/>
            </w:pPr>
            <w:r>
              <w:t>Written law contravened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06"/>
        </w:trP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</w:tcPr>
          <w:p>
            <w:pPr>
              <w:pStyle w:val="z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306"/>
        </w:trPr>
        <w:tc>
          <w:tcPr>
            <w:tcW w:w="1134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Modified penalty</w:t>
            </w:r>
          </w:p>
        </w:tc>
        <w:tc>
          <w:tcPr>
            <w:tcW w:w="5670" w:type="dxa"/>
            <w:gridSpan w:val="4"/>
            <w:shd w:val="clear" w:color="auto" w:fill="auto"/>
            <w:noWrap/>
          </w:tcPr>
          <w:p>
            <w:pPr>
              <w:pStyle w:val="zyTableNAm"/>
            </w:pPr>
            <w:r>
              <w:t>$</w:t>
            </w:r>
          </w:p>
        </w:tc>
      </w:tr>
      <w:tr>
        <w:tc>
          <w:tcPr>
            <w:tcW w:w="1134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559" w:type="dxa"/>
            <w:noWrap/>
          </w:tcPr>
          <w:p>
            <w:pPr>
              <w:pStyle w:val="zyTableNAm"/>
            </w:pPr>
            <w:r>
              <w:t>Date of notice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c>
          <w:tcPr>
            <w:tcW w:w="1134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Issuing officer</w:t>
            </w:r>
          </w:p>
        </w:tc>
        <w:tc>
          <w:tcPr>
            <w:tcW w:w="1559" w:type="dxa"/>
            <w:noWrap/>
          </w:tcPr>
          <w:p>
            <w:pPr>
              <w:pStyle w:val="zyTableNAm"/>
            </w:pPr>
            <w:r>
              <w:t>Name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c>
          <w:tcPr>
            <w:tcW w:w="1134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59" w:type="dxa"/>
            <w:noWrap/>
          </w:tcPr>
          <w:p>
            <w:pPr>
              <w:pStyle w:val="zyTableNAm"/>
            </w:pPr>
            <w:r>
              <w:t>Signature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zyTableNAm"/>
            </w:pPr>
          </w:p>
        </w:tc>
      </w:tr>
      <w:tr>
        <w:trPr>
          <w:trHeight w:val="401"/>
        </w:trPr>
        <w:tc>
          <w:tcPr>
            <w:tcW w:w="1134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TAKE NOTICE</w:t>
            </w:r>
          </w:p>
        </w:tc>
        <w:tc>
          <w:tcPr>
            <w:tcW w:w="5670" w:type="dxa"/>
            <w:gridSpan w:val="4"/>
            <w:noWrap/>
          </w:tcPr>
          <w:p>
            <w:pPr>
              <w:pStyle w:val="zyTableNAm"/>
            </w:pPr>
            <w:r>
              <w:t>It is alleged that you have committed the above offence.</w:t>
            </w:r>
          </w:p>
          <w:p>
            <w:pPr>
              <w:pStyle w:val="zyTableNAm"/>
            </w:pPr>
            <w:r>
              <w:rPr>
                <w:b/>
              </w:rPr>
              <w:t>If you do not want to be prosecuted in court for the offence</w:t>
            </w:r>
            <w:r>
              <w:t xml:space="preserve">, pay the modified penalty to the Approved Officer (the </w:t>
            </w:r>
            <w:r>
              <w:rPr>
                <w:b/>
                <w:bCs/>
              </w:rPr>
              <w:t>Gaming and Wagering Commission</w:t>
            </w:r>
            <w:r>
              <w:t>) within 28 days after the date of this notice.</w:t>
            </w:r>
          </w:p>
          <w:p>
            <w:pPr>
              <w:pStyle w:val="zyTableNAm"/>
            </w:pPr>
            <w:r>
              <w:rPr>
                <w:b/>
              </w:rPr>
              <w:lastRenderedPageBreak/>
              <w:t>If you do not pay</w:t>
            </w:r>
            <w:r>
              <w:t xml:space="preserve"> the modified penalty within 28 days after the date of this notice, you may be prosecuted or enforcement action may be taken under the </w:t>
            </w:r>
            <w:r>
              <w:rPr>
                <w:i/>
              </w:rPr>
              <w:t>Fines, Penalties and Infringement Notices Enforcement Act 1994</w:t>
            </w:r>
            <w:r>
              <w:t>.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zyTableNAm"/>
            </w:pPr>
            <w:r>
              <w:rPr>
                <w:b/>
              </w:rPr>
              <w:t>If you need more time</w:t>
            </w:r>
            <w:r>
              <w:t xml:space="preserve"> to pay the modified penalty, you should contact the Gaming and Wagering Commission at the address below.</w:t>
            </w:r>
          </w:p>
          <w:p>
            <w:pPr>
              <w:pStyle w:val="zyTableNAm"/>
            </w:pPr>
            <w:r>
              <w:t>Paying the modified penalty will not be regarded as an admission for the purposes of any civil or criminal court case.</w:t>
            </w:r>
          </w:p>
          <w:p>
            <w:pPr>
              <w:pStyle w:val="zyTableNAm"/>
            </w:pPr>
            <w:r>
              <w:rPr>
                <w:b/>
              </w:rPr>
              <w:t>If you want this matter to be dealt with by prosecution in court</w:t>
            </w:r>
            <w:r>
              <w:t xml:space="preserve">, sign and date here: </w:t>
            </w:r>
            <w:r>
              <w:br/>
            </w:r>
            <w:r>
              <w:br/>
              <w:t xml:space="preserve">__________________________________            /       /   </w:t>
            </w:r>
            <w:r>
              <w:br/>
              <w:t>and post this notice to the Gaming and Wagering Commission at the address below within 28 days after the date of this notice.</w:t>
            </w:r>
          </w:p>
        </w:tc>
      </w:tr>
      <w:tr>
        <w:trPr>
          <w:trHeight w:val="401"/>
        </w:trPr>
        <w:tc>
          <w:tcPr>
            <w:tcW w:w="1134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lastRenderedPageBreak/>
              <w:t>How to pay</w:t>
            </w:r>
          </w:p>
        </w:tc>
        <w:tc>
          <w:tcPr>
            <w:tcW w:w="1588" w:type="dxa"/>
            <w:gridSpan w:val="2"/>
            <w:noWrap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By post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z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>[Insert details for paying by post]</w:t>
            </w:r>
          </w:p>
        </w:tc>
      </w:tr>
      <w:tr>
        <w:trPr>
          <w:trHeight w:val="447"/>
        </w:trPr>
        <w:tc>
          <w:tcPr>
            <w:tcW w:w="1134" w:type="dxa"/>
            <w:vMerge/>
            <w:noWrap/>
          </w:tcPr>
          <w:p>
            <w:pPr>
              <w:pStyle w:val="zyTableNAm"/>
            </w:pPr>
          </w:p>
        </w:tc>
        <w:tc>
          <w:tcPr>
            <w:tcW w:w="1588" w:type="dxa"/>
            <w:gridSpan w:val="2"/>
            <w:noWrap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In person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z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>[Insert details for paying in person]</w:t>
            </w:r>
          </w:p>
        </w:tc>
      </w:tr>
      <w:tr>
        <w:trPr>
          <w:trHeight w:val="447"/>
        </w:trPr>
        <w:tc>
          <w:tcPr>
            <w:tcW w:w="1134" w:type="dxa"/>
            <w:vMerge/>
            <w:noWrap/>
          </w:tcPr>
          <w:p>
            <w:pPr>
              <w:pStyle w:val="zyTableNAm"/>
            </w:pPr>
          </w:p>
        </w:tc>
        <w:tc>
          <w:tcPr>
            <w:tcW w:w="1588" w:type="dxa"/>
            <w:gridSpan w:val="2"/>
            <w:noWrap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Electronically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z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[Insert details for paying electronically] </w:t>
            </w:r>
          </w:p>
        </w:tc>
      </w:tr>
    </w:tbl>
    <w:p>
      <w:pPr>
        <w:pStyle w:val="zyMiscellaneousHeading"/>
        <w:rPr>
          <w:b/>
          <w:bCs/>
        </w:rPr>
      </w:pPr>
      <w:r>
        <w:rPr>
          <w:b/>
          <w:bCs/>
        </w:rPr>
        <w:t>Form 2 — Withdrawal of infringement notice</w:t>
      </w:r>
    </w:p>
    <w:p>
      <w:pPr>
        <w:pStyle w:val="zyShoulderClause"/>
        <w:keepNext/>
      </w:pPr>
      <w:r>
        <w:t>[r. 6(2)]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1560"/>
        <w:gridCol w:w="1701"/>
        <w:gridCol w:w="1984"/>
      </w:tblGrid>
      <w:tr>
        <w:trPr>
          <w:trHeight w:val="282"/>
        </w:trPr>
        <w:tc>
          <w:tcPr>
            <w:tcW w:w="4820" w:type="dxa"/>
            <w:gridSpan w:val="3"/>
            <w:noWrap/>
          </w:tcPr>
          <w:p>
            <w:pPr>
              <w:pStyle w:val="zyTableNAm"/>
              <w:jc w:val="center"/>
              <w:rPr>
                <w:i/>
              </w:rPr>
            </w:pPr>
            <w:r>
              <w:br w:type="page"/>
            </w:r>
            <w:r>
              <w:rPr>
                <w:i/>
              </w:rPr>
              <w:t>Gaming and Wagering Commission Act 1987</w:t>
            </w:r>
          </w:p>
          <w:p>
            <w:pPr>
              <w:pStyle w:val="zyTableNAm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Withdrawal no.</w:t>
            </w: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zyTableNAm"/>
              <w:keepNext/>
              <w:rPr>
                <w:b/>
              </w:rPr>
            </w:pPr>
            <w:r>
              <w:rPr>
                <w:b/>
              </w:rPr>
              <w:lastRenderedPageBreak/>
              <w:t>Alleged offender</w:t>
            </w:r>
          </w:p>
        </w:tc>
        <w:tc>
          <w:tcPr>
            <w:tcW w:w="1560" w:type="dxa"/>
            <w:vMerge w:val="restart"/>
            <w:noWrap/>
          </w:tcPr>
          <w:p>
            <w:pPr>
              <w:pStyle w:val="zyTableNAm"/>
              <w:keepNext/>
            </w:pPr>
            <w:r>
              <w:t>Name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  <w:keepNext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z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zyTableNAm"/>
            </w:pPr>
            <w:r>
              <w:t>Address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z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Details of infringement notice</w:t>
            </w: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Infringement notice no.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Date of issue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Alleged offence</w:t>
            </w: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Date or period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Time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Place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zyTableNAm"/>
            </w:pPr>
            <w:r>
              <w:t xml:space="preserve">Details of offence 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z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282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zyTableNAm"/>
            </w:pPr>
            <w:r>
              <w:t>Written law contravened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rPr>
          <w:trHeight w:val="282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z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c>
          <w:tcPr>
            <w:tcW w:w="1559" w:type="dxa"/>
            <w:vMerge w:val="restart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Officer of the Commission withdrawing notice</w:t>
            </w: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Name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  <w:rPr>
                <w:rStyle w:val="DraftersNotes"/>
              </w:rPr>
            </w:pPr>
          </w:p>
        </w:tc>
      </w:tr>
      <w:tr>
        <w:trPr>
          <w:trHeight w:val="370"/>
        </w:trPr>
        <w:tc>
          <w:tcPr>
            <w:tcW w:w="1559" w:type="dxa"/>
            <w:vMerge/>
            <w:noWrap/>
          </w:tcPr>
          <w:p>
            <w:pPr>
              <w:pStyle w:val="z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zyTableNAm"/>
            </w:pPr>
            <w:r>
              <w:t>Signature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zyTableNAm"/>
            </w:pPr>
          </w:p>
        </w:tc>
      </w:tr>
      <w:tr>
        <w:tc>
          <w:tcPr>
            <w:tcW w:w="155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Date of withdrawal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</w:p>
        </w:tc>
      </w:tr>
      <w:tr>
        <w:trPr>
          <w:trHeight w:val="1097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keepNext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  <w:p>
            <w:pPr>
              <w:pStyle w:val="zyTableNAm"/>
              <w:keepNext/>
              <w:rPr>
                <w:i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keepNext/>
            </w:pPr>
            <w:r>
              <w:t>The above infringement notice issued against you for the above alleged offence has been withdrawn.</w:t>
            </w:r>
          </w:p>
          <w:p>
            <w:pPr>
              <w:pStyle w:val="zyTableNAm"/>
              <w:keepNext/>
            </w:pPr>
            <w:r>
              <w:t>If you have already paid the modified penalty for the alleged offence, you are entitled to a refund.</w:t>
            </w:r>
          </w:p>
          <w:p>
            <w:pPr>
              <w:pStyle w:val="zyTableNAm"/>
              <w:keepNext/>
              <w:rPr>
                <w:rStyle w:val="DraftersNotes"/>
                <w:b w:val="0"/>
                <w:iCs/>
                <w:sz w:val="22"/>
              </w:rPr>
            </w:pPr>
            <w:r>
              <w:rPr>
                <w:i/>
                <w:iCs/>
              </w:rPr>
              <w:t>[Insert details for processing of refund.]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218" w:name="_Toc189141588"/>
      <w:bookmarkStart w:id="219" w:name="_Toc189662109"/>
      <w:r>
        <w:rPr>
          <w:rStyle w:val="CharSectno"/>
        </w:rPr>
        <w:lastRenderedPageBreak/>
        <w:t>30</w:t>
      </w:r>
      <w:r>
        <w:t>.</w:t>
      </w:r>
      <w:r>
        <w:tab/>
        <w:t>Various penalties amended</w:t>
      </w:r>
      <w:bookmarkEnd w:id="218"/>
      <w:bookmarkEnd w:id="219"/>
    </w:p>
    <w:p>
      <w:pPr>
        <w:pStyle w:val="Subsection"/>
        <w:keepNext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23A(1)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$500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$1 000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  <w:rPr>
                <w:rStyle w:val="DraftersNotes"/>
                <w:b w:val="0"/>
                <w:i w:val="0"/>
                <w:sz w:val="24"/>
              </w:rPr>
            </w:pPr>
            <w:r>
              <w:t>r. 38A(1) and (2)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$500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$1 000</w:t>
            </w:r>
          </w:p>
        </w:tc>
      </w:tr>
    </w:tbl>
    <w:p>
      <w:pPr>
        <w:pStyle w:val="Heading2"/>
      </w:pPr>
      <w:bookmarkStart w:id="220" w:name="_Toc189141589"/>
      <w:bookmarkStart w:id="221" w:name="_Toc189141707"/>
      <w:bookmarkStart w:id="222" w:name="_Toc189141774"/>
      <w:bookmarkStart w:id="223" w:name="_Toc189142374"/>
      <w:bookmarkStart w:id="224" w:name="_Toc189562072"/>
      <w:bookmarkStart w:id="225" w:name="_Toc189662110"/>
      <w:r>
        <w:rPr>
          <w:rStyle w:val="CharPartNo"/>
        </w:rPr>
        <w:lastRenderedPageBreak/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Racing and Wagering Western Australia Regulations 2003</w:t>
      </w:r>
      <w:r>
        <w:rPr>
          <w:rStyle w:val="CharPartText"/>
        </w:rPr>
        <w:t xml:space="preserve"> amended</w:t>
      </w:r>
      <w:bookmarkEnd w:id="220"/>
      <w:bookmarkEnd w:id="221"/>
      <w:bookmarkEnd w:id="222"/>
      <w:bookmarkEnd w:id="223"/>
      <w:bookmarkEnd w:id="224"/>
      <w:bookmarkEnd w:id="225"/>
    </w:p>
    <w:p>
      <w:pPr>
        <w:pStyle w:val="Heading5"/>
        <w:rPr>
          <w:rStyle w:val="CharSectno"/>
        </w:rPr>
      </w:pPr>
      <w:bookmarkStart w:id="226" w:name="_Toc189141590"/>
      <w:bookmarkStart w:id="227" w:name="_Toc189662111"/>
      <w:r>
        <w:rPr>
          <w:rStyle w:val="CharSectno"/>
        </w:rPr>
        <w:t>31</w:t>
      </w:r>
      <w:r>
        <w:t>.</w:t>
      </w:r>
      <w:r>
        <w:tab/>
        <w:t>Regulations amended</w:t>
      </w:r>
      <w:bookmarkEnd w:id="226"/>
      <w:bookmarkEnd w:id="227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Racing and Wagering Western Australia Regulations 2003</w:t>
      </w:r>
      <w:r>
        <w:t>.</w:t>
      </w:r>
    </w:p>
    <w:p>
      <w:pPr>
        <w:pStyle w:val="Heading5"/>
      </w:pPr>
      <w:bookmarkStart w:id="228" w:name="_Toc189141591"/>
      <w:bookmarkStart w:id="229" w:name="_Toc189662112"/>
      <w:r>
        <w:rPr>
          <w:rStyle w:val="CharSectno"/>
        </w:rPr>
        <w:t>32</w:t>
      </w:r>
      <w:r>
        <w:t>.</w:t>
      </w:r>
      <w:r>
        <w:tab/>
        <w:t>Various penalties amended</w:t>
      </w:r>
      <w:bookmarkEnd w:id="228"/>
      <w:bookmarkEnd w:id="229"/>
    </w:p>
    <w:p>
      <w:pPr>
        <w:pStyle w:val="Subsection"/>
      </w:pPr>
      <w:r>
        <w:tab/>
        <w:t>(1)</w:t>
      </w:r>
      <w:r>
        <w:tab/>
        <w:t>Amend the provisions listed in the Table as set out in the Table.</w:t>
      </w:r>
    </w:p>
    <w:p>
      <w:pPr>
        <w:pStyle w:val="THeading"/>
        <w:tabs>
          <w:tab w:val="left" w:pos="1739"/>
          <w:tab w:val="center" w:pos="3543"/>
        </w:tabs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4(1) and (2)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$1 000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$1 000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13(1)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$1 000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$1 000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17(1) and (2)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$1 000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$1 000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22(2)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$1 000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$1 000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23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a fine of $1 000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73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$1 000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a fine of $1 000</w:t>
            </w:r>
          </w:p>
        </w:tc>
      </w:tr>
    </w:tbl>
    <w:p>
      <w:pPr>
        <w:pStyle w:val="Subsection"/>
        <w:keepNext/>
      </w:pPr>
      <w:r>
        <w:lastRenderedPageBreak/>
        <w:tab/>
        <w:t>(2)</w:t>
      </w:r>
      <w:r>
        <w:tab/>
        <w:t>Amend the provisions listed in the Table as set out in the Table.</w:t>
      </w:r>
    </w:p>
    <w:p>
      <w:pPr>
        <w:pStyle w:val="THeading"/>
        <w:tabs>
          <w:tab w:val="left" w:pos="1739"/>
          <w:tab w:val="center" w:pos="3543"/>
        </w:tabs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21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a fine of $1 000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24(1) and (2)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$500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$1 000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24A(1), (2), (3), (4), (5) and (6)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Penalty: $500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Penalty for this subregulation: a fine of $1 000</w:t>
            </w:r>
          </w:p>
        </w:tc>
      </w:tr>
    </w:tbl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9E3AA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19AC7B0" w14:textId="3BF1B5E3" w:rsidR="00480DB8" w:rsidRDefault="00480D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0543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9EB62FC" w14:textId="77777777" w:rsidR="00480DB8" w:rsidRDefault="00480D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641324A" w14:textId="7B172C10" w:rsidR="00480DB8" w:rsidRDefault="00480D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0543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E332B6E" w14:textId="77777777" w:rsidR="00480DB8" w:rsidRDefault="00480DB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xxiii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Gambling Regulations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Gambling Regulations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Gambling Regulations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rPr>
              <w:b/>
              <w:bCs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STYLEREF CharPartNo</w:instrText>
          </w:r>
          <w:r>
            <w:rPr>
              <w:b/>
              <w:bCs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Gambling Regulations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30" w:name="Coversheet"/>
    <w:bookmarkEnd w:id="23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5"/>
  </w:num>
  <w:num w:numId="5">
    <w:abstractNumId w:val="18"/>
  </w:num>
  <w:num w:numId="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69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3014573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1061257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106125737_GUID" w:val="1e54bbea-2a3c-475a-9d61-1a085f7f89dd"/>
    <w:docVar w:name="WAFER_202501081429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08142955_GUID" w:val="e07331d0-1f1a-4e1a-9bd3-12ce58d43e93"/>
    <w:docVar w:name="WAFER_202501211105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21110549_GUID" w:val="fc349252-6611-4c42-bc1a-7e5a218687b0"/>
    <w:docVar w:name="WAFER_202501230827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23082722_GUID" w:val="75267389-4404-462d-9b0d-7996c47dfd3d"/>
    <w:docVar w:name="WAFER_202501301457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30145731_GUID" w:val="0d45b68b-83b8-4db4-9f8f-1cd0eae4d84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977"/>
    <o:shapelayout v:ext="edit">
      <o:idmap v:ext="edit" data="1"/>
    </o:shapelayout>
  </w:shapeDefaults>
  <w:decimalSymbol w:val="."/>
  <w:listSeparator w:val=","/>
  <w15:docId w15:val="{029F2FFB-CFAF-48BF-A428-8C75D9BB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spacing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3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5515</Words>
  <Characters>26693</Characters>
  <Application>Microsoft Office Word</Application>
  <DocSecurity>0</DocSecurity>
  <Lines>2053</Lines>
  <Paragraphs>1463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30745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Gambling Regulations Amendment Regulations 2025 - 00-00-01</dc:title>
  <dc:subject/>
  <dc:creator/>
  <cp:keywords/>
  <dc:description/>
  <cp:lastModifiedBy>Master Repository Process</cp:lastModifiedBy>
  <cp:revision>4</cp:revision>
  <cp:lastPrinted>2025-01-22T02:17:00Z</cp:lastPrinted>
  <dcterms:created xsi:type="dcterms:W3CDTF">2025-07-04T07:36:00Z</dcterms:created>
  <dcterms:modified xsi:type="dcterms:W3CDTF">2025-07-04T07:36:00Z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55053</vt:lpwstr>
  </property>
  <property fmtid="{D5CDD505-2E9C-101B-9397-08002B2CF9AE}" pid="3" name="DocumentType">
    <vt:lpwstr>Reg</vt:lpwstr>
  </property>
  <property fmtid="{D5CDD505-2E9C-101B-9397-08002B2CF9AE}" pid="4" name="AsAtDate">
    <vt:lpwstr>05 Feb 2025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2025/35</vt:lpwstr>
  </property>
  <property fmtid="{D5CDD505-2E9C-101B-9397-08002B2CF9AE}" pid="8" name="PublishDate">
    <vt:lpwstr>5 Feb 2025</vt:lpwstr>
  </property>
  <property fmtid="{D5CDD505-2E9C-101B-9397-08002B2CF9AE}" pid="9" name="CommencementDate">
    <vt:lpwstr>20250205</vt:lpwstr>
  </property>
  <property fmtid="{D5CDD505-2E9C-101B-9397-08002B2CF9AE}" pid="10" name="CommencementAsAt">
    <vt:filetime>2025-02-04T16:00:00Z</vt:filetime>
  </property>
  <property fmtid="{D5CDD505-2E9C-101B-9397-08002B2CF9AE}" pid="11" name="CommencementYear">
    <vt:lpwstr>2025</vt:lpwstr>
  </property>
</Properties>
</file>