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_Toc192855219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_Toc192855220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_Toc192855221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_Toc192855222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_Toc192855223 \h </w:instrText>
      </w:r>
      <w:r>
        <w:fldChar w:fldCharType="separate"/>
      </w:r>
      <w:r>
        <w:t>4</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_Toc192855224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_Toc192855226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Bush Fires Act 1954</w:t>
      </w:r>
    </w:p>
    <w:p>
      <w:pPr>
        <w:pStyle w:val="NameofActReg"/>
      </w:pPr>
      <w:r>
        <w:t>Bush Fire Risk Treatment Standards 2020</w:t>
      </w:r>
    </w:p>
    <w:p>
      <w:pPr>
        <w:pStyle w:val="Heading5"/>
      </w:pPr>
      <w:bookmarkStart w:id="2" w:name="_Toc192855219"/>
      <w:r>
        <w:rPr>
          <w:rStyle w:val="CharSectno"/>
        </w:rPr>
        <w:t>1</w:t>
      </w:r>
      <w:r>
        <w:t>.</w:t>
      </w:r>
      <w:r>
        <w:tab/>
        <w:t>Citation</w:t>
      </w:r>
      <w:bookmarkEnd w:id="2"/>
    </w:p>
    <w:p>
      <w:pPr>
        <w:pStyle w:val="Subsection"/>
      </w:pPr>
      <w:r>
        <w:tab/>
      </w:r>
      <w:r>
        <w:tab/>
      </w:r>
      <w:bookmarkStart w:id="3" w:name="Start_Cursor"/>
      <w:bookmarkEnd w:id="3"/>
      <w:r>
        <w:t xml:space="preserve">These standards are the </w:t>
      </w:r>
      <w:r>
        <w:rPr>
          <w:i/>
        </w:rPr>
        <w:t>Bush Fire Risk Treatment Standards 2020</w:t>
      </w:r>
      <w:r>
        <w:t>.</w:t>
      </w:r>
    </w:p>
    <w:p>
      <w:pPr>
        <w:pStyle w:val="Heading5"/>
        <w:rPr>
          <w:spacing w:val="-2"/>
        </w:rPr>
      </w:pPr>
      <w:bookmarkStart w:id="4" w:name="_Toc19285522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5" w:name="_Toc192855221"/>
      <w:r>
        <w:rPr>
          <w:rStyle w:val="CharSectno"/>
        </w:rPr>
        <w:t>3</w:t>
      </w:r>
      <w:r>
        <w:t>.</w:t>
      </w:r>
      <w:r>
        <w:tab/>
        <w:t>Terms used</w:t>
      </w:r>
      <w:bookmarkEnd w:id="5"/>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Lines/>
      </w:pPr>
      <w:r>
        <w:tab/>
      </w:r>
      <w:r>
        <w:rPr>
          <w:rStyle w:val="CharDefText"/>
        </w:rPr>
        <w:t>inner zone</w:t>
      </w:r>
      <w:r>
        <w:t xml:space="preserve"> has the meaning given in clause 5(2);</w:t>
      </w:r>
    </w:p>
    <w:p>
      <w:pPr>
        <w:pStyle w:val="Defstart"/>
      </w:pPr>
      <w:r>
        <w:lastRenderedPageBreak/>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6" w:name="_Toc192855222"/>
      <w:r>
        <w:rPr>
          <w:rStyle w:val="CharSectno"/>
        </w:rPr>
        <w:t>4</w:t>
      </w:r>
      <w:r>
        <w:t>.</w:t>
      </w:r>
      <w:r>
        <w:tab/>
        <w:t>Areas to which standards apply</w:t>
      </w:r>
      <w:bookmarkEnd w:id="6"/>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keepNext/>
      </w:pPr>
      <w:r>
        <w:lastRenderedPageBreak/>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25(1);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keepNext/>
        <w:rPr>
          <w:rStyle w:val="DraftersNotes"/>
          <w:b w:val="0"/>
          <w:i w:val="0"/>
          <w:sz w:val="24"/>
        </w:rPr>
      </w:pPr>
      <w:r>
        <w:lastRenderedPageBreak/>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 SL 2023/175 cl. 4; SL 2024/304 cl. 4.]</w:t>
      </w:r>
    </w:p>
    <w:p>
      <w:pPr>
        <w:pStyle w:val="Heading5"/>
      </w:pPr>
      <w:bookmarkStart w:id="7" w:name="_Toc192855223"/>
      <w:r>
        <w:rPr>
          <w:rStyle w:val="CharSectno"/>
        </w:rPr>
        <w:t>5</w:t>
      </w:r>
      <w:r>
        <w:t>.</w:t>
      </w:r>
      <w:r>
        <w:tab/>
        <w:t>Risk treatment areas</w:t>
      </w:r>
      <w:bookmarkEnd w:id="7"/>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lastRenderedPageBreak/>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8" w:name="_Toc192855224"/>
      <w:r>
        <w:rPr>
          <w:rStyle w:val="CharSectno"/>
        </w:rPr>
        <w:t>6</w:t>
      </w:r>
      <w:r>
        <w:t>.</w:t>
      </w:r>
      <w:r>
        <w:tab/>
        <w:t>Clearing risk treatment areas</w:t>
      </w:r>
      <w:bookmarkEnd w:id="8"/>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keepLines/>
      </w:pPr>
      <w:r>
        <w:lastRenderedPageBreak/>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9" w:name="_Toc192851527"/>
      <w:bookmarkStart w:id="10" w:name="_Toc192852267"/>
      <w:bookmarkStart w:id="11" w:name="_Toc192855225"/>
      <w:r>
        <w:lastRenderedPageBreak/>
        <w:t>Notes</w:t>
      </w:r>
      <w:bookmarkEnd w:id="9"/>
      <w:bookmarkEnd w:id="10"/>
      <w:bookmarkEnd w:id="11"/>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w:t>
      </w:r>
    </w:p>
    <w:p>
      <w:pPr>
        <w:pStyle w:val="nHeading3"/>
      </w:pPr>
      <w:bookmarkStart w:id="12" w:name="_Toc192855226"/>
      <w:r>
        <w:t>Compilation table</w:t>
      </w:r>
      <w:bookmarkEnd w:id="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bottom w:val="nil"/>
            </w:tcBorders>
          </w:tcPr>
          <w:p>
            <w:pPr>
              <w:pStyle w:val="nTable"/>
              <w:spacing w:after="40"/>
              <w:rPr>
                <w:i/>
                <w:noProof/>
              </w:rPr>
            </w:pPr>
            <w:r>
              <w:rPr>
                <w:i/>
              </w:rPr>
              <w:t>Bush Fire Risk Treatment Amendment Standards 2023</w:t>
            </w:r>
          </w:p>
        </w:tc>
        <w:tc>
          <w:tcPr>
            <w:tcW w:w="1276" w:type="dxa"/>
            <w:tcBorders>
              <w:top w:val="nil"/>
              <w:bottom w:val="nil"/>
            </w:tcBorders>
          </w:tcPr>
          <w:p>
            <w:pPr>
              <w:pStyle w:val="nTable"/>
              <w:spacing w:after="40"/>
            </w:pPr>
            <w:r>
              <w:t>SL 2023/53 19 May 2023</w:t>
            </w:r>
          </w:p>
        </w:tc>
        <w:tc>
          <w:tcPr>
            <w:tcW w:w="2693" w:type="dxa"/>
            <w:tcBorders>
              <w:top w:val="nil"/>
              <w:bottom w:val="nil"/>
            </w:tcBorders>
          </w:tcPr>
          <w:p>
            <w:pPr>
              <w:pStyle w:val="nTable"/>
              <w:spacing w:after="40"/>
            </w:pPr>
            <w:r>
              <w:t>cl. 1 and 2: 19 May 2023 (see cl. 2(a));</w:t>
            </w:r>
            <w:r>
              <w:br/>
              <w:t>Standards other than cl. 1 and 2: 1 Jul 2023 (see cl. 2(b))</w:t>
            </w:r>
          </w:p>
        </w:tc>
      </w:tr>
      <w:tr>
        <w:tc>
          <w:tcPr>
            <w:tcW w:w="3118" w:type="dxa"/>
            <w:tcBorders>
              <w:top w:val="nil"/>
              <w:bottom w:val="nil"/>
            </w:tcBorders>
          </w:tcPr>
          <w:p>
            <w:pPr>
              <w:pStyle w:val="nTable"/>
              <w:spacing w:after="40"/>
              <w:rPr>
                <w:i/>
              </w:rPr>
            </w:pPr>
            <w:r>
              <w:rPr>
                <w:i/>
              </w:rPr>
              <w:t>Bush Fire Risk Treatment Amendment Standards (No. 2) 2023</w:t>
            </w:r>
          </w:p>
        </w:tc>
        <w:tc>
          <w:tcPr>
            <w:tcW w:w="1276" w:type="dxa"/>
            <w:tcBorders>
              <w:top w:val="nil"/>
              <w:bottom w:val="nil"/>
            </w:tcBorders>
          </w:tcPr>
          <w:p>
            <w:pPr>
              <w:pStyle w:val="nTable"/>
              <w:spacing w:after="40"/>
            </w:pPr>
            <w:r>
              <w:t>SL 2023/175 1 Nov 2023</w:t>
            </w:r>
          </w:p>
        </w:tc>
        <w:tc>
          <w:tcPr>
            <w:tcW w:w="2693" w:type="dxa"/>
            <w:tcBorders>
              <w:top w:val="nil"/>
              <w:bottom w:val="nil"/>
            </w:tcBorders>
          </w:tcPr>
          <w:p>
            <w:pPr>
              <w:pStyle w:val="nTable"/>
              <w:spacing w:after="40"/>
            </w:pPr>
            <w:r>
              <w:t>cl. 1 and 2: 1 Nov 2023 (see cl. 2(a));</w:t>
            </w:r>
            <w:r>
              <w:br/>
              <w:t>Standards other than cl. 1 and 2: 15 Nov 2023 (see cl. 2(b) and SL 2023/161 cl. 2)</w:t>
            </w:r>
          </w:p>
        </w:tc>
      </w:tr>
      <w:tr>
        <w:tc>
          <w:tcPr>
            <w:tcW w:w="3118" w:type="dxa"/>
            <w:tcBorders>
              <w:top w:val="nil"/>
            </w:tcBorders>
          </w:tcPr>
          <w:p>
            <w:pPr>
              <w:pStyle w:val="nTable"/>
              <w:spacing w:after="40"/>
              <w:rPr>
                <w:i/>
              </w:rPr>
            </w:pPr>
            <w:r>
              <w:rPr>
                <w:i/>
              </w:rPr>
              <w:t>Bush Fire Risk Treatment Amendment Standards 2024</w:t>
            </w:r>
          </w:p>
        </w:tc>
        <w:tc>
          <w:tcPr>
            <w:tcW w:w="1276" w:type="dxa"/>
            <w:tcBorders>
              <w:top w:val="nil"/>
            </w:tcBorders>
          </w:tcPr>
          <w:p>
            <w:pPr>
              <w:pStyle w:val="nTable"/>
              <w:spacing w:after="40"/>
            </w:pPr>
            <w:r>
              <w:t>SL 2024/304 23 Dec 2024</w:t>
            </w:r>
          </w:p>
        </w:tc>
        <w:tc>
          <w:tcPr>
            <w:tcW w:w="2693" w:type="dxa"/>
            <w:tcBorders>
              <w:top w:val="nil"/>
            </w:tcBorders>
          </w:tcPr>
          <w:p>
            <w:pPr>
              <w:pStyle w:val="nTable"/>
              <w:spacing w:after="40"/>
            </w:pPr>
            <w:r>
              <w:t>cl. 1 and 2: 23 Dec 2024 (see cl. 2(a));</w:t>
            </w:r>
            <w:r>
              <w:br/>
              <w:t>Standards other than cl. 1 and 2: 31 Mar 2025 (see cl.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4" w:name="_Toc192851530"/>
      <w:bookmarkStart w:id="15" w:name="_Toc192852269"/>
      <w:bookmarkStart w:id="16" w:name="_Toc192855227"/>
      <w:r>
        <w:rPr>
          <w:sz w:val="28"/>
        </w:rPr>
        <w:lastRenderedPageBreak/>
        <w:t>Defined terms</w:t>
      </w:r>
      <w:bookmarkEnd w:id="14"/>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CF88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2FA6F06" w14:textId="5F2D7750" w:rsidR="009B50E6" w:rsidRDefault="00A21E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3734C">
                        <w:rPr>
                          <w:sz w:val="16"/>
                        </w:rPr>
                        <w:t>2025</w:t>
                      </w:r>
                      <w:r>
                        <w:rPr>
                          <w:sz w:val="16"/>
                        </w:rPr>
                        <w:fldChar w:fldCharType="end"/>
                      </w:r>
                      <w:r>
                        <w:rPr>
                          <w:sz w:val="16"/>
                        </w:rPr>
                        <w:t>.</w:t>
                      </w:r>
                    </w:p>
                    <w:p w14:paraId="4C8205C2" w14:textId="77777777" w:rsidR="009B50E6" w:rsidRDefault="00A21E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23AF61" w14:textId="5F34DE33" w:rsidR="009B50E6" w:rsidRDefault="00A21E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3734C">
                        <w:rPr>
                          <w:sz w:val="16"/>
                        </w:rPr>
                        <w:t>2025</w:t>
                      </w:r>
                      <w:r>
                        <w:rPr>
                          <w:sz w:val="16"/>
                        </w:rPr>
                        <w:fldChar w:fldCharType="end"/>
                      </w:r>
                      <w:r>
                        <w:rPr>
                          <w:sz w:val="16"/>
                        </w:rPr>
                        <w:t>.</w:t>
                      </w:r>
                    </w:p>
                    <w:p w14:paraId="7B0BF626" w14:textId="77777777" w:rsidR="009B50E6" w:rsidRDefault="00A21E6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 w:name="DefinedTerms"/>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330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110154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4458_GUID" w:val="1f34c6a7-525b-41af-9c3f-a9490b919f98"/>
    <w:docVar w:name="WAFER_20231227160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39_GUID" w:val="8be7cf8b-170d-474a-a3c0-b3c01a50e6f5"/>
    <w:docVar w:name="WAFER_20241220103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0103219_GUID" w:val="9c951ba9-dcd8-4f39-8eb0-16364b52f5e6"/>
    <w:docVar w:name="WAFER_20250314133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012_GUID" w:val="7d59ca18-bbb6-4c42-8727-ceb545d736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7442-D8DD-4E51-8B34-3E8AEAEF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1850</Words>
  <Characters>8198</Characters>
  <Application>Microsoft Office Word</Application>
  <DocSecurity>0</DocSecurity>
  <Lines>282</Lines>
  <Paragraphs>176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2020 - 00-g0-00</dc:title>
  <dc:subject/>
  <dc:creator/>
  <cp:keywords/>
  <dc:description/>
  <cp:lastModifiedBy>Master Repository Process</cp:lastModifiedBy>
  <cp:revision>4</cp:revision>
  <cp:lastPrinted>2020-10-12T00:48:00Z</cp:lastPrinted>
  <dcterms:created xsi:type="dcterms:W3CDTF">2025-07-04T03:20:00Z</dcterms:created>
  <dcterms:modified xsi:type="dcterms:W3CDTF">2025-07-04T03:20:00Z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AsAtDate">
    <vt:lpwstr>31 Mar 2025</vt:lpwstr>
  </property>
  <property fmtid="{D5CDD505-2E9C-101B-9397-08002B2CF9AE}" pid="5" name="Suffix">
    <vt:lpwstr>00-g0-00</vt:lpwstr>
  </property>
  <property fmtid="{D5CDD505-2E9C-101B-9397-08002B2CF9AE}" pid="6" name="Official">
    <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ies>
</file>