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_Toc192862997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_Toc192862998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_Toc192862999 \h </w:instrText>
      </w:r>
      <w:r>
        <w:fldChar w:fldCharType="separate"/>
      </w:r>
      <w:r>
        <w:t>1</w:t>
      </w:r>
      <w:r>
        <w:fldChar w:fldCharType="end"/>
      </w:r>
    </w:p>
    <w:p>
      <w:pPr>
        <w:pStyle w:val="TOC8"/>
        <w:rPr>
          <w:rFonts w:asciiTheme="minorHAnsi" w:eastAsiaTheme="minorEastAsia" w:hAnsiTheme="minorHAnsi" w:cstheme="minorBidi"/>
          <w:szCs w:val="22"/>
        </w:rPr>
      </w:pPr>
      <w:r>
        <w:t>3A.</w:t>
      </w:r>
      <w:r>
        <w:tab/>
        <w:t>Electric rideable devices</w:t>
      </w:r>
      <w:r>
        <w:tab/>
      </w:r>
      <w:r>
        <w:fldChar w:fldCharType="begin"/>
      </w:r>
      <w:r>
        <w:instrText xml:space="preserve"> PAGEREF _Toc192863000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_Toc192863002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_Toc192863003 \h </w:instrText>
      </w:r>
      <w:r>
        <w:fldChar w:fldCharType="separate"/>
      </w:r>
      <w:r>
        <w:t>42</w:t>
      </w:r>
      <w:r>
        <w:fldChar w:fldCharType="end"/>
      </w:r>
    </w:p>
    <w:p>
      <w:pPr>
        <w:pStyle w:val="TOC8"/>
        <w:rPr>
          <w:rFonts w:asciiTheme="minorHAnsi" w:eastAsiaTheme="minorEastAsia" w:hAnsiTheme="minorHAnsi" w:cstheme="minorBidi"/>
          <w:szCs w:val="22"/>
        </w:rPr>
      </w:pPr>
      <w:r>
        <w:t>4B.</w:t>
      </w:r>
      <w:r>
        <w:tab/>
        <w:t>Minister may designate shared zones</w:t>
      </w:r>
      <w:r>
        <w:tab/>
      </w:r>
      <w:r>
        <w:fldChar w:fldCharType="begin"/>
      </w:r>
      <w:r>
        <w:instrText xml:space="preserve"> PAGEREF _Toc192863004 \h </w:instrText>
      </w:r>
      <w:r>
        <w:fldChar w:fldCharType="separate"/>
      </w:r>
      <w:r>
        <w:t>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_Toc192863005 \h </w:instrText>
      </w:r>
      <w:r>
        <w:fldChar w:fldCharType="separate"/>
      </w:r>
      <w:r>
        <w:t>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_Toc192863006 \h </w:instrText>
      </w:r>
      <w:r>
        <w:fldChar w:fldCharType="separate"/>
      </w:r>
      <w:r>
        <w:t>43</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_Toc192863007 \h </w:instrText>
      </w:r>
      <w:r>
        <w:fldChar w:fldCharType="separate"/>
      </w:r>
      <w:r>
        <w:t>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_Toc192863008 \h </w:instrText>
      </w:r>
      <w:r>
        <w:fldChar w:fldCharType="separate"/>
      </w:r>
      <w:r>
        <w:t>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_Toc192863009 \h </w:instrText>
      </w:r>
      <w:r>
        <w:fldChar w:fldCharType="separate"/>
      </w:r>
      <w:r>
        <w:t>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_Toc192863010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_Toc192863012 \h </w:instrText>
      </w:r>
      <w:r>
        <w:fldChar w:fldCharType="separate"/>
      </w:r>
      <w:r>
        <w:t>46</w:t>
      </w:r>
      <w:r>
        <w:fldChar w:fldCharType="end"/>
      </w:r>
    </w:p>
    <w:p>
      <w:pPr>
        <w:pStyle w:val="TOC8"/>
        <w:rPr>
          <w:rFonts w:asciiTheme="minorHAnsi" w:eastAsiaTheme="minorEastAsia" w:hAnsiTheme="minorHAnsi" w:cstheme="minorBidi"/>
          <w:szCs w:val="22"/>
        </w:rPr>
      </w:pPr>
      <w:r>
        <w:t>11A.</w:t>
      </w:r>
      <w:r>
        <w:tab/>
        <w:t>“When blank” signs</w:t>
      </w:r>
      <w:r>
        <w:tab/>
      </w:r>
      <w:r>
        <w:fldChar w:fldCharType="begin"/>
      </w:r>
      <w:r>
        <w:instrText xml:space="preserve"> PAGEREF _Toc192863013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_Toc192863014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_Toc192863015 \h </w:instrText>
      </w:r>
      <w:r>
        <w:fldChar w:fldCharType="separate"/>
      </w:r>
      <w:r>
        <w:t>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_Toc192863016 \h </w:instrText>
      </w:r>
      <w:r>
        <w:fldChar w:fldCharType="separate"/>
      </w:r>
      <w:r>
        <w:t>51</w:t>
      </w:r>
      <w:r>
        <w:fldChar w:fldCharType="end"/>
      </w:r>
    </w:p>
    <w:p>
      <w:pPr>
        <w:pStyle w:val="TOC8"/>
        <w:rPr>
          <w:rFonts w:asciiTheme="minorHAnsi" w:eastAsiaTheme="minorEastAsia" w:hAnsiTheme="minorHAnsi" w:cstheme="minorBidi"/>
          <w:szCs w:val="22"/>
        </w:rPr>
      </w:pPr>
      <w:r>
        <w:t>15.</w:t>
      </w:r>
      <w:r>
        <w:tab/>
        <w:t>Speed restrictions for electric rideable devices</w:t>
      </w:r>
      <w:r>
        <w:tab/>
      </w:r>
      <w:r>
        <w:fldChar w:fldCharType="begin"/>
      </w:r>
      <w:r>
        <w:instrText xml:space="preserve"> PAGEREF _Toc192863017 \h </w:instrText>
      </w:r>
      <w:r>
        <w:fldChar w:fldCharType="separate"/>
      </w:r>
      <w:r>
        <w:t>52</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Speed restriction on bridge</w:t>
      </w:r>
      <w:r>
        <w:tab/>
      </w:r>
      <w:r>
        <w:fldChar w:fldCharType="begin"/>
      </w:r>
      <w:r>
        <w:instrText xml:space="preserve"> PAGEREF _Toc192863018 \h </w:instrText>
      </w:r>
      <w:r>
        <w:fldChar w:fldCharType="separate"/>
      </w:r>
      <w:r>
        <w:t>52</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_Toc192863019 \h </w:instrText>
      </w:r>
      <w:r>
        <w:fldChar w:fldCharType="separate"/>
      </w:r>
      <w:r>
        <w:t>52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_Toc192863020 \h </w:instrText>
      </w:r>
      <w:r>
        <w:fldChar w:fldCharType="separate"/>
      </w:r>
      <w:r>
        <w:t>54</w:t>
      </w:r>
      <w:r>
        <w:fldChar w:fldCharType="end"/>
      </w:r>
    </w:p>
    <w:p>
      <w:pPr>
        <w:pStyle w:val="TOC8"/>
        <w:rPr>
          <w:rFonts w:asciiTheme="minorHAnsi" w:eastAsiaTheme="minorEastAsia" w:hAnsiTheme="minorHAnsi" w:cstheme="minorBidi"/>
          <w:szCs w:val="22"/>
        </w:rPr>
      </w:pPr>
      <w:r>
        <w:t>18A.</w:t>
      </w:r>
      <w:r>
        <w:tab/>
        <w:t>Evasive action in relation to speed cameras or other detection equipment</w:t>
      </w:r>
      <w:r>
        <w:tab/>
      </w:r>
      <w:r>
        <w:fldChar w:fldCharType="begin"/>
      </w:r>
      <w:r>
        <w:instrText xml:space="preserve"> PAGEREF _Toc192863021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_Toc192863024 \h </w:instrText>
      </w:r>
      <w:r>
        <w:fldChar w:fldCharType="separate"/>
      </w:r>
      <w:r>
        <w:t>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_Toc192863025 \h </w:instrText>
      </w:r>
      <w:r>
        <w:fldChar w:fldCharType="separate"/>
      </w:r>
      <w:r>
        <w:t>57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_Toc192863026 \h </w:instrText>
      </w:r>
      <w:r>
        <w:fldChar w:fldCharType="separate"/>
      </w:r>
      <w:r>
        <w:t>58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_Toc192863027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_Toc192863029 \h </w:instrText>
      </w:r>
      <w:r>
        <w:fldChar w:fldCharType="separate"/>
      </w:r>
      <w:r>
        <w:t>62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_Toc192863030 \h </w:instrText>
      </w:r>
      <w:r>
        <w:fldChar w:fldCharType="separate"/>
      </w:r>
      <w:r>
        <w:t>62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_Toc192863031 \h </w:instrText>
      </w:r>
      <w:r>
        <w:fldChar w:fldCharType="separate"/>
      </w:r>
      <w:r>
        <w:t>64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_Toc192863032 \h </w:instrText>
      </w:r>
      <w:r>
        <w:fldChar w:fldCharType="separate"/>
      </w:r>
      <w:r>
        <w:t>65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_Toc192863033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or electric rideable devices at intersections</w:t>
      </w:r>
    </w:p>
    <w:p>
      <w:pPr>
        <w:pStyle w:val="TOC8"/>
        <w:rPr>
          <w:rFonts w:asciiTheme="minorHAnsi" w:eastAsiaTheme="minorEastAsia" w:hAnsiTheme="minorHAnsi" w:cstheme="minorBidi"/>
          <w:szCs w:val="22"/>
        </w:rPr>
      </w:pPr>
      <w:r>
        <w:t>28.</w:t>
      </w:r>
      <w:r>
        <w:tab/>
        <w:t>Optional hook turn by bicycle or electric rideable device rider</w:t>
      </w:r>
      <w:r>
        <w:tab/>
      </w:r>
      <w:r>
        <w:fldChar w:fldCharType="begin"/>
      </w:r>
      <w:r>
        <w:instrText xml:space="preserve"> PAGEREF _Toc192863035 \h </w:instrText>
      </w:r>
      <w:r>
        <w:fldChar w:fldCharType="separate"/>
      </w:r>
      <w:r>
        <w:t>69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r>
      <w:r>
        <w:t>Bicycle or electric rideable device rider making hook turn contrary to sign</w:t>
      </w:r>
      <w:r>
        <w:tab/>
      </w:r>
      <w:r>
        <w:fldChar w:fldCharType="begin"/>
      </w:r>
      <w:r>
        <w:instrText xml:space="preserve"> PAGEREF _Toc192863036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_Toc192863038 \h </w:instrText>
      </w:r>
      <w:r>
        <w:fldChar w:fldCharType="separate"/>
      </w:r>
      <w:r>
        <w:t>72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_Toc192863039 \h </w:instrText>
      </w:r>
      <w:r>
        <w:fldChar w:fldCharType="separate"/>
      </w:r>
      <w:r>
        <w:t>73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_Toc192863040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_Toc192863042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_Toc192863044 \h </w:instrText>
      </w:r>
      <w:r>
        <w:fldChar w:fldCharType="separate"/>
      </w:r>
      <w:r>
        <w:t>77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_Toc192863045 \h </w:instrText>
      </w:r>
      <w:r>
        <w:fldChar w:fldCharType="separate"/>
      </w:r>
      <w:r>
        <w:t>78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_Toc192863046 \h </w:instrText>
      </w:r>
      <w:r>
        <w:fldChar w:fldCharType="separate"/>
      </w:r>
      <w:r>
        <w:t>78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_Toc192863047 \h </w:instrText>
      </w:r>
      <w:r>
        <w:fldChar w:fldCharType="separate"/>
      </w:r>
      <w:r>
        <w:t>81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_Toc192863048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tab/>
        <w:t>Proceeding when faced with circular green signal or green arrow</w:t>
      </w:r>
      <w:r>
        <w:tab/>
      </w:r>
      <w:r>
        <w:fldChar w:fldCharType="begin"/>
      </w:r>
      <w:r>
        <w:instrText xml:space="preserve"> PAGEREF _Toc192863051 \h </w:instrText>
      </w:r>
      <w:r>
        <w:fldChar w:fldCharType="separate"/>
      </w:r>
      <w:r>
        <w:t>83</w:t>
      </w:r>
      <w:r>
        <w:fldChar w:fldCharType="end"/>
      </w:r>
    </w:p>
    <w:p>
      <w:pPr>
        <w:pStyle w:val="TOC8"/>
        <w:rPr>
          <w:rFonts w:asciiTheme="minorHAnsi" w:eastAsiaTheme="minorEastAsia" w:hAnsiTheme="minorHAnsi" w:cstheme="minorBidi"/>
          <w:szCs w:val="22"/>
        </w:rPr>
      </w:pPr>
      <w:r>
        <w:t>39A.</w:t>
      </w:r>
      <w:r>
        <w:tab/>
        <w:t>Effect of traffic</w:t>
      </w:r>
      <w:r>
        <w:noBreakHyphen/>
        <w:t>control signal accompanied by “one vehicle per green each lane” sign</w:t>
      </w:r>
      <w:r>
        <w:tab/>
      </w:r>
      <w:r>
        <w:fldChar w:fldCharType="begin"/>
      </w:r>
      <w:r>
        <w:instrText xml:space="preserve"> PAGEREF _Toc192863052 \h </w:instrText>
      </w:r>
      <w:r>
        <w:fldChar w:fldCharType="separate"/>
      </w:r>
      <w:r>
        <w:t>83</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_Toc192863053 \h </w:instrText>
      </w:r>
      <w:r>
        <w:fldChar w:fldCharType="separate"/>
      </w:r>
      <w:r>
        <w:t>85</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_Toc192863054 \h </w:instrText>
      </w:r>
      <w:r>
        <w:fldChar w:fldCharType="separate"/>
      </w:r>
      <w:r>
        <w:t>87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_Toc192863055 \h </w:instrText>
      </w:r>
      <w:r>
        <w:fldChar w:fldCharType="separate"/>
      </w:r>
      <w:r>
        <w:t>88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_Toc192863056 \h </w:instrText>
      </w:r>
      <w:r>
        <w:fldChar w:fldCharType="separate"/>
      </w:r>
      <w:r>
        <w:t>89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_Toc192863057 \h </w:instrText>
      </w:r>
      <w:r>
        <w:fldChar w:fldCharType="separate"/>
      </w:r>
      <w:r>
        <w:t>89</w:t>
      </w:r>
      <w:r>
        <w:fldChar w:fldCharType="end"/>
      </w:r>
    </w:p>
    <w:p>
      <w:pPr>
        <w:pStyle w:val="TOC8"/>
        <w:rPr>
          <w:rFonts w:asciiTheme="minorHAnsi" w:eastAsiaTheme="minorEastAsia" w:hAnsiTheme="minorHAnsi" w:cstheme="minorBidi"/>
          <w:szCs w:val="22"/>
        </w:rPr>
      </w:pPr>
      <w:r>
        <w:t>43A.</w:t>
      </w:r>
      <w:r>
        <w:tab/>
        <w:t>Effect of green bicycle light with red or yellow signals</w:t>
      </w:r>
      <w:r>
        <w:tab/>
      </w:r>
      <w:r>
        <w:fldChar w:fldCharType="begin"/>
      </w:r>
      <w:r>
        <w:instrText xml:space="preserve"> PAGEREF _Toc192863058 \h </w:instrText>
      </w:r>
      <w:r>
        <w:fldChar w:fldCharType="separate"/>
      </w:r>
      <w:r>
        <w:t>90</w:t>
      </w:r>
      <w:r>
        <w:fldChar w:fldCharType="end"/>
      </w:r>
    </w:p>
    <w:p>
      <w:pPr>
        <w:pStyle w:val="TOC8"/>
        <w:rPr>
          <w:rFonts w:asciiTheme="minorHAnsi" w:eastAsiaTheme="minorEastAsia" w:hAnsiTheme="minorHAnsi" w:cstheme="minorBidi"/>
          <w:szCs w:val="22"/>
        </w:rPr>
      </w:pPr>
      <w:r>
        <w:t>43B.</w:t>
      </w:r>
      <w:r>
        <w:tab/>
        <w:t>Effect of red bicycle light with green arrow signal</w:t>
      </w:r>
      <w:r>
        <w:tab/>
      </w:r>
      <w:r>
        <w:fldChar w:fldCharType="begin"/>
      </w:r>
      <w:r>
        <w:instrText xml:space="preserve"> PAGEREF _Toc192863059 \h </w:instrText>
      </w:r>
      <w:r>
        <w:fldChar w:fldCharType="separate"/>
      </w:r>
      <w:r>
        <w:t>91</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_Toc192863060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_Toc192863062 \h </w:instrText>
      </w:r>
      <w:r>
        <w:fldChar w:fldCharType="separate"/>
      </w:r>
      <w:r>
        <w:t>92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_Toc192863063 \h </w:instrText>
      </w:r>
      <w:r>
        <w:fldChar w:fldCharType="separate"/>
      </w:r>
      <w:r>
        <w:t>94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_Toc192863064 \h </w:instrText>
      </w:r>
      <w:r>
        <w:fldChar w:fldCharType="separate"/>
      </w:r>
      <w:r>
        <w:t>96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_Toc192863065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_Toc192863067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_Toc192863070 \h </w:instrText>
      </w:r>
      <w:r>
        <w:fldChar w:fldCharType="separate"/>
      </w:r>
      <w:r>
        <w:t>98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_Toc192863071 \h </w:instrText>
      </w:r>
      <w:r>
        <w:fldChar w:fldCharType="separate"/>
      </w:r>
      <w:r>
        <w:t>100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_Toc192863072 \h </w:instrText>
      </w:r>
      <w:r>
        <w:fldChar w:fldCharType="separate"/>
      </w:r>
      <w:r>
        <w:t>101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_Toc192863073 \h </w:instrText>
      </w:r>
      <w:r>
        <w:fldChar w:fldCharType="separate"/>
      </w:r>
      <w:r>
        <w:t>103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_Toc192863074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_Toc192863076 \h </w:instrText>
      </w:r>
      <w:r>
        <w:fldChar w:fldCharType="separate"/>
      </w:r>
      <w:r>
        <w:t>105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_Toc192863077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_Toc192863079 \h </w:instrText>
      </w:r>
      <w:r>
        <w:fldChar w:fldCharType="separate"/>
      </w:r>
      <w:r>
        <w:t>115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_Toc192863080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_Toc192863082 \h </w:instrText>
      </w:r>
      <w:r>
        <w:fldChar w:fldCharType="separate"/>
      </w:r>
      <w:r>
        <w:t>118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_Toc192863083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_Toc192863085 \h </w:instrText>
      </w:r>
      <w:r>
        <w:fldChar w:fldCharType="separate"/>
      </w:r>
      <w:r>
        <w:t>119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_Toc192863086 \h </w:instrText>
      </w:r>
      <w:r>
        <w:fldChar w:fldCharType="separate"/>
      </w:r>
      <w:r>
        <w:t>121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_Toc192863087 \h </w:instrText>
      </w:r>
      <w:r>
        <w:fldChar w:fldCharType="separate"/>
      </w:r>
      <w:r>
        <w:t>123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_Toc192863088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_Toc192863090 \h </w:instrText>
      </w:r>
      <w:r>
        <w:fldChar w:fldCharType="separate"/>
      </w:r>
      <w:r>
        <w:t>124</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_Toc192863091 \h </w:instrText>
      </w:r>
      <w:r>
        <w:fldChar w:fldCharType="separate"/>
      </w:r>
      <w:r>
        <w:t>125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_Toc192863092 \h </w:instrText>
      </w:r>
      <w:r>
        <w:fldChar w:fldCharType="separate"/>
      </w:r>
      <w:r>
        <w:t>127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_Toc192863093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_Toc192863096 \h </w:instrText>
      </w:r>
      <w:r>
        <w:fldChar w:fldCharType="separate"/>
      </w:r>
      <w:r>
        <w:t>129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_Toc192863097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_Toc192863098 \h </w:instrText>
      </w:r>
      <w:r>
        <w:fldChar w:fldCharType="separate"/>
      </w:r>
      <w:r>
        <w:t>130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_Toc192863099 \h </w:instrText>
      </w:r>
      <w:r>
        <w:fldChar w:fldCharType="separate"/>
      </w:r>
      <w:r>
        <w:t>131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_Toc192863100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_Toc192863102 \h </w:instrText>
      </w:r>
      <w:r>
        <w:fldChar w:fldCharType="separate"/>
      </w:r>
      <w:r>
        <w:t>135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_Toc192863103 \h </w:instrText>
      </w:r>
      <w:r>
        <w:fldChar w:fldCharType="separate"/>
      </w:r>
      <w:r>
        <w:t>136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_Toc192863104 \h </w:instrText>
      </w:r>
      <w:r>
        <w:fldChar w:fldCharType="separate"/>
      </w:r>
      <w:r>
        <w:t>136</w:t>
      </w:r>
      <w:r>
        <w:fldChar w:fldCharType="end"/>
      </w:r>
    </w:p>
    <w:p>
      <w:pPr>
        <w:pStyle w:val="TOC8"/>
        <w:rPr>
          <w:rFonts w:asciiTheme="minorHAnsi" w:eastAsiaTheme="minorEastAsia" w:hAnsiTheme="minorHAnsi" w:cstheme="minorBidi"/>
          <w:szCs w:val="22"/>
        </w:rPr>
      </w:pPr>
      <w:r>
        <w:t>76A.</w:t>
      </w:r>
      <w:r>
        <w:tab/>
        <w:t>Emergency stopping bay signs</w:t>
      </w:r>
      <w:r>
        <w:tab/>
      </w:r>
      <w:r>
        <w:fldChar w:fldCharType="begin"/>
      </w:r>
      <w:r>
        <w:instrText xml:space="preserve"> PAGEREF _Toc192863105 \h </w:instrText>
      </w:r>
      <w:r>
        <w:fldChar w:fldCharType="separate"/>
      </w:r>
      <w:r>
        <w:t>137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_Toc192863106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_Toc192863107 \h </w:instrText>
      </w:r>
      <w:r>
        <w:fldChar w:fldCharType="separate"/>
      </w:r>
      <w:r>
        <w:t>138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_Toc192863108 \h </w:instrText>
      </w:r>
      <w:r>
        <w:fldChar w:fldCharType="separate"/>
      </w:r>
      <w:r>
        <w:t>140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_Toc192863109 \h </w:instrText>
      </w:r>
      <w:r>
        <w:fldChar w:fldCharType="separate"/>
      </w:r>
      <w:r>
        <w:t>140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_Toc192863110 \h </w:instrText>
      </w:r>
      <w:r>
        <w:fldChar w:fldCharType="separate"/>
      </w:r>
      <w:r>
        <w:t>142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_Toc192863111 \h </w:instrText>
      </w:r>
      <w:r>
        <w:fldChar w:fldCharType="separate"/>
      </w:r>
      <w:r>
        <w:t>142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_Toc192863112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_Toc192863114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_Toc192863115 \h </w:instrText>
      </w:r>
      <w:r>
        <w:fldChar w:fldCharType="separate"/>
      </w:r>
      <w:r>
        <w:t>144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_Toc192863116 \h </w:instrText>
      </w:r>
      <w:r>
        <w:fldChar w:fldCharType="separate"/>
      </w:r>
      <w:r>
        <w:t>145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_Toc192863117 \h </w:instrText>
      </w:r>
      <w:r>
        <w:fldChar w:fldCharType="separate"/>
      </w:r>
      <w:r>
        <w:t>146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_Toc192863118 \h </w:instrText>
      </w:r>
      <w:r>
        <w:fldChar w:fldCharType="separate"/>
      </w:r>
      <w:r>
        <w:t>147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_Toc192863119 \h </w:instrText>
      </w:r>
      <w:r>
        <w:fldChar w:fldCharType="separate"/>
      </w:r>
      <w:r>
        <w:t>148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_Toc192863120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91A.</w:t>
      </w:r>
      <w:r>
        <w:tab/>
        <w:t>Safety ramp and arrester bed signs</w:t>
      </w:r>
      <w:r>
        <w:tab/>
      </w:r>
      <w:r>
        <w:fldChar w:fldCharType="begin"/>
      </w:r>
      <w:r>
        <w:instrText xml:space="preserve"> PAGEREF _Toc192863121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_Toc192863123 \h </w:instrText>
      </w:r>
      <w:r>
        <w:fldChar w:fldCharType="separate"/>
      </w:r>
      <w:r>
        <w:t>151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_Toc192863124 \h </w:instrText>
      </w:r>
      <w:r>
        <w:fldChar w:fldCharType="separate"/>
      </w:r>
      <w:r>
        <w:t>151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_Toc192863125 \h </w:instrText>
      </w:r>
      <w:r>
        <w:fldChar w:fldCharType="separate"/>
      </w:r>
      <w:r>
        <w:t>155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_Toc192863126 \h </w:instrText>
      </w:r>
      <w:r>
        <w:fldChar w:fldCharType="separate"/>
      </w:r>
      <w:r>
        <w:t>156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_Toc192863127 \h </w:instrText>
      </w:r>
      <w:r>
        <w:fldChar w:fldCharType="separate"/>
      </w:r>
      <w:r>
        <w:t>156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_Toc192863128 \h </w:instrText>
      </w:r>
      <w:r>
        <w:fldChar w:fldCharType="separate"/>
      </w:r>
      <w:r>
        <w:t>156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_Toc192863129 \h </w:instrText>
      </w:r>
      <w:r>
        <w:fldChar w:fldCharType="separate"/>
      </w:r>
      <w:r>
        <w:t>157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_Toc192863130 \h </w:instrText>
      </w:r>
      <w:r>
        <w:fldChar w:fldCharType="separate"/>
      </w:r>
      <w:r>
        <w:t>158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_Toc192863131 \h </w:instrText>
      </w:r>
      <w:r>
        <w:fldChar w:fldCharType="separate"/>
      </w:r>
      <w:r>
        <w:t>158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r>
      <w:r>
        <w:t>Rider of bicycle, electric rideable device or animal to give way to vehicle leaving roundabout</w:t>
      </w:r>
      <w:r>
        <w:tab/>
      </w:r>
      <w:r>
        <w:fldChar w:fldCharType="begin"/>
      </w:r>
      <w:r>
        <w:instrText xml:space="preserve"> PAGEREF _Toc192863132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_Toc192863134 \h </w:instrText>
      </w:r>
      <w:r>
        <w:fldChar w:fldCharType="separate"/>
      </w:r>
      <w:r>
        <w:t>159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_Toc192863135 \h </w:instrText>
      </w:r>
      <w:r>
        <w:fldChar w:fldCharType="separate"/>
      </w:r>
      <w:r>
        <w:t>159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_Toc192863136 \h </w:instrText>
      </w:r>
      <w:r>
        <w:fldChar w:fldCharType="separate"/>
      </w:r>
      <w:r>
        <w:t>160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_Toc192863137 \h </w:instrText>
      </w:r>
      <w:r>
        <w:fldChar w:fldCharType="separate"/>
      </w:r>
      <w:r>
        <w:t>160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_Toc192863138 \h </w:instrText>
      </w:r>
      <w:r>
        <w:fldChar w:fldCharType="separate"/>
      </w:r>
      <w:r>
        <w:t>161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_Toc192863139 \h </w:instrText>
      </w:r>
      <w:r>
        <w:fldChar w:fldCharType="separate"/>
      </w:r>
      <w:r>
        <w:t>161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_Toc192863140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_Toc192863143 \h </w:instrText>
      </w:r>
      <w:r>
        <w:fldChar w:fldCharType="separate"/>
      </w:r>
      <w:r>
        <w:t>162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_Toc192863144 \h </w:instrText>
      </w:r>
      <w:r>
        <w:fldChar w:fldCharType="separate"/>
      </w:r>
      <w:r>
        <w:t>162</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_Toc192863145 \h </w:instrText>
      </w:r>
      <w:r>
        <w:fldChar w:fldCharType="separate"/>
      </w:r>
      <w:r>
        <w:t>163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_Toc192863146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_Toc192863148 \h </w:instrText>
      </w:r>
      <w:r>
        <w:fldChar w:fldCharType="separate"/>
      </w:r>
      <w:r>
        <w:t>164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_Toc192863149 \h </w:instrText>
      </w:r>
      <w:r>
        <w:fldChar w:fldCharType="separate"/>
      </w:r>
      <w:r>
        <w:t>165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_Toc192863150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_Toc192863151 \h </w:instrText>
      </w:r>
      <w:r>
        <w:fldChar w:fldCharType="separate"/>
      </w:r>
      <w:r>
        <w:t>168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_Toc192863152 \h </w:instrText>
      </w:r>
      <w:r>
        <w:fldChar w:fldCharType="separate"/>
      </w:r>
      <w:r>
        <w:t>169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_Toc192863153 \h </w:instrText>
      </w:r>
      <w:r>
        <w:fldChar w:fldCharType="separate"/>
      </w:r>
      <w:r>
        <w:t>171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_Toc192863154 \h </w:instrText>
      </w:r>
      <w:r>
        <w:fldChar w:fldCharType="separate"/>
      </w:r>
      <w:r>
        <w:t>171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_Toc192863155 \h </w:instrText>
      </w:r>
      <w:r>
        <w:fldChar w:fldCharType="separate"/>
      </w:r>
      <w:r>
        <w:t>172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_Toc192863156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_Toc192863158 \h </w:instrText>
      </w:r>
      <w:r>
        <w:fldChar w:fldCharType="separate"/>
      </w:r>
      <w:r>
        <w:t>176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_Toc192863159 \h </w:instrText>
      </w:r>
      <w:r>
        <w:fldChar w:fldCharType="separate"/>
      </w:r>
      <w:r>
        <w:t>176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_Toc192863160 \h </w:instrText>
      </w:r>
      <w:r>
        <w:fldChar w:fldCharType="separate"/>
      </w:r>
      <w:r>
        <w:t>177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_Toc192863161 \h </w:instrText>
      </w:r>
      <w:r>
        <w:fldChar w:fldCharType="separate"/>
      </w:r>
      <w:r>
        <w:t>178</w:t>
      </w:r>
      <w:r>
        <w:fldChar w:fldCharType="end"/>
      </w:r>
    </w:p>
    <w:p>
      <w:pPr>
        <w:pStyle w:val="TOC8"/>
        <w:rPr>
          <w:rFonts w:asciiTheme="minorHAnsi" w:eastAsiaTheme="minorEastAsia" w:hAnsiTheme="minorHAnsi" w:cstheme="minorBidi"/>
          <w:szCs w:val="22"/>
        </w:rPr>
      </w:pPr>
      <w:r>
        <w:t>124A.</w:t>
      </w:r>
      <w:r>
        <w:tab/>
        <w:t>Keeping safe distance when passing rideable device</w:t>
      </w:r>
      <w:r>
        <w:tab/>
      </w:r>
      <w:r>
        <w:fldChar w:fldCharType="begin"/>
      </w:r>
      <w:r>
        <w:instrText xml:space="preserve"> PAGEREF _Toc192863162 \h </w:instrText>
      </w:r>
      <w:r>
        <w:fldChar w:fldCharType="separate"/>
      </w:r>
      <w:r>
        <w:t>179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_Toc192863163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_Toc192863165 \h </w:instrText>
      </w:r>
      <w:r>
        <w:fldChar w:fldCharType="separate"/>
      </w:r>
      <w:r>
        <w:t>181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_Toc192863166 \h </w:instrText>
      </w:r>
      <w:r>
        <w:fldChar w:fldCharType="separate"/>
      </w:r>
      <w:r>
        <w:t>183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_Toc192863167 \h </w:instrText>
      </w:r>
      <w:r>
        <w:fldChar w:fldCharType="separate"/>
      </w:r>
      <w:r>
        <w:t>184</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_Toc192863168 \h </w:instrText>
      </w:r>
      <w:r>
        <w:fldChar w:fldCharType="separate"/>
      </w:r>
      <w:r>
        <w:t>185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r>
      <w:r>
        <w:t>Riding certain vehicles alongside more than 1 other rider</w:t>
      </w:r>
      <w:r>
        <w:tab/>
      </w:r>
      <w:r>
        <w:fldChar w:fldCharType="begin"/>
      </w:r>
      <w:r>
        <w:instrText xml:space="preserve"> PAGEREF _Toc192863169 \h </w:instrText>
      </w:r>
      <w:r>
        <w:fldChar w:fldCharType="separate"/>
      </w:r>
      <w:r>
        <w:t>187</w:t>
      </w:r>
      <w:r>
        <w:fldChar w:fldCharType="end"/>
      </w:r>
    </w:p>
    <w:p>
      <w:pPr>
        <w:pStyle w:val="TOC8"/>
        <w:rPr>
          <w:rFonts w:asciiTheme="minorHAnsi" w:eastAsiaTheme="minorEastAsia" w:hAnsiTheme="minorHAnsi" w:cstheme="minorBidi"/>
          <w:szCs w:val="22"/>
        </w:rPr>
      </w:pPr>
      <w:r>
        <w:t>130A.</w:t>
      </w:r>
      <w:r>
        <w:tab/>
        <w:t>Rider of motor cycle not to ride next to other vehicles except in certain circumstances</w:t>
      </w:r>
      <w:r>
        <w:tab/>
      </w:r>
      <w:r>
        <w:fldChar w:fldCharType="begin"/>
      </w:r>
      <w:r>
        <w:instrText xml:space="preserve"> PAGEREF _Toc192863170 \h </w:instrText>
      </w:r>
      <w:r>
        <w:fldChar w:fldCharType="separate"/>
      </w:r>
      <w:r>
        <w:t>188</w:t>
      </w:r>
      <w:r>
        <w:fldChar w:fldCharType="end"/>
      </w:r>
    </w:p>
    <w:p>
      <w:pPr>
        <w:pStyle w:val="TOC8"/>
        <w:rPr>
          <w:rFonts w:asciiTheme="minorHAnsi" w:eastAsiaTheme="minorEastAsia" w:hAnsiTheme="minorHAnsi" w:cstheme="minorBidi"/>
          <w:szCs w:val="22"/>
        </w:rPr>
      </w:pPr>
      <w:r>
        <w:t>130B.</w:t>
      </w:r>
      <w:r>
        <w:tab/>
        <w:t>When rider of a motor cycle is lawfully lane filtering</w:t>
      </w:r>
      <w:r>
        <w:tab/>
      </w:r>
      <w:r>
        <w:fldChar w:fldCharType="begin"/>
      </w:r>
      <w:r>
        <w:instrText xml:space="preserve"> PAGEREF _Toc192863171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tab/>
        <w:t>Overhead traffic</w:t>
      </w:r>
      <w:r>
        <w:noBreakHyphen/>
        <w:t>control signals</w:t>
      </w:r>
      <w:r>
        <w:tab/>
      </w:r>
      <w:r>
        <w:fldChar w:fldCharType="begin"/>
      </w:r>
      <w:r>
        <w:instrText xml:space="preserve"> PAGEREF _Toc192863173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_Toc192863175 \h </w:instrText>
      </w:r>
      <w:r>
        <w:fldChar w:fldCharType="separate"/>
      </w:r>
      <w:r>
        <w:t>193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_Toc192863176 \h </w:instrText>
      </w:r>
      <w:r>
        <w:fldChar w:fldCharType="separate"/>
      </w:r>
      <w:r>
        <w:t>193</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_Toc192863177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134</w:t>
      </w:r>
      <w:r>
        <w:rPr>
          <w:snapToGrid w:val="0"/>
        </w:rPr>
        <w:t>.</w:t>
      </w:r>
      <w:r>
        <w:rPr>
          <w:snapToGrid w:val="0"/>
        </w:rPr>
        <w:tab/>
        <w:t>Transit lanes</w:t>
      </w:r>
      <w:r>
        <w:tab/>
      </w:r>
      <w:r>
        <w:fldChar w:fldCharType="begin"/>
      </w:r>
      <w:r>
        <w:instrText xml:space="preserve"> PAGEREF _Toc192863178 \h </w:instrText>
      </w:r>
      <w:r>
        <w:fldChar w:fldCharType="separate"/>
      </w:r>
      <w:r>
        <w:t>195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_Toc192863179 \h </w:instrText>
      </w:r>
      <w:r>
        <w:fldChar w:fldCharType="separate"/>
      </w:r>
      <w:r>
        <w:t>196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_Toc192863180 \h </w:instrText>
      </w:r>
      <w:r>
        <w:fldChar w:fldCharType="separate"/>
      </w:r>
      <w:r>
        <w:t>197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_Toc192863181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6A — Stationary incident response vehicles</w:t>
      </w:r>
    </w:p>
    <w:p>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_Toc192863183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_Toc192863185 \h </w:instrText>
      </w:r>
      <w:r>
        <w:fldChar w:fldCharType="separate"/>
      </w:r>
      <w:r>
        <w:t>201</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_Toc192863186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_Toc192863189 \h </w:instrText>
      </w:r>
      <w:r>
        <w:fldChar w:fldCharType="separate"/>
      </w:r>
      <w:r>
        <w:t>203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r>
      <w:r>
        <w:t>Application of this Part to bicycles and electric rideable devices</w:t>
      </w:r>
      <w:r>
        <w:tab/>
      </w:r>
      <w:r>
        <w:fldChar w:fldCharType="begin"/>
      </w:r>
      <w:r>
        <w:instrText xml:space="preserve"> PAGEREF _Toc192863190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_Toc192863192 \h </w:instrText>
      </w:r>
      <w:r>
        <w:fldChar w:fldCharType="separate"/>
      </w:r>
      <w:r>
        <w:t>204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_Toc192863193 \h </w:instrText>
      </w:r>
      <w:r>
        <w:fldChar w:fldCharType="separate"/>
      </w:r>
      <w:r>
        <w:t>205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_Toc192863194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_Toc192863196 \h </w:instrText>
      </w:r>
      <w:r>
        <w:fldChar w:fldCharType="separate"/>
      </w:r>
      <w:r>
        <w:t>207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_Toc192863197 \h </w:instrText>
      </w:r>
      <w:r>
        <w:fldChar w:fldCharType="separate"/>
      </w:r>
      <w:r>
        <w:t>209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_Toc192863198 \h </w:instrText>
      </w:r>
      <w:r>
        <w:fldChar w:fldCharType="separate"/>
      </w:r>
      <w:r>
        <w:t>210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_Toc192863199 \h </w:instrText>
      </w:r>
      <w:r>
        <w:fldChar w:fldCharType="separate"/>
      </w:r>
      <w:r>
        <w:t>211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_Toc192863200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Stopping on clearways and freeways and in emergency stopping bays and lanes and red X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_Toc192863202 \h </w:instrText>
      </w:r>
      <w:r>
        <w:fldChar w:fldCharType="separate"/>
      </w:r>
      <w:r>
        <w:t>213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_Toc192863203 \h </w:instrText>
      </w:r>
      <w:r>
        <w:fldChar w:fldCharType="separate"/>
      </w:r>
      <w:r>
        <w:t>214</w:t>
      </w:r>
      <w:r>
        <w:fldChar w:fldCharType="end"/>
      </w:r>
    </w:p>
    <w:p>
      <w:pPr>
        <w:pStyle w:val="TOC8"/>
        <w:rPr>
          <w:rFonts w:asciiTheme="minorHAnsi" w:eastAsiaTheme="minorEastAsia" w:hAnsiTheme="minorHAnsi" w:cstheme="minorBidi"/>
          <w:szCs w:val="22"/>
        </w:rPr>
      </w:pPr>
      <w:r>
        <w:t>150.</w:t>
      </w:r>
      <w:r>
        <w:tab/>
        <w:t>Stopping in emergency stopping bay, emergency stopping lane or red X lane</w:t>
      </w:r>
      <w:r>
        <w:tab/>
      </w:r>
      <w:r>
        <w:fldChar w:fldCharType="begin"/>
      </w:r>
      <w:r>
        <w:instrText xml:space="preserve"> PAGEREF _Toc192863204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_Toc192863206 \h </w:instrText>
      </w:r>
      <w:r>
        <w:fldChar w:fldCharType="separate"/>
      </w:r>
      <w:r>
        <w:t>216</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_Toc192863207 \h </w:instrText>
      </w:r>
      <w:r>
        <w:fldChar w:fldCharType="separate"/>
      </w:r>
      <w:r>
        <w:t>217</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_Toc192863208 \h </w:instrText>
      </w:r>
      <w:r>
        <w:fldChar w:fldCharType="separate"/>
      </w:r>
      <w:r>
        <w:t>218</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_Toc192863209 \h </w:instrText>
      </w:r>
      <w:r>
        <w:fldChar w:fldCharType="separate"/>
      </w:r>
      <w:r>
        <w:t>218</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_Toc192863210 \h </w:instrText>
      </w:r>
      <w:r>
        <w:fldChar w:fldCharType="separate"/>
      </w:r>
      <w:r>
        <w:t>220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_Toc192863211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_Toc192863213 \h </w:instrText>
      </w:r>
      <w:r>
        <w:fldChar w:fldCharType="separate"/>
      </w:r>
      <w:r>
        <w:t>220</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_Toc192863214 \h </w:instrText>
      </w:r>
      <w:r>
        <w:fldChar w:fldCharType="separate"/>
      </w:r>
      <w:r>
        <w:t>221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_Toc192863215 \h </w:instrText>
      </w:r>
      <w:r>
        <w:fldChar w:fldCharType="separate"/>
      </w:r>
      <w:r>
        <w:t>221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_Toc192863216 \h </w:instrText>
      </w:r>
      <w:r>
        <w:fldChar w:fldCharType="separate"/>
      </w:r>
      <w:r>
        <w:t>223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_Toc192863217 \h </w:instrText>
      </w:r>
      <w:r>
        <w:fldChar w:fldCharType="separate"/>
      </w:r>
      <w:r>
        <w:t>223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_Toc192863218 \h </w:instrText>
      </w:r>
      <w:r>
        <w:fldChar w:fldCharType="separate"/>
      </w:r>
      <w:r>
        <w:t>224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_Toc192863219 \h </w:instrText>
      </w:r>
      <w:r>
        <w:fldChar w:fldCharType="separate"/>
      </w:r>
      <w:r>
        <w:t>224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_Toc192863220 \h </w:instrText>
      </w:r>
      <w:r>
        <w:fldChar w:fldCharType="separate"/>
      </w:r>
      <w:r>
        <w:t>226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_Toc192863221 \h </w:instrText>
      </w:r>
      <w:r>
        <w:fldChar w:fldCharType="separate"/>
      </w:r>
      <w:r>
        <w:t>226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_Toc192863222 \h </w:instrText>
      </w:r>
      <w:r>
        <w:fldChar w:fldCharType="separate"/>
      </w:r>
      <w:r>
        <w:t>227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_Toc192863223 \h </w:instrText>
      </w:r>
      <w:r>
        <w:fldChar w:fldCharType="separate"/>
      </w:r>
      <w:r>
        <w:t>228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_Toc192863224 \h </w:instrText>
      </w:r>
      <w:r>
        <w:fldChar w:fldCharType="separate"/>
      </w:r>
      <w:r>
        <w:t>228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_Toc192863225 \h </w:instrText>
      </w:r>
      <w:r>
        <w:fldChar w:fldCharType="separate"/>
      </w:r>
      <w:r>
        <w:t>229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_Toc192863226 \h </w:instrText>
      </w:r>
      <w:r>
        <w:fldChar w:fldCharType="separate"/>
      </w:r>
      <w:r>
        <w:t>230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_Toc192863227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_Toc192863229 \h </w:instrText>
      </w:r>
      <w:r>
        <w:fldChar w:fldCharType="separate"/>
      </w:r>
      <w:r>
        <w:t>232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_Toc192863230 \h </w:instrText>
      </w:r>
      <w:r>
        <w:fldChar w:fldCharType="separate"/>
      </w:r>
      <w:r>
        <w:t>235</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_Toc192863231 \h </w:instrText>
      </w:r>
      <w:r>
        <w:fldChar w:fldCharType="separate"/>
      </w:r>
      <w:r>
        <w:t>236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_Toc192863232 \h </w:instrText>
      </w:r>
      <w:r>
        <w:fldChar w:fldCharType="separate"/>
      </w:r>
      <w:r>
        <w:t>236</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_Toc192863233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_Toc192863235 \h </w:instrText>
      </w:r>
      <w:r>
        <w:fldChar w:fldCharType="separate"/>
      </w:r>
      <w:r>
        <w:t>237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_Toc192863236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_Toc192863238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_Toc192863240 \h </w:instrText>
      </w:r>
      <w:r>
        <w:fldChar w:fldCharType="separate"/>
      </w:r>
      <w:r>
        <w:t>243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_Toc192863241 \h </w:instrText>
      </w:r>
      <w:r>
        <w:fldChar w:fldCharType="separate"/>
      </w:r>
      <w:r>
        <w:t>244</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_Toc192863242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_Toc192863245 \h </w:instrText>
      </w:r>
      <w:r>
        <w:fldChar w:fldCharType="separate"/>
      </w:r>
      <w:r>
        <w:t>247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_Toc192863246 \h </w:instrText>
      </w:r>
      <w:r>
        <w:fldChar w:fldCharType="separate"/>
      </w:r>
      <w:r>
        <w:t>247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_Toc192863247 \h </w:instrText>
      </w:r>
      <w:r>
        <w:fldChar w:fldCharType="separate"/>
      </w:r>
      <w:r>
        <w:t>248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_Toc192863248 \h </w:instrText>
      </w:r>
      <w:r>
        <w:fldChar w:fldCharType="separate"/>
      </w:r>
      <w:r>
        <w:t>249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_Toc192863249 \h </w:instrText>
      </w:r>
      <w:r>
        <w:fldChar w:fldCharType="separate"/>
      </w:r>
      <w:r>
        <w:t>250</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_Toc192863250 \h </w:instrText>
      </w:r>
      <w:r>
        <w:fldChar w:fldCharType="separate"/>
      </w:r>
      <w:r>
        <w:t>250</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_Toc192863251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_Toc192863253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_Toc192863255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_Toc192863257 \h </w:instrText>
      </w:r>
      <w:r>
        <w:fldChar w:fldCharType="separate"/>
      </w:r>
      <w:r>
        <w:t>253</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_Toc192863258 \h </w:instrText>
      </w:r>
      <w:r>
        <w:fldChar w:fldCharType="separate"/>
      </w:r>
      <w:r>
        <w:t>254</w:t>
      </w:r>
      <w:r>
        <w:fldChar w:fldCharType="end"/>
      </w:r>
    </w:p>
    <w:p>
      <w:pPr>
        <w:pStyle w:val="TOC8"/>
        <w:rPr>
          <w:rFonts w:asciiTheme="minorHAnsi" w:eastAsiaTheme="minorEastAsia" w:hAnsiTheme="minorHAnsi" w:cstheme="minorBidi"/>
          <w:szCs w:val="22"/>
        </w:rPr>
      </w:pPr>
      <w:r>
        <w:lastRenderedPageBreak/>
        <w:t>193</w:t>
      </w:r>
      <w:r>
        <w:rPr>
          <w:snapToGrid w:val="0"/>
        </w:rPr>
        <w:t>.</w:t>
      </w:r>
      <w:r>
        <w:rPr>
          <w:snapToGrid w:val="0"/>
        </w:rPr>
        <w:tab/>
        <w:t>Restriction on flashing warning lights</w:t>
      </w:r>
      <w:r>
        <w:tab/>
      </w:r>
      <w:r>
        <w:fldChar w:fldCharType="begin"/>
      </w:r>
      <w:r>
        <w:instrText xml:space="preserve"> PAGEREF _Toc192863259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_Toc192863262 \h </w:instrText>
      </w:r>
      <w:r>
        <w:fldChar w:fldCharType="separate"/>
      </w:r>
      <w:r>
        <w:t>257</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_Toc192863263 \h </w:instrText>
      </w:r>
      <w:r>
        <w:fldChar w:fldCharType="separate"/>
      </w:r>
      <w:r>
        <w:t>257</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_Toc192863264 \h </w:instrText>
      </w:r>
      <w:r>
        <w:fldChar w:fldCharType="separate"/>
      </w:r>
      <w:r>
        <w:t>258</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_Toc192863265 \h </w:instrText>
      </w:r>
      <w:r>
        <w:fldChar w:fldCharType="separate"/>
      </w:r>
      <w:r>
        <w:t>258</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_Toc192863266 \h </w:instrText>
      </w:r>
      <w:r>
        <w:fldChar w:fldCharType="separate"/>
      </w:r>
      <w:r>
        <w:t>260</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_Toc192863267 \h </w:instrText>
      </w:r>
      <w:r>
        <w:fldChar w:fldCharType="separate"/>
      </w:r>
      <w:r>
        <w:t>261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_Toc192863268 \h </w:instrText>
      </w:r>
      <w:r>
        <w:fldChar w:fldCharType="separate"/>
      </w:r>
      <w:r>
        <w:t>262</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_Toc192863269 \h </w:instrText>
      </w:r>
      <w:r>
        <w:fldChar w:fldCharType="separate"/>
      </w:r>
      <w:r>
        <w:t>263</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_Toc192863270 \h </w:instrText>
      </w:r>
      <w:r>
        <w:fldChar w:fldCharType="separate"/>
      </w:r>
      <w:r>
        <w:t>264</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r>
      <w:r>
        <w:t>Pedestrians travelling along carriageway (except in or on wheeled recreational device, motorised scooter or wheeled toy)</w:t>
      </w:r>
      <w:r>
        <w:tab/>
      </w:r>
      <w:r>
        <w:fldChar w:fldCharType="begin"/>
      </w:r>
      <w:r>
        <w:instrText xml:space="preserve"> PAGEREF _Toc192863271 \h </w:instrText>
      </w:r>
      <w:r>
        <w:fldChar w:fldCharType="separate"/>
      </w:r>
      <w:r>
        <w:t>264</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_Toc192863272 \h </w:instrText>
      </w:r>
      <w:r>
        <w:fldChar w:fldCharType="separate"/>
      </w:r>
      <w:r>
        <w:t>265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_Toc192863273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206</w:t>
      </w:r>
      <w:r>
        <w:rPr>
          <w:snapToGrid w:val="0"/>
        </w:rPr>
        <w:t>.</w:t>
      </w:r>
      <w:r>
        <w:rPr>
          <w:snapToGrid w:val="0"/>
        </w:rPr>
        <w:tab/>
      </w:r>
      <w:r>
        <w:t>Wheeled recreational devices, motorised scooters and wheeled toys prohibited on certain carriageways and where no wheeled devices signs apply</w:t>
      </w:r>
      <w:r>
        <w:tab/>
      </w:r>
      <w:r>
        <w:fldChar w:fldCharType="begin"/>
      </w:r>
      <w:r>
        <w:instrText xml:space="preserve"> PAGEREF _Toc192863275 \h </w:instrText>
      </w:r>
      <w:r>
        <w:fldChar w:fldCharType="separate"/>
      </w:r>
      <w:r>
        <w:t>268</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_Toc192863276 \h </w:instrText>
      </w:r>
      <w:r>
        <w:fldChar w:fldCharType="separate"/>
      </w:r>
      <w:r>
        <w:t>269</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_Toc192863277 \h </w:instrText>
      </w:r>
      <w:r>
        <w:fldChar w:fldCharType="separate"/>
      </w:r>
      <w:r>
        <w:t>270</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r>
      <w:r>
        <w:t>Travelling in or on wheeled recreational device or motorised scooter on separated footpath or bicycle path</w:t>
      </w:r>
      <w:r>
        <w:tab/>
      </w:r>
      <w:r>
        <w:fldChar w:fldCharType="begin"/>
      </w:r>
      <w:r>
        <w:instrText xml:space="preserve"> PAGEREF _Toc192863278 \h </w:instrText>
      </w:r>
      <w:r>
        <w:fldChar w:fldCharType="separate"/>
      </w:r>
      <w:r>
        <w:t>271</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_Toc192863279 \h </w:instrText>
      </w:r>
      <w:r>
        <w:fldChar w:fldCharType="separate"/>
      </w:r>
      <w:r>
        <w:t>271</w:t>
      </w:r>
      <w:r>
        <w:fldChar w:fldCharType="end"/>
      </w:r>
    </w:p>
    <w:p>
      <w:pPr>
        <w:pStyle w:val="TOC8"/>
        <w:rPr>
          <w:rFonts w:asciiTheme="minorHAnsi" w:eastAsiaTheme="minorEastAsia" w:hAnsiTheme="minorHAnsi" w:cstheme="minorBidi"/>
          <w:szCs w:val="22"/>
        </w:rPr>
      </w:pPr>
      <w:r>
        <w:t>209B.</w:t>
      </w:r>
      <w:r>
        <w:tab/>
        <w:t>Travel in hours of darkness or in hazardous weather</w:t>
      </w:r>
      <w:r>
        <w:tab/>
      </w:r>
      <w:r>
        <w:fldChar w:fldCharType="begin"/>
      </w:r>
      <w:r>
        <w:instrText xml:space="preserve"> PAGEREF _Toc192863280 \h </w:instrText>
      </w:r>
      <w:r>
        <w:fldChar w:fldCharType="separate"/>
      </w:r>
      <w:r>
        <w:t>272</w:t>
      </w:r>
      <w:r>
        <w:fldChar w:fldCharType="end"/>
      </w:r>
    </w:p>
    <w:p>
      <w:pPr>
        <w:pStyle w:val="TOC8"/>
        <w:rPr>
          <w:rFonts w:asciiTheme="minorHAnsi" w:eastAsiaTheme="minorEastAsia" w:hAnsiTheme="minorHAnsi" w:cstheme="minorBidi"/>
          <w:szCs w:val="22"/>
        </w:rPr>
      </w:pPr>
      <w:r>
        <w:lastRenderedPageBreak/>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_Toc192863281 \h </w:instrText>
      </w:r>
      <w:r>
        <w:fldChar w:fldCharType="separate"/>
      </w:r>
      <w:r>
        <w:t>272</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_Toc192863282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bicycles, electric rideable devices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Bicycles and electric rideable devices</w:t>
      </w:r>
    </w:p>
    <w:p>
      <w:pPr>
        <w:pStyle w:val="TOC8"/>
        <w:rPr>
          <w:rFonts w:asciiTheme="minorHAnsi" w:eastAsiaTheme="minorEastAsia" w:hAnsiTheme="minorHAnsi" w:cstheme="minorBidi"/>
          <w:szCs w:val="22"/>
        </w:rPr>
      </w:pPr>
      <w:r>
        <w:t>210B.</w:t>
      </w:r>
      <w:r>
        <w:tab/>
        <w:t>Electric rideable devices prohibited on certain carriageways</w:t>
      </w:r>
      <w:r>
        <w:tab/>
      </w:r>
      <w:r>
        <w:fldChar w:fldCharType="begin"/>
      </w:r>
      <w:r>
        <w:instrText xml:space="preserve"> PAGEREF _Toc192863285 \h </w:instrText>
      </w:r>
      <w:r>
        <w:fldChar w:fldCharType="separate"/>
      </w:r>
      <w:r>
        <w:t>274</w:t>
      </w:r>
      <w:r>
        <w:fldChar w:fldCharType="end"/>
      </w:r>
    </w:p>
    <w:p>
      <w:pPr>
        <w:pStyle w:val="TOC8"/>
        <w:rPr>
          <w:rFonts w:asciiTheme="minorHAnsi" w:eastAsiaTheme="minorEastAsia" w:hAnsiTheme="minorHAnsi" w:cstheme="minorBidi"/>
          <w:szCs w:val="22"/>
        </w:rPr>
      </w:pPr>
      <w:r>
        <w:t>211.</w:t>
      </w:r>
      <w:r>
        <w:tab/>
        <w:t>Riding bicycles and electric rideable devices</w:t>
      </w:r>
      <w:r>
        <w:tab/>
      </w:r>
      <w:r>
        <w:fldChar w:fldCharType="begin"/>
      </w:r>
      <w:r>
        <w:instrText xml:space="preserve"> PAGEREF _Toc192863286 \h </w:instrText>
      </w:r>
      <w:r>
        <w:fldChar w:fldCharType="separate"/>
      </w:r>
      <w:r>
        <w:t>275</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r>
      <w:r>
        <w:t>Carrying persons or animals on bicycles or electric rideable devices</w:t>
      </w:r>
      <w:r>
        <w:tab/>
      </w:r>
      <w:r>
        <w:fldChar w:fldCharType="begin"/>
      </w:r>
      <w:r>
        <w:instrText xml:space="preserve"> PAGEREF _Toc192863287 \h </w:instrText>
      </w:r>
      <w:r>
        <w:fldChar w:fldCharType="separate"/>
      </w:r>
      <w:r>
        <w:t>275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_Toc192863288 \h </w:instrText>
      </w:r>
      <w:r>
        <w:fldChar w:fldCharType="separate"/>
      </w:r>
      <w:r>
        <w:t>276</w:t>
      </w:r>
      <w:r>
        <w:fldChar w:fldCharType="end"/>
      </w:r>
    </w:p>
    <w:p>
      <w:pPr>
        <w:pStyle w:val="TOC8"/>
        <w:rPr>
          <w:rFonts w:asciiTheme="minorHAnsi" w:eastAsiaTheme="minorEastAsia" w:hAnsiTheme="minorHAnsi" w:cstheme="minorBidi"/>
          <w:szCs w:val="22"/>
        </w:rPr>
      </w:pPr>
      <w:r>
        <w:t>214.</w:t>
      </w:r>
      <w:r>
        <w:tab/>
        <w:t>Riding across a crossing</w:t>
      </w:r>
      <w:r>
        <w:tab/>
      </w:r>
      <w:r>
        <w:fldChar w:fldCharType="begin"/>
      </w:r>
      <w:r>
        <w:instrText xml:space="preserve"> PAGEREF _Toc192863289 \h </w:instrText>
      </w:r>
      <w:r>
        <w:fldChar w:fldCharType="separate"/>
      </w:r>
      <w:r>
        <w:t>276</w:t>
      </w:r>
      <w:r>
        <w:fldChar w:fldCharType="end"/>
      </w:r>
    </w:p>
    <w:p>
      <w:pPr>
        <w:pStyle w:val="TOC8"/>
        <w:rPr>
          <w:rFonts w:asciiTheme="minorHAnsi" w:eastAsiaTheme="minorEastAsia" w:hAnsiTheme="minorHAnsi" w:cstheme="minorBidi"/>
          <w:szCs w:val="22"/>
        </w:rPr>
      </w:pPr>
      <w:r>
        <w:t>215A.</w:t>
      </w:r>
      <w:r>
        <w:tab/>
        <w:t>Entering bicycle storage area on bicycle or electric rideable device</w:t>
      </w:r>
      <w:r>
        <w:tab/>
      </w:r>
      <w:r>
        <w:fldChar w:fldCharType="begin"/>
      </w:r>
      <w:r>
        <w:instrText xml:space="preserve"> PAGEREF _Toc192863290 \h </w:instrText>
      </w:r>
      <w:r>
        <w:fldChar w:fldCharType="separate"/>
      </w:r>
      <w:r>
        <w:t>277</w:t>
      </w:r>
      <w:r>
        <w:fldChar w:fldCharType="end"/>
      </w:r>
    </w:p>
    <w:p>
      <w:pPr>
        <w:pStyle w:val="TOC8"/>
        <w:rPr>
          <w:rFonts w:asciiTheme="minorHAnsi" w:eastAsiaTheme="minorEastAsia" w:hAnsiTheme="minorHAnsi" w:cstheme="minorBidi"/>
          <w:szCs w:val="22"/>
        </w:rPr>
      </w:pPr>
      <w:r>
        <w:t>215B.</w:t>
      </w:r>
      <w:r>
        <w:tab/>
        <w:t>Giving way while entering or in bicycle storage area</w:t>
      </w:r>
      <w:r>
        <w:tab/>
      </w:r>
      <w:r>
        <w:fldChar w:fldCharType="begin"/>
      </w:r>
      <w:r>
        <w:instrText xml:space="preserve"> PAGEREF _Toc192863291 \h </w:instrText>
      </w:r>
      <w:r>
        <w:fldChar w:fldCharType="separate"/>
      </w:r>
      <w:r>
        <w:t>277</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_Toc192863292 \h </w:instrText>
      </w:r>
      <w:r>
        <w:fldChar w:fldCharType="separate"/>
      </w:r>
      <w:r>
        <w:t>278</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_Toc192863293 \h </w:instrText>
      </w:r>
      <w:r>
        <w:fldChar w:fldCharType="separate"/>
      </w:r>
      <w:r>
        <w:t>278</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bicycles or electric rideable devices on path</w:t>
      </w:r>
      <w:r>
        <w:tab/>
      </w:r>
      <w:r>
        <w:fldChar w:fldCharType="begin"/>
      </w:r>
      <w:r>
        <w:instrText xml:space="preserve"> PAGEREF _Toc192863294 \h </w:instrText>
      </w:r>
      <w:r>
        <w:fldChar w:fldCharType="separate"/>
      </w:r>
      <w:r>
        <w:t>279</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_Toc192863295 \h </w:instrText>
      </w:r>
      <w:r>
        <w:fldChar w:fldCharType="separate"/>
      </w:r>
      <w:r>
        <w:t>279</w:t>
      </w:r>
      <w:r>
        <w:fldChar w:fldCharType="end"/>
      </w:r>
    </w:p>
    <w:p>
      <w:pPr>
        <w:pStyle w:val="TOC8"/>
        <w:rPr>
          <w:rFonts w:asciiTheme="minorHAnsi" w:eastAsiaTheme="minorEastAsia" w:hAnsiTheme="minorHAnsi" w:cstheme="minorBidi"/>
          <w:szCs w:val="22"/>
        </w:rPr>
      </w:pPr>
      <w:r>
        <w:t>218A.</w:t>
      </w:r>
      <w:r>
        <w:tab/>
        <w:t>No wheeled devices signs</w:t>
      </w:r>
      <w:r>
        <w:tab/>
      </w:r>
      <w:r>
        <w:fldChar w:fldCharType="begin"/>
      </w:r>
      <w:r>
        <w:instrText xml:space="preserve"> PAGEREF _Toc192863296 \h </w:instrText>
      </w:r>
      <w:r>
        <w:fldChar w:fldCharType="separate"/>
      </w:r>
      <w:r>
        <w:t>281</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r>
      <w:r>
        <w:t>Riders of bicycles and electric rideable devices not to cause obstruction</w:t>
      </w:r>
      <w:r>
        <w:tab/>
      </w:r>
      <w:r>
        <w:fldChar w:fldCharType="begin"/>
      </w:r>
      <w:r>
        <w:instrText xml:space="preserve"> PAGEREF _Toc192863297 \h </w:instrText>
      </w:r>
      <w:r>
        <w:fldChar w:fldCharType="separate"/>
      </w:r>
      <w:r>
        <w:t>281</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r>
      <w:r>
        <w:t>Towing of bicycles or electric rideable devices</w:t>
      </w:r>
      <w:r>
        <w:tab/>
      </w:r>
      <w:r>
        <w:fldChar w:fldCharType="begin"/>
      </w:r>
      <w:r>
        <w:instrText xml:space="preserve"> PAGEREF _Toc192863298 \h </w:instrText>
      </w:r>
      <w:r>
        <w:fldChar w:fldCharType="separate"/>
      </w:r>
      <w:r>
        <w:t>282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_Toc192863299 \h </w:instrText>
      </w:r>
      <w:r>
        <w:fldChar w:fldCharType="separate"/>
      </w:r>
      <w:r>
        <w:t>282</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r>
      <w:r>
        <w:t>Riders of bicycles to wear and ensure passengers wear protective helmets</w:t>
      </w:r>
      <w:r>
        <w:tab/>
      </w:r>
      <w:r>
        <w:fldChar w:fldCharType="begin"/>
      </w:r>
      <w:r>
        <w:instrText xml:space="preserve"> PAGEREF _Toc192863300 \h </w:instrText>
      </w:r>
      <w:r>
        <w:fldChar w:fldCharType="separate"/>
      </w:r>
      <w:r>
        <w:t>282</w:t>
      </w:r>
      <w:r>
        <w:fldChar w:fldCharType="end"/>
      </w:r>
    </w:p>
    <w:p>
      <w:pPr>
        <w:pStyle w:val="TOC8"/>
        <w:rPr>
          <w:rFonts w:asciiTheme="minorHAnsi" w:eastAsiaTheme="minorEastAsia" w:hAnsiTheme="minorHAnsi" w:cstheme="minorBidi"/>
          <w:szCs w:val="22"/>
        </w:rPr>
      </w:pPr>
      <w:r>
        <w:t>223A.</w:t>
      </w:r>
      <w:r>
        <w:tab/>
        <w:t>Passengers on bicycles to wear protective helmets</w:t>
      </w:r>
      <w:r>
        <w:tab/>
      </w:r>
      <w:r>
        <w:fldChar w:fldCharType="begin"/>
      </w:r>
      <w:r>
        <w:instrText xml:space="preserve"> PAGEREF _Toc192863301 \h </w:instrText>
      </w:r>
      <w:r>
        <w:fldChar w:fldCharType="separate"/>
      </w:r>
      <w:r>
        <w:t>283</w:t>
      </w:r>
      <w:r>
        <w:fldChar w:fldCharType="end"/>
      </w:r>
    </w:p>
    <w:p>
      <w:pPr>
        <w:pStyle w:val="TOC8"/>
        <w:rPr>
          <w:rFonts w:asciiTheme="minorHAnsi" w:eastAsiaTheme="minorEastAsia" w:hAnsiTheme="minorHAnsi" w:cstheme="minorBidi"/>
          <w:szCs w:val="22"/>
        </w:rPr>
      </w:pPr>
      <w:r>
        <w:t>223B.</w:t>
      </w:r>
      <w:r>
        <w:tab/>
        <w:t>Riders of electric rideable devices to wear protective helmets</w:t>
      </w:r>
      <w:r>
        <w:tab/>
      </w:r>
      <w:r>
        <w:fldChar w:fldCharType="begin"/>
      </w:r>
      <w:r>
        <w:instrText xml:space="preserve"> PAGEREF _Toc192863302 \h </w:instrText>
      </w:r>
      <w:r>
        <w:fldChar w:fldCharType="separate"/>
      </w:r>
      <w:r>
        <w:t>284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_Toc192863303 \h </w:instrText>
      </w:r>
      <w:r>
        <w:fldChar w:fldCharType="separate"/>
      </w:r>
      <w:r>
        <w:t>285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r>
      <w:r>
        <w:t>Lights and other equipment on bicycles and electric rideable devices</w:t>
      </w:r>
      <w:r>
        <w:tab/>
      </w:r>
      <w:r>
        <w:fldChar w:fldCharType="begin"/>
      </w:r>
      <w:r>
        <w:instrText xml:space="preserve"> PAGEREF _Toc192863304 \h </w:instrText>
      </w:r>
      <w:r>
        <w:fldChar w:fldCharType="separate"/>
      </w:r>
      <w:r>
        <w:t>285</w:t>
      </w:r>
      <w:r>
        <w:fldChar w:fldCharType="end"/>
      </w:r>
    </w:p>
    <w:p>
      <w:pPr>
        <w:pStyle w:val="TOC8"/>
        <w:rPr>
          <w:rFonts w:asciiTheme="minorHAnsi" w:eastAsiaTheme="minorEastAsia" w:hAnsiTheme="minorHAnsi" w:cstheme="minorBidi"/>
          <w:szCs w:val="22"/>
        </w:rPr>
      </w:pPr>
      <w:r>
        <w:lastRenderedPageBreak/>
        <w:t>225.</w:t>
      </w:r>
      <w:r>
        <w:tab/>
        <w:t>Red bicycle crossing lights</w:t>
      </w:r>
      <w:r>
        <w:tab/>
      </w:r>
      <w:r>
        <w:fldChar w:fldCharType="begin"/>
      </w:r>
      <w:r>
        <w:instrText xml:space="preserve"> PAGEREF _Toc192863305 \h </w:instrText>
      </w:r>
      <w:r>
        <w:fldChar w:fldCharType="separate"/>
      </w:r>
      <w:r>
        <w:t>287</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_Toc192863306 \h </w:instrText>
      </w:r>
      <w:r>
        <w:fldChar w:fldCharType="separate"/>
      </w:r>
      <w:r>
        <w:t>288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_Toc192863307 \h </w:instrText>
      </w:r>
      <w:r>
        <w:fldChar w:fldCharType="separate"/>
      </w:r>
      <w:r>
        <w:t>289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r>
      <w:r>
        <w:t>Minimum age to ride power assisted pedal cycle or electric rideable device</w:t>
      </w:r>
      <w:r>
        <w:tab/>
      </w:r>
      <w:r>
        <w:fldChar w:fldCharType="begin"/>
      </w:r>
      <w:r>
        <w:instrText xml:space="preserve"> PAGEREF _Toc192863308 \h </w:instrText>
      </w:r>
      <w:r>
        <w:fldChar w:fldCharType="separate"/>
      </w:r>
      <w:r>
        <w:t>290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r>
      <w:r>
        <w:t>Proper control of bicycles and electric rideable devices</w:t>
      </w:r>
      <w:r>
        <w:tab/>
      </w:r>
      <w:r>
        <w:fldChar w:fldCharType="begin"/>
      </w:r>
      <w:r>
        <w:instrText xml:space="preserve"> PAGEREF _Toc192863309 \h </w:instrText>
      </w:r>
      <w:r>
        <w:fldChar w:fldCharType="separate"/>
      </w:r>
      <w:r>
        <w:t>290</w:t>
      </w:r>
      <w:r>
        <w:fldChar w:fldCharType="end"/>
      </w:r>
    </w:p>
    <w:p>
      <w:pPr>
        <w:pStyle w:val="TOC8"/>
        <w:rPr>
          <w:rFonts w:asciiTheme="minorHAnsi" w:eastAsiaTheme="minorEastAsia" w:hAnsiTheme="minorHAnsi" w:cstheme="minorBidi"/>
          <w:szCs w:val="22"/>
        </w:rPr>
      </w:pPr>
      <w:r>
        <w:t>229A.</w:t>
      </w:r>
      <w:r>
        <w:tab/>
        <w:t>Electric rideable device must not have sharp protrusions</w:t>
      </w:r>
      <w:r>
        <w:tab/>
      </w:r>
      <w:r>
        <w:fldChar w:fldCharType="begin"/>
      </w:r>
      <w:r>
        <w:instrText xml:space="preserve"> PAGEREF _Toc192863310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_Toc192863313 \h </w:instrText>
      </w:r>
      <w:r>
        <w:fldChar w:fldCharType="separate"/>
      </w:r>
      <w:r>
        <w:t>291</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_Toc192863314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_Toc192863316 \h </w:instrText>
      </w:r>
      <w:r>
        <w:fldChar w:fldCharType="separate"/>
      </w:r>
      <w:r>
        <w:t>292</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_Toc192863317 \h </w:instrText>
      </w:r>
      <w:r>
        <w:fldChar w:fldCharType="separate"/>
      </w:r>
      <w:r>
        <w:t>292</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_Toc192863318 \h </w:instrText>
      </w:r>
      <w:r>
        <w:fldChar w:fldCharType="separate"/>
      </w:r>
      <w:r>
        <w:t>293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_Toc192863319 \h </w:instrText>
      </w:r>
      <w:r>
        <w:fldChar w:fldCharType="separate"/>
      </w:r>
      <w:r>
        <w:t>293</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_Toc192863320 \h </w:instrText>
      </w:r>
      <w:r>
        <w:fldChar w:fldCharType="separate"/>
      </w:r>
      <w:r>
        <w:t>293</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_Toc192863321 \h </w:instrText>
      </w:r>
      <w:r>
        <w:fldChar w:fldCharType="separate"/>
      </w:r>
      <w:r>
        <w:t>294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_Toc192863322 \h </w:instrText>
      </w:r>
      <w:r>
        <w:fldChar w:fldCharType="separate"/>
      </w:r>
      <w:r>
        <w:t>294</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_Toc192863323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_Toc192863325 \h </w:instrText>
      </w:r>
      <w:r>
        <w:fldChar w:fldCharType="separate"/>
      </w:r>
      <w:r>
        <w:t>295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_Toc192863326 \h </w:instrText>
      </w:r>
      <w:r>
        <w:fldChar w:fldCharType="separate"/>
      </w:r>
      <w:r>
        <w:t>295</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_Toc192863327 \h </w:instrText>
      </w:r>
      <w:r>
        <w:fldChar w:fldCharType="separate"/>
      </w:r>
      <w:r>
        <w:t>296</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_Toc192863328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_Toc192863331 \h </w:instrText>
      </w:r>
      <w:r>
        <w:fldChar w:fldCharType="separate"/>
      </w:r>
      <w:r>
        <w:t>298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_Toc192863332 \h </w:instrText>
      </w:r>
      <w:r>
        <w:fldChar w:fldCharType="separate"/>
      </w:r>
      <w:r>
        <w:t>300</w:t>
      </w:r>
      <w:r>
        <w:fldChar w:fldCharType="end"/>
      </w:r>
    </w:p>
    <w:p>
      <w:pPr>
        <w:pStyle w:val="TOC8"/>
        <w:rPr>
          <w:rFonts w:asciiTheme="minorHAnsi" w:eastAsiaTheme="minorEastAsia" w:hAnsiTheme="minorHAnsi" w:cstheme="minorBidi"/>
          <w:szCs w:val="22"/>
        </w:rPr>
      </w:pPr>
      <w:r>
        <w:lastRenderedPageBreak/>
        <w:t>231A.</w:t>
      </w:r>
      <w:r>
        <w:tab/>
        <w:t>When seatbelt is properly adjusted and securely fastened</w:t>
      </w:r>
      <w:r>
        <w:tab/>
      </w:r>
      <w:r>
        <w:fldChar w:fldCharType="begin"/>
      </w:r>
      <w:r>
        <w:instrText xml:space="preserve"> PAGEREF _Toc192863333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_Toc192863335 \h </w:instrText>
      </w:r>
      <w:r>
        <w:fldChar w:fldCharType="separate"/>
      </w:r>
      <w:r>
        <w:t>301</w:t>
      </w:r>
      <w:r>
        <w:fldChar w:fldCharType="end"/>
      </w:r>
    </w:p>
    <w:p>
      <w:pPr>
        <w:pStyle w:val="TOC8"/>
        <w:rPr>
          <w:rFonts w:asciiTheme="minorHAnsi" w:eastAsiaTheme="minorEastAsia" w:hAnsiTheme="minorHAnsi" w:cstheme="minorBidi"/>
          <w:szCs w:val="22"/>
        </w:rPr>
      </w:pPr>
      <w:r>
        <w:t>232A.</w:t>
      </w:r>
      <w:r>
        <w:tab/>
        <w:t>Driver responsible for passengers</w:t>
      </w:r>
      <w:r>
        <w:tab/>
      </w:r>
      <w:r>
        <w:fldChar w:fldCharType="begin"/>
      </w:r>
      <w:r>
        <w:instrText xml:space="preserve"> PAGEREF _Toc192863336 \h </w:instrText>
      </w:r>
      <w:r>
        <w:fldChar w:fldCharType="separate"/>
      </w:r>
      <w:r>
        <w:t>302</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_Toc192863337 \h </w:instrText>
      </w:r>
      <w:r>
        <w:fldChar w:fldCharType="separate"/>
      </w:r>
      <w:r>
        <w:t>302</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_Toc192863338 \h </w:instrText>
      </w:r>
      <w:r>
        <w:fldChar w:fldCharType="separate"/>
      </w:r>
      <w:r>
        <w:t>304</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_Toc192863339 \h </w:instrText>
      </w:r>
      <w:r>
        <w:fldChar w:fldCharType="separate"/>
      </w:r>
      <w:r>
        <w:t>307</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_Toc192863340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_Toc192863342 \h </w:instrText>
      </w:r>
      <w:r>
        <w:fldChar w:fldCharType="separate"/>
      </w:r>
      <w:r>
        <w:t>313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_Toc192863343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_Toc192863345 \h </w:instrText>
      </w:r>
      <w:r>
        <w:fldChar w:fldCharType="separate"/>
      </w:r>
      <w:r>
        <w:t>314</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_Toc192863346 \h </w:instrText>
      </w:r>
      <w:r>
        <w:fldChar w:fldCharType="separate"/>
      </w:r>
      <w:r>
        <w:t>315</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_Toc192863347 \h </w:instrText>
      </w:r>
      <w:r>
        <w:fldChar w:fldCharType="separate"/>
      </w:r>
      <w:r>
        <w:t>316</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_Toc192863348 \h </w:instrText>
      </w:r>
      <w:r>
        <w:fldChar w:fldCharType="separate"/>
      </w:r>
      <w:r>
        <w:t>317</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_Toc192863349 \h </w:instrText>
      </w:r>
      <w:r>
        <w:fldChar w:fldCharType="separate"/>
      </w:r>
      <w:r>
        <w:t>318</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_Toc192863350 \h </w:instrText>
      </w:r>
      <w:r>
        <w:fldChar w:fldCharType="separate"/>
      </w:r>
      <w:r>
        <w:t>319</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_Toc192863351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_Toc192863353 \h </w:instrText>
      </w:r>
      <w:r>
        <w:fldChar w:fldCharType="separate"/>
      </w:r>
      <w:r>
        <w:t>321</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_Toc192863354 \h </w:instrText>
      </w:r>
      <w:r>
        <w:fldChar w:fldCharType="separate"/>
      </w:r>
      <w:r>
        <w:t>321</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_Toc192863355 \h </w:instrText>
      </w:r>
      <w:r>
        <w:fldChar w:fldCharType="separate"/>
      </w:r>
      <w:r>
        <w:t>321</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_Toc192863356 \h </w:instrText>
      </w:r>
      <w:r>
        <w:fldChar w:fldCharType="separate"/>
      </w:r>
      <w:r>
        <w:t>322</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_Toc192863357 \h </w:instrText>
      </w:r>
      <w:r>
        <w:fldChar w:fldCharType="separate"/>
      </w:r>
      <w:r>
        <w:t>322</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_Toc192863358 \h </w:instrText>
      </w:r>
      <w:r>
        <w:fldChar w:fldCharType="separate"/>
      </w:r>
      <w:r>
        <w:t>322</w:t>
      </w:r>
      <w:r>
        <w:fldChar w:fldCharType="end"/>
      </w:r>
    </w:p>
    <w:p>
      <w:pPr>
        <w:pStyle w:val="TOC8"/>
        <w:rPr>
          <w:rFonts w:asciiTheme="minorHAnsi" w:eastAsiaTheme="minorEastAsia" w:hAnsiTheme="minorHAnsi" w:cstheme="minorBidi"/>
          <w:szCs w:val="22"/>
        </w:rPr>
      </w:pPr>
      <w:r>
        <w:lastRenderedPageBreak/>
        <w:t>252</w:t>
      </w:r>
      <w:r>
        <w:rPr>
          <w:snapToGrid w:val="0"/>
        </w:rPr>
        <w:t>.</w:t>
      </w:r>
      <w:r>
        <w:rPr>
          <w:snapToGrid w:val="0"/>
        </w:rPr>
        <w:tab/>
        <w:t>Proceeding when white B light or white arrow is no longer showing</w:t>
      </w:r>
      <w:r>
        <w:tab/>
      </w:r>
      <w:r>
        <w:fldChar w:fldCharType="begin"/>
      </w:r>
      <w:r>
        <w:instrText xml:space="preserve"> PAGEREF _Toc192863359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_Toc192863362 \h </w:instrText>
      </w:r>
      <w:r>
        <w:fldChar w:fldCharType="separate"/>
      </w:r>
      <w:r>
        <w:t>325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_Toc192863363 \h </w:instrText>
      </w:r>
      <w:r>
        <w:fldChar w:fldCharType="separate"/>
      </w:r>
      <w:r>
        <w:t>326</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_Toc192863364 \h </w:instrText>
      </w:r>
      <w:r>
        <w:fldChar w:fldCharType="separate"/>
      </w:r>
      <w:r>
        <w:t>328</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_Toc192863365 \h </w:instrText>
      </w:r>
      <w:r>
        <w:fldChar w:fldCharType="separate"/>
      </w:r>
      <w:r>
        <w:t>328</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_Toc192863366 \h </w:instrText>
      </w:r>
      <w:r>
        <w:fldChar w:fldCharType="separate"/>
      </w:r>
      <w:r>
        <w:t>329</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_Toc192863367 \h </w:instrText>
      </w:r>
      <w:r>
        <w:fldChar w:fldCharType="separate"/>
      </w:r>
      <w:r>
        <w:t>330</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_Toc192863368 \h </w:instrText>
      </w:r>
      <w:r>
        <w:fldChar w:fldCharType="separate"/>
      </w:r>
      <w:r>
        <w:t>332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r>
      <w:r>
        <w:t>Requirement to have wheels or tracks</w:t>
      </w:r>
      <w:r>
        <w:tab/>
      </w:r>
      <w:r>
        <w:fldChar w:fldCharType="begin"/>
      </w:r>
      <w:r>
        <w:instrText xml:space="preserve"> PAGEREF _Toc192863369 \h </w:instrText>
      </w:r>
      <w:r>
        <w:fldChar w:fldCharType="separate"/>
      </w:r>
      <w:r>
        <w:t>332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_Toc192863370 \h </w:instrText>
      </w:r>
      <w:r>
        <w:fldChar w:fldCharType="separate"/>
      </w:r>
      <w:r>
        <w:t>333</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_Toc192863371 \h </w:instrText>
      </w:r>
      <w:r>
        <w:fldChar w:fldCharType="separate"/>
      </w:r>
      <w:r>
        <w:t>333</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_Toc192863372 \h </w:instrText>
      </w:r>
      <w:r>
        <w:fldChar w:fldCharType="separate"/>
      </w:r>
      <w:r>
        <w:t>334</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_Toc192863373 \h </w:instrText>
      </w:r>
      <w:r>
        <w:fldChar w:fldCharType="separate"/>
      </w:r>
      <w:r>
        <w:t>335</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_Toc192863374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_Toc192863376 \h </w:instrText>
      </w:r>
      <w:r>
        <w:fldChar w:fldCharType="separate"/>
      </w:r>
      <w:r>
        <w:t>340</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_Toc192863377 \h </w:instrText>
      </w:r>
      <w:r>
        <w:fldChar w:fldCharType="separate"/>
      </w:r>
      <w:r>
        <w:t>340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_Toc192863378 \h </w:instrText>
      </w:r>
      <w:r>
        <w:fldChar w:fldCharType="separate"/>
      </w:r>
      <w:r>
        <w:t>340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_Toc192863379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_Toc192863381 \h </w:instrText>
      </w:r>
      <w:r>
        <w:fldChar w:fldCharType="separate"/>
      </w:r>
      <w:r>
        <w:t>341</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_Toc192863382 \h </w:instrText>
      </w:r>
      <w:r>
        <w:fldChar w:fldCharType="separate"/>
      </w:r>
      <w:r>
        <w:t>342</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_Toc192863383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_Toc192863385 \h </w:instrText>
      </w:r>
      <w:r>
        <w:fldChar w:fldCharType="separate"/>
      </w:r>
      <w:r>
        <w:t>344</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_Toc192863386 \h </w:instrText>
      </w:r>
      <w:r>
        <w:fldChar w:fldCharType="separate"/>
      </w:r>
      <w:r>
        <w:t>345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_Toc192863387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_Toc192863389 \h </w:instrText>
      </w:r>
      <w:r>
        <w:fldChar w:fldCharType="separate"/>
      </w:r>
      <w:r>
        <w:t>346</w:t>
      </w:r>
      <w:r>
        <w:fldChar w:fldCharType="end"/>
      </w:r>
    </w:p>
    <w:p>
      <w:pPr>
        <w:pStyle w:val="TOC8"/>
        <w:rPr>
          <w:rFonts w:asciiTheme="minorHAnsi" w:eastAsiaTheme="minorEastAsia" w:hAnsiTheme="minorHAnsi" w:cstheme="minorBidi"/>
          <w:szCs w:val="22"/>
        </w:rPr>
      </w:pPr>
      <w:r>
        <w:lastRenderedPageBreak/>
        <w:t>279</w:t>
      </w:r>
      <w:r>
        <w:rPr>
          <w:snapToGrid w:val="0"/>
        </w:rPr>
        <w:t>.</w:t>
      </w:r>
      <w:r>
        <w:rPr>
          <w:snapToGrid w:val="0"/>
        </w:rPr>
        <w:tab/>
        <w:t>Towed vehicles, trailers etc.</w:t>
      </w:r>
      <w:r>
        <w:tab/>
      </w:r>
      <w:r>
        <w:fldChar w:fldCharType="begin"/>
      </w:r>
      <w:r>
        <w:instrText xml:space="preserve"> PAGEREF _Toc192863390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_Toc192863393 \h </w:instrText>
      </w:r>
      <w:r>
        <w:fldChar w:fldCharType="separate"/>
      </w:r>
      <w:r>
        <w:t>349</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_Toc192863394 \h </w:instrText>
      </w:r>
      <w:r>
        <w:fldChar w:fldCharType="separate"/>
      </w:r>
      <w:r>
        <w:t>349</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_Toc192863395 \h </w:instrText>
      </w:r>
      <w:r>
        <w:fldChar w:fldCharType="separate"/>
      </w:r>
      <w:r>
        <w:t>350</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_Toc192863396 \h </w:instrText>
      </w:r>
      <w:r>
        <w:fldChar w:fldCharType="separate"/>
      </w:r>
      <w:r>
        <w:t>351</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_Toc192863397 \h </w:instrText>
      </w:r>
      <w:r>
        <w:fldChar w:fldCharType="separate"/>
      </w:r>
      <w:r>
        <w:t>351</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_Toc192863398 \h </w:instrText>
      </w:r>
      <w:r>
        <w:fldChar w:fldCharType="separate"/>
      </w:r>
      <w:r>
        <w:t>352</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_Toc192863399 \h </w:instrText>
      </w:r>
      <w:r>
        <w:fldChar w:fldCharType="separate"/>
      </w:r>
      <w:r>
        <w:t>353</w:t>
      </w:r>
      <w:r>
        <w:fldChar w:fldCharType="end"/>
      </w:r>
    </w:p>
    <w:p>
      <w:pPr>
        <w:pStyle w:val="TOC8"/>
        <w:rPr>
          <w:rFonts w:asciiTheme="minorHAnsi" w:eastAsiaTheme="minorEastAsia" w:hAnsiTheme="minorHAnsi" w:cstheme="minorBidi"/>
          <w:szCs w:val="22"/>
        </w:rPr>
      </w:pPr>
      <w:r>
        <w:t>285A.</w:t>
      </w:r>
      <w:r>
        <w:tab/>
        <w:t>Exemption for operators of certain measuring equipment</w:t>
      </w:r>
      <w:r>
        <w:tab/>
      </w:r>
      <w:r>
        <w:fldChar w:fldCharType="begin"/>
      </w:r>
      <w:r>
        <w:instrText xml:space="preserve"> PAGEREF _Toc192863400 \h </w:instrText>
      </w:r>
      <w:r>
        <w:fldChar w:fldCharType="separate"/>
      </w:r>
      <w:r>
        <w:t>355</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_Toc192863401 \h </w:instrText>
      </w:r>
      <w:r>
        <w:fldChar w:fldCharType="separate"/>
      </w:r>
      <w:r>
        <w:t>358</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_Toc192863402 \h </w:instrText>
      </w:r>
      <w:r>
        <w:fldChar w:fldCharType="separate"/>
      </w:r>
      <w:r>
        <w:t>360</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_Toc192863403 \h </w:instrText>
      </w:r>
      <w:r>
        <w:fldChar w:fldCharType="separate"/>
      </w:r>
      <w:r>
        <w:t>361</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_Toc192863404 \h </w:instrText>
      </w:r>
      <w:r>
        <w:fldChar w:fldCharType="separate"/>
      </w:r>
      <w:r>
        <w:t>361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_Toc192863405 \h </w:instrText>
      </w:r>
      <w:r>
        <w:fldChar w:fldCharType="separate"/>
      </w:r>
      <w:r>
        <w:t>362</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_Toc192863406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_Toc192863408 \h </w:instrText>
      </w:r>
      <w:r>
        <w:fldChar w:fldCharType="separate"/>
      </w:r>
      <w:r>
        <w:t>366</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_Toc192863409 \h </w:instrText>
      </w:r>
      <w:r>
        <w:fldChar w:fldCharType="separate"/>
      </w:r>
      <w:r>
        <w:t>367</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_Toc192863410 \h </w:instrText>
      </w:r>
      <w:r>
        <w:fldChar w:fldCharType="separate"/>
      </w:r>
      <w:r>
        <w:t>367</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_Toc192863411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_Toc192863413 \h </w:instrText>
      </w:r>
      <w:r>
        <w:fldChar w:fldCharType="separate"/>
      </w:r>
      <w:r>
        <w:t>368</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_Toc192863414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_Toc192863416 \h </w:instrText>
      </w:r>
      <w:r>
        <w:fldChar w:fldCharType="separate"/>
      </w:r>
      <w:r>
        <w:t>370</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_Toc192863417 \h </w:instrText>
      </w:r>
      <w:r>
        <w:fldChar w:fldCharType="separate"/>
      </w:r>
      <w:r>
        <w:t>370</w:t>
      </w:r>
      <w:r>
        <w:fldChar w:fldCharType="end"/>
      </w:r>
    </w:p>
    <w:p>
      <w:pPr>
        <w:pStyle w:val="TOC8"/>
        <w:rPr>
          <w:rFonts w:asciiTheme="minorHAnsi" w:eastAsiaTheme="minorEastAsia" w:hAnsiTheme="minorHAnsi" w:cstheme="minorBidi"/>
          <w:szCs w:val="22"/>
        </w:rPr>
      </w:pPr>
      <w:r>
        <w:lastRenderedPageBreak/>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_Toc192863418 \h </w:instrText>
      </w:r>
      <w:r>
        <w:fldChar w:fldCharType="separate"/>
      </w:r>
      <w:r>
        <w:t>370</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_Toc192863419 \h </w:instrText>
      </w:r>
      <w:r>
        <w:fldChar w:fldCharType="separate"/>
      </w:r>
      <w:r>
        <w:t>373</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_Toc192863420 \h </w:instrText>
      </w:r>
      <w:r>
        <w:fldChar w:fldCharType="separate"/>
      </w:r>
      <w:r>
        <w:t>374</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_Toc192863421 \h </w:instrText>
      </w:r>
      <w:r>
        <w:fldChar w:fldCharType="separate"/>
      </w:r>
      <w:r>
        <w:t>374</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_Toc192863422 \h </w:instrText>
      </w:r>
      <w:r>
        <w:fldChar w:fldCharType="separate"/>
      </w:r>
      <w:r>
        <w:t>374</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_Toc192863423 \h </w:instrText>
      </w:r>
      <w:r>
        <w:fldChar w:fldCharType="separate"/>
      </w:r>
      <w:r>
        <w:t>375</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_Toc192863424 \h </w:instrText>
      </w:r>
      <w:r>
        <w:fldChar w:fldCharType="separate"/>
      </w:r>
      <w:r>
        <w:t>376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_Toc192863425 \h </w:instrText>
      </w:r>
      <w:r>
        <w:fldChar w:fldCharType="separate"/>
      </w:r>
      <w:r>
        <w:t>376</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_Toc192863426 \h </w:instrText>
      </w:r>
      <w:r>
        <w:fldChar w:fldCharType="separate"/>
      </w:r>
      <w:r>
        <w:t>376</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_Toc192863427 \h </w:instrText>
      </w:r>
      <w:r>
        <w:fldChar w:fldCharType="separate"/>
      </w:r>
      <w:r>
        <w:t>377</w:t>
      </w:r>
      <w:r>
        <w:fldChar w:fldCharType="end"/>
      </w:r>
    </w:p>
    <w:p>
      <w:pPr>
        <w:pStyle w:val="TOC8"/>
        <w:rPr>
          <w:rFonts w:asciiTheme="minorHAnsi" w:eastAsiaTheme="minorEastAsia" w:hAnsiTheme="minorHAnsi" w:cstheme="minorBidi"/>
          <w:szCs w:val="22"/>
        </w:rPr>
      </w:pPr>
      <w:r>
        <w:t>306.</w:t>
      </w:r>
      <w:r>
        <w:tab/>
        <w:t>References to pedestrians or relevant riders crossing carriageway</w:t>
      </w:r>
      <w:r>
        <w:tab/>
      </w:r>
      <w:r>
        <w:fldChar w:fldCharType="begin"/>
      </w:r>
      <w:r>
        <w:instrText xml:space="preserve"> PAGEREF _Toc192863428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_Toc192863435 \h </w:instrText>
      </w:r>
      <w:r>
        <w:fldChar w:fldCharType="separate"/>
      </w:r>
      <w:r>
        <w:t>421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_Toc192863436 \h </w:instrText>
      </w:r>
      <w:r>
        <w:fldChar w:fldCharType="separate"/>
      </w:r>
      <w:r>
        <w:t>427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2" w:name="_Toc192855769"/>
      <w:bookmarkStart w:id="3" w:name="_Toc192856210"/>
      <w:bookmarkStart w:id="4" w:name="_Toc192859507"/>
      <w:bookmarkStart w:id="5" w:name="_Toc19286299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192862997"/>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7" w:name="_Toc192862998"/>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8" w:name="_Toc192862999"/>
      <w:r>
        <w:rPr>
          <w:rStyle w:val="CharSectno"/>
        </w:rPr>
        <w:t>3</w:t>
      </w:r>
      <w:r>
        <w:rPr>
          <w:snapToGrid w:val="0"/>
        </w:rPr>
        <w:t>.</w:t>
      </w:r>
      <w:r>
        <w:rPr>
          <w:snapToGrid w:val="0"/>
        </w:rPr>
        <w:tab/>
        <w:t>Terms and abbreviations used</w:t>
      </w:r>
      <w:bookmarkEnd w:id="8"/>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lastRenderedPageBreak/>
        <w:tab/>
      </w:r>
      <w:r>
        <w:rPr>
          <w:rStyle w:val="CharDefText"/>
        </w:rPr>
        <w:t>B light</w:t>
      </w:r>
      <w:r>
        <w:t xml:space="preserve"> means a traffic</w:t>
      </w:r>
      <w:r>
        <w:noBreakHyphen/>
        <w:t>control signal showing a red, white or yellow B light;</w:t>
      </w:r>
    </w:p>
    <w:p>
      <w:pPr>
        <w:pStyle w:val="MiscellaneousBody"/>
        <w:keepNext/>
        <w:keepLines/>
        <w:spacing w:before="8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2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spacing w:before="60"/>
      </w:pPr>
      <w:r>
        <w:tab/>
        <w:t>(a)</w:t>
      </w:r>
      <w:r>
        <w:tab/>
        <w:t>includes a pedicab, penny</w:t>
      </w:r>
      <w:r>
        <w:noBreakHyphen/>
        <w:t>farthing, tricycle and power assisted pedal cycle; but</w:t>
      </w:r>
    </w:p>
    <w:p>
      <w:pPr>
        <w:pStyle w:val="Defpara"/>
        <w:spacing w:before="60"/>
      </w:pPr>
      <w:r>
        <w:tab/>
        <w:t>(b)</w:t>
      </w:r>
      <w:r>
        <w:tab/>
        <w:t>does not include a wheelchair, wheeled recreational device, wheeled toy, any vehicle (other than a power assisted pedal cycle) with an auxiliary motor capable of generating a power output over 200 watts (whether or not the motor is operating), or an electric rideable device;</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80" w:after="80"/>
        <w:ind w:left="851"/>
        <w:rPr>
          <w:i/>
        </w:rPr>
      </w:pPr>
      <w:r>
        <w:rPr>
          <w:i/>
        </w:rPr>
        <w:t>Example</w:t>
      </w:r>
    </w:p>
    <w:tbl>
      <w:tblPr>
        <w:tblW w:w="0" w:type="auto"/>
        <w:tblInd w:w="851"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ind w:left="-55"/>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ageBreakBefore/>
        <w:ind w:left="992"/>
        <w:jc w:val="center"/>
        <w:rPr>
          <w:rFonts w:ascii="Arial" w:hAnsi="Arial"/>
        </w:rPr>
      </w:pPr>
      <w:r>
        <w:rPr>
          <w:rFonts w:ascii="Arial" w:hAnsi="Arial"/>
        </w:rPr>
        <w:lastRenderedPageBreak/>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851"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lastRenderedPageBreak/>
              <w:t>Bicycle lane sign</w:t>
            </w:r>
          </w:p>
        </w:tc>
        <w:tc>
          <w:tcPr>
            <w:tcW w:w="3096" w:type="dxa"/>
          </w:tcPr>
          <w:p>
            <w:pPr>
              <w:keepNext/>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2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2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2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lastRenderedPageBreak/>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pPr>
      <w:r>
        <w:lastRenderedPageBreak/>
        <w:tab/>
      </w:r>
      <w:r>
        <w:rPr>
          <w:rStyle w:val="CharDefText"/>
        </w:rPr>
        <w:t>bus lane</w:t>
      </w:r>
      <w:r>
        <w:t xml:space="preserve"> means a marked lane, or the part of a marked lane of a carriageway —</w:t>
      </w:r>
    </w:p>
    <w:p>
      <w:pPr>
        <w:pStyle w:val="Defpara"/>
        <w:keepNext/>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Lines/>
        <w:spacing w:after="80"/>
      </w:pPr>
      <w:r>
        <w:lastRenderedPageBreak/>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keepNext/>
      </w:pPr>
      <w:r>
        <w:lastRenderedPageBreak/>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keepNext/>
      </w:pPr>
      <w:r>
        <w:lastRenderedPageBreak/>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lastRenderedPageBreak/>
        <w:tab/>
      </w:r>
      <w:r>
        <w:rPr>
          <w:rStyle w:val="CharDefText"/>
        </w:rPr>
        <w:t>electric personal transporter use area</w:t>
      </w:r>
      <w:r>
        <w:t xml:space="preserve"> means an area declared as an electric personal transporter use area under regulation 230B;</w:t>
      </w:r>
    </w:p>
    <w:p>
      <w:pPr>
        <w:pStyle w:val="Defstart"/>
      </w:pPr>
      <w:r>
        <w:tab/>
      </w:r>
      <w:r>
        <w:rPr>
          <w:rStyle w:val="CharDefText"/>
        </w:rPr>
        <w:t>electric rideable device</w:t>
      </w:r>
      <w:r>
        <w:t xml:space="preserve"> has the meaning given in regulation 3A;</w:t>
      </w:r>
    </w:p>
    <w:p>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MiscellaneousBody"/>
        <w:tabs>
          <w:tab w:val="left" w:pos="851"/>
        </w:tabs>
        <w:ind w:left="851" w:hanging="851"/>
        <w:rPr>
          <w:sz w:val="20"/>
        </w:rPr>
      </w:pPr>
      <w:r>
        <w:rPr>
          <w:sz w:val="20"/>
        </w:rPr>
        <w:tab/>
      </w:r>
      <w:r>
        <w:rPr>
          <w:i/>
          <w:sz w:val="20"/>
        </w:rPr>
        <w:t>Note</w:t>
      </w:r>
      <w:r>
        <w:rPr>
          <w:sz w:val="20"/>
        </w:rPr>
        <w:t>   The sign may have an arrow pointing in a different direction.</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 xml:space="preserve">of a fire brigade on official duty in consequence of a fire or an alarm of fire or of an emergency or rescue </w:t>
      </w:r>
      <w:r>
        <w:lastRenderedPageBreak/>
        <w:t>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6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6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lastRenderedPageBreak/>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after="6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60" w:after="6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keepNext/>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keepNext/>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lastRenderedPageBreak/>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keepNext/>
      </w:pPr>
      <w:r>
        <w:tab/>
      </w:r>
      <w:r>
        <w:rPr>
          <w:rStyle w:val="CharDefText"/>
        </w:rPr>
        <w:t>intersection</w:t>
      </w:r>
      <w:r>
        <w:t xml:space="preserve"> means —</w:t>
      </w:r>
    </w:p>
    <w:p>
      <w:pPr>
        <w:pStyle w:val="Defpara"/>
        <w:keepNext/>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pageBreakBefore/>
        <w:spacing w:after="80"/>
      </w:pPr>
      <w:r>
        <w:rPr>
          <w:b/>
        </w:rPr>
        <w:lastRenderedPageBreak/>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pPr w:leftFromText="180" w:rightFromText="180" w:vertAnchor="text" w:tblpX="816"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60"/>
        <w:ind w:left="992"/>
        <w:jc w:val="center"/>
        <w:rPr>
          <w:rFonts w:ascii="Arial" w:hAnsi="Arial"/>
        </w:rPr>
      </w:pPr>
      <w:r>
        <w:rPr>
          <w:rFonts w:ascii="Arial" w:hAnsi="Arial"/>
        </w:rPr>
        <w:t>Level crossing signs</w:t>
      </w:r>
    </w:p>
    <w:p>
      <w:pPr>
        <w:keepNext/>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60" w:after="6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60" w:after="6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lastRenderedPageBreak/>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spacing w:before="80"/>
        <w:ind w:left="839" w:hanging="839"/>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lastRenderedPageBreak/>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tab/>
      </w:r>
      <w:r>
        <w:rPr>
          <w:rStyle w:val="CharDefText"/>
        </w:rPr>
        <w:t>motorised scooter</w:t>
      </w:r>
      <w:r>
        <w:t xml:space="preserve"> means a scooter that has 1 or more electric motors (whether the motors are part of the scooter or attached to the scooter) if — </w:t>
      </w:r>
    </w:p>
    <w:p>
      <w:pPr>
        <w:pStyle w:val="Defpara"/>
      </w:pPr>
      <w:r>
        <w:tab/>
        <w:t>(a)</w:t>
      </w:r>
      <w:r>
        <w:tab/>
        <w:t>the maker of the scooter certifies (either by means of a plate attached to the motor or on each motor, or by means of engraving on the motor or each motor) the ungoverned power output of the motor, or each motor; and</w:t>
      </w:r>
    </w:p>
    <w:p>
      <w:pPr>
        <w:pStyle w:val="Defpara"/>
      </w:pPr>
      <w:r>
        <w:tab/>
        <w:t>(b)</w:t>
      </w:r>
      <w:r>
        <w:tab/>
        <w:t>the maximum power output of the motor, or the combined maximum power output of the motors, is not more than 200 watts; and</w:t>
      </w:r>
    </w:p>
    <w:p>
      <w:pPr>
        <w:pStyle w:val="Defpara"/>
      </w:pPr>
      <w:r>
        <w:tab/>
        <w:t>(c)</w:t>
      </w:r>
      <w:r>
        <w:tab/>
        <w:t>when propelled only by the motor or motors, the scooter is not capable of going faster than 10 km/h on level ground;</w:t>
      </w:r>
    </w:p>
    <w:p>
      <w:pPr>
        <w:pStyle w:val="Defstart"/>
      </w:pPr>
      <w:r>
        <w:lastRenderedPageBreak/>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wheelchair, motorised scooter, electric rideable device or electric personal transporter;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lastRenderedPageBreak/>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lastRenderedPageBreak/>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spacing w:after="160"/>
      </w:pPr>
      <w:r>
        <w:tab/>
        <w:t>(b)</w:t>
      </w:r>
      <w:r>
        <w:tab/>
        <w:t>an area to which a “permissive parking” sign applies;</w:t>
      </w:r>
    </w:p>
    <w:tbl>
      <w:tblPr>
        <w:tblW w:w="6521" w:type="dxa"/>
        <w:tblInd w:w="709"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lastRenderedPageBreak/>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lastRenderedPageBreak/>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electric rideable device, wheeled recreational device, motorised scooter or wheeled toy, if the person is completely dismounted;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keepNext/>
        <w:spacing w:before="120"/>
      </w:pPr>
      <w:r>
        <w:rPr>
          <w:b/>
        </w:rPr>
        <w:lastRenderedPageBreak/>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tab/>
      </w:r>
      <w:r>
        <w:rPr>
          <w:rStyle w:val="CharDefText"/>
        </w:rPr>
        <w:t>red X lane</w:t>
      </w:r>
      <w:r>
        <w:t xml:space="preserve"> means a length of overhead controlled lane beginning at a traffic</w:t>
      </w:r>
      <w:r>
        <w:noBreakHyphen/>
        <w:t xml:space="preserve">control signal over that lane displaying an </w:t>
      </w:r>
      <w:r>
        <w:lastRenderedPageBreak/>
        <w:t xml:space="preserve">illuminated red diagonal cross and ending at the nearest of the following — </w:t>
      </w:r>
    </w:p>
    <w:p>
      <w:pPr>
        <w:pStyle w:val="Defpara"/>
      </w:pPr>
      <w:r>
        <w:tab/>
        <w:t>(a)</w:t>
      </w:r>
      <w:r>
        <w:tab/>
        <w:t>another traffic</w:t>
      </w:r>
      <w:r>
        <w:noBreakHyphen/>
        <w:t>control signal over that lane displaying an illuminated red diagonal cross;</w:t>
      </w:r>
    </w:p>
    <w:p>
      <w:pPr>
        <w:pStyle w:val="Defpara"/>
      </w:pPr>
      <w:r>
        <w:tab/>
        <w:t>(b)</w:t>
      </w:r>
      <w:r>
        <w:tab/>
        <w:t>another traffic</w:t>
      </w:r>
      <w:r>
        <w:noBreakHyphen/>
        <w:t>control signal over that lane displaying an illuminated white, green or yellow arrow pointing downwards;</w:t>
      </w:r>
    </w:p>
    <w:p>
      <w:pPr>
        <w:pStyle w:val="Defpara"/>
      </w:pPr>
      <w:r>
        <w:tab/>
        <w:t>(c)</w:t>
      </w:r>
      <w:r>
        <w:tab/>
        <w:t>a speed limit sign over that lane;</w:t>
      </w:r>
    </w:p>
    <w:p>
      <w:pPr>
        <w:pStyle w:val="Defpara"/>
      </w:pPr>
      <w:r>
        <w:tab/>
        <w:t>(d)</w:t>
      </w:r>
      <w:r>
        <w:tab/>
        <w:t>a speed limit sign erected on or near the carriageway of which the overhead controlled lane is part;</w:t>
      </w:r>
    </w:p>
    <w:p>
      <w:pPr>
        <w:keepNext/>
        <w:spacing w:before="120" w:after="80"/>
        <w:ind w:left="992"/>
        <w:jc w:val="center"/>
        <w:rPr>
          <w:rFonts w:ascii="Arial" w:hAnsi="Arial"/>
        </w:rPr>
      </w:pPr>
      <w:r>
        <w:rPr>
          <w:rFonts w:ascii="Arial" w:hAnsi="Arial"/>
        </w:rPr>
        <w:t>Illuminated red diagonal cross</w:t>
      </w:r>
    </w:p>
    <w:p>
      <w:pPr>
        <w:keepNext/>
        <w:spacing w:before="120" w:after="80"/>
        <w:ind w:left="992"/>
        <w:jc w:val="center"/>
        <w:rPr>
          <w:rFonts w:ascii="Arial" w:hAnsi="Arial"/>
          <w:sz w:val="22"/>
        </w:rPr>
      </w:pPr>
      <w:r>
        <w:rPr>
          <w:rFonts w:ascii="Arial" w:hAnsi="Arial"/>
          <w:i/>
          <w:sz w:val="16"/>
        </w:rPr>
        <w:t>(cross in red)</w:t>
      </w:r>
    </w:p>
    <w:p>
      <w:pPr>
        <w:widowControl w:val="0"/>
        <w:spacing w:before="160"/>
        <w:ind w:left="992"/>
        <w:jc w:val="center"/>
      </w:pPr>
      <w:r>
        <w:rPr>
          <w:noProof/>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pPr>
        <w:pStyle w:val="Defstart"/>
        <w:keepNext/>
      </w:pPr>
      <w:r>
        <w:tab/>
      </w:r>
      <w:r>
        <w:rPr>
          <w:rStyle w:val="CharDefText"/>
        </w:rPr>
        <w:t>relevant rider</w:t>
      </w:r>
      <w:r>
        <w:t xml:space="preserve"> means a rider of a bicycle or electric rideable device who crosses a carriageway, or part of a carriageway, or who is on a crossing, but only if the rider — </w:t>
      </w:r>
    </w:p>
    <w:p>
      <w:pPr>
        <w:pStyle w:val="Defpara"/>
      </w:pPr>
      <w:r>
        <w:tab/>
        <w:t>(a)</w:t>
      </w:r>
      <w:r>
        <w:tab/>
        <w:t>enters the carriageway or crossing from a path connected to the carriageway or crossing and not from a carriageway; and</w:t>
      </w:r>
    </w:p>
    <w:p>
      <w:pPr>
        <w:pStyle w:val="Defpara"/>
      </w:pPr>
      <w:r>
        <w:tab/>
        <w:t>(b)</w:t>
      </w:r>
      <w:r>
        <w:tab/>
        <w:t>crosses by the shortest safe route to another path; and</w:t>
      </w:r>
    </w:p>
    <w:p>
      <w:pPr>
        <w:pStyle w:val="Defpara"/>
      </w:pPr>
      <w:r>
        <w:tab/>
        <w:t>(c)</w:t>
      </w:r>
      <w:r>
        <w:tab/>
        <w:t>approaches and rides across the carriageway or on the crossing at a speed not exceeding 10 km/h;</w:t>
      </w:r>
    </w:p>
    <w:p>
      <w:pPr>
        <w:pStyle w:val="Defstart"/>
      </w:pPr>
      <w:r>
        <w:rPr>
          <w:b/>
        </w:rPr>
        <w:tab/>
      </w:r>
      <w:r>
        <w:rPr>
          <w:rStyle w:val="CharDefText"/>
        </w:rPr>
        <w:t>rider</w:t>
      </w:r>
      <w:r>
        <w:rPr>
          <w:b/>
        </w:rPr>
        <w:t xml:space="preserve"> </w:t>
      </w:r>
      <w:r>
        <w:t>means the driver of, or person riding, a motor cycle, bicycle, electric rideable device, motorised scooter, electric personal transporter, animal or animal</w:t>
      </w:r>
      <w:r>
        <w:noBreakHyphen/>
        <w:t>drawn vehicle, but does not include a passenger, or a person walking beside and wheeling a bicycle, electric rideable device or motorised scooter;</w:t>
      </w:r>
    </w:p>
    <w:p>
      <w:pPr>
        <w:pStyle w:val="Defstart"/>
      </w:pPr>
      <w:r>
        <w:rPr>
          <w:b/>
        </w:rPr>
        <w:lastRenderedPageBreak/>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6196" w:type="dxa"/>
        <w:tblInd w:w="993"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lastRenderedPageBreak/>
        <w:tab/>
      </w:r>
      <w:r>
        <w:rPr>
          <w:rStyle w:val="CharDefText"/>
        </w:rPr>
        <w:t>school zone periods</w:t>
      </w:r>
      <w:r>
        <w:t xml:space="preserve"> means the days (if any), and the periods (if any) during those days, that the speed limit indicated on a “school zone” sign has effect;</w:t>
      </w:r>
    </w:p>
    <w:p>
      <w:pPr>
        <w:pStyle w:val="Defstart"/>
        <w:keepNex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Ednotedefpara"/>
      </w:pPr>
      <w:r>
        <w:tab/>
        <w:t>[(e)</w:t>
      </w:r>
      <w:r>
        <w:tab/>
        <w:t>deleted]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lastRenderedPageBreak/>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lastRenderedPageBreak/>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(aa)</w:t>
      </w:r>
      <w:r>
        <w:tab/>
        <w:t>an area designated by the Minister as a shared zone under regulation 4B; or</w:t>
      </w:r>
    </w:p>
    <w:p>
      <w:pPr>
        <w:pStyle w:val="Defpara"/>
        <w:keepNext/>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keepNext/>
      </w:pPr>
      <w:r>
        <w:lastRenderedPageBreak/>
        <w:tab/>
        <w:t>(b)</w:t>
      </w:r>
      <w:r>
        <w:tab/>
        <w:t>a length of road with —</w:t>
      </w:r>
    </w:p>
    <w:p>
      <w:pPr>
        <w:pStyle w:val="Defsubpara"/>
        <w:keepNext/>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spacing w:line="240" w:lineRule="auto"/>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5345" w:type="dxa"/>
        <w:jc w:val="center"/>
        <w:tblLayout w:type="fixed"/>
        <w:tblLook w:val="0000" w:firstRow="0" w:lastRow="0" w:firstColumn="0" w:lastColumn="0" w:noHBand="0" w:noVBand="0"/>
      </w:tblPr>
      <w:tblGrid>
        <w:gridCol w:w="2672"/>
        <w:gridCol w:w="2673"/>
      </w:tblGrid>
      <w:tr>
        <w:trPr>
          <w:cantSplit/>
          <w:jc w:val="center"/>
        </w:trPr>
        <w:tc>
          <w:tcPr>
            <w:tcW w:w="2672" w:type="dxa"/>
          </w:tcPr>
          <w:p>
            <w:pPr>
              <w:pStyle w:val="TableNAm"/>
              <w:jc w:val="center"/>
              <w:rPr>
                <w:rFonts w:ascii="Arial" w:hAnsi="Arial" w:cs="Arial"/>
                <w:szCs w:val="24"/>
              </w:rPr>
            </w:pPr>
            <w:r>
              <w:rPr>
                <w:rFonts w:ascii="Arial" w:hAnsi="Arial" w:cs="Arial"/>
                <w:szCs w:val="24"/>
              </w:rPr>
              <w:t>Shared zone sign</w:t>
            </w:r>
          </w:p>
          <w:p>
            <w:pPr>
              <w:pStyle w:val="TableNAm"/>
              <w:spacing w:before="80"/>
              <w:jc w:val="center"/>
              <w:rPr>
                <w:rFonts w:ascii="Arial" w:hAnsi="Arial" w:cs="Arial"/>
                <w:i/>
                <w:sz w:val="16"/>
              </w:rPr>
            </w:pPr>
            <w:r>
              <w:rPr>
                <w:rFonts w:ascii="Arial" w:hAnsi="Arial" w:cs="Arial"/>
                <w:i/>
                <w:sz w:val="16"/>
              </w:rPr>
              <w:t>(circle in red)</w:t>
            </w:r>
          </w:p>
        </w:tc>
        <w:tc>
          <w:tcPr>
            <w:tcW w:w="2673" w:type="dxa"/>
          </w:tcPr>
          <w:p>
            <w:pPr>
              <w:pStyle w:val="TableNAm"/>
              <w:jc w:val="center"/>
              <w:rPr>
                <w:rFonts w:ascii="Arial" w:hAnsi="Arial" w:cs="Arial"/>
                <w:szCs w:val="24"/>
              </w:rPr>
            </w:pPr>
            <w:r>
              <w:rPr>
                <w:rFonts w:ascii="Arial" w:hAnsi="Arial" w:cs="Arial"/>
                <w:szCs w:val="24"/>
              </w:rPr>
              <w:t>End shared zone sign</w:t>
            </w:r>
          </w:p>
        </w:tc>
      </w:tr>
      <w:tr>
        <w:trPr>
          <w:cantSplit/>
          <w:trHeight w:val="1711"/>
          <w:jc w:val="center"/>
        </w:trPr>
        <w:tc>
          <w:tcPr>
            <w:tcW w:w="2672" w:type="dxa"/>
          </w:tcPr>
          <w:p>
            <w:pPr>
              <w:pStyle w:val="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pPr>
      <w:r>
        <w:tab/>
      </w:r>
      <w:r>
        <w:rPr>
          <w:rStyle w:val="CharDefText"/>
        </w:rPr>
        <w:t>shared zone sign</w:t>
      </w:r>
      <w:r>
        <w:t xml:space="preserve"> means a sign that is substantially rectangular in shape and consists of the following upon a white background — </w:t>
      </w:r>
    </w:p>
    <w:p>
      <w:pPr>
        <w:pStyle w:val="Defpara"/>
      </w:pPr>
      <w:r>
        <w:tab/>
        <w:t>(a)</w:t>
      </w:r>
      <w:r>
        <w:tab/>
        <w:t>the numerals “10” or “20” in black set within a red circle;</w:t>
      </w:r>
    </w:p>
    <w:p>
      <w:pPr>
        <w:pStyle w:val="Defpara"/>
      </w:pPr>
      <w:r>
        <w:tab/>
        <w:t>(b)</w:t>
      </w:r>
      <w:r>
        <w:tab/>
        <w:t>the words “SHARED ZONE” in black lettering;</w:t>
      </w:r>
    </w:p>
    <w:p>
      <w:pPr>
        <w:pStyle w:val="Defpara"/>
      </w:pPr>
      <w:r>
        <w:tab/>
        <w:t>(c)</w:t>
      </w:r>
      <w:r>
        <w:tab/>
        <w:t>the symbol of a person next to the symbol of a car, each in black;</w:t>
      </w:r>
    </w:p>
    <w:tbl>
      <w:tblPr>
        <w:tblW w:w="0" w:type="auto"/>
        <w:tblInd w:w="18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Borders>
              <w:top w:val="nil"/>
              <w:left w:val="nil"/>
              <w:bottom w:val="nil"/>
              <w:right w:val="nil"/>
            </w:tcBorders>
          </w:tcPr>
          <w:p>
            <w:pPr>
              <w:pStyle w:val="TableNAm"/>
              <w:spacing w:before="80"/>
              <w:jc w:val="center"/>
              <w:rPr>
                <w:rFonts w:ascii="Arial" w:hAnsi="Arial" w:cs="Arial"/>
              </w:rPr>
            </w:pPr>
            <w:r>
              <w:rPr>
                <w:rFonts w:ascii="Arial" w:hAnsi="Arial" w:cs="Arial"/>
              </w:rPr>
              <w:lastRenderedPageBreak/>
              <w:t>Shared zone sign</w:t>
            </w:r>
          </w:p>
          <w:p>
            <w:pPr>
              <w:pStyle w:val="TableNAm"/>
              <w:spacing w:before="80"/>
              <w:jc w:val="center"/>
              <w:rPr>
                <w:rFonts w:ascii="Arial" w:hAnsi="Arial" w:cs="Arial"/>
              </w:rPr>
            </w:pPr>
            <w:r>
              <w:rPr>
                <w:rFonts w:ascii="Arial" w:hAnsi="Arial" w:cs="Arial"/>
                <w:i/>
                <w:sz w:val="16"/>
              </w:rPr>
              <w:t>(circle in red)</w:t>
            </w:r>
          </w:p>
          <w:p>
            <w:pPr>
              <w:pStyle w:val="TableNAm"/>
              <w:jc w:val="center"/>
              <w:rPr>
                <w:rFonts w:ascii="Arial" w:hAnsi="Arial" w:cs="Arial"/>
              </w:rPr>
            </w:pPr>
            <w:r>
              <w:rPr>
                <w:noProof/>
              </w:rPr>
              <w:drawing>
                <wp:inline distT="0" distB="0" distL="0" distR="0">
                  <wp:extent cx="67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red X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lastRenderedPageBreak/>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(ca)</w:t>
      </w:r>
      <w:r>
        <w:tab/>
        <w:t xml:space="preserve">a shared zone, means — </w:t>
      </w:r>
    </w:p>
    <w:p>
      <w:pPr>
        <w:pStyle w:val="Defsubpara"/>
      </w:pPr>
      <w:r>
        <w:tab/>
        <w:t>(i)</w:t>
      </w:r>
      <w:r>
        <w:tab/>
        <w:t xml:space="preserve">in the case of a shared zone referred to in paragraph (aa) of the definition of </w:t>
      </w:r>
      <w:r>
        <w:rPr>
          <w:b/>
          <w:i/>
        </w:rPr>
        <w:t>shared zone</w:t>
      </w:r>
      <w:r>
        <w:t> — the speed specified by the Minister as being the speed limit applicable to the shared zone under regulation 4B; or</w:t>
      </w:r>
    </w:p>
    <w:p>
      <w:pPr>
        <w:pStyle w:val="Defsubpara"/>
      </w:pPr>
      <w:r>
        <w:tab/>
        <w:t>(ii)</w:t>
      </w:r>
      <w:r>
        <w:tab/>
        <w:t xml:space="preserve">in the case of a shared zone referred to in paragraph (a) or (b) of the definition of </w:t>
      </w:r>
      <w:r>
        <w:rPr>
          <w:b/>
          <w:i/>
        </w:rPr>
        <w:t>shared zone</w:t>
      </w:r>
      <w:r>
        <w:t> — the speed indicated by the numerals on the “shared zone” sign at the beginning of the zone; or</w:t>
      </w:r>
    </w:p>
    <w:p>
      <w:pPr>
        <w:pStyle w:val="Defsubpara"/>
      </w:pPr>
      <w:r>
        <w:tab/>
        <w:t>(iii)</w:t>
      </w:r>
      <w:r>
        <w:tab/>
        <w:t xml:space="preserve">in the case of a shared zone referred to in paragraph (c) of the definition of </w:t>
      </w:r>
      <w:r>
        <w:rPr>
          <w:b/>
          <w:i/>
        </w:rPr>
        <w:t>shared zone</w:t>
      </w:r>
      <w:r>
        <w:t> — the speed indicated by the numerals on the “shared zone” sign on a road leading into the zone;</w:t>
      </w:r>
    </w:p>
    <w:p>
      <w:pPr>
        <w:pStyle w:val="Defpara"/>
      </w:pPr>
      <w:r>
        <w:tab/>
        <w:t>(d)</w:t>
      </w:r>
      <w:r>
        <w:tab/>
        <w:t>a speed zone, means the speed indicated by the numerals on the speed limit sign, at the beginning of the zone;</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 xml:space="preserve">“area speed limit” signs erected near the boundary of each carriageway that provides access to the network, so that a driver can only </w:t>
      </w:r>
      <w:r>
        <w:lastRenderedPageBreak/>
        <w:t>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keepNext/>
      </w:pPr>
      <w:r>
        <w:tab/>
      </w:r>
      <w:r>
        <w:rPr>
          <w:rStyle w:val="CharDefText"/>
        </w:rPr>
        <w:t>speed limit sign</w:t>
      </w:r>
      <w:r>
        <w:t xml:space="preserve"> means a sign (including a variable illuminated sign), other than an “area speed limit” sign, “school zone” sign, “shared zone” sign or “heavy vehicle speed zone” sign, that is substantially rectangular in shape and — </w:t>
      </w:r>
    </w:p>
    <w:p>
      <w:pPr>
        <w:pStyle w:val="Defpara"/>
      </w:pPr>
      <w:r>
        <w:tab/>
        <w:t>(a)</w:t>
      </w:r>
      <w:r>
        <w:tab/>
        <w:t>is displayed or erected on or near a carriageway; and</w:t>
      </w:r>
    </w:p>
    <w:p>
      <w:pPr>
        <w:pStyle w:val="Defpara"/>
      </w:pPr>
      <w:r>
        <w:tab/>
        <w:t>(b)</w:t>
      </w:r>
      <w:r>
        <w:tab/>
        <w:t xml:space="preserve">consists of one of the following — </w:t>
      </w:r>
    </w:p>
    <w:p>
      <w:pPr>
        <w:pStyle w:val="Defsubpara"/>
      </w:pPr>
      <w:r>
        <w:tab/>
        <w:t>(i)</w:t>
      </w:r>
      <w:r>
        <w:tab/>
        <w:t xml:space="preserve">black numerals set within a white circle with a red outline upon a white background; </w:t>
      </w:r>
    </w:p>
    <w:p>
      <w:pPr>
        <w:pStyle w:val="Defsubpara"/>
      </w:pPr>
      <w:r>
        <w:lastRenderedPageBreak/>
        <w:tab/>
        <w:t>(ii)</w:t>
      </w:r>
      <w:r>
        <w:tab/>
        <w:t xml:space="preserve">white numerals set within a black circle with a red outline upon a black background; </w:t>
      </w:r>
    </w:p>
    <w:p>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keepNext/>
              <w:keepLines/>
              <w:spacing w:before="60"/>
              <w:jc w:val="center"/>
              <w:rPr>
                <w:rFonts w:ascii="Arial" w:hAnsi="Arial"/>
              </w:rPr>
            </w:pPr>
            <w:r>
              <w:rPr>
                <w:rFonts w:ascii="Arial" w:hAnsi="Arial"/>
              </w:rPr>
              <w:t>Speed limit sign</w:t>
            </w:r>
            <w:r>
              <w:rPr>
                <w:rFonts w:ascii="Arial" w:hAnsi="Arial"/>
              </w:rPr>
              <w:br/>
              <w:t>(Variable illuminated sign)</w:t>
            </w:r>
          </w:p>
          <w:p>
            <w:pPr>
              <w:keepNext/>
              <w:keepLines/>
              <w:spacing w:before="60"/>
              <w:jc w:val="center"/>
              <w:rPr>
                <w:rFonts w:ascii="Arial" w:hAnsi="Arial"/>
              </w:rPr>
            </w:pPr>
            <w:r>
              <w:rPr>
                <w:rFonts w:ascii="Arial" w:hAnsi="Arial"/>
                <w:i/>
                <w:sz w:val="16"/>
              </w:rPr>
              <w:t>(circle illuminated in red)</w:t>
            </w:r>
          </w:p>
        </w:tc>
        <w:tc>
          <w:tcPr>
            <w:tcW w:w="3098" w:type="dxa"/>
          </w:tcPr>
          <w:p>
            <w:pPr>
              <w:keepNext/>
              <w:keepLines/>
              <w:spacing w:before="60" w:line="200" w:lineRule="exact"/>
              <w:jc w:val="center"/>
              <w:rPr>
                <w:rFonts w:ascii="Arial" w:hAnsi="Arial"/>
                <w:i/>
                <w:sz w:val="16"/>
              </w:rPr>
            </w:pPr>
          </w:p>
        </w:tc>
      </w:tr>
      <w:tr>
        <w:trPr>
          <w:cantSplit/>
        </w:trPr>
        <w:tc>
          <w:tcPr>
            <w:tcW w:w="3098" w:type="dxa"/>
          </w:tcPr>
          <w:p>
            <w:pPr>
              <w:keepNext/>
              <w:keepLines/>
              <w:spacing w:before="180" w:after="120"/>
              <w:jc w:val="center"/>
            </w:pPr>
            <w:r>
              <w:rPr>
                <w:noProof/>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Next/>
              <w:keepLines/>
              <w:spacing w:before="180" w:after="120"/>
              <w:jc w:val="center"/>
            </w:pPr>
          </w:p>
        </w:tc>
      </w:tr>
    </w:tbl>
    <w:p>
      <w:pPr>
        <w:pStyle w:val="MiscellaneousBody"/>
        <w:tabs>
          <w:tab w:val="left" w:pos="851"/>
        </w:tabs>
        <w:ind w:left="851" w:hanging="851"/>
        <w:rPr>
          <w:sz w:val="20"/>
        </w:rPr>
      </w:pPr>
      <w:r>
        <w:rPr>
          <w:i/>
          <w:sz w:val="20"/>
        </w:rPr>
        <w:tab/>
        <w:t>Note</w:t>
      </w:r>
      <w:r>
        <w:rPr>
          <w:sz w:val="20"/>
        </w:rPr>
        <w:t>   A speed limit sign may have a different number on the sign.</w:t>
      </w:r>
    </w:p>
    <w:p>
      <w:pPr>
        <w:pStyle w:val="Defstart"/>
        <w:keepNex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pPr>
      <w:r>
        <w:tab/>
        <w:t>(ca)</w:t>
      </w:r>
      <w:r>
        <w:tab/>
        <w:t>the beginning of a shared zone; or</w:t>
      </w:r>
    </w:p>
    <w:p>
      <w:pPr>
        <w:pStyle w:val="Defpara"/>
        <w:keepNext/>
        <w:spacing w:after="120"/>
      </w:pPr>
      <w:r>
        <w:lastRenderedPageBreak/>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8" w:type="dxa"/>
          </w:tcPr>
          <w:p>
            <w:pPr>
              <w:keepLines/>
              <w:spacing w:before="120"/>
              <w:jc w:val="center"/>
              <w:rPr>
                <w:rFonts w:ascii="Arial" w:hAnsi="Arial"/>
              </w:rPr>
            </w:pPr>
            <w:r>
              <w:rPr>
                <w:rFonts w:ascii="Arial" w:hAnsi="Arial"/>
              </w:rPr>
              <w:t>Speed limit sign</w:t>
            </w:r>
            <w:r>
              <w:rPr>
                <w:rFonts w:ascii="Arial" w:hAnsi="Arial"/>
              </w:rPr>
              <w:br/>
              <w:t>(Variable illuminated sign)</w:t>
            </w:r>
          </w:p>
          <w:p>
            <w:pPr>
              <w:keepLines/>
              <w:spacing w:before="60"/>
              <w:jc w:val="center"/>
              <w:rPr>
                <w:rFonts w:ascii="Arial" w:hAnsi="Arial"/>
                <w:i/>
                <w:sz w:val="16"/>
              </w:rPr>
            </w:pPr>
            <w:r>
              <w:rPr>
                <w:rFonts w:ascii="Arial" w:hAnsi="Arial"/>
                <w:i/>
                <w:sz w:val="16"/>
              </w:rPr>
              <w:t>(circle illuminated in red)</w:t>
            </w:r>
          </w:p>
        </w:tc>
        <w:tc>
          <w:tcPr>
            <w:tcW w:w="3098" w:type="dxa"/>
          </w:tcPr>
          <w:p>
            <w:pPr>
              <w:keepLines/>
              <w:spacing w:before="60" w:line="200" w:lineRule="exact"/>
              <w:jc w:val="center"/>
              <w:rPr>
                <w:rFonts w:ascii="Arial" w:hAnsi="Arial"/>
                <w:i/>
                <w:sz w:val="16"/>
              </w:rPr>
            </w:pPr>
          </w:p>
        </w:tc>
      </w:tr>
      <w:tr>
        <w:trPr>
          <w:cantSplit/>
        </w:trPr>
        <w:tc>
          <w:tcPr>
            <w:tcW w:w="3098" w:type="dxa"/>
          </w:tcPr>
          <w:p>
            <w:pPr>
              <w:keepLines/>
              <w:spacing w:before="180" w:after="120"/>
              <w:jc w:val="center"/>
            </w:pPr>
            <w:r>
              <w:rPr>
                <w:noProof/>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Lines/>
              <w:spacing w:before="180" w:after="120"/>
              <w:jc w:val="center"/>
            </w:pP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keepNext/>
      </w:pPr>
      <w:r>
        <w:rPr>
          <w:b/>
        </w:rPr>
        <w:lastRenderedPageBreak/>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lastRenderedPageBreak/>
        <w:t>Taxi zone sign</w:t>
      </w:r>
    </w:p>
    <w:p>
      <w:pPr>
        <w:keepNext/>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spacing w:before="80"/>
        <w:ind w:left="839" w:hanging="839"/>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lastRenderedPageBreak/>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lastRenderedPageBreak/>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spacing w:before="80"/>
        <w:ind w:left="839" w:hanging="839"/>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lastRenderedPageBreak/>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variable illuminated speed limit sign</w:t>
      </w:r>
      <w:r>
        <w:t xml:space="preserve"> means a speed limit sign that is a variable illuminated sign;</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only by human power, gravity, or both, and ordinarily used for recreation or play —</w:t>
      </w:r>
    </w:p>
    <w:p>
      <w:pPr>
        <w:pStyle w:val="Defpara"/>
      </w:pPr>
      <w:r>
        <w:tab/>
        <w:t>(a)</w:t>
      </w:r>
      <w:r>
        <w:tab/>
        <w:t xml:space="preserve">including any of the following that is built to be propelled only by human power, gravity or both — </w:t>
      </w:r>
    </w:p>
    <w:p>
      <w:pPr>
        <w:pStyle w:val="Defsubpara"/>
        <w:keepLines w:val="0"/>
      </w:pPr>
      <w:r>
        <w:tab/>
        <w:t>(i)</w:t>
      </w:r>
      <w:r>
        <w:tab/>
        <w:t>in</w:t>
      </w:r>
      <w:r>
        <w:noBreakHyphen/>
        <w:t xml:space="preserve">line skates, rollerskates, a skateboard or similar wheeled device; </w:t>
      </w:r>
    </w:p>
    <w:p>
      <w:pPr>
        <w:pStyle w:val="Defsubpara"/>
        <w:keepLines w:val="0"/>
      </w:pPr>
      <w:r>
        <w:tab/>
        <w:t>(ii)</w:t>
      </w:r>
      <w:r>
        <w:tab/>
        <w:t xml:space="preserve">a scooter being used by a person aged 12 years of age or older; </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or skateboard that is designed to be propelled only by human power, gravity or both, or a similar toy, but only if it is being used by a child under 12 years of age;</w:t>
      </w:r>
    </w:p>
    <w:p>
      <w:pPr>
        <w:pStyle w:val="Defstart"/>
        <w:keepNext/>
        <w:spacing w:after="80"/>
        <w:rPr>
          <w:b/>
        </w:rPr>
      </w:pPr>
      <w:r>
        <w:rPr>
          <w:b/>
        </w:rPr>
        <w:lastRenderedPageBreak/>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spacing w:before="80"/>
        <w:ind w:left="839" w:hanging="839"/>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keepLines w:val="0"/>
        <w:ind w:left="890" w:hanging="890"/>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4; SL 2020/253 r. 4; SL 2021/200 r. 4.]</w:t>
      </w:r>
    </w:p>
    <w:p>
      <w:pPr>
        <w:pStyle w:val="Heading5"/>
      </w:pPr>
      <w:bookmarkStart w:id="9" w:name="_Toc192863000"/>
      <w:r>
        <w:rPr>
          <w:rStyle w:val="CharSectno"/>
        </w:rPr>
        <w:lastRenderedPageBreak/>
        <w:t>3A</w:t>
      </w:r>
      <w:r>
        <w:t>.</w:t>
      </w:r>
      <w:r>
        <w:tab/>
        <w:t>Electric rideable devices</w:t>
      </w:r>
      <w:bookmarkEnd w:id="9"/>
    </w:p>
    <w:p>
      <w:pPr>
        <w:pStyle w:val="Subsection"/>
        <w:keepNext/>
      </w:pPr>
      <w:r>
        <w:tab/>
        <w:t>(1)</w:t>
      </w:r>
      <w:r>
        <w:tab/>
        <w:t xml:space="preserve">An </w:t>
      </w:r>
      <w:r>
        <w:rPr>
          <w:rStyle w:val="CharDefText"/>
        </w:rPr>
        <w:t>electric rideable device</w:t>
      </w:r>
      <w:r>
        <w:t xml:space="preserve"> is a scooter, skateboard, or other vehicle, that — </w:t>
      </w:r>
    </w:p>
    <w:p>
      <w:pPr>
        <w:pStyle w:val="Indenta"/>
      </w:pPr>
      <w:r>
        <w:tab/>
        <w:t>(a)</w:t>
      </w:r>
      <w:r>
        <w:tab/>
        <w:t>has at least 1 wheel; and</w:t>
      </w:r>
    </w:p>
    <w:p>
      <w:pPr>
        <w:pStyle w:val="Indenta"/>
      </w:pPr>
      <w:r>
        <w:tab/>
        <w:t>(b)</w:t>
      </w:r>
      <w:r>
        <w:tab/>
        <w:t>is designed to be used by a single person; and</w:t>
      </w:r>
    </w:p>
    <w:p>
      <w:pPr>
        <w:pStyle w:val="Indenta"/>
      </w:pPr>
      <w:r>
        <w:tab/>
        <w:t>(c)</w:t>
      </w:r>
      <w:r>
        <w:tab/>
        <w:t>has an electric motor or motors; and</w:t>
      </w:r>
    </w:p>
    <w:p>
      <w:pPr>
        <w:pStyle w:val="Indenta"/>
      </w:pPr>
      <w:r>
        <w:tab/>
        <w:t>(d)</w:t>
      </w:r>
      <w:r>
        <w:tab/>
        <w:t>is fitted with an effective stopping system controlled by use of brakes, gears or motor control; and</w:t>
      </w:r>
    </w:p>
    <w:p>
      <w:pPr>
        <w:pStyle w:val="Indenta"/>
      </w:pPr>
      <w:r>
        <w:tab/>
        <w:t>(e)</w:t>
      </w:r>
      <w:r>
        <w:tab/>
        <w:t>when propelled only by the motor or motors, is not capable of going faster than 25 km/h on level ground; and</w:t>
      </w:r>
    </w:p>
    <w:p>
      <w:pPr>
        <w:pStyle w:val="Indenta"/>
      </w:pPr>
      <w:r>
        <w:tab/>
        <w:t>(f)</w:t>
      </w:r>
      <w:r>
        <w:tab/>
        <w:t>complies with the mass and dimension requirements referred to in subregulation (2).</w:t>
      </w:r>
    </w:p>
    <w:p>
      <w:pPr>
        <w:pStyle w:val="Subsection"/>
        <w:keepNext/>
      </w:pPr>
      <w:r>
        <w:tab/>
        <w:t>(2)</w:t>
      </w:r>
      <w:r>
        <w:tab/>
        <w:t xml:space="preserve">For the purposes of subregulation (1)(f), the mass and dimension requirements are as follows — </w:t>
      </w:r>
    </w:p>
    <w:p>
      <w:pPr>
        <w:pStyle w:val="Indenta"/>
        <w:keepNext/>
      </w:pPr>
      <w:r>
        <w:tab/>
        <w:t>(a)</w:t>
      </w:r>
      <w:r>
        <w:tab/>
        <w:t xml:space="preserve">unless paragraph (b) applies, the scooter, skateboard or other vehicle must — </w:t>
      </w:r>
    </w:p>
    <w:p>
      <w:pPr>
        <w:pStyle w:val="Indenti"/>
      </w:pPr>
      <w:r>
        <w:tab/>
        <w:t>(i)</w:t>
      </w:r>
      <w:r>
        <w:tab/>
        <w:t>be no more than 1 250 mm in length; and</w:t>
      </w:r>
    </w:p>
    <w:p>
      <w:pPr>
        <w:pStyle w:val="Indenti"/>
      </w:pPr>
      <w:r>
        <w:tab/>
        <w:t>(ii)</w:t>
      </w:r>
      <w:r>
        <w:tab/>
        <w:t>be no more than 700 mm in width; and</w:t>
      </w:r>
    </w:p>
    <w:p>
      <w:pPr>
        <w:pStyle w:val="Indenti"/>
      </w:pPr>
      <w:r>
        <w:tab/>
        <w:t>(iii)</w:t>
      </w:r>
      <w:r>
        <w:tab/>
        <w:t>be no more than 1 350 mm in height; and</w:t>
      </w:r>
    </w:p>
    <w:p>
      <w:pPr>
        <w:pStyle w:val="Indenti"/>
      </w:pPr>
      <w:r>
        <w:tab/>
        <w:t>(iv)</w:t>
      </w:r>
      <w:r>
        <w:tab/>
        <w:t>have an unladen mass of no more than 25 kg;</w:t>
      </w:r>
    </w:p>
    <w:p>
      <w:pPr>
        <w:pStyle w:val="Indenta"/>
      </w:pPr>
      <w:r>
        <w:tab/>
        <w:t>(b)</w:t>
      </w:r>
      <w:r>
        <w:tab/>
        <w:t>if different mass and dimension requirements for the scooter, skateboard or other vehicle are approved under subregulation (4) — the requirements specified in the notice of approval.</w:t>
      </w:r>
    </w:p>
    <w:p>
      <w:pPr>
        <w:pStyle w:val="Subsection"/>
        <w:keepNext/>
      </w:pPr>
      <w:r>
        <w:tab/>
        <w:t>(3)</w:t>
      </w:r>
      <w:r>
        <w:tab/>
        <w:t xml:space="preserve">Despite subregulation (1), </w:t>
      </w:r>
      <w:r>
        <w:rPr>
          <w:rStyle w:val="CharDefText"/>
        </w:rPr>
        <w:t>electric rideable device</w:t>
      </w:r>
      <w:r>
        <w:t xml:space="preserve"> does not include — </w:t>
      </w:r>
    </w:p>
    <w:p>
      <w:pPr>
        <w:pStyle w:val="Indenta"/>
      </w:pPr>
      <w:r>
        <w:tab/>
        <w:t>(a)</w:t>
      </w:r>
      <w:r>
        <w:tab/>
        <w:t>a motorised scooter; or</w:t>
      </w:r>
    </w:p>
    <w:p>
      <w:pPr>
        <w:pStyle w:val="Indenta"/>
      </w:pPr>
      <w:r>
        <w:tab/>
        <w:t>(b)</w:t>
      </w:r>
      <w:r>
        <w:tab/>
        <w:t>a motorised wheelchair; or</w:t>
      </w:r>
    </w:p>
    <w:p>
      <w:pPr>
        <w:pStyle w:val="Indenta"/>
      </w:pPr>
      <w:r>
        <w:tab/>
        <w:t>(c)</w:t>
      </w:r>
      <w:r>
        <w:tab/>
        <w:t>an electric personal transporter; or</w:t>
      </w:r>
    </w:p>
    <w:p>
      <w:pPr>
        <w:pStyle w:val="Indenta"/>
      </w:pPr>
      <w:r>
        <w:lastRenderedPageBreak/>
        <w:tab/>
        <w:t>(d)</w:t>
      </w:r>
      <w:r>
        <w:tab/>
        <w:t>a vehicle with pedals; or</w:t>
      </w:r>
    </w:p>
    <w:p>
      <w:pPr>
        <w:pStyle w:val="Indenta"/>
      </w:pPr>
      <w:r>
        <w:tab/>
        <w:t>(e)</w:t>
      </w:r>
      <w:r>
        <w:tab/>
        <w:t>a wheeled toy.</w:t>
      </w:r>
    </w:p>
    <w:p>
      <w:pPr>
        <w:pStyle w:val="Subsection"/>
        <w:keepNext/>
      </w:pPr>
      <w:r>
        <w:tab/>
        <w:t>(4)</w:t>
      </w:r>
      <w:r>
        <w:tab/>
        <w:t xml:space="preserve">The Minister may, by notice in the </w:t>
      </w:r>
      <w:r>
        <w:rPr>
          <w:i/>
        </w:rPr>
        <w:t>Gazette</w:t>
      </w:r>
      <w:r>
        <w:t>, approve mass and dimension requirements that apply to a scooter, skateboard or other vehicle, or a class of scooters, skateboards or other vehicles, for the purposes of subregulation (2)(b).</w:t>
      </w:r>
    </w:p>
    <w:p>
      <w:pPr>
        <w:pStyle w:val="Footnotesection"/>
      </w:pPr>
      <w:r>
        <w:tab/>
        <w:t>[Regulation 3A inserted: SL 2021/200 r. 5.]</w:t>
      </w:r>
    </w:p>
    <w:p>
      <w:pPr>
        <w:pStyle w:val="Heading2"/>
      </w:pPr>
      <w:bookmarkStart w:id="10" w:name="_Toc192855774"/>
      <w:bookmarkStart w:id="11" w:name="_Toc192856215"/>
      <w:bookmarkStart w:id="12" w:name="_Toc192859512"/>
      <w:bookmarkStart w:id="13" w:name="_Toc192863001"/>
      <w:r>
        <w:rPr>
          <w:rStyle w:val="CharPartNo"/>
        </w:rPr>
        <w:lastRenderedPageBreak/>
        <w:t>Part 2</w:t>
      </w:r>
      <w:r>
        <w:rPr>
          <w:rStyle w:val="CharDivNo"/>
        </w:rPr>
        <w:t xml:space="preserve"> </w:t>
      </w:r>
      <w:r>
        <w:t>—</w:t>
      </w:r>
      <w:r>
        <w:rPr>
          <w:rStyle w:val="CharDivText"/>
        </w:rPr>
        <w:t xml:space="preserve"> </w:t>
      </w:r>
      <w:r>
        <w:rPr>
          <w:rStyle w:val="CharPartText"/>
        </w:rPr>
        <w:t>Application</w:t>
      </w:r>
      <w:bookmarkEnd w:id="10"/>
      <w:bookmarkEnd w:id="11"/>
      <w:bookmarkEnd w:id="12"/>
      <w:bookmarkEnd w:id="13"/>
    </w:p>
    <w:p>
      <w:pPr>
        <w:pStyle w:val="Heading5"/>
        <w:spacing w:before="180"/>
        <w:rPr>
          <w:snapToGrid w:val="0"/>
        </w:rPr>
      </w:pPr>
      <w:bookmarkStart w:id="14" w:name="_Toc192863002"/>
      <w:r>
        <w:rPr>
          <w:rStyle w:val="CharSectno"/>
        </w:rPr>
        <w:t>4</w:t>
      </w:r>
      <w:r>
        <w:rPr>
          <w:snapToGrid w:val="0"/>
        </w:rPr>
        <w:t>.</w:t>
      </w:r>
      <w:r>
        <w:rPr>
          <w:snapToGrid w:val="0"/>
        </w:rPr>
        <w:tab/>
        <w:t>Scope of regulations</w:t>
      </w:r>
      <w:bookmarkEnd w:id="14"/>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5" w:name="_Toc192863003"/>
      <w:r>
        <w:rPr>
          <w:snapToGrid w:val="0"/>
        </w:rPr>
        <w:t>4A</w:t>
      </w:r>
      <w:r>
        <w:t>.</w:t>
      </w:r>
      <w:r>
        <w:tab/>
        <w:t>Minister may declare Code requirements do not apply</w:t>
      </w:r>
      <w:bookmarkEnd w:id="15"/>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pPr>
      <w:bookmarkStart w:id="16" w:name="_Toc192863004"/>
      <w:r>
        <w:rPr>
          <w:rStyle w:val="CharSectno"/>
        </w:rPr>
        <w:t>4B</w:t>
      </w:r>
      <w:r>
        <w:t>.</w:t>
      </w:r>
      <w:r>
        <w:tab/>
        <w:t>Minister may designate shared zones</w:t>
      </w:r>
      <w:bookmarkEnd w:id="16"/>
    </w:p>
    <w:p>
      <w:pPr>
        <w:pStyle w:val="Subsection"/>
      </w:pPr>
      <w:r>
        <w:tab/>
        <w:t>(1)</w:t>
      </w:r>
      <w:r>
        <w:tab/>
        <w:t xml:space="preserve">The Minister may, by notice published in the </w:t>
      </w:r>
      <w:r>
        <w:rPr>
          <w:i/>
        </w:rPr>
        <w:t>Gazette</w:t>
      </w:r>
      <w:r>
        <w:t xml:space="preserve"> — </w:t>
      </w:r>
    </w:p>
    <w:p>
      <w:pPr>
        <w:pStyle w:val="Indenta"/>
      </w:pPr>
      <w:r>
        <w:tab/>
        <w:t>(a)</w:t>
      </w:r>
      <w:r>
        <w:tab/>
        <w:t>designate an area as a shared zone; and</w:t>
      </w:r>
    </w:p>
    <w:p>
      <w:pPr>
        <w:pStyle w:val="Indenta"/>
      </w:pPr>
      <w:r>
        <w:tab/>
        <w:t>(b)</w:t>
      </w:r>
      <w:r>
        <w:tab/>
        <w:t>specify a speed limit applicable to that area of 20 km/h or less.</w:t>
      </w:r>
    </w:p>
    <w:p>
      <w:pPr>
        <w:pStyle w:val="Subsection"/>
      </w:pPr>
      <w:r>
        <w:tab/>
        <w:t>(2)</w:t>
      </w:r>
      <w:r>
        <w:tab/>
        <w:t xml:space="preserve">The Minister may, by notice published in the </w:t>
      </w:r>
      <w:r>
        <w:rPr>
          <w:i/>
        </w:rPr>
        <w:t>Gazette</w:t>
      </w:r>
      <w:r>
        <w:t>, amend or repeal a notice made under subregulation (1).</w:t>
      </w:r>
    </w:p>
    <w:p>
      <w:pPr>
        <w:pStyle w:val="Footnotesection"/>
        <w:spacing w:before="80"/>
        <w:ind w:left="890" w:hanging="890"/>
      </w:pPr>
      <w:r>
        <w:tab/>
        <w:t>[Regulation 4B inserted: SL 2020/253 r. 5.]</w:t>
      </w:r>
    </w:p>
    <w:p>
      <w:pPr>
        <w:pStyle w:val="Heading5"/>
        <w:spacing w:before="180"/>
        <w:rPr>
          <w:snapToGrid w:val="0"/>
        </w:rPr>
      </w:pPr>
      <w:bookmarkStart w:id="17" w:name="_Toc192863005"/>
      <w:r>
        <w:rPr>
          <w:rStyle w:val="CharSectno"/>
        </w:rPr>
        <w:t>5</w:t>
      </w:r>
      <w:r>
        <w:rPr>
          <w:snapToGrid w:val="0"/>
        </w:rPr>
        <w:t>.</w:t>
      </w:r>
      <w:r>
        <w:rPr>
          <w:snapToGrid w:val="0"/>
        </w:rPr>
        <w:tab/>
        <w:t>Infringement notices not to be issued to children under 14</w:t>
      </w:r>
      <w:bookmarkEnd w:id="17"/>
    </w:p>
    <w:p>
      <w:pPr>
        <w:pStyle w:val="Subsection"/>
        <w:spacing w:before="120"/>
        <w:rPr>
          <w:snapToGrid w:val="0"/>
        </w:rPr>
      </w:pPr>
      <w:r>
        <w:rPr>
          <w:snapToGrid w:val="0"/>
        </w:rPr>
        <w:tab/>
      </w:r>
      <w:r>
        <w:rPr>
          <w:snapToGrid w:val="0"/>
        </w:rPr>
        <w:tab/>
        <w:t xml:space="preserve">Despite any regulation providing that an offender may be dealt with by way of an infringement notice and a modified penalty, </w:t>
      </w:r>
      <w:r>
        <w:rPr>
          <w:snapToGrid w:val="0"/>
        </w:rPr>
        <w:lastRenderedPageBreak/>
        <w:t>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18" w:name="_Toc192863006"/>
      <w:r>
        <w:rPr>
          <w:rStyle w:val="CharSectno"/>
        </w:rPr>
        <w:t>7</w:t>
      </w:r>
      <w:r>
        <w:rPr>
          <w:snapToGrid w:val="0"/>
        </w:rPr>
        <w:t>.</w:t>
      </w:r>
      <w:r>
        <w:rPr>
          <w:snapToGrid w:val="0"/>
        </w:rPr>
        <w:tab/>
        <w:t>Requirement to give way, effect of</w:t>
      </w:r>
      <w:bookmarkEnd w:id="18"/>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19" w:name="_Toc192863007"/>
      <w:r>
        <w:rPr>
          <w:rStyle w:val="CharSectno"/>
        </w:rPr>
        <w:t>8A</w:t>
      </w:r>
      <w:r>
        <w:t>.</w:t>
      </w:r>
      <w:r>
        <w:tab/>
        <w:t>Requirement to stop as near as practicable to place, effect of</w:t>
      </w:r>
      <w:bookmarkEnd w:id="19"/>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20" w:name="_Toc192863008"/>
      <w:r>
        <w:rPr>
          <w:rStyle w:val="CharSectno"/>
        </w:rPr>
        <w:lastRenderedPageBreak/>
        <w:t>8</w:t>
      </w:r>
      <w:r>
        <w:rPr>
          <w:snapToGrid w:val="0"/>
        </w:rPr>
        <w:t>.</w:t>
      </w:r>
      <w:r>
        <w:rPr>
          <w:snapToGrid w:val="0"/>
        </w:rPr>
        <w:tab/>
        <w:t>Offence against local laws not offence against this Code</w:t>
      </w:r>
      <w:bookmarkEnd w:id="20"/>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1" w:name="_Toc192863009"/>
      <w:r>
        <w:rPr>
          <w:rStyle w:val="CharSectno"/>
        </w:rPr>
        <w:t>9</w:t>
      </w:r>
      <w:r>
        <w:rPr>
          <w:snapToGrid w:val="0"/>
        </w:rPr>
        <w:t>.</w:t>
      </w:r>
      <w:r>
        <w:rPr>
          <w:snapToGrid w:val="0"/>
        </w:rPr>
        <w:tab/>
        <w:t>Penalties</w:t>
      </w:r>
      <w:bookmarkEnd w:id="21"/>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keepNext/>
      </w:pPr>
      <w:r>
        <w:lastRenderedPageBreak/>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is taken to be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 makes provision in relation to infringement notice offences under these regulations and the modified penalties for those offences.</w:t>
      </w:r>
    </w:p>
    <w:p>
      <w:pPr>
        <w:pStyle w:val="Subsection"/>
      </w:pPr>
      <w:r>
        <w:tab/>
        <w:t>(5)</w:t>
      </w:r>
      <w:r>
        <w:tab/>
        <w:t xml:space="preserve">The </w:t>
      </w:r>
      <w:r>
        <w:rPr>
          <w:i/>
        </w:rPr>
        <w:t xml:space="preserve">Road Traffic (Authorisation to Drive) Regulations 2014 </w:t>
      </w:r>
      <w:r>
        <w:t>regulation 65(3) and (4) make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 SL 2020/253 r. 6; SL 2021/200 r. 6; SL 2025/36 r. 9.]</w:t>
      </w:r>
    </w:p>
    <w:p>
      <w:pPr>
        <w:pStyle w:val="Heading5"/>
        <w:rPr>
          <w:snapToGrid w:val="0"/>
        </w:rPr>
      </w:pPr>
      <w:bookmarkStart w:id="22" w:name="_Toc192863010"/>
      <w:r>
        <w:rPr>
          <w:rStyle w:val="CharSectno"/>
        </w:rPr>
        <w:t>10</w:t>
      </w:r>
      <w:r>
        <w:rPr>
          <w:snapToGrid w:val="0"/>
        </w:rPr>
        <w:t>.</w:t>
      </w:r>
      <w:r>
        <w:rPr>
          <w:snapToGrid w:val="0"/>
        </w:rPr>
        <w:tab/>
        <w:t>Repeal</w:t>
      </w:r>
      <w:bookmarkEnd w:id="22"/>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3" w:name="_Toc192855784"/>
      <w:bookmarkStart w:id="24" w:name="_Toc192856225"/>
      <w:bookmarkStart w:id="25" w:name="_Toc192859522"/>
      <w:bookmarkStart w:id="26" w:name="_Toc192863011"/>
      <w:r>
        <w:rPr>
          <w:rStyle w:val="CharPartNo"/>
        </w:rPr>
        <w:lastRenderedPageBreak/>
        <w:t>Part 3</w:t>
      </w:r>
      <w:r>
        <w:rPr>
          <w:rStyle w:val="CharDivNo"/>
        </w:rPr>
        <w:t xml:space="preserve"> </w:t>
      </w:r>
      <w:r>
        <w:t>—</w:t>
      </w:r>
      <w:r>
        <w:rPr>
          <w:rStyle w:val="CharDivText"/>
        </w:rPr>
        <w:t xml:space="preserve"> </w:t>
      </w:r>
      <w:r>
        <w:rPr>
          <w:rStyle w:val="CharPartText"/>
        </w:rPr>
        <w:t>Speed restrictions</w:t>
      </w:r>
      <w:bookmarkEnd w:id="23"/>
      <w:bookmarkEnd w:id="24"/>
      <w:bookmarkEnd w:id="25"/>
      <w:bookmarkEnd w:id="26"/>
    </w:p>
    <w:p>
      <w:pPr>
        <w:pStyle w:val="Heading5"/>
        <w:keepNext w:val="0"/>
        <w:keepLines w:val="0"/>
        <w:spacing w:before="240"/>
        <w:rPr>
          <w:snapToGrid w:val="0"/>
        </w:rPr>
      </w:pPr>
      <w:bookmarkStart w:id="27" w:name="_Toc192863012"/>
      <w:r>
        <w:rPr>
          <w:rStyle w:val="CharSectno"/>
        </w:rPr>
        <w:t>11</w:t>
      </w:r>
      <w:r>
        <w:rPr>
          <w:snapToGrid w:val="0"/>
        </w:rPr>
        <w:t>.</w:t>
      </w:r>
      <w:r>
        <w:rPr>
          <w:snapToGrid w:val="0"/>
        </w:rPr>
        <w:tab/>
        <w:t>Speed limits generally</w:t>
      </w:r>
      <w:bookmarkEnd w:id="27"/>
    </w:p>
    <w:p>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pPr>
      <w:r>
        <w:tab/>
        <w:t>(3)</w:t>
      </w:r>
      <w:r>
        <w:tab/>
        <w:t>A person must not drive a vehicle in a speed zone at a speed exceeding the speed limit applicable to the zone.</w:t>
      </w:r>
    </w:p>
    <w:p>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jc w:val="center"/>
              <w:rPr>
                <w:rFonts w:ascii="Arial" w:hAnsi="Arial"/>
              </w:rPr>
            </w:pPr>
            <w:r>
              <w:rPr>
                <w:rFonts w:ascii="Arial" w:hAnsi="Arial"/>
                <w:i/>
                <w:sz w:val="16"/>
              </w:rPr>
              <w:t>(circle illuminated in red)</w:t>
            </w:r>
          </w:p>
        </w:tc>
        <w:tc>
          <w:tcPr>
            <w:tcW w:w="3098" w:type="dxa"/>
          </w:tcPr>
          <w:p>
            <w:pPr>
              <w:spacing w:before="60" w:line="200" w:lineRule="exact"/>
              <w:jc w:val="center"/>
              <w:rPr>
                <w:rFonts w:ascii="Arial" w:hAnsi="Arial"/>
                <w:i/>
                <w:sz w:val="16"/>
              </w:rPr>
            </w:pPr>
          </w:p>
        </w:tc>
      </w:tr>
      <w:tr>
        <w:trPr>
          <w:cantSplit/>
        </w:trPr>
        <w:tc>
          <w:tcPr>
            <w:tcW w:w="3098" w:type="dxa"/>
          </w:tcPr>
          <w:p>
            <w:pPr>
              <w:spacing w:before="180" w:after="120"/>
              <w:jc w:val="center"/>
            </w:pPr>
            <w:r>
              <w:rPr>
                <w:noProof/>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spacing w:before="180" w:after="120"/>
              <w:jc w:val="center"/>
            </w:pPr>
          </w:p>
        </w:tc>
      </w:tr>
    </w:tbl>
    <w:p>
      <w:pPr>
        <w:pStyle w:val="Subsection"/>
      </w:pPr>
      <w:r>
        <w:lastRenderedPageBreak/>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pPr>
        <w:pStyle w:val="Subsection"/>
        <w:keepNext/>
        <w:keepLines/>
        <w:rPr>
          <w:snapToGrid w:val="0"/>
        </w:rPr>
      </w:pPr>
      <w:r>
        <w:rPr>
          <w:snapToGrid w:val="0"/>
        </w:rPr>
        <w:tab/>
        <w:t>(4)</w:t>
      </w:r>
      <w:r>
        <w:rPr>
          <w:snapToGrid w:val="0"/>
        </w:rPr>
        <w:tab/>
        <w:t xml:space="preserve">A person </w:t>
      </w:r>
      <w:r>
        <w:t>must</w:t>
      </w:r>
      <w:r>
        <w:rPr>
          <w:snapToGrid w:val="0"/>
        </w:rPr>
        <w:t xml:space="preserve"> not drive a </w:t>
      </w:r>
      <w:r>
        <w:t>vehicle in a shared zone at a speed exceeding the speed limit applicable to the zone.</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lastRenderedPageBreak/>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lastRenderedPageBreak/>
        <w:tab/>
        <w:t>(7)</w:t>
      </w:r>
      <w:r>
        <w:rPr>
          <w:snapToGrid w:val="0"/>
        </w:rPr>
        <w:tab/>
        <w:t xml:space="preserve">A person </w:t>
      </w:r>
      <w:r>
        <w:t>must</w:t>
      </w:r>
      <w:r>
        <w:rPr>
          <w:snapToGrid w:val="0"/>
        </w:rPr>
        <w:t xml:space="preserve">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 SL 2020/184 r. 5; SL 2020/253 r. 7.]</w:t>
      </w:r>
    </w:p>
    <w:p>
      <w:pPr>
        <w:pStyle w:val="Heading5"/>
      </w:pPr>
      <w:bookmarkStart w:id="28" w:name="_Toc192863013"/>
      <w:r>
        <w:rPr>
          <w:rStyle w:val="CharSectno"/>
        </w:rPr>
        <w:t>11A</w:t>
      </w:r>
      <w:r>
        <w:t>.</w:t>
      </w:r>
      <w:r>
        <w:tab/>
        <w:t>“When blank” signs</w:t>
      </w:r>
      <w:bookmarkEnd w:id="28"/>
    </w:p>
    <w:p>
      <w:pPr>
        <w:pStyle w:val="Subsection"/>
      </w:pPr>
      <w:r>
        <w:tab/>
        <w:t>(1)</w:t>
      </w:r>
      <w:r>
        <w:tab/>
        <w:t xml:space="preserve">In this regulation — </w:t>
      </w:r>
    </w:p>
    <w:p>
      <w:pPr>
        <w:pStyle w:val="Defstart"/>
      </w:pPr>
      <w:r>
        <w:tab/>
      </w:r>
      <w:r>
        <w:rPr>
          <w:rStyle w:val="CharDefText"/>
        </w:rPr>
        <w:t>“when blank” sign</w:t>
      </w:r>
      <w:r>
        <w:t xml:space="preserve"> means a sign that is substantially rectangular in shape and — </w:t>
      </w:r>
    </w:p>
    <w:p>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pPr>
        <w:pStyle w:val="Defpara"/>
      </w:pPr>
      <w:r>
        <w:tab/>
        <w:t>(b)</w:t>
      </w:r>
      <w:r>
        <w:tab/>
        <w:t xml:space="preserve">consists of the following upon a white background — </w:t>
      </w:r>
    </w:p>
    <w:p>
      <w:pPr>
        <w:pStyle w:val="Defsubpara"/>
      </w:pPr>
      <w:r>
        <w:tab/>
        <w:t>(i)</w:t>
      </w:r>
      <w:r>
        <w:tab/>
        <w:t xml:space="preserve">black numerals set within a white circle with a red outline; </w:t>
      </w:r>
    </w:p>
    <w:p>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When blank signs</w:t>
            </w:r>
          </w:p>
        </w:tc>
      </w:tr>
      <w:tr>
        <w:trPr>
          <w:cantSplit/>
        </w:trPr>
        <w:tc>
          <w:tcPr>
            <w:tcW w:w="3098" w:type="dxa"/>
          </w:tcPr>
          <w:p>
            <w:pPr>
              <w:spacing w:before="60"/>
              <w:jc w:val="center"/>
              <w:rPr>
                <w:rFonts w:ascii="Arial" w:hAnsi="Arial"/>
              </w:rPr>
            </w:pPr>
            <w:r>
              <w:rPr>
                <w:rFonts w:ascii="Arial" w:hAnsi="Arial"/>
              </w:rPr>
              <w:t>When all signs blank</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When sign blank</w:t>
            </w:r>
          </w:p>
          <w:p>
            <w:pPr>
              <w:spacing w:before="60" w:line="200" w:lineRule="exact"/>
              <w:jc w:val="center"/>
              <w:rPr>
                <w:rFonts w:ascii="Arial" w:hAnsi="Arial"/>
                <w:i/>
                <w:sz w:val="16"/>
              </w:rPr>
            </w:pPr>
            <w:r>
              <w:rPr>
                <w:rFonts w:ascii="Arial" w:hAnsi="Arial"/>
                <w:i/>
                <w:sz w:val="16"/>
              </w:rPr>
              <w:t>(circle in red)</w:t>
            </w:r>
          </w:p>
        </w:tc>
      </w:tr>
      <w:tr>
        <w:trPr>
          <w:cantSplit/>
        </w:trPr>
        <w:tc>
          <w:tcPr>
            <w:tcW w:w="3098" w:type="dxa"/>
          </w:tcPr>
          <w:p>
            <w:pPr>
              <w:spacing w:before="180" w:after="120"/>
              <w:jc w:val="center"/>
            </w:pPr>
            <w:r>
              <w:rPr>
                <w:noProof/>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pPr>
              <w:spacing w:before="180" w:after="120"/>
              <w:jc w:val="center"/>
            </w:pPr>
            <w:r>
              <w:rPr>
                <w:noProof/>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pStyle w:val="Subsection"/>
      </w:pPr>
      <w:r>
        <w:lastRenderedPageBreak/>
        <w:tab/>
        <w:t>(2)</w:t>
      </w:r>
      <w:r>
        <w:tab/>
        <w:t>A “when blank” sign is taken to be a speed limit sign for the purposes of these regulations if the corresponding illuminated speed sign is blank (or, if there is more than one corresponding illuminated speed sign, all of the corresponding illuminated speed signs are blank).</w:t>
      </w:r>
    </w:p>
    <w:p>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pPr>
        <w:pStyle w:val="Footnotesection"/>
      </w:pPr>
      <w:r>
        <w:tab/>
        <w:t>[Regulation 11A inserted: SL 2020/184 r. 6.]</w:t>
      </w:r>
    </w:p>
    <w:p>
      <w:pPr>
        <w:pStyle w:val="Heading5"/>
        <w:rPr>
          <w:snapToGrid w:val="0"/>
        </w:rPr>
      </w:pPr>
      <w:bookmarkStart w:id="29" w:name="_Toc192863014"/>
      <w:r>
        <w:rPr>
          <w:rStyle w:val="CharSectno"/>
        </w:rPr>
        <w:t>12</w:t>
      </w:r>
      <w:r>
        <w:rPr>
          <w:snapToGrid w:val="0"/>
        </w:rPr>
        <w:t>.</w:t>
      </w:r>
      <w:r>
        <w:rPr>
          <w:snapToGrid w:val="0"/>
        </w:rPr>
        <w:tab/>
        <w:t>Minimum speeds on freeways</w:t>
      </w:r>
      <w:bookmarkEnd w:id="29"/>
    </w:p>
    <w:p>
      <w:pPr>
        <w:pStyle w:val="Subsection"/>
      </w:pPr>
      <w:r>
        <w:tab/>
        <w:t>(1)</w:t>
      </w:r>
      <w:r>
        <w:tab/>
        <w:t xml:space="preserve">In </w:t>
      </w:r>
      <w:r>
        <w:rPr>
          <w:snapToGrid w:val="0"/>
        </w:rPr>
        <w:t xml:space="preserve">a freeway speed zone, a person </w:t>
      </w:r>
      <w:r>
        <w:t>must</w:t>
      </w:r>
      <w:r>
        <w:rPr>
          <w:snapToGrid w:val="0"/>
        </w:rPr>
        <w:t xml:space="preserve">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pPr>
        <w:pStyle w:val="Footnotesection"/>
      </w:pPr>
      <w:r>
        <w:tab/>
        <w:t>[Regulation 12 amended: Gazette 17 Oct 2017 p. 5339; SL 2020/184 r. 7; SL 2020/253 r. 28.]</w:t>
      </w:r>
    </w:p>
    <w:p>
      <w:pPr>
        <w:pStyle w:val="Heading5"/>
        <w:rPr>
          <w:snapToGrid w:val="0"/>
        </w:rPr>
      </w:pPr>
      <w:bookmarkStart w:id="30" w:name="_Toc192863015"/>
      <w:r>
        <w:rPr>
          <w:rStyle w:val="CharSectno"/>
        </w:rPr>
        <w:lastRenderedPageBreak/>
        <w:t>13</w:t>
      </w:r>
      <w:r>
        <w:rPr>
          <w:snapToGrid w:val="0"/>
        </w:rPr>
        <w:t>.</w:t>
      </w:r>
      <w:r>
        <w:rPr>
          <w:snapToGrid w:val="0"/>
        </w:rPr>
        <w:tab/>
        <w:t>Heavy vehicles and vehicles towing trailers</w:t>
      </w:r>
      <w:bookmarkEnd w:id="30"/>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 xml:space="preserve">A person </w:t>
      </w:r>
      <w:r>
        <w:t>must</w:t>
      </w:r>
      <w:r>
        <w:rPr>
          <w:snapToGrid w:val="0"/>
        </w:rPr>
        <w:t xml:space="preserve">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 xml:space="preserve">A person </w:t>
      </w:r>
      <w:r>
        <w:t>must</w:t>
      </w:r>
      <w:r>
        <w:rPr>
          <w:snapToGrid w:val="0"/>
        </w:rPr>
        <w:t xml:space="preserve">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 xml:space="preserve">A person </w:t>
      </w:r>
      <w:r>
        <w:t>must</w:t>
      </w:r>
      <w:r>
        <w:rPr>
          <w:snapToGrid w:val="0"/>
        </w:rPr>
        <w:t xml:space="preserve">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Footnotesection"/>
      </w:pPr>
      <w:r>
        <w:tab/>
        <w:t>[Regulation 13 amended: SL 2020/253 r. 28.]</w:t>
      </w:r>
    </w:p>
    <w:p>
      <w:pPr>
        <w:pStyle w:val="Heading5"/>
        <w:rPr>
          <w:snapToGrid w:val="0"/>
        </w:rPr>
      </w:pPr>
      <w:bookmarkStart w:id="31" w:name="_Toc192863016"/>
      <w:r>
        <w:rPr>
          <w:rStyle w:val="CharSectno"/>
        </w:rPr>
        <w:t>14</w:t>
      </w:r>
      <w:r>
        <w:rPr>
          <w:snapToGrid w:val="0"/>
        </w:rPr>
        <w:t>.</w:t>
      </w:r>
      <w:r>
        <w:rPr>
          <w:snapToGrid w:val="0"/>
        </w:rPr>
        <w:tab/>
        <w:t>Heavy vehicle speed zones</w:t>
      </w:r>
      <w:bookmarkEnd w:id="31"/>
    </w:p>
    <w:p>
      <w:pPr>
        <w:pStyle w:val="Subsection"/>
        <w:rPr>
          <w:snapToGrid w:val="0"/>
        </w:rPr>
      </w:pPr>
      <w:r>
        <w:rPr>
          <w:snapToGrid w:val="0"/>
        </w:rPr>
        <w:tab/>
      </w:r>
      <w:r>
        <w:rPr>
          <w:snapToGrid w:val="0"/>
        </w:rPr>
        <w:tab/>
        <w:t xml:space="preserve">A person </w:t>
      </w:r>
      <w:r>
        <w:t>must</w:t>
      </w:r>
      <w:r>
        <w:rPr>
          <w:snapToGrid w:val="0"/>
        </w:rPr>
        <w:t xml:space="preserve">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 SL 2020/253 r. 28.]</w:t>
      </w:r>
    </w:p>
    <w:p>
      <w:pPr>
        <w:pStyle w:val="Heading5"/>
      </w:pPr>
      <w:bookmarkStart w:id="32" w:name="_Toc192863017"/>
      <w:r>
        <w:rPr>
          <w:rStyle w:val="CharSectno"/>
        </w:rPr>
        <w:lastRenderedPageBreak/>
        <w:t>15</w:t>
      </w:r>
      <w:r>
        <w:t>.</w:t>
      </w:r>
      <w:r>
        <w:tab/>
        <w:t>Speed restrictions for electric rideable devices</w:t>
      </w:r>
      <w:bookmarkEnd w:id="32"/>
    </w:p>
    <w:p>
      <w:pPr>
        <w:pStyle w:val="Subsection"/>
      </w:pPr>
      <w:r>
        <w:tab/>
        <w:t>(1)</w:t>
      </w:r>
      <w:r>
        <w:tab/>
        <w:t>This regulation is subject to any other provision of these regulations prescribing a maximum speed for any vehicle lower than that prescribed by this regulation.</w:t>
      </w:r>
    </w:p>
    <w:p>
      <w:pPr>
        <w:pStyle w:val="Subsection"/>
      </w:pPr>
      <w:r>
        <w:tab/>
        <w:t>(2)</w:t>
      </w:r>
      <w:r>
        <w:tab/>
        <w:t>A person must not ride an electric rideable device on a carriageway, bicycle path or shared path at a speed exceeding 25 km/h.</w:t>
      </w:r>
    </w:p>
    <w:p>
      <w:pPr>
        <w:pStyle w:val="Penstart"/>
      </w:pPr>
      <w:r>
        <w:tab/>
        <w:t>Modified penalty: 2 PU</w:t>
      </w:r>
    </w:p>
    <w:p>
      <w:pPr>
        <w:pStyle w:val="Subsection"/>
        <w:keepNext/>
      </w:pPr>
      <w:r>
        <w:tab/>
        <w:t>(3)</w:t>
      </w:r>
      <w:r>
        <w:tab/>
        <w:t>A person must not ride an electric rideable device on a footpath (other than a bicycle path or shared path) at a speed exceeding 10 km/h.</w:t>
      </w:r>
    </w:p>
    <w:p>
      <w:pPr>
        <w:pStyle w:val="Penstart"/>
        <w:keepNext/>
      </w:pPr>
      <w:r>
        <w:tab/>
        <w:t>Modified penalty: 2 PU</w:t>
      </w:r>
    </w:p>
    <w:p>
      <w:pPr>
        <w:pStyle w:val="Footnotesection"/>
      </w:pPr>
      <w:r>
        <w:tab/>
        <w:t>[Regulation 15 inserted: SL 2021/200 r. 7.]</w:t>
      </w:r>
    </w:p>
    <w:p>
      <w:pPr>
        <w:pStyle w:val="Heading5"/>
        <w:rPr>
          <w:snapToGrid w:val="0"/>
        </w:rPr>
      </w:pPr>
      <w:bookmarkStart w:id="33" w:name="_Toc192863018"/>
      <w:r>
        <w:rPr>
          <w:rStyle w:val="CharSectno"/>
        </w:rPr>
        <w:t>16</w:t>
      </w:r>
      <w:r>
        <w:rPr>
          <w:snapToGrid w:val="0"/>
        </w:rPr>
        <w:t>.</w:t>
      </w:r>
      <w:r>
        <w:rPr>
          <w:snapToGrid w:val="0"/>
        </w:rPr>
        <w:tab/>
        <w:t>Speed restriction on bridge</w:t>
      </w:r>
      <w:bookmarkEnd w:id="33"/>
    </w:p>
    <w:p>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w:t>
      </w:r>
      <w:r>
        <w:t>must</w:t>
      </w:r>
      <w:r>
        <w:rPr>
          <w:snapToGrid w:val="0"/>
        </w:rPr>
        <w:t xml:space="preserve">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 SL 2020/253 r. 28.]</w:t>
      </w:r>
    </w:p>
    <w:p>
      <w:pPr>
        <w:pStyle w:val="Heading5"/>
        <w:spacing w:before="200"/>
        <w:rPr>
          <w:snapToGrid w:val="0"/>
        </w:rPr>
      </w:pPr>
      <w:bookmarkStart w:id="34" w:name="_Toc192863019"/>
      <w:r>
        <w:rPr>
          <w:rStyle w:val="CharSectno"/>
        </w:rPr>
        <w:t>17</w:t>
      </w:r>
      <w:r>
        <w:t>.</w:t>
      </w:r>
      <w:r>
        <w:tab/>
        <w:t>Pen</w:t>
      </w:r>
      <w:r>
        <w:rPr>
          <w:snapToGrid w:val="0"/>
        </w:rPr>
        <w:t>alties for speeding</w:t>
      </w:r>
      <w:bookmarkEnd w:id="34"/>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lastRenderedPageBreak/>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keepNext/>
              <w:rPr>
                <w:sz w:val="24"/>
                <w:szCs w:val="24"/>
              </w:rPr>
            </w:pPr>
            <w:r>
              <w:rPr>
                <w:sz w:val="24"/>
                <w:szCs w:val="24"/>
              </w:rPr>
              <w:t>Exceeding a speed limit by —</w:t>
            </w:r>
          </w:p>
        </w:tc>
        <w:tc>
          <w:tcPr>
            <w:tcW w:w="993" w:type="dxa"/>
            <w:tcBorders>
              <w:top w:val="single" w:sz="4" w:space="0" w:color="auto"/>
            </w:tcBorders>
          </w:tcPr>
          <w:p>
            <w:pPr>
              <w:pStyle w:val="Table"/>
              <w:keepNext/>
              <w:rPr>
                <w:sz w:val="24"/>
                <w:szCs w:val="24"/>
              </w:rPr>
            </w:pPr>
          </w:p>
        </w:tc>
        <w:tc>
          <w:tcPr>
            <w:tcW w:w="1275" w:type="dxa"/>
            <w:tcBorders>
              <w:top w:val="single" w:sz="4" w:space="0" w:color="auto"/>
            </w:tcBorders>
          </w:tcPr>
          <w:p>
            <w:pPr>
              <w:pStyle w:val="Table"/>
              <w:keepNext/>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lastRenderedPageBreak/>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35" w:name="_Toc192863020"/>
      <w:r>
        <w:rPr>
          <w:rStyle w:val="CharSectno"/>
        </w:rPr>
        <w:t>18</w:t>
      </w:r>
      <w:r>
        <w:rPr>
          <w:snapToGrid w:val="0"/>
        </w:rPr>
        <w:t>.</w:t>
      </w:r>
      <w:r>
        <w:rPr>
          <w:snapToGrid w:val="0"/>
        </w:rPr>
        <w:tab/>
        <w:t>Reckless driving generally</w:t>
      </w:r>
      <w:bookmarkEnd w:id="35"/>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lastRenderedPageBreak/>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36" w:name="_Toc192863021"/>
      <w:r>
        <w:rPr>
          <w:rStyle w:val="CharSectno"/>
        </w:rPr>
        <w:t>18A</w:t>
      </w:r>
      <w:r>
        <w:t>.</w:t>
      </w:r>
      <w:r>
        <w:tab/>
        <w:t>Evasive action in relation to speed cameras or other detection equipment</w:t>
      </w:r>
      <w:bookmarkEnd w:id="36"/>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Defstart"/>
      </w:pPr>
      <w:r>
        <w:tab/>
      </w:r>
      <w:r>
        <w:rPr>
          <w:rStyle w:val="CharDefText"/>
        </w:rPr>
        <w:t>visual detection equipment</w:t>
      </w:r>
      <w:r>
        <w:t xml:space="preserve"> has the meaning given in the </w:t>
      </w:r>
      <w:r>
        <w:rPr>
          <w:i/>
          <w:iCs/>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visual detection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keepNext/>
      </w:pPr>
      <w:r>
        <w:tab/>
        <w:t>(3)</w:t>
      </w:r>
      <w:r>
        <w:tab/>
        <w:t xml:space="preserve">A person must not drive a motor vehicle on a road in a manner that would prevent or adversely affect the operation of speed </w:t>
      </w:r>
      <w:r>
        <w:lastRenderedPageBreak/>
        <w:t>measuring and recording equipment, visual detection equipment or an average speed detection system.</w:t>
      </w:r>
    </w:p>
    <w:p>
      <w:pPr>
        <w:pStyle w:val="Penstart"/>
        <w:keepNex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(aa)</w:t>
      </w:r>
      <w:r>
        <w:tab/>
        <w:t>visual detection equipment; or</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 amended: SL 2025/36 r. 6.]</w:t>
      </w:r>
    </w:p>
    <w:p>
      <w:pPr>
        <w:pStyle w:val="Heading2"/>
      </w:pPr>
      <w:bookmarkStart w:id="37" w:name="_Toc192855795"/>
      <w:bookmarkStart w:id="38" w:name="_Toc192856236"/>
      <w:bookmarkStart w:id="39" w:name="_Toc192859533"/>
      <w:bookmarkStart w:id="40" w:name="_Toc192863022"/>
      <w:r>
        <w:rPr>
          <w:rStyle w:val="CharPartNo"/>
        </w:rPr>
        <w:lastRenderedPageBreak/>
        <w:t>Part 4</w:t>
      </w:r>
      <w:r>
        <w:t xml:space="preserve"> — </w:t>
      </w:r>
      <w:r>
        <w:rPr>
          <w:rStyle w:val="CharPartText"/>
        </w:rPr>
        <w:t>Making turns</w:t>
      </w:r>
      <w:bookmarkEnd w:id="37"/>
      <w:bookmarkEnd w:id="38"/>
      <w:bookmarkEnd w:id="39"/>
      <w:bookmarkEnd w:id="40"/>
    </w:p>
    <w:p>
      <w:pPr>
        <w:pStyle w:val="Heading3"/>
        <w:spacing w:before="200"/>
      </w:pPr>
      <w:bookmarkStart w:id="41" w:name="_Toc192855796"/>
      <w:bookmarkStart w:id="42" w:name="_Toc192856237"/>
      <w:bookmarkStart w:id="43" w:name="_Toc192859534"/>
      <w:bookmarkStart w:id="44" w:name="_Toc192863023"/>
      <w:r>
        <w:rPr>
          <w:rStyle w:val="CharDivNo"/>
        </w:rPr>
        <w:t>Division 1</w:t>
      </w:r>
      <w:r>
        <w:t xml:space="preserve"> — </w:t>
      </w:r>
      <w:r>
        <w:rPr>
          <w:rStyle w:val="CharDivText"/>
        </w:rPr>
        <w:t>Left turns at intersections</w:t>
      </w:r>
      <w:bookmarkEnd w:id="41"/>
      <w:bookmarkEnd w:id="42"/>
      <w:bookmarkEnd w:id="43"/>
      <w:bookmarkEnd w:id="44"/>
    </w:p>
    <w:p>
      <w:pPr>
        <w:pStyle w:val="Heading5"/>
        <w:spacing w:before="180"/>
        <w:rPr>
          <w:snapToGrid w:val="0"/>
        </w:rPr>
      </w:pPr>
      <w:bookmarkStart w:id="45" w:name="_Toc192863024"/>
      <w:r>
        <w:rPr>
          <w:rStyle w:val="CharSectno"/>
        </w:rPr>
        <w:t>19</w:t>
      </w:r>
      <w:r>
        <w:rPr>
          <w:snapToGrid w:val="0"/>
        </w:rPr>
        <w:t>.</w:t>
      </w:r>
      <w:r>
        <w:rPr>
          <w:snapToGrid w:val="0"/>
        </w:rPr>
        <w:tab/>
        <w:t>Application of Division</w:t>
      </w:r>
      <w:bookmarkEnd w:id="45"/>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46" w:name="_Toc192863025"/>
      <w:r>
        <w:rPr>
          <w:rStyle w:val="CharSectno"/>
        </w:rPr>
        <w:t>20</w:t>
      </w:r>
      <w:r>
        <w:rPr>
          <w:snapToGrid w:val="0"/>
        </w:rPr>
        <w:t>.</w:t>
      </w:r>
      <w:r>
        <w:rPr>
          <w:snapToGrid w:val="0"/>
        </w:rPr>
        <w:tab/>
        <w:t>Left turns (single lanes)</w:t>
      </w:r>
      <w:bookmarkEnd w:id="46"/>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 xml:space="preserve">lane carriageway) at an intersection </w:t>
      </w:r>
      <w:r>
        <w:t>must drive the vehicle so that when it reaches the intersection</w:t>
      </w:r>
      <w:r>
        <w:rPr>
          <w:snapToGrid w:val="0"/>
        </w:rPr>
        <w:t xml:space="preserve"> it is as near as practicable to the left edge or boundary of the carriageway.</w:t>
      </w:r>
    </w:p>
    <w:p>
      <w:pPr>
        <w:pStyle w:val="Penstart"/>
        <w:spacing w:before="60" w:after="6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after="60"/>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or electric rideable device who approaches and enters an intersection from a bicycle storage area.</w:t>
      </w:r>
    </w:p>
    <w:p>
      <w:pPr>
        <w:pStyle w:val="Subsection"/>
        <w:spacing w:before="200"/>
      </w:pPr>
      <w:r>
        <w:lastRenderedPageBreak/>
        <w:tab/>
        <w:t>(3)</w:t>
      </w:r>
      <w:r>
        <w:tab/>
        <w:t>Despite subregulation (1), if there is space in a bicycle storage area for 2 riders of bicycles or electric rideable devices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Gazette 13 Nov 2009 p. 4564</w:t>
      </w:r>
      <w:r>
        <w:noBreakHyphen/>
        <w:t>5; SL 2020/253 r. 8; SL 2021/200 r. 8.]</w:t>
      </w:r>
    </w:p>
    <w:p>
      <w:pPr>
        <w:pStyle w:val="Heading5"/>
        <w:rPr>
          <w:snapToGrid w:val="0"/>
        </w:rPr>
      </w:pPr>
      <w:bookmarkStart w:id="47" w:name="_Toc192863026"/>
      <w:r>
        <w:rPr>
          <w:rStyle w:val="CharSectno"/>
        </w:rPr>
        <w:t>21</w:t>
      </w:r>
      <w:r>
        <w:rPr>
          <w:snapToGrid w:val="0"/>
        </w:rPr>
        <w:t>.</w:t>
      </w:r>
      <w:r>
        <w:rPr>
          <w:snapToGrid w:val="0"/>
        </w:rPr>
        <w:tab/>
        <w:t>Left turns (multiple lanes)</w:t>
      </w:r>
      <w:bookmarkEnd w:id="47"/>
    </w:p>
    <w:p>
      <w:pPr>
        <w:pStyle w:val="Subsection"/>
        <w:rPr>
          <w:snapToGrid w:val="0"/>
        </w:rPr>
      </w:pPr>
      <w:r>
        <w:rPr>
          <w:snapToGrid w:val="0"/>
        </w:rPr>
        <w:tab/>
        <w:t>(1)</w:t>
      </w:r>
      <w:r>
        <w:rPr>
          <w:snapToGrid w:val="0"/>
        </w:rPr>
        <w:tab/>
        <w:t>A driver turning left at an intersection or a roundabout from a multi</w:t>
      </w:r>
      <w:r>
        <w:rPr>
          <w:snapToGrid w:val="0"/>
        </w:rPr>
        <w:noBreakHyphen/>
        <w:t xml:space="preserve">lane carriageway </w:t>
      </w:r>
      <w:r>
        <w:t>must</w:t>
      </w:r>
      <w:r>
        <w:rPr>
          <w:snapToGrid w:val="0"/>
        </w:rPr>
        <w:t xml:space="preserve">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spacing w:before="60" w:after="60"/>
        <w:rPr>
          <w:snapToGrid w:val="0"/>
        </w:rPr>
      </w:pPr>
      <w:r>
        <w:rPr>
          <w:snapToGrid w:val="0"/>
        </w:rPr>
        <w:tab/>
        <w:t>Points: 2</w:t>
      </w:r>
      <w:r>
        <w:rPr>
          <w:snapToGrid w:val="0"/>
        </w:rPr>
        <w:tab/>
        <w:t>Modified penalty: 2 PU</w:t>
      </w:r>
    </w:p>
    <w:p>
      <w:pPr>
        <w:pStyle w:val="MiscellaneousBody"/>
        <w:widowControl w:val="0"/>
        <w:spacing w:before="60" w:after="60"/>
        <w:ind w:left="851"/>
        <w:rPr>
          <w:i/>
        </w:rPr>
      </w:pPr>
      <w:r>
        <w:rPr>
          <w:i/>
        </w:rPr>
        <w:t>Example for subregulation (1)(a)</w:t>
      </w:r>
    </w:p>
    <w:p>
      <w:pPr>
        <w:keepNext/>
        <w:spacing w:before="60" w:after="6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23974" cy="2052165"/>
            <wp:effectExtent l="0" t="0" r="0" b="5715"/>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23974" cy="2052165"/>
                    </a:xfrm>
                    <a:prstGeom prst="rect">
                      <a:avLst/>
                    </a:prstGeom>
                    <a:noFill/>
                    <a:ln>
                      <a:noFill/>
                    </a:ln>
                  </pic:spPr>
                </pic:pic>
              </a:graphicData>
            </a:graphic>
          </wp:inline>
        </w:drawing>
      </w:r>
    </w:p>
    <w:p>
      <w:pPr>
        <w:pStyle w:val="Subsection"/>
      </w:pPr>
      <w:r>
        <w:lastRenderedPageBreak/>
        <w:tab/>
        <w:t>(2A)</w:t>
      </w:r>
      <w:r>
        <w:tab/>
        <w:t>A driver turning left at an intersection from a multi</w:t>
      </w:r>
      <w:r>
        <w:noBreakHyphen/>
        <w:t>lane road that has a slip lane must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keepNext/>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lastRenderedPageBreak/>
        <w:tab/>
        <w:t>(3A)</w:t>
      </w:r>
      <w:r>
        <w:tab/>
        <w:t>If there is a bicycle storage area before an intersection that extends across one or more marked lanes of a multi</w:t>
      </w:r>
      <w:r>
        <w:noBreakHyphen/>
        <w:t>lane carriageway, a rider of a bicycle turning left must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200" w:after="80"/>
        <w:ind w:left="992"/>
        <w:jc w:val="center"/>
        <w:rPr>
          <w:rFonts w:ascii="Arial" w:hAnsi="Arial"/>
        </w:rPr>
      </w:pPr>
      <w:r>
        <w:rPr>
          <w:rFonts w:ascii="Arial" w:hAnsi="Arial"/>
        </w:rPr>
        <w:t>Do not overtake turning vehicle signs</w:t>
      </w:r>
    </w:p>
    <w:p>
      <w:pPr>
        <w:keepNext/>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keepNext/>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 SL 2020/253 r. 28.]</w:t>
      </w:r>
    </w:p>
    <w:p>
      <w:pPr>
        <w:pStyle w:val="Heading5"/>
        <w:keepLines w:val="0"/>
        <w:spacing w:before="240"/>
        <w:rPr>
          <w:snapToGrid w:val="0"/>
        </w:rPr>
      </w:pPr>
      <w:bookmarkStart w:id="48" w:name="_Toc192863027"/>
      <w:r>
        <w:rPr>
          <w:rStyle w:val="CharSectno"/>
        </w:rPr>
        <w:lastRenderedPageBreak/>
        <w:t>22</w:t>
      </w:r>
      <w:r>
        <w:rPr>
          <w:snapToGrid w:val="0"/>
        </w:rPr>
        <w:t>.</w:t>
      </w:r>
      <w:r>
        <w:rPr>
          <w:snapToGrid w:val="0"/>
        </w:rPr>
        <w:tab/>
        <w:t>Making left turn as indicated by turn line</w:t>
      </w:r>
      <w:bookmarkEnd w:id="48"/>
    </w:p>
    <w:p>
      <w:pPr>
        <w:pStyle w:val="Subsection"/>
        <w:keepLines/>
      </w:pPr>
      <w:r>
        <w:tab/>
        <w:t>(1)</w:t>
      </w:r>
      <w:r>
        <w:tab/>
        <w:t>Subject to subregulations (2) and (3), if a driver is turning left at an intersection and there is a turn line indicating how the turn is to be made from the lane the driver is in, the driver must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keepNext/>
      </w:pPr>
      <w:r>
        <w:lastRenderedPageBreak/>
        <w:tab/>
        <w:t>(c)</w:t>
      </w:r>
      <w:r>
        <w:tab/>
        <w:t>it is not practicable for the driver to turn left in the manner indicated by the turn line; and</w:t>
      </w:r>
    </w:p>
    <w:p>
      <w:pPr>
        <w:pStyle w:val="Indenta"/>
        <w:keepNext/>
      </w:pPr>
      <w:r>
        <w:tab/>
        <w:t>(d)</w:t>
      </w:r>
      <w:r>
        <w:tab/>
        <w:t>the driver can safely turn left other than by the manner indicated by the turn line.</w:t>
      </w:r>
    </w:p>
    <w:p>
      <w:pPr>
        <w:pStyle w:val="Footnotesection"/>
        <w:ind w:left="890" w:hanging="890"/>
      </w:pPr>
      <w:r>
        <w:tab/>
        <w:t>[Regulation 22 amended: Gazette 13 Nov 2009 p. 4566</w:t>
      </w:r>
      <w:r>
        <w:noBreakHyphen/>
        <w:t>7; SL 2020/253 r. 28.]</w:t>
      </w:r>
    </w:p>
    <w:p>
      <w:pPr>
        <w:pStyle w:val="Heading3"/>
        <w:rPr>
          <w:spacing w:val="-4"/>
        </w:rPr>
      </w:pPr>
      <w:bookmarkStart w:id="49" w:name="_Toc192855801"/>
      <w:bookmarkStart w:id="50" w:name="_Toc192856242"/>
      <w:bookmarkStart w:id="51" w:name="_Toc192859539"/>
      <w:bookmarkStart w:id="52" w:name="_Toc192863028"/>
      <w:r>
        <w:rPr>
          <w:rStyle w:val="CharDivNo"/>
          <w:spacing w:val="-4"/>
        </w:rPr>
        <w:t>Division 2</w:t>
      </w:r>
      <w:r>
        <w:rPr>
          <w:spacing w:val="-4"/>
        </w:rPr>
        <w:t xml:space="preserve"> — </w:t>
      </w:r>
      <w:r>
        <w:rPr>
          <w:rStyle w:val="CharDivText"/>
          <w:spacing w:val="-4"/>
        </w:rPr>
        <w:t>Right turns (other than hook turns) at intersections</w:t>
      </w:r>
      <w:bookmarkEnd w:id="49"/>
      <w:bookmarkEnd w:id="50"/>
      <w:bookmarkEnd w:id="51"/>
      <w:bookmarkEnd w:id="52"/>
    </w:p>
    <w:p>
      <w:pPr>
        <w:pStyle w:val="Heading5"/>
        <w:keepNext w:val="0"/>
        <w:keepLines w:val="0"/>
        <w:spacing w:before="180"/>
        <w:rPr>
          <w:snapToGrid w:val="0"/>
        </w:rPr>
      </w:pPr>
      <w:bookmarkStart w:id="53" w:name="_Toc192863029"/>
      <w:r>
        <w:rPr>
          <w:rStyle w:val="CharSectno"/>
        </w:rPr>
        <w:t>23</w:t>
      </w:r>
      <w:r>
        <w:rPr>
          <w:snapToGrid w:val="0"/>
        </w:rPr>
        <w:t>.</w:t>
      </w:r>
      <w:r>
        <w:rPr>
          <w:snapToGrid w:val="0"/>
        </w:rPr>
        <w:tab/>
        <w:t>Application of Division</w:t>
      </w:r>
      <w:bookmarkEnd w:id="53"/>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 xml:space="preserve">the rider of a </w:t>
      </w:r>
      <w:r>
        <w:t>bicycle or electric rideable device making a hook turn under Division 3; or</w:t>
      </w:r>
    </w:p>
    <w:p>
      <w:pPr>
        <w:pStyle w:val="Indenta"/>
        <w:spacing w:before="60"/>
        <w:rPr>
          <w:snapToGrid w:val="0"/>
        </w:rPr>
      </w:pPr>
      <w:r>
        <w:rPr>
          <w:snapToGrid w:val="0"/>
        </w:rPr>
        <w:tab/>
        <w:t>(b)</w:t>
      </w:r>
      <w:r>
        <w:rPr>
          <w:snapToGrid w:val="0"/>
        </w:rPr>
        <w:tab/>
        <w:t>a driver making a U turn.</w:t>
      </w:r>
    </w:p>
    <w:p>
      <w:pPr>
        <w:pStyle w:val="Footnotesection"/>
      </w:pPr>
      <w:r>
        <w:tab/>
        <w:t>[Regulation 23 amended: SL 2021/200 r. 9.]</w:t>
      </w:r>
    </w:p>
    <w:p>
      <w:pPr>
        <w:pStyle w:val="Heading5"/>
        <w:spacing w:before="160"/>
        <w:rPr>
          <w:snapToGrid w:val="0"/>
        </w:rPr>
      </w:pPr>
      <w:bookmarkStart w:id="54" w:name="_Toc192863030"/>
      <w:r>
        <w:rPr>
          <w:rStyle w:val="CharSectno"/>
        </w:rPr>
        <w:t>24</w:t>
      </w:r>
      <w:r>
        <w:rPr>
          <w:snapToGrid w:val="0"/>
        </w:rPr>
        <w:t>.</w:t>
      </w:r>
      <w:r>
        <w:rPr>
          <w:snapToGrid w:val="0"/>
        </w:rPr>
        <w:tab/>
        <w:t>Right turns (two</w:t>
      </w:r>
      <w:r>
        <w:rPr>
          <w:snapToGrid w:val="0"/>
        </w:rPr>
        <w:noBreakHyphen/>
        <w:t>way, single lanes)</w:t>
      </w:r>
      <w:bookmarkEnd w:id="54"/>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keepNext/>
        <w:spacing w:before="100"/>
        <w:ind w:left="851"/>
        <w:rPr>
          <w:i/>
        </w:rPr>
      </w:pPr>
      <w:r>
        <w:rPr>
          <w:i/>
        </w:rPr>
        <w:lastRenderedPageBreak/>
        <w:t>Example</w:t>
      </w:r>
    </w:p>
    <w:p>
      <w:pPr>
        <w:keepNext/>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 xml:space="preserve">way carriageway </w:t>
      </w:r>
      <w:r>
        <w:t>must</w:t>
      </w:r>
      <w:r>
        <w:rPr>
          <w:snapToGrid w:val="0"/>
        </w:rPr>
        <w:t xml:space="preserve">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or electric rideable device who approaches and enters an intersection from a bicycle storage area.</w:t>
      </w:r>
    </w:p>
    <w:p>
      <w:pPr>
        <w:pStyle w:val="Subsection"/>
      </w:pPr>
      <w:r>
        <w:tab/>
        <w:t>(5)</w:t>
      </w:r>
      <w:r>
        <w:tab/>
        <w:t xml:space="preserve">Despite subregulations (1), (2) and (3), if there is space in a bicycle storage area for 2 riders of bicycles or electric rideable devices to be next to each other, the rider on the left may </w:t>
      </w:r>
      <w:r>
        <w:lastRenderedPageBreak/>
        <w:t>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 SL 2020/253 r. 28; SL 2021/200 r. 10.]</w:t>
      </w:r>
    </w:p>
    <w:p>
      <w:pPr>
        <w:pStyle w:val="Heading5"/>
        <w:spacing w:before="240"/>
        <w:rPr>
          <w:snapToGrid w:val="0"/>
        </w:rPr>
      </w:pPr>
      <w:bookmarkStart w:id="55" w:name="_Toc192863031"/>
      <w:r>
        <w:rPr>
          <w:rStyle w:val="CharSectno"/>
        </w:rPr>
        <w:t>25</w:t>
      </w:r>
      <w:r>
        <w:rPr>
          <w:snapToGrid w:val="0"/>
        </w:rPr>
        <w:t>.</w:t>
      </w:r>
      <w:r>
        <w:rPr>
          <w:snapToGrid w:val="0"/>
        </w:rPr>
        <w:tab/>
        <w:t>Right turns (one</w:t>
      </w:r>
      <w:r>
        <w:rPr>
          <w:snapToGrid w:val="0"/>
        </w:rPr>
        <w:noBreakHyphen/>
        <w:t>way, single lanes)</w:t>
      </w:r>
      <w:bookmarkEnd w:id="55"/>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 xml:space="preserve">way carriageway </w:t>
      </w:r>
      <w:r>
        <w:t>must</w:t>
      </w:r>
      <w:r>
        <w:rPr>
          <w:snapToGrid w:val="0"/>
        </w:rPr>
        <w:t xml:space="preserve">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lastRenderedPageBreak/>
        <w:tab/>
        <w:t>(3)</w:t>
      </w:r>
      <w:r>
        <w:rPr>
          <w:snapToGrid w:val="0"/>
        </w:rPr>
        <w:tab/>
        <w:t>For the purposes of subregulation (2), a vehicle is deemed to enter a carriageway at the point where the front of the vehicle crosses the prolongation of the edge of the carriageway it is leaving.</w:t>
      </w:r>
    </w:p>
    <w:p>
      <w:pPr>
        <w:pStyle w:val="Footnotesection"/>
        <w:ind w:left="890" w:hanging="890"/>
      </w:pPr>
      <w:r>
        <w:tab/>
        <w:t>[Regulation 25 amended: SL 2020/253 r. 28.]</w:t>
      </w:r>
    </w:p>
    <w:p>
      <w:pPr>
        <w:pStyle w:val="Heading5"/>
        <w:spacing w:before="240"/>
        <w:rPr>
          <w:snapToGrid w:val="0"/>
        </w:rPr>
      </w:pPr>
      <w:bookmarkStart w:id="56" w:name="_Toc192863032"/>
      <w:r>
        <w:rPr>
          <w:rStyle w:val="CharSectno"/>
        </w:rPr>
        <w:t>26</w:t>
      </w:r>
      <w:r>
        <w:rPr>
          <w:snapToGrid w:val="0"/>
        </w:rPr>
        <w:t>.</w:t>
      </w:r>
      <w:r>
        <w:rPr>
          <w:snapToGrid w:val="0"/>
        </w:rPr>
        <w:tab/>
        <w:t>Right turns from multi</w:t>
      </w:r>
      <w:r>
        <w:rPr>
          <w:snapToGrid w:val="0"/>
        </w:rPr>
        <w:noBreakHyphen/>
        <w:t>lane carriageway</w:t>
      </w:r>
      <w:bookmarkEnd w:id="56"/>
    </w:p>
    <w:p>
      <w:pPr>
        <w:pStyle w:val="Subsection"/>
        <w:rPr>
          <w:snapToGrid w:val="0"/>
        </w:rPr>
      </w:pPr>
      <w:r>
        <w:rPr>
          <w:snapToGrid w:val="0"/>
        </w:rPr>
        <w:tab/>
        <w:t>(1)</w:t>
      </w:r>
      <w:r>
        <w:rPr>
          <w:snapToGrid w:val="0"/>
        </w:rPr>
        <w:tab/>
        <w:t>A driver turning right at an intersection or a roundabout from a multi</w:t>
      </w:r>
      <w:r>
        <w:rPr>
          <w:snapToGrid w:val="0"/>
        </w:rPr>
        <w:noBreakHyphen/>
        <w:t xml:space="preserve">lane carriageway </w:t>
      </w:r>
      <w:r>
        <w:t>must</w:t>
      </w:r>
      <w:r>
        <w:rPr>
          <w:snapToGrid w:val="0"/>
        </w:rPr>
        <w:t xml:space="preserve">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lastRenderedPageBreak/>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must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lastRenderedPageBreak/>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 SL 2020/253 r. 28.]</w:t>
      </w:r>
    </w:p>
    <w:p>
      <w:pPr>
        <w:pStyle w:val="Heading5"/>
        <w:spacing w:before="240"/>
        <w:rPr>
          <w:snapToGrid w:val="0"/>
        </w:rPr>
      </w:pPr>
      <w:bookmarkStart w:id="57" w:name="_Toc192863033"/>
      <w:r>
        <w:rPr>
          <w:rStyle w:val="CharSectno"/>
        </w:rPr>
        <w:t>27</w:t>
      </w:r>
      <w:r>
        <w:rPr>
          <w:snapToGrid w:val="0"/>
        </w:rPr>
        <w:t>.</w:t>
      </w:r>
      <w:r>
        <w:rPr>
          <w:snapToGrid w:val="0"/>
        </w:rPr>
        <w:tab/>
        <w:t>Making a right turn (generally)</w:t>
      </w:r>
      <w:bookmarkEnd w:id="57"/>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w:t>
      </w:r>
      <w:r>
        <w:t>must</w:t>
      </w:r>
      <w:r>
        <w:rPr>
          <w:snapToGrid w:val="0"/>
        </w:rPr>
        <w:t xml:space="preserve">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lastRenderedPageBreak/>
        <w:tab/>
        <w:t>(2)</w:t>
      </w:r>
      <w:r>
        <w:rPr>
          <w:snapToGrid w:val="0"/>
        </w:rPr>
        <w:tab/>
        <w:t xml:space="preserve">If there is no road marking indicating how the turn is required to be made, the driver </w:t>
      </w:r>
      <w:r>
        <w:t>must</w:t>
      </w:r>
      <w:r>
        <w:rPr>
          <w:snapToGrid w:val="0"/>
        </w:rPr>
        <w:t xml:space="preserve">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lastRenderedPageBreak/>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w:t>
      </w:r>
      <w:r>
        <w:t>must</w:t>
      </w:r>
      <w:r>
        <w:rPr>
          <w:snapToGrid w:val="0"/>
        </w:rPr>
        <w:t xml:space="preserve">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 SL 2020/253 r. 28.]</w:t>
      </w:r>
    </w:p>
    <w:p>
      <w:pPr>
        <w:pStyle w:val="Heading3"/>
        <w:spacing w:before="200"/>
      </w:pPr>
      <w:bookmarkStart w:id="58" w:name="_Toc192855807"/>
      <w:bookmarkStart w:id="59" w:name="_Toc192856248"/>
      <w:bookmarkStart w:id="60" w:name="_Toc192859545"/>
      <w:bookmarkStart w:id="61" w:name="_Toc192863034"/>
      <w:r>
        <w:rPr>
          <w:rStyle w:val="CharDivNo"/>
        </w:rPr>
        <w:t>Division 3</w:t>
      </w:r>
      <w:r>
        <w:t xml:space="preserve"> — </w:t>
      </w:r>
      <w:r>
        <w:rPr>
          <w:rStyle w:val="CharDivText"/>
        </w:rPr>
        <w:t>Hook turns by bicycles or electric rideable devices at intersections</w:t>
      </w:r>
      <w:bookmarkEnd w:id="58"/>
      <w:bookmarkEnd w:id="59"/>
      <w:bookmarkEnd w:id="60"/>
      <w:bookmarkEnd w:id="61"/>
    </w:p>
    <w:p>
      <w:pPr>
        <w:pStyle w:val="Footnoteheading"/>
      </w:pPr>
      <w:r>
        <w:tab/>
        <w:t>[Heading amended: SL 2021/200 r. 11.]</w:t>
      </w:r>
    </w:p>
    <w:p>
      <w:pPr>
        <w:pStyle w:val="Heading5"/>
        <w:spacing w:before="180"/>
      </w:pPr>
      <w:bookmarkStart w:id="62" w:name="_Toc192863035"/>
      <w:r>
        <w:rPr>
          <w:rStyle w:val="CharSectno"/>
        </w:rPr>
        <w:t>28</w:t>
      </w:r>
      <w:r>
        <w:t>.</w:t>
      </w:r>
      <w:r>
        <w:tab/>
        <w:t>Optional hook turn by bicycle or electric rideable device rider</w:t>
      </w:r>
      <w:bookmarkEnd w:id="62"/>
    </w:p>
    <w:p>
      <w:pPr>
        <w:pStyle w:val="Subsection"/>
        <w:spacing w:before="120" w:after="80"/>
        <w:rPr>
          <w:snapToGrid w:val="0"/>
        </w:rPr>
      </w:pPr>
      <w:r>
        <w:rPr>
          <w:snapToGrid w:val="0"/>
        </w:rPr>
        <w:tab/>
        <w:t>(1)</w:t>
      </w:r>
      <w:r>
        <w:rPr>
          <w:snapToGrid w:val="0"/>
        </w:rPr>
        <w:tab/>
        <w:t xml:space="preserve">The rider of a bicycle </w:t>
      </w:r>
      <w:r>
        <w:t>or electric rideable device</w:t>
      </w:r>
      <w:r>
        <w:rPr>
          <w:snapToGrid w:val="0"/>
        </w:rPr>
        <w:t xml:space="preserv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lastRenderedPageBreak/>
        <w:tab/>
        <w:t>(2)</w:t>
      </w:r>
      <w:r>
        <w:rPr>
          <w:snapToGrid w:val="0"/>
        </w:rPr>
        <w:tab/>
        <w:t xml:space="preserve">A rider of a bicycle </w:t>
      </w:r>
      <w:r>
        <w:t>or electric rideable device must</w:t>
      </w:r>
      <w:r>
        <w:rPr>
          <w:snapToGrid w:val="0"/>
        </w:rPr>
        <w:t xml:space="preserve">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 xml:space="preserve">To make a hook turn, a rider of a bicycle </w:t>
      </w:r>
      <w:r>
        <w:t>or electric rideable device</w:t>
      </w:r>
      <w:r>
        <w:rPr>
          <w:snapToGrid w:val="0"/>
        </w:rPr>
        <w:t xml:space="preserv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keepNext/>
        <w:spacing w:before="120" w:after="120"/>
        <w:ind w:left="851"/>
        <w:rPr>
          <w:i/>
        </w:rPr>
      </w:pPr>
      <w:r>
        <w:rPr>
          <w:i/>
        </w:rPr>
        <w:lastRenderedPageBreak/>
        <w:t>Example</w:t>
      </w:r>
    </w:p>
    <w:p>
      <w:pPr>
        <w:keepNext/>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or electric rideable device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 SL 2020/253 r. 28; SL 2021/200 r. 12.]</w:t>
      </w:r>
    </w:p>
    <w:p>
      <w:pPr>
        <w:pStyle w:val="Heading5"/>
        <w:spacing w:before="240"/>
        <w:rPr>
          <w:snapToGrid w:val="0"/>
        </w:rPr>
      </w:pPr>
      <w:bookmarkStart w:id="63" w:name="_Toc192863036"/>
      <w:r>
        <w:rPr>
          <w:rStyle w:val="CharSectno"/>
        </w:rPr>
        <w:lastRenderedPageBreak/>
        <w:t>29</w:t>
      </w:r>
      <w:r>
        <w:rPr>
          <w:snapToGrid w:val="0"/>
        </w:rPr>
        <w:t>.</w:t>
      </w:r>
      <w:r>
        <w:rPr>
          <w:snapToGrid w:val="0"/>
        </w:rPr>
        <w:tab/>
      </w:r>
      <w:r>
        <w:t>Bicycle or electric rideable device rider making hook turn contrary to sign</w:t>
      </w:r>
      <w:bookmarkEnd w:id="63"/>
    </w:p>
    <w:p>
      <w:pPr>
        <w:pStyle w:val="Subsection"/>
        <w:rPr>
          <w:snapToGrid w:val="0"/>
        </w:rPr>
      </w:pPr>
      <w:r>
        <w:rPr>
          <w:snapToGrid w:val="0"/>
        </w:rPr>
        <w:tab/>
      </w:r>
      <w:r>
        <w:rPr>
          <w:snapToGrid w:val="0"/>
        </w:rPr>
        <w:tab/>
        <w:t xml:space="preserve">The rider of a bicycle </w:t>
      </w:r>
      <w:r>
        <w:t>or electric rideable device must</w:t>
      </w:r>
      <w:r>
        <w:rPr>
          <w:snapToGrid w:val="0"/>
        </w:rPr>
        <w:t xml:space="preserve"> not make a hook turn at an intersection if a “no hook turn by bicycles” sign applies to the rider.</w:t>
      </w:r>
    </w:p>
    <w:p>
      <w:pPr>
        <w:pStyle w:val="Penstart"/>
        <w:spacing w:after="80"/>
        <w:rPr>
          <w:snapToGrid w:val="0"/>
        </w:rPr>
      </w:pPr>
      <w:r>
        <w:rPr>
          <w:snapToGrid w:val="0"/>
        </w:rPr>
        <w:tab/>
        <w:t>Modified penalty: 2 PU</w:t>
      </w:r>
    </w:p>
    <w:p>
      <w:pPr>
        <w:keepNext/>
        <w:spacing w:before="8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Footnotesection"/>
      </w:pPr>
      <w:r>
        <w:tab/>
        <w:t>[Regulation 29 amended: SL 2020/253 r. 28; SL 2021/200 r. 13.]</w:t>
      </w:r>
    </w:p>
    <w:p>
      <w:pPr>
        <w:pStyle w:val="Heading3"/>
        <w:keepNext w:val="0"/>
        <w:widowControl w:val="0"/>
      </w:pPr>
      <w:bookmarkStart w:id="64" w:name="_Toc192855810"/>
      <w:bookmarkStart w:id="65" w:name="_Toc192856251"/>
      <w:bookmarkStart w:id="66" w:name="_Toc192859548"/>
      <w:bookmarkStart w:id="67" w:name="_Toc192863037"/>
      <w:r>
        <w:rPr>
          <w:rStyle w:val="CharDivNo"/>
        </w:rPr>
        <w:t>Division 4</w:t>
      </w:r>
      <w:r>
        <w:t xml:space="preserve"> — </w:t>
      </w:r>
      <w:r>
        <w:rPr>
          <w:rStyle w:val="CharDivText"/>
        </w:rPr>
        <w:t>U turns</w:t>
      </w:r>
      <w:bookmarkEnd w:id="64"/>
      <w:bookmarkEnd w:id="65"/>
      <w:bookmarkEnd w:id="66"/>
      <w:bookmarkEnd w:id="67"/>
    </w:p>
    <w:p>
      <w:pPr>
        <w:pStyle w:val="Heading5"/>
        <w:spacing w:before="180"/>
        <w:rPr>
          <w:snapToGrid w:val="0"/>
        </w:rPr>
      </w:pPr>
      <w:bookmarkStart w:id="68" w:name="_Toc192863038"/>
      <w:r>
        <w:rPr>
          <w:rStyle w:val="CharSectno"/>
        </w:rPr>
        <w:t>30</w:t>
      </w:r>
      <w:r>
        <w:rPr>
          <w:snapToGrid w:val="0"/>
        </w:rPr>
        <w:t>.</w:t>
      </w:r>
      <w:r>
        <w:rPr>
          <w:snapToGrid w:val="0"/>
        </w:rPr>
        <w:tab/>
        <w:t>U turns on carriageway</w:t>
      </w:r>
      <w:bookmarkEnd w:id="68"/>
    </w:p>
    <w:p>
      <w:pPr>
        <w:pStyle w:val="Subsection"/>
        <w:spacing w:before="120"/>
        <w:rPr>
          <w:snapToGrid w:val="0"/>
        </w:rPr>
      </w:pPr>
      <w:r>
        <w:rPr>
          <w:snapToGrid w:val="0"/>
        </w:rPr>
        <w:tab/>
        <w:t>(1)</w:t>
      </w:r>
      <w:r>
        <w:rPr>
          <w:snapToGrid w:val="0"/>
        </w:rPr>
        <w:tab/>
        <w:t xml:space="preserve">A driver </w:t>
      </w:r>
      <w:r>
        <w:t>must</w:t>
      </w:r>
      <w:r>
        <w:rPr>
          <w:snapToGrid w:val="0"/>
        </w:rPr>
        <w:t xml:space="preserve">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80" w:after="8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60" w:after="6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60" w:after="6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lastRenderedPageBreak/>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 SL 2020/253 r. 28.]</w:t>
      </w:r>
    </w:p>
    <w:p>
      <w:pPr>
        <w:pStyle w:val="Heading5"/>
        <w:rPr>
          <w:snapToGrid w:val="0"/>
        </w:rPr>
      </w:pPr>
      <w:bookmarkStart w:id="69" w:name="_Toc192863039"/>
      <w:r>
        <w:rPr>
          <w:rStyle w:val="CharSectno"/>
        </w:rPr>
        <w:t>31</w:t>
      </w:r>
      <w:r>
        <w:rPr>
          <w:snapToGrid w:val="0"/>
        </w:rPr>
        <w:t>.</w:t>
      </w:r>
      <w:r>
        <w:rPr>
          <w:snapToGrid w:val="0"/>
        </w:rPr>
        <w:tab/>
        <w:t>U turns at intersection</w:t>
      </w:r>
      <w:bookmarkEnd w:id="69"/>
    </w:p>
    <w:p>
      <w:pPr>
        <w:pStyle w:val="Subsection"/>
        <w:keepNext/>
        <w:keepLines/>
        <w:rPr>
          <w:snapToGrid w:val="0"/>
        </w:rPr>
      </w:pPr>
      <w:r>
        <w:rPr>
          <w:snapToGrid w:val="0"/>
        </w:rPr>
        <w:tab/>
        <w:t>(1)</w:t>
      </w:r>
      <w:r>
        <w:rPr>
          <w:snapToGrid w:val="0"/>
        </w:rPr>
        <w:tab/>
        <w:t xml:space="preserve">A driver </w:t>
      </w:r>
      <w:r>
        <w:t>must</w:t>
      </w:r>
      <w:r>
        <w:rPr>
          <w:snapToGrid w:val="0"/>
        </w:rPr>
        <w:t xml:space="preserve">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80" w:after="8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 xml:space="preserve">A driver </w:t>
      </w:r>
      <w:r>
        <w:t>must</w:t>
      </w:r>
      <w:r>
        <w:rPr>
          <w:snapToGrid w:val="0"/>
        </w:rPr>
        <w:t xml:space="preserve"> not make a U turn at an intersection with traffic</w:t>
      </w:r>
      <w:r>
        <w:rPr>
          <w:snapToGrid w:val="0"/>
        </w:rPr>
        <w:noBreakHyphen/>
        <w:t>control signals unless</w:t>
      </w:r>
      <w:r>
        <w:t xml:space="preserve"> </w:t>
      </w:r>
      <w:r>
        <w:rPr>
          <w:snapToGrid w:val="0"/>
        </w:rPr>
        <w:t>there is a “U turn permitted” sign at the intersection that applies to that driver.</w:t>
      </w:r>
    </w:p>
    <w:p>
      <w:pPr>
        <w:pStyle w:val="Penstart"/>
        <w:rPr>
          <w:snapToGrid w:val="0"/>
        </w:rPr>
      </w:pPr>
      <w:r>
        <w:rPr>
          <w:snapToGrid w:val="0"/>
        </w:rPr>
        <w:lastRenderedPageBreak/>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 SL 2020/253 r. 9.]</w:t>
      </w:r>
    </w:p>
    <w:p>
      <w:pPr>
        <w:pStyle w:val="Heading5"/>
        <w:keepLines w:val="0"/>
        <w:rPr>
          <w:snapToGrid w:val="0"/>
        </w:rPr>
      </w:pPr>
      <w:bookmarkStart w:id="70" w:name="_Toc192863040"/>
      <w:r>
        <w:rPr>
          <w:rStyle w:val="CharSectno"/>
        </w:rPr>
        <w:t>32</w:t>
      </w:r>
      <w:r>
        <w:rPr>
          <w:snapToGrid w:val="0"/>
        </w:rPr>
        <w:t>.</w:t>
      </w:r>
      <w:r>
        <w:rPr>
          <w:snapToGrid w:val="0"/>
        </w:rPr>
        <w:tab/>
        <w:t>U turns generally</w:t>
      </w:r>
      <w:bookmarkEnd w:id="70"/>
    </w:p>
    <w:p>
      <w:pPr>
        <w:pStyle w:val="Subsection"/>
        <w:spacing w:before="120"/>
        <w:rPr>
          <w:snapToGrid w:val="0"/>
        </w:rPr>
      </w:pPr>
      <w:r>
        <w:rPr>
          <w:snapToGrid w:val="0"/>
        </w:rPr>
        <w:tab/>
        <w:t>(1)</w:t>
      </w:r>
      <w:r>
        <w:rPr>
          <w:snapToGrid w:val="0"/>
        </w:rPr>
        <w:tab/>
        <w:t xml:space="preserve">A driver </w:t>
      </w:r>
      <w:r>
        <w:t>must</w:t>
      </w:r>
      <w:r>
        <w:rPr>
          <w:snapToGrid w:val="0"/>
        </w:rPr>
        <w:t xml:space="preserve">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making a U turn </w:t>
      </w:r>
      <w:r>
        <w:t>must</w:t>
      </w:r>
      <w:r>
        <w:rPr>
          <w:snapToGrid w:val="0"/>
        </w:rPr>
        <w:t xml:space="preserve">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 xml:space="preserve">A driver making a U turn </w:t>
      </w:r>
      <w:r>
        <w:t>must</w:t>
      </w:r>
      <w:r>
        <w:rPr>
          <w:snapToGrid w:val="0"/>
        </w:rPr>
        <w:t xml:space="preserve">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keepNext/>
        <w:spacing w:before="60" w:after="60"/>
        <w:ind w:left="851"/>
        <w:rPr>
          <w:i/>
        </w:rPr>
      </w:pPr>
      <w:r>
        <w:rPr>
          <w:i/>
        </w:rPr>
        <w:lastRenderedPageBreak/>
        <w:t>Example</w:t>
      </w:r>
    </w:p>
    <w:p>
      <w:pPr>
        <w:keepNext/>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 SL 2020/253 r. 28.]</w:t>
      </w:r>
    </w:p>
    <w:p>
      <w:pPr>
        <w:pStyle w:val="Heading3"/>
        <w:keepNext w:val="0"/>
      </w:pPr>
      <w:bookmarkStart w:id="71" w:name="_Toc192855814"/>
      <w:bookmarkStart w:id="72" w:name="_Toc192856255"/>
      <w:bookmarkStart w:id="73" w:name="_Toc192859552"/>
      <w:bookmarkStart w:id="74" w:name="_Toc192863041"/>
      <w:r>
        <w:rPr>
          <w:rStyle w:val="CharDivNo"/>
        </w:rPr>
        <w:t>Division 5</w:t>
      </w:r>
      <w:r>
        <w:t xml:space="preserve"> — </w:t>
      </w:r>
      <w:r>
        <w:rPr>
          <w:rStyle w:val="CharDivText"/>
        </w:rPr>
        <w:t>Turns from a carriageway to land abutting the carriageway</w:t>
      </w:r>
      <w:bookmarkEnd w:id="71"/>
      <w:bookmarkEnd w:id="72"/>
      <w:bookmarkEnd w:id="73"/>
      <w:bookmarkEnd w:id="74"/>
    </w:p>
    <w:p>
      <w:pPr>
        <w:pStyle w:val="Heading5"/>
        <w:rPr>
          <w:snapToGrid w:val="0"/>
        </w:rPr>
      </w:pPr>
      <w:bookmarkStart w:id="75" w:name="_Toc192863042"/>
      <w:r>
        <w:rPr>
          <w:rStyle w:val="CharSectno"/>
        </w:rPr>
        <w:t>33</w:t>
      </w:r>
      <w:r>
        <w:rPr>
          <w:snapToGrid w:val="0"/>
        </w:rPr>
        <w:t>.</w:t>
      </w:r>
      <w:r>
        <w:rPr>
          <w:snapToGrid w:val="0"/>
        </w:rPr>
        <w:tab/>
        <w:t>Turns to enter abutting land</w:t>
      </w:r>
      <w:bookmarkEnd w:id="75"/>
    </w:p>
    <w:p>
      <w:pPr>
        <w:pStyle w:val="Subsection"/>
        <w:rPr>
          <w:snapToGrid w:val="0"/>
        </w:rPr>
      </w:pPr>
      <w:r>
        <w:rPr>
          <w:snapToGrid w:val="0"/>
        </w:rPr>
        <w:tab/>
        <w:t>(1)</w:t>
      </w:r>
      <w:r>
        <w:rPr>
          <w:snapToGrid w:val="0"/>
        </w:rPr>
        <w:tab/>
        <w:t xml:space="preserve">A driver who is about to make a left turn from a carriageway, to enter land abutting that carriageway, </w:t>
      </w:r>
      <w:r>
        <w:t>must drive the vehicle so that</w:t>
      </w:r>
      <w:r>
        <w:rPr>
          <w:snapToGrid w:val="0"/>
        </w:rPr>
        <w:t xml:space="preserve">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keepNext/>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lastRenderedPageBreak/>
        <w:tab/>
        <w:t>(2)</w:t>
      </w:r>
      <w:r>
        <w:rPr>
          <w:snapToGrid w:val="0"/>
        </w:rPr>
        <w:tab/>
        <w:t xml:space="preserve">Subject to subregulation (3), a driver who is about to make a right turn to enter land abutting a carriageway </w:t>
      </w:r>
      <w:r>
        <w:t>must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 xml:space="preserve">Subregulation (2) does not apply where a vehicle is in a marked lane that has a sign alongside or over it or markings on its surface indicating that a right turn </w:t>
      </w:r>
      <w:r>
        <w:t>must,</w:t>
      </w:r>
      <w:r>
        <w:rPr>
          <w:snapToGrid w:val="0"/>
        </w:rPr>
        <w:t xml:space="preserve"> or may be, made by vehicles in that lane.</w:t>
      </w:r>
    </w:p>
    <w:p>
      <w:pPr>
        <w:pStyle w:val="Footnotesection"/>
      </w:pPr>
      <w:r>
        <w:tab/>
        <w:t>[Regulation 33 amended: Gazette 22 Dec 2006 p. 5819; SL 2020/253 r. 10.]</w:t>
      </w:r>
    </w:p>
    <w:p>
      <w:pPr>
        <w:pStyle w:val="Heading2"/>
      </w:pPr>
      <w:bookmarkStart w:id="76" w:name="_Toc192855816"/>
      <w:bookmarkStart w:id="77" w:name="_Toc192856257"/>
      <w:bookmarkStart w:id="78" w:name="_Toc192859554"/>
      <w:bookmarkStart w:id="79" w:name="_Toc192863043"/>
      <w:r>
        <w:rPr>
          <w:rStyle w:val="CharPartNo"/>
        </w:rPr>
        <w:lastRenderedPageBreak/>
        <w:t>Part 5</w:t>
      </w:r>
      <w:r>
        <w:rPr>
          <w:rStyle w:val="CharDivNo"/>
        </w:rPr>
        <w:t xml:space="preserve"> </w:t>
      </w:r>
      <w:r>
        <w:t>—</w:t>
      </w:r>
      <w:r>
        <w:rPr>
          <w:rStyle w:val="CharDivText"/>
        </w:rPr>
        <w:t xml:space="preserve"> </w:t>
      </w:r>
      <w:r>
        <w:rPr>
          <w:rStyle w:val="CharPartText"/>
        </w:rPr>
        <w:t>Turning and stop signals</w:t>
      </w:r>
      <w:bookmarkEnd w:id="76"/>
      <w:bookmarkEnd w:id="77"/>
      <w:bookmarkEnd w:id="78"/>
      <w:bookmarkEnd w:id="79"/>
    </w:p>
    <w:p>
      <w:pPr>
        <w:pStyle w:val="Heading5"/>
        <w:rPr>
          <w:snapToGrid w:val="0"/>
        </w:rPr>
      </w:pPr>
      <w:bookmarkStart w:id="80" w:name="_Toc192863044"/>
      <w:r>
        <w:rPr>
          <w:rStyle w:val="CharSectno"/>
        </w:rPr>
        <w:t>34</w:t>
      </w:r>
      <w:r>
        <w:rPr>
          <w:snapToGrid w:val="0"/>
        </w:rPr>
        <w:t>.</w:t>
      </w:r>
      <w:r>
        <w:rPr>
          <w:snapToGrid w:val="0"/>
        </w:rPr>
        <w:tab/>
        <w:t>Terms used</w:t>
      </w:r>
      <w:bookmarkEnd w:id="80"/>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 including diverging to the left from a straight line of travel within a marked lane or within a line of traffic;</w:t>
      </w:r>
    </w:p>
    <w:p>
      <w:pPr>
        <w:pStyle w:val="Indenta"/>
      </w:pPr>
      <w:r>
        <w:tab/>
        <w:t>(ca)</w:t>
      </w:r>
      <w:r>
        <w:tab/>
        <w:t>moving to the left in order to start, or stop, lane filtering in accordance with regulation 130B;</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 including diverging to the right from a straight line of travel within a marked lane or within a line of traffic;</w:t>
      </w:r>
    </w:p>
    <w:p>
      <w:pPr>
        <w:pStyle w:val="Indenta"/>
      </w:pPr>
      <w:r>
        <w:tab/>
        <w:t>(ca)</w:t>
      </w:r>
      <w:r>
        <w:tab/>
        <w:t>moving to the right in order to start, or stop, lane filtering in accordance with regulation 130B;</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lastRenderedPageBreak/>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Footnotesection"/>
        <w:spacing w:before="80"/>
        <w:ind w:left="890" w:hanging="890"/>
      </w:pPr>
      <w:r>
        <w:tab/>
        <w:t>[Regulation 34 amended: SL 2020/253 r. 11.]</w:t>
      </w:r>
    </w:p>
    <w:p>
      <w:pPr>
        <w:pStyle w:val="Heading5"/>
        <w:spacing w:before="180"/>
        <w:rPr>
          <w:snapToGrid w:val="0"/>
        </w:rPr>
      </w:pPr>
      <w:bookmarkStart w:id="81" w:name="_Toc192863045"/>
      <w:r>
        <w:rPr>
          <w:rStyle w:val="CharSectno"/>
        </w:rPr>
        <w:t>35</w:t>
      </w:r>
      <w:r>
        <w:rPr>
          <w:snapToGrid w:val="0"/>
        </w:rPr>
        <w:t>.</w:t>
      </w:r>
      <w:r>
        <w:rPr>
          <w:snapToGrid w:val="0"/>
        </w:rPr>
        <w:tab/>
        <w:t>When drivers are to give signals</w:t>
      </w:r>
      <w:bookmarkEnd w:id="81"/>
    </w:p>
    <w:p>
      <w:pPr>
        <w:pStyle w:val="Subsection"/>
        <w:spacing w:before="120"/>
        <w:rPr>
          <w:snapToGrid w:val="0"/>
        </w:rPr>
      </w:pPr>
      <w:r>
        <w:rPr>
          <w:snapToGrid w:val="0"/>
        </w:rPr>
        <w:tab/>
      </w:r>
      <w:r>
        <w:rPr>
          <w:snapToGrid w:val="0"/>
        </w:rPr>
        <w:tab/>
        <w:t xml:space="preserve">A driver </w:t>
      </w:r>
      <w:r>
        <w:t>must</w:t>
      </w:r>
      <w:r>
        <w:rPr>
          <w:snapToGrid w:val="0"/>
        </w:rPr>
        <w:t xml:space="preserve">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 SL 2020/253 r. 28.]</w:t>
      </w:r>
    </w:p>
    <w:p>
      <w:pPr>
        <w:pStyle w:val="Heading5"/>
        <w:spacing w:before="180"/>
        <w:rPr>
          <w:snapToGrid w:val="0"/>
        </w:rPr>
      </w:pPr>
      <w:bookmarkStart w:id="82" w:name="_Toc192863046"/>
      <w:r>
        <w:rPr>
          <w:rStyle w:val="CharSectno"/>
        </w:rPr>
        <w:t>36</w:t>
      </w:r>
      <w:r>
        <w:rPr>
          <w:snapToGrid w:val="0"/>
        </w:rPr>
        <w:t>.</w:t>
      </w:r>
      <w:r>
        <w:rPr>
          <w:snapToGrid w:val="0"/>
        </w:rPr>
        <w:tab/>
        <w:t>How drivers are to give signals</w:t>
      </w:r>
      <w:bookmarkEnd w:id="82"/>
    </w:p>
    <w:p>
      <w:pPr>
        <w:pStyle w:val="Subsection"/>
        <w:spacing w:before="120"/>
        <w:rPr>
          <w:snapToGrid w:val="0"/>
        </w:rPr>
      </w:pPr>
      <w:r>
        <w:rPr>
          <w:snapToGrid w:val="0"/>
        </w:rPr>
        <w:tab/>
        <w:t>(1)</w:t>
      </w:r>
      <w:r>
        <w:rPr>
          <w:snapToGrid w:val="0"/>
        </w:rPr>
        <w:tab/>
        <w:t xml:space="preserve">A driver who is required to give a signal of intention to turn right or left, or to drive a public bus out from a bus embayment </w:t>
      </w:r>
      <w:r>
        <w:t>must</w:t>
      </w:r>
      <w:r>
        <w:rPr>
          <w:snapToGrid w:val="0"/>
        </w:rPr>
        <w:t>,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who is required to give a signal of intention to turn right </w:t>
      </w:r>
      <w:r>
        <w:t>must</w:t>
      </w:r>
      <w:r>
        <w:rPr>
          <w:snapToGrid w:val="0"/>
        </w:rPr>
        <w:t>,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keepNext/>
        <w:spacing w:before="60"/>
        <w:rPr>
          <w:snapToGrid w:val="0"/>
        </w:rPr>
      </w:pPr>
      <w:r>
        <w:rPr>
          <w:snapToGrid w:val="0"/>
        </w:rPr>
        <w:tab/>
        <w:t>(b)</w:t>
      </w:r>
      <w:r>
        <w:rPr>
          <w:snapToGrid w:val="0"/>
        </w:rPr>
        <w:tab/>
        <w:t xml:space="preserve">by fully extending his or her right arm and hand horizontally beyond the right side of the vehicle and </w:t>
      </w:r>
      <w:r>
        <w:rPr>
          <w:snapToGrid w:val="0"/>
        </w:rPr>
        <w:lastRenderedPageBreak/>
        <w:t>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keepNext/>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 xml:space="preserve">A rider of a bicycle </w:t>
      </w:r>
      <w:r>
        <w:t>or electric rideable device</w:t>
      </w:r>
      <w:r>
        <w:rPr>
          <w:snapToGrid w:val="0"/>
        </w:rPr>
        <w:t xml:space="preserve"> who is required to give a signal of intention to turn left, </w:t>
      </w:r>
      <w:r>
        <w:t>must</w:t>
      </w:r>
      <w:r>
        <w:rPr>
          <w:snapToGrid w:val="0"/>
        </w:rPr>
        <w:t xml:space="preserve">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 xml:space="preserve">A driver who is required to give a signal of intention to stop or to reduce speed suddenly </w:t>
      </w:r>
      <w:r>
        <w:t>must</w:t>
      </w:r>
      <w:r>
        <w:rPr>
          <w:snapToGrid w:val="0"/>
        </w:rPr>
        <w:t>,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 xml:space="preserve">A driver who is required to give a signal of intention to stop or to reduce speed suddenly </w:t>
      </w:r>
      <w:r>
        <w:t>must</w:t>
      </w:r>
      <w:r>
        <w:rPr>
          <w:snapToGrid w:val="0"/>
        </w:rPr>
        <w:t>,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keepNext/>
        <w:rPr>
          <w:snapToGrid w:val="0"/>
        </w:rPr>
      </w:pPr>
      <w:r>
        <w:rPr>
          <w:snapToGrid w:val="0"/>
        </w:rPr>
        <w:lastRenderedPageBreak/>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keepNext/>
        <w:rPr>
          <w:snapToGrid w:val="0"/>
        </w:rPr>
      </w:pPr>
      <w:r>
        <w:rPr>
          <w:snapToGrid w:val="0"/>
        </w:rPr>
        <w:tab/>
        <w:t>(b)</w:t>
      </w:r>
      <w:r>
        <w:rPr>
          <w:snapToGrid w:val="0"/>
        </w:rPr>
        <w:tab/>
        <w:t xml:space="preserve">requires the driver of a vehicle, which is not a </w:t>
      </w:r>
      <w:r>
        <w:t xml:space="preserve">bicycle or electric rideable device, </w:t>
      </w:r>
      <w:r>
        <w:rPr>
          <w:snapToGrid w:val="0"/>
        </w:rPr>
        <w:t xml:space="preserve">to give a signal of intention to turn left if the vehicle is not equipped with a flashing </w:t>
      </w:r>
      <w:r>
        <w:rPr>
          <w:snapToGrid w:val="0"/>
        </w:rPr>
        <w:lastRenderedPageBreak/>
        <w:t>light signalling device or illuminated indicator capable of being used to give such a signal.</w:t>
      </w:r>
    </w:p>
    <w:p>
      <w:pPr>
        <w:pStyle w:val="Footnotesection"/>
        <w:spacing w:before="80"/>
        <w:ind w:left="890" w:hanging="890"/>
      </w:pPr>
      <w:r>
        <w:tab/>
        <w:t>[Regulation 36 amended: SL 2020/253 r. 28; SL 2021/200 r. 14.]</w:t>
      </w:r>
    </w:p>
    <w:p>
      <w:pPr>
        <w:pStyle w:val="Heading5"/>
        <w:keepLines w:val="0"/>
        <w:spacing w:before="240"/>
        <w:rPr>
          <w:snapToGrid w:val="0"/>
        </w:rPr>
      </w:pPr>
      <w:bookmarkStart w:id="83" w:name="_Toc192863047"/>
      <w:r>
        <w:rPr>
          <w:rStyle w:val="CharSectno"/>
        </w:rPr>
        <w:t>37</w:t>
      </w:r>
      <w:r>
        <w:rPr>
          <w:snapToGrid w:val="0"/>
        </w:rPr>
        <w:t>.</w:t>
      </w:r>
      <w:r>
        <w:rPr>
          <w:snapToGrid w:val="0"/>
        </w:rPr>
        <w:tab/>
        <w:t>How long should hand signals be given</w:t>
      </w:r>
      <w:bookmarkEnd w:id="83"/>
    </w:p>
    <w:p>
      <w:pPr>
        <w:pStyle w:val="Subsection"/>
        <w:keepNext/>
        <w:rPr>
          <w:snapToGrid w:val="0"/>
        </w:rPr>
      </w:pPr>
      <w:r>
        <w:rPr>
          <w:snapToGrid w:val="0"/>
        </w:rPr>
        <w:tab/>
        <w:t>(1)</w:t>
      </w:r>
      <w:r>
        <w:rPr>
          <w:snapToGrid w:val="0"/>
        </w:rPr>
        <w:tab/>
        <w:t xml:space="preserve">A driver </w:t>
      </w:r>
      <w:r>
        <w:t>must</w:t>
      </w:r>
      <w:r>
        <w:rPr>
          <w:snapToGrid w:val="0"/>
        </w:rPr>
        <w:t xml:space="preserve">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 xml:space="preserve">In addition to subregulation (1), a driver </w:t>
      </w:r>
      <w:r>
        <w:t>must</w:t>
      </w:r>
      <w:r>
        <w:rPr>
          <w:snapToGrid w:val="0"/>
        </w:rPr>
        <w:t xml:space="preserve">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Footnotesection"/>
        <w:spacing w:before="80"/>
        <w:ind w:left="890" w:hanging="890"/>
      </w:pPr>
      <w:r>
        <w:tab/>
        <w:t>[Regulation 37 amended: SL 2020/253 r. 28.]</w:t>
      </w:r>
    </w:p>
    <w:p>
      <w:pPr>
        <w:pStyle w:val="Heading5"/>
        <w:rPr>
          <w:snapToGrid w:val="0"/>
        </w:rPr>
      </w:pPr>
      <w:bookmarkStart w:id="84" w:name="_Toc192863048"/>
      <w:r>
        <w:rPr>
          <w:rStyle w:val="CharSectno"/>
        </w:rPr>
        <w:t>38</w:t>
      </w:r>
      <w:r>
        <w:rPr>
          <w:snapToGrid w:val="0"/>
        </w:rPr>
        <w:t>.</w:t>
      </w:r>
      <w:r>
        <w:rPr>
          <w:snapToGrid w:val="0"/>
        </w:rPr>
        <w:tab/>
        <w:t>Use of signalling devices</w:t>
      </w:r>
      <w:bookmarkEnd w:id="84"/>
    </w:p>
    <w:p>
      <w:pPr>
        <w:pStyle w:val="Subsection"/>
        <w:rPr>
          <w:snapToGrid w:val="0"/>
        </w:rPr>
      </w:pPr>
      <w:r>
        <w:rPr>
          <w:snapToGrid w:val="0"/>
        </w:rPr>
        <w:tab/>
        <w:t>(1)</w:t>
      </w:r>
      <w:r>
        <w:rPr>
          <w:snapToGrid w:val="0"/>
        </w:rPr>
        <w:tab/>
        <w:t xml:space="preserve">A driver </w:t>
      </w:r>
      <w:r>
        <w:t>must</w:t>
      </w:r>
      <w:r>
        <w:rPr>
          <w:snapToGrid w:val="0"/>
        </w:rPr>
        <w:t xml:space="preserve"> not permit a signalling device to be operated, except for the purpose of giving a signal in accordance with the </w:t>
      </w:r>
      <w:r>
        <w:rPr>
          <w:snapToGrid w:val="0"/>
        </w:rPr>
        <w:lastRenderedPageBreak/>
        <w:t>provisions of these regulations (including operation as part of the vehicle’s hazard warning lights).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w:t>
      </w:r>
      <w:r>
        <w:t>must</w:t>
      </w:r>
      <w:r>
        <w:rPr>
          <w:snapToGrid w:val="0"/>
        </w:rPr>
        <w:t xml:space="preserve">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Footnotesection"/>
        <w:spacing w:before="80"/>
        <w:ind w:left="890" w:hanging="890"/>
      </w:pPr>
      <w:r>
        <w:tab/>
        <w:t>[Regulation 38 amended: SL 2020/253 r. 28.]</w:t>
      </w:r>
    </w:p>
    <w:p>
      <w:pPr>
        <w:pStyle w:val="Heading2"/>
      </w:pPr>
      <w:bookmarkStart w:id="85" w:name="_Toc192855822"/>
      <w:bookmarkStart w:id="86" w:name="_Toc192856263"/>
      <w:bookmarkStart w:id="87" w:name="_Toc192859560"/>
      <w:bookmarkStart w:id="88" w:name="_Toc192863049"/>
      <w:r>
        <w:rPr>
          <w:rStyle w:val="CharPartNo"/>
        </w:rPr>
        <w:lastRenderedPageBreak/>
        <w:t>Part 6</w:t>
      </w:r>
      <w:r>
        <w:t xml:space="preserve"> — </w:t>
      </w:r>
      <w:r>
        <w:rPr>
          <w:rStyle w:val="CharPartText"/>
        </w:rPr>
        <w:t>Traffic</w:t>
      </w:r>
      <w:r>
        <w:rPr>
          <w:rStyle w:val="CharPartText"/>
        </w:rPr>
        <w:noBreakHyphen/>
        <w:t>control signals (traffic lights and twin alternating red lights)</w:t>
      </w:r>
      <w:bookmarkEnd w:id="85"/>
      <w:bookmarkEnd w:id="86"/>
      <w:bookmarkEnd w:id="87"/>
      <w:bookmarkEnd w:id="88"/>
    </w:p>
    <w:p>
      <w:pPr>
        <w:pStyle w:val="Heading3"/>
      </w:pPr>
      <w:bookmarkStart w:id="89" w:name="_Toc192855823"/>
      <w:bookmarkStart w:id="90" w:name="_Toc192856264"/>
      <w:bookmarkStart w:id="91" w:name="_Toc192859561"/>
      <w:bookmarkStart w:id="92" w:name="_Toc192863050"/>
      <w:r>
        <w:rPr>
          <w:rStyle w:val="CharDivNo"/>
        </w:rPr>
        <w:t>Division 1</w:t>
      </w:r>
      <w:r>
        <w:t xml:space="preserve"> — </w:t>
      </w:r>
      <w:r>
        <w:rPr>
          <w:rStyle w:val="CharDivText"/>
        </w:rPr>
        <w:t>Obeying traffic</w:t>
      </w:r>
      <w:r>
        <w:rPr>
          <w:rStyle w:val="CharDivText"/>
        </w:rPr>
        <w:noBreakHyphen/>
        <w:t>control signals (traffic lights)</w:t>
      </w:r>
      <w:bookmarkEnd w:id="89"/>
      <w:bookmarkEnd w:id="90"/>
      <w:bookmarkEnd w:id="91"/>
      <w:bookmarkEnd w:id="92"/>
    </w:p>
    <w:p>
      <w:pPr>
        <w:pStyle w:val="Heading5"/>
      </w:pPr>
      <w:bookmarkStart w:id="93" w:name="_Toc192863051"/>
      <w:r>
        <w:rPr>
          <w:rStyle w:val="CharSectno"/>
        </w:rPr>
        <w:t>39</w:t>
      </w:r>
      <w:r>
        <w:t>.</w:t>
      </w:r>
      <w:r>
        <w:tab/>
        <w:t>Proceeding when faced with circular green signal or green arrow</w:t>
      </w:r>
      <w:bookmarkEnd w:id="93"/>
    </w:p>
    <w:p>
      <w:pPr>
        <w:pStyle w:val="Subsection"/>
      </w:pPr>
      <w:r>
        <w:tab/>
        <w:t>(1)</w:t>
      </w:r>
      <w:r>
        <w:tab/>
        <w:t>If a traffic</w:t>
      </w:r>
      <w:r>
        <w:noBreakHyphen/>
        <w:t xml:space="preserve">control signal facing a driver displays a circular green signal, the driver must, in accordance with these regulations and if it is safe to do so — </w:t>
      </w:r>
    </w:p>
    <w:p>
      <w:pPr>
        <w:pStyle w:val="Indenta"/>
      </w:pPr>
      <w:r>
        <w:tab/>
        <w:t>(a)</w:t>
      </w:r>
      <w:r>
        <w:tab/>
        <w:t>proceed straight ahead; or</w:t>
      </w:r>
    </w:p>
    <w:p>
      <w:pPr>
        <w:pStyle w:val="Indenta"/>
      </w:pPr>
      <w:r>
        <w:tab/>
        <w:t>(b)</w:t>
      </w:r>
      <w:r>
        <w:tab/>
        <w:t xml:space="preserve">turn left; or </w:t>
      </w:r>
    </w:p>
    <w:p>
      <w:pPr>
        <w:pStyle w:val="Indenta"/>
      </w:pPr>
      <w:r>
        <w:tab/>
        <w:t>(c)</w:t>
      </w:r>
      <w:r>
        <w:tab/>
        <w:t xml:space="preserve">turn right (including making a U turn if permitted). </w:t>
      </w:r>
    </w:p>
    <w:p>
      <w:pPr>
        <w:pStyle w:val="Penstart"/>
      </w:pPr>
      <w:r>
        <w:tab/>
        <w:t>Modified penalty: 4 PU</w:t>
      </w:r>
    </w:p>
    <w:p>
      <w:pPr>
        <w:pStyle w:val="Subsection"/>
      </w:pPr>
      <w:r>
        <w:tab/>
        <w:t>(2)</w:t>
      </w:r>
      <w:r>
        <w:tab/>
        <w:t>Subregulation (3) applies if a traffic</w:t>
      </w:r>
      <w:r>
        <w:noBreakHyphen/>
        <w:t>control signal facing a driver displays a green arrow signal and the driver is turning in the direction indicated by that arrow.</w:t>
      </w:r>
    </w:p>
    <w:p>
      <w:pPr>
        <w:pStyle w:val="Subsection"/>
      </w:pPr>
      <w:r>
        <w:tab/>
        <w:t>(3)</w:t>
      </w:r>
      <w:r>
        <w:tab/>
        <w:t>The driver must, in accordance with these regulations and if it is safe to do so, proceed in the direction indicated by the arrow (including making a U turn if permitted).</w:t>
      </w:r>
    </w:p>
    <w:p>
      <w:pPr>
        <w:pStyle w:val="Penstart"/>
      </w:pPr>
      <w:r>
        <w:tab/>
        <w:t>Modified penalty: 4 PU</w:t>
      </w:r>
    </w:p>
    <w:p>
      <w:pPr>
        <w:pStyle w:val="Footnotesection"/>
        <w:spacing w:before="80"/>
        <w:ind w:left="890" w:hanging="890"/>
      </w:pPr>
      <w:r>
        <w:tab/>
        <w:t>[Regulation 39 inserted: SL 2020/253 r. 12.]</w:t>
      </w:r>
    </w:p>
    <w:p>
      <w:pPr>
        <w:pStyle w:val="Heading5"/>
      </w:pPr>
      <w:bookmarkStart w:id="94" w:name="_Toc192863052"/>
      <w:r>
        <w:rPr>
          <w:rStyle w:val="CharSectno"/>
        </w:rPr>
        <w:t>39A</w:t>
      </w:r>
      <w:r>
        <w:t>.</w:t>
      </w:r>
      <w:r>
        <w:tab/>
        <w:t>Effect of traffic</w:t>
      </w:r>
      <w:r>
        <w:noBreakHyphen/>
        <w:t>control signal accompanied by “one vehicle per green each lane” sign</w:t>
      </w:r>
      <w:bookmarkEnd w:id="94"/>
    </w:p>
    <w:p>
      <w:pPr>
        <w:pStyle w:val="Subsection"/>
      </w:pPr>
      <w:r>
        <w:tab/>
        <w:t>(1)</w:t>
      </w:r>
      <w:r>
        <w:tab/>
        <w:t xml:space="preserve">This regulation applies if — </w:t>
      </w:r>
    </w:p>
    <w:p>
      <w:pPr>
        <w:pStyle w:val="Indenta"/>
      </w:pPr>
      <w:r>
        <w:tab/>
        <w:t>(a)</w:t>
      </w:r>
      <w:r>
        <w:tab/>
        <w:t>there is a traffic</w:t>
      </w:r>
      <w:r>
        <w:noBreakHyphen/>
        <w:t>control signal facing a driver; and</w:t>
      </w:r>
    </w:p>
    <w:p>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lastRenderedPageBreak/>
              <w:t>One vehicle per green each lane sign</w:t>
            </w:r>
          </w:p>
        </w:tc>
      </w:tr>
      <w:tr>
        <w:trPr>
          <w:cantSplit/>
        </w:trPr>
        <w:tc>
          <w:tcPr>
            <w:tcW w:w="3685" w:type="dxa"/>
          </w:tcPr>
          <w:p>
            <w:pPr>
              <w:spacing w:before="180" w:after="120"/>
              <w:jc w:val="center"/>
            </w:pPr>
            <w:r>
              <w:rPr>
                <w:noProof/>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pPr>
        <w:pStyle w:val="Subsection"/>
      </w:pPr>
      <w:r>
        <w:tab/>
        <w:t>(2)</w:t>
      </w:r>
      <w:r>
        <w:tab/>
        <w:t>If the traffic</w:t>
      </w:r>
      <w:r>
        <w:noBreakHyphen/>
        <w:t xml:space="preserve">control signal displays a circular green signal, the driver — </w:t>
      </w:r>
    </w:p>
    <w:p>
      <w:pPr>
        <w:pStyle w:val="Indenta"/>
      </w:pPr>
      <w:r>
        <w:tab/>
        <w:t>(a)</w:t>
      </w:r>
      <w:r>
        <w:tab/>
        <w:t>must not turn right or left; and</w:t>
      </w:r>
    </w:p>
    <w:p>
      <w:pPr>
        <w:pStyle w:val="Indenta"/>
      </w:pPr>
      <w:r>
        <w:tab/>
        <w:t>(b)</w:t>
      </w:r>
      <w:r>
        <w:tab/>
        <w:t xml:space="preserve">except as provided in subregulation (3), must not proceed straight ahead past the signal if another vehicle in the same lane has proceeded past the signal since the signal last changed to green. </w:t>
      </w:r>
    </w:p>
    <w:p>
      <w:pPr>
        <w:pStyle w:val="Penstart"/>
      </w:pPr>
      <w:r>
        <w:tab/>
        <w:t>Points: 2</w:t>
      </w:r>
      <w:r>
        <w:tab/>
        <w:t>Modified penalty: 4 PU</w:t>
      </w:r>
    </w:p>
    <w:p>
      <w:pPr>
        <w:pStyle w:val="Subsection"/>
      </w:pPr>
      <w:r>
        <w:tab/>
        <w:t>(3)</w:t>
      </w:r>
      <w:r>
        <w:tab/>
        <w:t>Two vehicles in the same lane may proceed past the traffic</w:t>
      </w:r>
      <w:r>
        <w:noBreakHyphen/>
        <w:t xml:space="preserve">control signal displaying a circular green signal if — </w:t>
      </w:r>
    </w:p>
    <w:p>
      <w:pPr>
        <w:pStyle w:val="Indenta"/>
      </w:pPr>
      <w:r>
        <w:tab/>
        <w:t>(a)</w:t>
      </w:r>
      <w:r>
        <w:tab/>
        <w:t>the two vehicles were side by side when they were at the signal; and</w:t>
      </w:r>
    </w:p>
    <w:p>
      <w:pPr>
        <w:pStyle w:val="Indenta"/>
      </w:pPr>
      <w:r>
        <w:tab/>
        <w:t>(b)</w:t>
      </w:r>
      <w:r>
        <w:tab/>
        <w:t>at least one of the vehicles is a motor cycle; and</w:t>
      </w:r>
    </w:p>
    <w:p>
      <w:pPr>
        <w:pStyle w:val="Indenta"/>
      </w:pPr>
      <w:r>
        <w:tab/>
        <w:t>(c)</w:t>
      </w:r>
      <w:r>
        <w:tab/>
        <w:t xml:space="preserve">the vehicles are the first two vehicles in that lane to proceed past the signal since the signal last changed to green. </w:t>
      </w:r>
    </w:p>
    <w:p>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pPr>
        <w:pStyle w:val="Footnotesection"/>
        <w:ind w:left="890" w:hanging="890"/>
      </w:pPr>
      <w:r>
        <w:tab/>
        <w:t>[Regulation 39A inserted: SL 2020/184 r. 9.]</w:t>
      </w:r>
    </w:p>
    <w:p>
      <w:pPr>
        <w:pStyle w:val="Heading5"/>
        <w:keepLines w:val="0"/>
        <w:spacing w:before="240"/>
        <w:rPr>
          <w:snapToGrid w:val="0"/>
        </w:rPr>
      </w:pPr>
      <w:bookmarkStart w:id="95" w:name="_Toc192863053"/>
      <w:r>
        <w:rPr>
          <w:rStyle w:val="CharSectno"/>
        </w:rPr>
        <w:lastRenderedPageBreak/>
        <w:t>40</w:t>
      </w:r>
      <w:r>
        <w:t>.</w:t>
      </w:r>
      <w:r>
        <w:tab/>
        <w:t>S</w:t>
      </w:r>
      <w:r>
        <w:rPr>
          <w:snapToGrid w:val="0"/>
        </w:rPr>
        <w:t>topping for circular red signal or red arrow</w:t>
      </w:r>
      <w:bookmarkEnd w:id="95"/>
    </w:p>
    <w:p>
      <w:pPr>
        <w:pStyle w:val="Subsection"/>
        <w:spacing w:before="180"/>
        <w:rPr>
          <w:snapToGrid w:val="0"/>
        </w:rPr>
      </w:pPr>
      <w:r>
        <w:tab/>
        <w:t>(1)</w:t>
      </w:r>
      <w:r>
        <w:tab/>
        <w:t>Except as provided in regulations 42, 43 and 43A, if</w:t>
      </w:r>
      <w:r>
        <w:rPr>
          <w:snapToGrid w:val="0"/>
        </w:rPr>
        <w:t xml:space="preserve"> a traffic</w:t>
      </w:r>
      <w:r>
        <w:rPr>
          <w:snapToGrid w:val="0"/>
        </w:rPr>
        <w:noBreakHyphen/>
        <w:t>control signal facing a driver displays a circular red signal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signal”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keepNext/>
              <w:spacing w:before="120" w:line="200" w:lineRule="exact"/>
              <w:jc w:val="center"/>
              <w:rPr>
                <w:rFonts w:ascii="Arial" w:hAnsi="Arial"/>
              </w:rPr>
            </w:pPr>
            <w:r>
              <w:rPr>
                <w:rFonts w:ascii="Arial" w:hAnsi="Arial"/>
              </w:rPr>
              <w:t>Stop here on red signal sign</w:t>
            </w:r>
          </w:p>
          <w:p>
            <w:pPr>
              <w:keepNext/>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lastRenderedPageBreak/>
        <w:tab/>
        <w:t>Example for subregulation (1)(a)</w:t>
      </w:r>
    </w:p>
    <w:p>
      <w:pPr>
        <w:keepNext/>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9">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and the driver is turning in the direction indicated by that arrow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arrow”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keepNext/>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lastRenderedPageBreak/>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or electric rideable device, is a reference to the stop line that is nearest to the intersection.</w:t>
      </w:r>
    </w:p>
    <w:p>
      <w:pPr>
        <w:pStyle w:val="Footnotesection"/>
        <w:spacing w:before="80"/>
        <w:ind w:left="890" w:hanging="890"/>
      </w:pPr>
      <w:r>
        <w:tab/>
        <w:t>[Regulation 40 inserted: Gazette 13 Nov 2009 p. 4570</w:t>
      </w:r>
      <w:r>
        <w:noBreakHyphen/>
        <w:t>3; amended: Gazette 4 Apr 2014 p. 885; 9 Sep 2014 p. 3244; SL 2020/253 r. 13; SL 2021/200 r. 15.]</w:t>
      </w:r>
    </w:p>
    <w:p>
      <w:pPr>
        <w:pStyle w:val="Heading5"/>
        <w:spacing w:before="240"/>
      </w:pPr>
      <w:bookmarkStart w:id="96" w:name="_Toc192863054"/>
      <w:r>
        <w:rPr>
          <w:rStyle w:val="CharSectno"/>
        </w:rPr>
        <w:t>41A</w:t>
      </w:r>
      <w:r>
        <w:t>.</w:t>
      </w:r>
      <w:r>
        <w:tab/>
        <w:t>Motor vehicles not to enter bicycle storage area</w:t>
      </w:r>
      <w:bookmarkEnd w:id="96"/>
    </w:p>
    <w:p>
      <w:pPr>
        <w:pStyle w:val="Subsection"/>
        <w:spacing w:before="180"/>
      </w:pPr>
      <w:r>
        <w:tab/>
        <w:t>(1)</w:t>
      </w:r>
      <w:r>
        <w:tab/>
        <w:t>If there is a bicycle storage area before a traffic</w:t>
      </w:r>
      <w:r>
        <w:noBreakHyphen/>
        <w:t>control signal that is showing a circular red signal, the driver of a motor vehicle must not allow any part of the vehicle to enter the bicycle storage area.</w:t>
      </w:r>
    </w:p>
    <w:p>
      <w:pPr>
        <w:pStyle w:val="Penstart"/>
        <w:spacing w:before="120"/>
      </w:pPr>
      <w:r>
        <w:tab/>
        <w:t>Points: 2</w:t>
      </w:r>
      <w:r>
        <w:tab/>
        <w:t>Modified penalty: 4 PU</w:t>
      </w:r>
    </w:p>
    <w:p>
      <w:pPr>
        <w:pStyle w:val="Subsection"/>
        <w:keepNext/>
        <w:keepLines/>
        <w:spacing w:before="180"/>
      </w:pPr>
      <w:r>
        <w:lastRenderedPageBreak/>
        <w:tab/>
        <w:t>(2)</w:t>
      </w:r>
      <w:r>
        <w:tab/>
        <w:t>If there is a bicycle storage area before a traffic</w:t>
      </w:r>
      <w:r>
        <w:noBreakHyphen/>
        <w:t>control signal that is showing a red arrow signal, and the driver of a motor vehicle is turning in the direction indicated by that arrow, the driver must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 SL 2020/253 r. 28.]</w:t>
      </w:r>
    </w:p>
    <w:p>
      <w:pPr>
        <w:pStyle w:val="Heading5"/>
        <w:spacing w:before="240"/>
        <w:rPr>
          <w:snapToGrid w:val="0"/>
        </w:rPr>
      </w:pPr>
      <w:bookmarkStart w:id="97" w:name="_Toc192863055"/>
      <w:r>
        <w:rPr>
          <w:rStyle w:val="CharSectno"/>
        </w:rPr>
        <w:t>41</w:t>
      </w:r>
      <w:r>
        <w:rPr>
          <w:snapToGrid w:val="0"/>
        </w:rPr>
        <w:t>.</w:t>
      </w:r>
      <w:r>
        <w:rPr>
          <w:snapToGrid w:val="0"/>
        </w:rPr>
        <w:tab/>
        <w:t>Stopping for circular yellow signal or yellow arrow</w:t>
      </w:r>
      <w:bookmarkEnd w:id="97"/>
    </w:p>
    <w:p>
      <w:pPr>
        <w:pStyle w:val="Subsection"/>
        <w:rPr>
          <w:snapToGrid w:val="0"/>
        </w:rPr>
      </w:pPr>
      <w:r>
        <w:rPr>
          <w:snapToGrid w:val="0"/>
        </w:rPr>
        <w:tab/>
        <w:t>(1)</w:t>
      </w:r>
      <w:r>
        <w:rPr>
          <w:snapToGrid w:val="0"/>
        </w:rPr>
        <w:tab/>
      </w:r>
      <w:r>
        <w:t>Except as provided in regulations 42 and 43A, if a traffic</w:t>
      </w:r>
      <w:r>
        <w:noBreakHyphen/>
        <w:t>control signal facing a driver displays a steady circular yellow signal or a yellow arrow, the driver must</w:t>
      </w:r>
      <w:r>
        <w:rPr>
          <w:snapToGrid w:val="0"/>
        </w:rPr>
        <w:t xml:space="preserve">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r>
      <w:r>
        <w:t>Except as provided in regulations 42 and 43A, if</w:t>
      </w:r>
      <w:r>
        <w:rPr>
          <w:snapToGrid w:val="0"/>
        </w:rPr>
        <w:t xml:space="preserve"> a traffic</w:t>
      </w:r>
      <w:r>
        <w:rPr>
          <w:snapToGrid w:val="0"/>
        </w:rPr>
        <w:noBreakHyphen/>
        <w:t xml:space="preserve">control signal facing a driver displays a steady circular yellow signal or a yellow arrow and the driver cannot safely stop the vehicle in accordance with subregulation (1), but can stop safely before entering the intersection, the driver </w:t>
      </w:r>
      <w:r>
        <w:t>must</w:t>
      </w:r>
      <w:r>
        <w:rPr>
          <w:snapToGrid w:val="0"/>
        </w:rPr>
        <w:t xml:space="preserve">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keepNext/>
        <w:rPr>
          <w:snapToGrid w:val="0"/>
        </w:rPr>
      </w:pPr>
      <w:r>
        <w:rPr>
          <w:snapToGrid w:val="0"/>
        </w:rPr>
        <w:tab/>
        <w:t>(3)</w:t>
      </w:r>
      <w:r>
        <w:rPr>
          <w:snapToGrid w:val="0"/>
        </w:rPr>
        <w:tab/>
        <w:t>If a traffic</w:t>
      </w:r>
      <w:r>
        <w:rPr>
          <w:snapToGrid w:val="0"/>
        </w:rPr>
        <w:noBreakHyphen/>
        <w:t xml:space="preserve">control signal facing a driver displays a steady circular yellow signal or a yellow arrow and the driver is not able to stop safely under subregulation (1) or (2), and enters the </w:t>
      </w:r>
      <w:r>
        <w:rPr>
          <w:snapToGrid w:val="0"/>
        </w:rPr>
        <w:lastRenderedPageBreak/>
        <w:t xml:space="preserve">intersection, the driver </w:t>
      </w:r>
      <w:r>
        <w:t>must</w:t>
      </w:r>
      <w:r>
        <w:rPr>
          <w:snapToGrid w:val="0"/>
        </w:rPr>
        <w:t xml:space="preserve">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or electric rideable device,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 SL 2020/253 r. 14; SL 2021/200 r. 16.]</w:t>
      </w:r>
    </w:p>
    <w:p>
      <w:pPr>
        <w:pStyle w:val="Heading5"/>
        <w:spacing w:before="240"/>
        <w:rPr>
          <w:snapToGrid w:val="0"/>
        </w:rPr>
      </w:pPr>
      <w:bookmarkStart w:id="98" w:name="_Toc192863056"/>
      <w:r>
        <w:rPr>
          <w:rStyle w:val="CharSectno"/>
        </w:rPr>
        <w:t>42</w:t>
      </w:r>
      <w:r>
        <w:rPr>
          <w:snapToGrid w:val="0"/>
        </w:rPr>
        <w:t>.</w:t>
      </w:r>
      <w:r>
        <w:rPr>
          <w:snapToGrid w:val="0"/>
        </w:rPr>
        <w:tab/>
        <w:t>Green arrow with red or yellow signal, effect of</w:t>
      </w:r>
      <w:bookmarkEnd w:id="98"/>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99" w:name="_Toc192863057"/>
      <w:r>
        <w:rPr>
          <w:rStyle w:val="CharSectno"/>
        </w:rPr>
        <w:t>43</w:t>
      </w:r>
      <w:r>
        <w:rPr>
          <w:snapToGrid w:val="0"/>
        </w:rPr>
        <w:t>.</w:t>
      </w:r>
      <w:r>
        <w:rPr>
          <w:snapToGrid w:val="0"/>
        </w:rPr>
        <w:tab/>
        <w:t>Turning left on red signal</w:t>
      </w:r>
      <w:bookmarkEnd w:id="99"/>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lastRenderedPageBreak/>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pPr>
      <w:bookmarkStart w:id="100" w:name="_Toc192863058"/>
      <w:r>
        <w:rPr>
          <w:rStyle w:val="CharSectno"/>
        </w:rPr>
        <w:t>43A</w:t>
      </w:r>
      <w:r>
        <w:t>.</w:t>
      </w:r>
      <w:r>
        <w:tab/>
        <w:t>Effect of green bicycle light with red or yellow signals</w:t>
      </w:r>
      <w:bookmarkEnd w:id="100"/>
    </w:p>
    <w:p>
      <w:pPr>
        <w:pStyle w:val="Subsection"/>
      </w:pPr>
      <w:r>
        <w:tab/>
        <w:t>(1)</w:t>
      </w:r>
      <w:r>
        <w:tab/>
        <w:t xml:space="preserve">This regulation applies to the rider of a bicycle or electric rideable device who is faced with — </w:t>
      </w:r>
    </w:p>
    <w:p>
      <w:pPr>
        <w:pStyle w:val="Indenta"/>
      </w:pPr>
      <w:r>
        <w:tab/>
        <w:t>(a)</w:t>
      </w:r>
      <w:r>
        <w:tab/>
        <w:t>bicycle crossing lights displaying a green bicycle crossing light; and</w:t>
      </w:r>
    </w:p>
    <w:p>
      <w:pPr>
        <w:pStyle w:val="Indenta"/>
      </w:pPr>
      <w:r>
        <w:tab/>
        <w:t>(b)</w:t>
      </w:r>
      <w:r>
        <w:tab/>
        <w:t xml:space="preserve">either or both of the following — </w:t>
      </w:r>
    </w:p>
    <w:p>
      <w:pPr>
        <w:pStyle w:val="Indenti"/>
      </w:pPr>
      <w:r>
        <w:tab/>
        <w:t>(i)</w:t>
      </w:r>
      <w:r>
        <w:tab/>
        <w:t>a traffic</w:t>
      </w:r>
      <w:r>
        <w:noBreakHyphen/>
        <w:t>control signal displaying a circular red signal or a steady circular yellow signal;</w:t>
      </w:r>
    </w:p>
    <w:p>
      <w:pPr>
        <w:pStyle w:val="Indenti"/>
      </w:pPr>
      <w:r>
        <w:tab/>
        <w:t>(ii)</w:t>
      </w:r>
      <w:r>
        <w:tab/>
        <w:t>a traffic</w:t>
      </w:r>
      <w:r>
        <w:noBreakHyphen/>
        <w:t>control signal displaying a red arrow signal or a yellow arrow signal.</w:t>
      </w:r>
    </w:p>
    <w:p>
      <w:pPr>
        <w:pStyle w:val="Subsection"/>
      </w:pPr>
      <w:r>
        <w:tab/>
        <w:t>(2)</w:t>
      </w:r>
      <w:r>
        <w:tab/>
        <w:t>Despite regulations 40 and 41, the rider may proceed straight ahead.</w:t>
      </w:r>
    </w:p>
    <w:p>
      <w:pPr>
        <w:pStyle w:val="Footnotesection"/>
        <w:spacing w:before="80"/>
        <w:ind w:left="890" w:hanging="890"/>
      </w:pPr>
      <w:r>
        <w:tab/>
        <w:t>[Regulation 43A inserted: SL 2020/253 r. 15; amended: SL 2021/200 r. 17.]</w:t>
      </w:r>
    </w:p>
    <w:p>
      <w:pPr>
        <w:pStyle w:val="Heading5"/>
      </w:pPr>
      <w:bookmarkStart w:id="101" w:name="_Toc192863059"/>
      <w:r>
        <w:rPr>
          <w:rStyle w:val="CharSectno"/>
        </w:rPr>
        <w:lastRenderedPageBreak/>
        <w:t>43B</w:t>
      </w:r>
      <w:r>
        <w:t>.</w:t>
      </w:r>
      <w:r>
        <w:tab/>
        <w:t>Effect of red bicycle light with green arrow signal</w:t>
      </w:r>
      <w:bookmarkEnd w:id="101"/>
    </w:p>
    <w:p>
      <w:pPr>
        <w:pStyle w:val="Subsection"/>
        <w:keepNext/>
      </w:pPr>
      <w:r>
        <w:tab/>
        <w:t>(1)</w:t>
      </w:r>
      <w:r>
        <w:tab/>
        <w:t xml:space="preserve">This regulation applies to the rider of a bicycle or electric rideable device approaching an intersection on a carriageway if — </w:t>
      </w:r>
    </w:p>
    <w:p>
      <w:pPr>
        <w:pStyle w:val="Indenta"/>
      </w:pPr>
      <w:r>
        <w:tab/>
        <w:t>(a)</w:t>
      </w:r>
      <w:r>
        <w:tab/>
        <w:t>the rider is in a bicycle lane to the far left side of the carriageway; and</w:t>
      </w:r>
    </w:p>
    <w:p>
      <w:pPr>
        <w:pStyle w:val="Indenta"/>
      </w:pPr>
      <w:r>
        <w:tab/>
        <w:t>(b)</w:t>
      </w:r>
      <w:r>
        <w:tab/>
        <w:t>drivers entering the intersection from the marked lane next to the bicycle lane must only turn left.</w:t>
      </w:r>
    </w:p>
    <w:p>
      <w:pPr>
        <w:pStyle w:val="Subsection"/>
      </w:pPr>
      <w:r>
        <w:tab/>
        <w:t>(2)</w:t>
      </w:r>
      <w:r>
        <w:tab/>
        <w:t>Despite regulation 225, if the rider is faced with both a traffic</w:t>
      </w:r>
      <w:r>
        <w:noBreakHyphen/>
        <w:t>control signal displaying a green arrow signal pointing left and bicycle crossing lights displaying a red bicycle crossing light, the rider may proceed, but only in the direction indicated by the arrow.</w:t>
      </w:r>
    </w:p>
    <w:p>
      <w:pPr>
        <w:pStyle w:val="Footnotesection"/>
        <w:spacing w:before="80"/>
        <w:ind w:left="890" w:hanging="890"/>
      </w:pPr>
      <w:r>
        <w:tab/>
        <w:t>[Regulation 43B inserted: SL 2020/253 r. 15; amended: SL 2021/200 r. 18.]</w:t>
      </w:r>
    </w:p>
    <w:p>
      <w:pPr>
        <w:pStyle w:val="Heading5"/>
        <w:spacing w:before="240"/>
        <w:rPr>
          <w:snapToGrid w:val="0"/>
          <w:spacing w:val="-4"/>
        </w:rPr>
      </w:pPr>
      <w:bookmarkStart w:id="102" w:name="_Toc192863060"/>
      <w:r>
        <w:rPr>
          <w:rStyle w:val="CharSectno"/>
          <w:spacing w:val="-4"/>
        </w:rPr>
        <w:t>44</w:t>
      </w:r>
      <w:r>
        <w:rPr>
          <w:snapToGrid w:val="0"/>
          <w:spacing w:val="-4"/>
        </w:rPr>
        <w:t>.</w:t>
      </w:r>
      <w:r>
        <w:rPr>
          <w:snapToGrid w:val="0"/>
          <w:spacing w:val="-4"/>
        </w:rPr>
        <w:tab/>
        <w:t>What to do if signals change when intersection congested etc.</w:t>
      </w:r>
      <w:bookmarkEnd w:id="102"/>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 xml:space="preserve">control signals change to yellow or red while a driver is stopped and the driver has not fully entered the intersection, the driver </w:t>
      </w:r>
      <w:r>
        <w:t>must</w:t>
      </w:r>
      <w:r>
        <w:rPr>
          <w:snapToGrid w:val="0"/>
        </w:rPr>
        <w:t xml:space="preserve">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keepNext/>
        <w:rPr>
          <w:snapToGrid w:val="0"/>
        </w:rPr>
      </w:pPr>
      <w:r>
        <w:rPr>
          <w:snapToGrid w:val="0"/>
        </w:rPr>
        <w:lastRenderedPageBreak/>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keepNext/>
        <w:spacing w:before="180"/>
        <w:rPr>
          <w:snapToGrid w:val="0"/>
        </w:rPr>
      </w:pPr>
      <w:r>
        <w:rPr>
          <w:snapToGrid w:val="0"/>
        </w:rPr>
        <w:tab/>
        <w:t>(4)</w:t>
      </w:r>
      <w:r>
        <w:rPr>
          <w:snapToGrid w:val="0"/>
        </w:rPr>
        <w:tab/>
        <w:t>If the traffic</w:t>
      </w:r>
      <w:r>
        <w:rPr>
          <w:snapToGrid w:val="0"/>
        </w:rPr>
        <w:noBreakHyphen/>
        <w:t xml:space="preserve">control signals change to yellow or red while the driver is stopped and the driver has fully entered the intersection, the driver </w:t>
      </w:r>
      <w:r>
        <w:t>must</w:t>
      </w:r>
      <w:r>
        <w:rPr>
          <w:snapToGrid w:val="0"/>
        </w:rPr>
        <w:t xml:space="preserve"> leave the intersection as soon as the driver can do so safely.</w:t>
      </w:r>
    </w:p>
    <w:p>
      <w:pPr>
        <w:pStyle w:val="Penstart"/>
        <w:keepNext/>
      </w:pPr>
      <w:r>
        <w:tab/>
        <w:t>Points: 2</w:t>
      </w:r>
      <w:r>
        <w:tab/>
        <w:t>Modified penalty: 4 PU</w:t>
      </w:r>
    </w:p>
    <w:p>
      <w:pPr>
        <w:pStyle w:val="Footnotesection"/>
        <w:ind w:left="890" w:hanging="890"/>
      </w:pPr>
      <w:r>
        <w:tab/>
        <w:t>[Regulation 44 amended: Gazette 22 Dec 2006 p. 5819; 9 Sep 2014 p. 3243, 3244 and 3247; SL 2020/253 r. 28.]</w:t>
      </w:r>
    </w:p>
    <w:p>
      <w:pPr>
        <w:pStyle w:val="Heading3"/>
        <w:rPr>
          <w:spacing w:val="-4"/>
        </w:rPr>
      </w:pPr>
      <w:bookmarkStart w:id="103" w:name="_Toc192855834"/>
      <w:bookmarkStart w:id="104" w:name="_Toc192856275"/>
      <w:bookmarkStart w:id="105" w:name="_Toc192859572"/>
      <w:bookmarkStart w:id="106" w:name="_Toc192863061"/>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03"/>
      <w:bookmarkEnd w:id="104"/>
      <w:bookmarkEnd w:id="105"/>
      <w:bookmarkEnd w:id="106"/>
    </w:p>
    <w:p>
      <w:pPr>
        <w:pStyle w:val="Heading5"/>
        <w:spacing w:before="240"/>
        <w:rPr>
          <w:snapToGrid w:val="0"/>
        </w:rPr>
      </w:pPr>
      <w:bookmarkStart w:id="107" w:name="_Toc192863062"/>
      <w:r>
        <w:rPr>
          <w:rStyle w:val="CharSectno"/>
        </w:rPr>
        <w:t>45</w:t>
      </w:r>
      <w:r>
        <w:rPr>
          <w:snapToGrid w:val="0"/>
        </w:rPr>
        <w:t>.</w:t>
      </w:r>
      <w:r>
        <w:rPr>
          <w:snapToGrid w:val="0"/>
        </w:rPr>
        <w:tab/>
        <w:t>Right of way during turns at intersection with traffic</w:t>
      </w:r>
      <w:r>
        <w:rPr>
          <w:snapToGrid w:val="0"/>
        </w:rPr>
        <w:noBreakHyphen/>
        <w:t>control signals</w:t>
      </w:r>
      <w:bookmarkEnd w:id="107"/>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w:t>
      </w:r>
      <w:r>
        <w:t>must</w:t>
      </w:r>
      <w:r>
        <w:rPr>
          <w:snapToGrid w:val="0"/>
        </w:rPr>
        <w:t xml:space="preserve">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keepNext/>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 xml:space="preserve">control signals and a “left turn on red after stopping” sign </w:t>
      </w:r>
      <w:r>
        <w:t>must</w:t>
      </w:r>
      <w:r>
        <w:rPr>
          <w:snapToGrid w:val="0"/>
        </w:rPr>
        <w:t xml:space="preserve"> give way to any vehicle approaching from the right, turning right at the intersection into the </w:t>
      </w:r>
      <w:r>
        <w:rPr>
          <w:snapToGrid w:val="0"/>
        </w:rPr>
        <w:lastRenderedPageBreak/>
        <w:t>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w:t>
      </w:r>
      <w:r>
        <w:t>must</w:t>
      </w:r>
      <w:r>
        <w:rPr>
          <w:snapToGrid w:val="0"/>
        </w:rPr>
        <w:t xml:space="preserve"> give way to </w:t>
      </w:r>
      <w:r>
        <w:t>any pedestrian or relevant rider who is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keepNext/>
        <w:spacing w:before="220" w:line="200" w:lineRule="exact"/>
        <w:ind w:left="992"/>
        <w:jc w:val="center"/>
        <w:rPr>
          <w:rFonts w:ascii="Arial" w:hAnsi="Arial"/>
        </w:rPr>
      </w:pPr>
      <w:r>
        <w:rPr>
          <w:rFonts w:ascii="Arial" w:hAnsi="Arial"/>
        </w:rPr>
        <w:lastRenderedPageBreak/>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 SL 2020/253 r. 28; SL 2021/200 r. 19.]</w:t>
      </w:r>
    </w:p>
    <w:p>
      <w:pPr>
        <w:pStyle w:val="Heading5"/>
        <w:rPr>
          <w:snapToGrid w:val="0"/>
        </w:rPr>
      </w:pPr>
      <w:bookmarkStart w:id="108" w:name="_Toc192863063"/>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08"/>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 xml:space="preserve">stop sign, the driver </w:t>
      </w:r>
      <w:r>
        <w:t>must</w:t>
      </w:r>
      <w:r>
        <w:rPr>
          <w:snapToGrid w:val="0"/>
        </w:rPr>
        <w:t xml:space="preserve">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keepNext/>
              <w:jc w:val="center"/>
              <w:rPr>
                <w:rFonts w:ascii="Arial" w:hAnsi="Arial"/>
              </w:rPr>
            </w:pPr>
            <w:r>
              <w:rPr>
                <w:rFonts w:ascii="Arial" w:hAnsi="Arial"/>
              </w:rPr>
              <w:lastRenderedPageBreak/>
              <w:t>Traffic light</w:t>
            </w:r>
            <w:r>
              <w:rPr>
                <w:rFonts w:ascii="Arial" w:hAnsi="Arial"/>
              </w:rPr>
              <w:noBreakHyphen/>
              <w:t>stop sign</w:t>
            </w:r>
          </w:p>
          <w:p>
            <w:pPr>
              <w:keepNext/>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 xml:space="preserve">stop sign facing the driver, the driver </w:t>
      </w:r>
      <w:r>
        <w:t>must</w:t>
      </w:r>
      <w:r>
        <w:rPr>
          <w:snapToGrid w:val="0"/>
        </w:rPr>
        <w:t xml:space="preserve">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keepNext/>
      </w:pPr>
      <w:r>
        <w:lastRenderedPageBreak/>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 SL 2020/253 r. 28.]</w:t>
      </w:r>
    </w:p>
    <w:p>
      <w:pPr>
        <w:pStyle w:val="Heading5"/>
        <w:spacing w:before="180"/>
        <w:rPr>
          <w:snapToGrid w:val="0"/>
        </w:rPr>
      </w:pPr>
      <w:bookmarkStart w:id="109" w:name="_Toc192863064"/>
      <w:r>
        <w:rPr>
          <w:rStyle w:val="CharSectno"/>
        </w:rPr>
        <w:t>47</w:t>
      </w:r>
      <w:r>
        <w:rPr>
          <w:snapToGrid w:val="0"/>
        </w:rPr>
        <w:t>.</w:t>
      </w:r>
      <w:r>
        <w:rPr>
          <w:snapToGrid w:val="0"/>
        </w:rPr>
        <w:tab/>
        <w:t>Giving way at flashing yellow traffic arrow at intersection</w:t>
      </w:r>
      <w:bookmarkEnd w:id="109"/>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 xml:space="preserve">control signals </w:t>
      </w:r>
      <w:r>
        <w:t>must</w:t>
      </w:r>
      <w:r>
        <w:rPr>
          <w:snapToGrid w:val="0"/>
        </w:rPr>
        <w:t xml:space="preserve">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 xml:space="preserve">any pedestrian </w:t>
      </w:r>
      <w:r>
        <w:t>or relevant rider</w:t>
      </w:r>
      <w:r>
        <w:rPr>
          <w:snapToGrid w:val="0"/>
        </w:rPr>
        <w:t xml:space="preserve">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 SL 2020/253 r. 28; SL 2021/200 r. 20.]</w:t>
      </w:r>
    </w:p>
    <w:p>
      <w:pPr>
        <w:pStyle w:val="Heading5"/>
        <w:rPr>
          <w:snapToGrid w:val="0"/>
        </w:rPr>
      </w:pPr>
      <w:bookmarkStart w:id="110" w:name="_Toc192863065"/>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10"/>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 xml:space="preserve">control signal at the crossing, the driver </w:t>
      </w:r>
      <w:r>
        <w:t>must</w:t>
      </w:r>
      <w:r>
        <w:rPr>
          <w:snapToGrid w:val="0"/>
        </w:rPr>
        <w:t> —</w:t>
      </w:r>
    </w:p>
    <w:p>
      <w:pPr>
        <w:pStyle w:val="Indenta"/>
        <w:rPr>
          <w:snapToGrid w:val="0"/>
        </w:rPr>
      </w:pPr>
      <w:r>
        <w:rPr>
          <w:snapToGrid w:val="0"/>
        </w:rPr>
        <w:tab/>
        <w:t>(a)</w:t>
      </w:r>
      <w:r>
        <w:rPr>
          <w:snapToGrid w:val="0"/>
        </w:rPr>
        <w:tab/>
        <w:t xml:space="preserve">give way to any pedestrian </w:t>
      </w:r>
      <w:r>
        <w:t>or relevant rider</w:t>
      </w:r>
      <w:r>
        <w:rPr>
          <w:snapToGrid w:val="0"/>
        </w:rPr>
        <w:t xml:space="preserve"> on the crossing; and</w:t>
      </w:r>
    </w:p>
    <w:p>
      <w:pPr>
        <w:pStyle w:val="Indenta"/>
        <w:rPr>
          <w:snapToGrid w:val="0"/>
        </w:rPr>
      </w:pPr>
      <w:r>
        <w:rPr>
          <w:snapToGrid w:val="0"/>
        </w:rPr>
        <w:tab/>
        <w:t>(b)</w:t>
      </w:r>
      <w:r>
        <w:rPr>
          <w:snapToGrid w:val="0"/>
        </w:rPr>
        <w:tab/>
        <w:t xml:space="preserve">not obstruct any pedestrian </w:t>
      </w:r>
      <w:r>
        <w:t>or relevant rider</w:t>
      </w:r>
      <w:r>
        <w:rPr>
          <w:snapToGrid w:val="0"/>
        </w:rPr>
        <w:t xml:space="preserve"> on the crossing; and</w:t>
      </w:r>
    </w:p>
    <w:p>
      <w:pPr>
        <w:pStyle w:val="Indenta"/>
        <w:rPr>
          <w:snapToGrid w:val="0"/>
        </w:rPr>
      </w:pPr>
      <w:r>
        <w:rPr>
          <w:snapToGrid w:val="0"/>
        </w:rPr>
        <w:lastRenderedPageBreak/>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 SL 2020/253 r. 28; SL 2021/200 r. 21.]</w:t>
      </w:r>
    </w:p>
    <w:p>
      <w:pPr>
        <w:pStyle w:val="Heading3"/>
      </w:pPr>
      <w:bookmarkStart w:id="111" w:name="_Toc192855839"/>
      <w:bookmarkStart w:id="112" w:name="_Toc192856280"/>
      <w:bookmarkStart w:id="113" w:name="_Toc192859577"/>
      <w:bookmarkStart w:id="114" w:name="_Toc192863066"/>
      <w:r>
        <w:rPr>
          <w:rStyle w:val="CharDivNo"/>
        </w:rPr>
        <w:t>Division 3</w:t>
      </w:r>
      <w:r>
        <w:t xml:space="preserve"> — </w:t>
      </w:r>
      <w:r>
        <w:rPr>
          <w:rStyle w:val="CharDivText"/>
        </w:rPr>
        <w:t>Twin alternating red lights</w:t>
      </w:r>
      <w:bookmarkEnd w:id="111"/>
      <w:bookmarkEnd w:id="112"/>
      <w:bookmarkEnd w:id="113"/>
      <w:bookmarkEnd w:id="114"/>
    </w:p>
    <w:p>
      <w:pPr>
        <w:pStyle w:val="Heading5"/>
        <w:spacing w:before="120"/>
        <w:rPr>
          <w:snapToGrid w:val="0"/>
        </w:rPr>
      </w:pPr>
      <w:bookmarkStart w:id="115" w:name="_Toc192863067"/>
      <w:r>
        <w:rPr>
          <w:rStyle w:val="CharSectno"/>
        </w:rPr>
        <w:t>49</w:t>
      </w:r>
      <w:r>
        <w:rPr>
          <w:snapToGrid w:val="0"/>
        </w:rPr>
        <w:t>.</w:t>
      </w:r>
      <w:r>
        <w:rPr>
          <w:snapToGrid w:val="0"/>
        </w:rPr>
        <w:tab/>
        <w:t>Stopping for twin alternating red lights (except at level crossings)</w:t>
      </w:r>
      <w:bookmarkEnd w:id="115"/>
    </w:p>
    <w:p>
      <w:pPr>
        <w:pStyle w:val="Subsection"/>
        <w:spacing w:before="100"/>
        <w:rPr>
          <w:snapToGrid w:val="0"/>
        </w:rPr>
      </w:pPr>
      <w:r>
        <w:rPr>
          <w:snapToGrid w:val="0"/>
        </w:rPr>
        <w:tab/>
        <w:t>(1)</w:t>
      </w:r>
      <w:r>
        <w:rPr>
          <w:snapToGrid w:val="0"/>
        </w:rPr>
        <w:tab/>
        <w:t>If a driver is approaching or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w:t>
      </w:r>
      <w:r>
        <w:t>must</w:t>
      </w:r>
      <w:r>
        <w:rPr>
          <w:snapToGrid w:val="0"/>
        </w:rPr>
        <w:t xml:space="preserve">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 xml:space="preserve">control signal displaying twin alternating red lights (other than at a level crossing) and there is no stop line at or near the lights and the driver can stop safely before reaching the lights, the driver </w:t>
      </w:r>
      <w:r>
        <w:t>must</w:t>
      </w:r>
      <w:r>
        <w:rPr>
          <w:snapToGrid w:val="0"/>
        </w:rPr>
        <w:t xml:space="preserve">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 xml:space="preserve">control signal displaying twin alternating red lights, the driver </w:t>
      </w:r>
      <w:r>
        <w:t>must</w:t>
      </w:r>
      <w:r>
        <w:rPr>
          <w:snapToGrid w:val="0"/>
        </w:rPr>
        <w:t xml:space="preserve"> not proceed until the lights are not showing.</w:t>
      </w:r>
    </w:p>
    <w:p>
      <w:pPr>
        <w:pStyle w:val="Penstart"/>
        <w:rPr>
          <w:snapToGrid w:val="0"/>
        </w:rPr>
      </w:pPr>
      <w:r>
        <w:rPr>
          <w:snapToGrid w:val="0"/>
        </w:rPr>
        <w:tab/>
        <w:t>Points: 3</w:t>
      </w:r>
      <w:r>
        <w:rPr>
          <w:snapToGrid w:val="0"/>
        </w:rPr>
        <w:tab/>
        <w:t>Modified penalty: 3 PU</w:t>
      </w:r>
    </w:p>
    <w:p>
      <w:pPr>
        <w:pStyle w:val="Footnotesection"/>
      </w:pPr>
      <w:r>
        <w:tab/>
        <w:t>[Regulation 49 amended: SL 2020/253 r. 28.]</w:t>
      </w:r>
    </w:p>
    <w:p>
      <w:pPr>
        <w:pStyle w:val="Heading2"/>
      </w:pPr>
      <w:bookmarkStart w:id="116" w:name="_Toc192855841"/>
      <w:bookmarkStart w:id="117" w:name="_Toc192856282"/>
      <w:bookmarkStart w:id="118" w:name="_Toc192859579"/>
      <w:bookmarkStart w:id="119" w:name="_Toc192863068"/>
      <w:r>
        <w:rPr>
          <w:rStyle w:val="CharPartNo"/>
        </w:rPr>
        <w:lastRenderedPageBreak/>
        <w:t>Part 7</w:t>
      </w:r>
      <w:r>
        <w:t xml:space="preserve"> — </w:t>
      </w:r>
      <w:r>
        <w:rPr>
          <w:rStyle w:val="CharPartText"/>
        </w:rPr>
        <w:t>Giving way</w:t>
      </w:r>
      <w:bookmarkEnd w:id="116"/>
      <w:bookmarkEnd w:id="117"/>
      <w:bookmarkEnd w:id="118"/>
      <w:bookmarkEnd w:id="119"/>
    </w:p>
    <w:p>
      <w:pPr>
        <w:pStyle w:val="Heading3"/>
      </w:pPr>
      <w:bookmarkStart w:id="120" w:name="_Toc192855842"/>
      <w:bookmarkStart w:id="121" w:name="_Toc192856283"/>
      <w:bookmarkStart w:id="122" w:name="_Toc192859580"/>
      <w:bookmarkStart w:id="123" w:name="_Toc192863069"/>
      <w:r>
        <w:rPr>
          <w:rStyle w:val="CharDivNo"/>
        </w:rPr>
        <w:t>Division 1</w:t>
      </w:r>
      <w:r>
        <w:t xml:space="preserve"> — </w:t>
      </w:r>
      <w:r>
        <w:rPr>
          <w:rStyle w:val="CharDivText"/>
        </w:rPr>
        <w:t>Places with a stop sign, stop line, give way sign or give way line applying to the driver</w:t>
      </w:r>
      <w:bookmarkEnd w:id="120"/>
      <w:bookmarkEnd w:id="121"/>
      <w:bookmarkEnd w:id="122"/>
      <w:bookmarkEnd w:id="123"/>
    </w:p>
    <w:p>
      <w:pPr>
        <w:pStyle w:val="Heading5"/>
        <w:spacing w:before="240"/>
        <w:rPr>
          <w:snapToGrid w:val="0"/>
        </w:rPr>
      </w:pPr>
      <w:bookmarkStart w:id="124" w:name="_Toc192863070"/>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24"/>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must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 xml:space="preserve">Modified penalty: </w:t>
      </w:r>
      <w:r>
        <w:t>6 PU</w:t>
      </w:r>
    </w:p>
    <w:p>
      <w:pPr>
        <w:spacing w:before="12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5">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 xml:space="preserve">“stop” sign or stop line </w:t>
      </w:r>
      <w:r>
        <w:t>must</w:t>
      </w:r>
      <w:r>
        <w:rPr>
          <w:snapToGrid w:val="0"/>
        </w:rPr>
        <w:t xml:space="preserve"> give way to a vehicle in, entering or approaching the intersection except —</w:t>
      </w:r>
    </w:p>
    <w:p>
      <w:pPr>
        <w:pStyle w:val="Indenta"/>
        <w:widowControl w:val="0"/>
        <w:spacing w:line="240" w:lineRule="auto"/>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line="240" w:lineRule="auto"/>
        <w:rPr>
          <w:snapToGrid w:val="0"/>
        </w:rPr>
      </w:pPr>
      <w:r>
        <w:rPr>
          <w:snapToGrid w:val="0"/>
        </w:rPr>
        <w:tab/>
        <w:t>(b)</w:t>
      </w:r>
      <w:r>
        <w:rPr>
          <w:snapToGrid w:val="0"/>
        </w:rPr>
        <w:tab/>
        <w:t>a vehicle turning left at the intersection using a slip lane; or</w:t>
      </w:r>
    </w:p>
    <w:p>
      <w:pPr>
        <w:pStyle w:val="Indenta"/>
        <w:keepNext/>
        <w:spacing w:line="240" w:lineRule="auto"/>
        <w:rPr>
          <w:snapToGrid w:val="0"/>
        </w:rPr>
      </w:pPr>
      <w:r>
        <w:rPr>
          <w:snapToGrid w:val="0"/>
        </w:rPr>
        <w:lastRenderedPageBreak/>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w:t>
      </w:r>
      <w:r>
        <w:t>must</w:t>
      </w:r>
      <w:r>
        <w:rPr>
          <w:snapToGrid w:val="0"/>
        </w:rPr>
        <w:t xml:space="preserve"> also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 xml:space="preserve">If a driver at an intersection is turning left using a slip lane with a “stop” sign or stop line,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keepNext/>
        <w:tabs>
          <w:tab w:val="left" w:pos="851"/>
        </w:tabs>
        <w:spacing w:before="80" w:line="240" w:lineRule="auto"/>
        <w:ind w:firstLine="851"/>
        <w:rPr>
          <w:sz w:val="20"/>
        </w:rPr>
      </w:pPr>
      <w:r>
        <w:rPr>
          <w:sz w:val="20"/>
        </w:rPr>
        <w:lastRenderedPageBreak/>
        <w:t>In example 2, vehicle B must stop and give way to vehicle A.</w:t>
      </w:r>
    </w:p>
    <w:p>
      <w:pPr>
        <w:pStyle w:val="Footnotesection"/>
        <w:spacing w:before="60"/>
        <w:ind w:left="890" w:hanging="890"/>
        <w:rPr>
          <w:sz w:val="20"/>
        </w:rPr>
      </w:pPr>
      <w:r>
        <w:tab/>
        <w:t>[Regulation 50 amended: Gazette 13 Nov 2009 p. 4574; 19 Nov 2010 p. 5751; 9 Sep 2014 p. 3245; SL 2020/253 r. 28; SL 2021/200 r. 22.]</w:t>
      </w:r>
    </w:p>
    <w:p>
      <w:pPr>
        <w:pStyle w:val="Heading5"/>
        <w:keepLines w:val="0"/>
        <w:spacing w:before="180"/>
        <w:rPr>
          <w:snapToGrid w:val="0"/>
        </w:rPr>
      </w:pPr>
      <w:bookmarkStart w:id="125" w:name="_Toc192863071"/>
      <w:r>
        <w:rPr>
          <w:rStyle w:val="CharSectno"/>
        </w:rPr>
        <w:t>51</w:t>
      </w:r>
      <w:r>
        <w:rPr>
          <w:snapToGrid w:val="0"/>
        </w:rPr>
        <w:t>.</w:t>
      </w:r>
      <w:r>
        <w:rPr>
          <w:snapToGrid w:val="0"/>
        </w:rPr>
        <w:tab/>
        <w:t>Stopping and giving way at stop sign or stop line at other places</w:t>
      </w:r>
      <w:bookmarkEnd w:id="125"/>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 xml:space="preserve">A driver approaching or at a place with a “stop” sign or stop line </w:t>
      </w:r>
      <w:r>
        <w:t>must</w:t>
      </w:r>
      <w:r>
        <w:rPr>
          <w:snapToGrid w:val="0"/>
        </w:rPr>
        <w:t xml:space="preserve">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 xml:space="preserve">A driver approaching or at a place with a “stop” sign or stop line </w:t>
      </w:r>
      <w:r>
        <w:t>must</w:t>
      </w:r>
      <w:r>
        <w:rPr>
          <w:snapToGrid w:val="0"/>
        </w:rPr>
        <w:t xml:space="preserve">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keepNext/>
        <w:spacing w:before="120" w:after="120"/>
        <w:ind w:left="851"/>
        <w:rPr>
          <w:i/>
        </w:rPr>
      </w:pPr>
      <w:r>
        <w:rPr>
          <w:i/>
        </w:rPr>
        <w:t>Examples</w:t>
      </w:r>
    </w:p>
    <w:tbl>
      <w:tblPr>
        <w:tblW w:w="6299" w:type="dxa"/>
        <w:tblInd w:w="851" w:type="dxa"/>
        <w:tblLayout w:type="fixed"/>
        <w:tblCellMar>
          <w:left w:w="107" w:type="dxa"/>
          <w:right w:w="107" w:type="dxa"/>
        </w:tblCellMar>
        <w:tblLook w:val="0000" w:firstRow="0" w:lastRow="0" w:firstColumn="0" w:lastColumn="0" w:noHBand="0" w:noVBand="0"/>
      </w:tblPr>
      <w:tblGrid>
        <w:gridCol w:w="3118"/>
        <w:gridCol w:w="3181"/>
      </w:tblGrid>
      <w:tr>
        <w:trPr>
          <w:cantSplit/>
        </w:trPr>
        <w:tc>
          <w:tcPr>
            <w:tcW w:w="3118" w:type="dxa"/>
          </w:tcPr>
          <w:p>
            <w:pPr>
              <w:keepNext/>
              <w:spacing w:before="120" w:line="200" w:lineRule="exact"/>
              <w:jc w:val="center"/>
              <w:rPr>
                <w:rFonts w:ascii="Arial" w:hAnsi="Arial"/>
              </w:rPr>
            </w:pPr>
            <w:r>
              <w:rPr>
                <w:rFonts w:ascii="Arial" w:hAnsi="Arial"/>
              </w:rPr>
              <w:t>Example 1</w:t>
            </w:r>
          </w:p>
          <w:p>
            <w:pPr>
              <w:keepNext/>
              <w:spacing w:before="60"/>
              <w:jc w:val="center"/>
              <w:rPr>
                <w:rFonts w:ascii="Arial" w:hAnsi="Arial"/>
              </w:rPr>
            </w:pPr>
            <w:r>
              <w:rPr>
                <w:rFonts w:ascii="Arial" w:hAnsi="Arial"/>
              </w:rPr>
              <w:t>Stopping and giving way at a stop sign at a break in a dividing strip</w:t>
            </w:r>
          </w:p>
        </w:tc>
        <w:tc>
          <w:tcPr>
            <w:tcW w:w="3181" w:type="dxa"/>
          </w:tcPr>
          <w:p>
            <w:pPr>
              <w:keepNext/>
              <w:spacing w:before="120" w:line="200" w:lineRule="exact"/>
              <w:jc w:val="center"/>
              <w:rPr>
                <w:rFonts w:ascii="Arial" w:hAnsi="Arial"/>
              </w:rPr>
            </w:pPr>
            <w:r>
              <w:rPr>
                <w:rFonts w:ascii="Arial" w:hAnsi="Arial"/>
              </w:rPr>
              <w:t>Example 2</w:t>
            </w:r>
          </w:p>
          <w:p>
            <w:pPr>
              <w:keepNext/>
              <w:spacing w:before="60"/>
              <w:jc w:val="center"/>
              <w:rPr>
                <w:rFonts w:ascii="Arial" w:hAnsi="Arial"/>
              </w:rPr>
            </w:pPr>
            <w:r>
              <w:rPr>
                <w:rFonts w:ascii="Arial" w:hAnsi="Arial"/>
              </w:rPr>
              <w:t>Stopping and giving way at a stop sign where a carpark exit joins a carriageway</w:t>
            </w:r>
          </w:p>
        </w:tc>
      </w:tr>
      <w:tr>
        <w:trPr>
          <w:cantSplit/>
        </w:trPr>
        <w:tc>
          <w:tcPr>
            <w:tcW w:w="3118" w:type="dxa"/>
          </w:tcPr>
          <w:p>
            <w:pPr>
              <w:spacing w:before="60" w:after="6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181" w:type="dxa"/>
          </w:tcPr>
          <w:p>
            <w:pPr>
              <w:spacing w:before="60" w:after="6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keepNext/>
        <w:tabs>
          <w:tab w:val="left" w:pos="851"/>
        </w:tabs>
        <w:spacing w:before="120" w:line="240" w:lineRule="auto"/>
        <w:rPr>
          <w:sz w:val="20"/>
        </w:rPr>
      </w:pPr>
      <w:r>
        <w:rPr>
          <w:sz w:val="20"/>
        </w:rPr>
        <w:lastRenderedPageBreak/>
        <w:tab/>
        <w:t>In each example, vehicle B must stop and give way to vehicle A.</w:t>
      </w:r>
    </w:p>
    <w:p>
      <w:pPr>
        <w:pStyle w:val="Footnotesection"/>
        <w:keepLines w:val="0"/>
        <w:spacing w:before="100"/>
        <w:ind w:left="890" w:hanging="890"/>
        <w:rPr>
          <w:sz w:val="20"/>
        </w:rPr>
      </w:pPr>
      <w:r>
        <w:tab/>
        <w:t>[Regulation 51 amended: Gazette 13 Nov 2009 p. 4575; 9 Sep 2014 p. 3245; SL 2020/253 r. 28.]</w:t>
      </w:r>
    </w:p>
    <w:p>
      <w:pPr>
        <w:pStyle w:val="Heading5"/>
        <w:rPr>
          <w:snapToGrid w:val="0"/>
        </w:rPr>
      </w:pPr>
      <w:bookmarkStart w:id="126" w:name="_Toc192863072"/>
      <w:r>
        <w:rPr>
          <w:rStyle w:val="CharSectno"/>
        </w:rPr>
        <w:t>52</w:t>
      </w:r>
      <w:r>
        <w:rPr>
          <w:snapToGrid w:val="0"/>
        </w:rPr>
        <w:t>.</w:t>
      </w:r>
      <w:r>
        <w:rPr>
          <w:snapToGrid w:val="0"/>
        </w:rPr>
        <w:tab/>
        <w:t>Giving way at give way sign or give way line at intersection</w:t>
      </w:r>
      <w:bookmarkEnd w:id="126"/>
    </w:p>
    <w:p>
      <w:pPr>
        <w:pStyle w:val="Subsection"/>
        <w:spacing w:before="120"/>
        <w:rPr>
          <w:snapToGrid w:val="0"/>
        </w:rPr>
      </w:pPr>
      <w:r>
        <w:rPr>
          <w:snapToGrid w:val="0"/>
        </w:rPr>
        <w:tab/>
        <w:t>(1)</w:t>
      </w:r>
      <w:r>
        <w:rPr>
          <w:snapToGrid w:val="0"/>
        </w:rPr>
        <w:tab/>
        <w:t xml:space="preserve">A driver at an intersection with a “give way” sign or give way line </w:t>
      </w:r>
      <w:r>
        <w:t>must</w:t>
      </w:r>
      <w:r>
        <w:rPr>
          <w:snapToGrid w:val="0"/>
        </w:rPr>
        <w:t xml:space="preserve">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w:t>
      </w:r>
      <w:r>
        <w:t>must</w:t>
      </w:r>
      <w:r>
        <w:rPr>
          <w:snapToGrid w:val="0"/>
        </w:rPr>
        <w:t xml:space="preserve">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keepLines/>
        <w:widowControl w:val="0"/>
        <w:spacing w:before="180"/>
        <w:rPr>
          <w:snapToGrid w:val="0"/>
        </w:rPr>
      </w:pPr>
      <w:r>
        <w:rPr>
          <w:snapToGrid w:val="0"/>
        </w:rPr>
        <w:lastRenderedPageBreak/>
        <w:tab/>
        <w:t>(3)</w:t>
      </w:r>
      <w:r>
        <w:rPr>
          <w:snapToGrid w:val="0"/>
        </w:rPr>
        <w:tab/>
        <w:t xml:space="preserve">If a driver at an intersection is turning left using a slip lane with a “give way” sign or give way line, the driver </w:t>
      </w:r>
      <w:r>
        <w:t>must</w:t>
      </w:r>
      <w:r>
        <w:rPr>
          <w:snapToGrid w:val="0"/>
        </w:rPr>
        <w:t xml:space="preserve">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60" w:after="8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at a give way sign to a vehicle on the right</w:t>
            </w:r>
          </w:p>
        </w:tc>
      </w:tr>
      <w:tr>
        <w:trPr>
          <w:cantSplit/>
        </w:trPr>
        <w:tc>
          <w:tcPr>
            <w:tcW w:w="3096" w:type="dxa"/>
          </w:tcPr>
          <w:p>
            <w:pPr>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keepNext/>
        <w:widowControl w:val="0"/>
        <w:spacing w:before="180" w:after="120" w:line="200" w:lineRule="exact"/>
        <w:jc w:val="center"/>
        <w:rPr>
          <w:rFonts w:ascii="Arial" w:hAnsi="Arial"/>
        </w:rPr>
      </w:pPr>
      <w:r>
        <w:rPr>
          <w:rFonts w:ascii="Arial" w:hAnsi="Arial"/>
        </w:rPr>
        <w:lastRenderedPageBreak/>
        <w:t>Example 3</w:t>
      </w:r>
    </w:p>
    <w:p>
      <w:pPr>
        <w:keepNext/>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 SL 2020/253 r. 28; SL 2021/200 r. 23.]</w:t>
      </w:r>
    </w:p>
    <w:p>
      <w:pPr>
        <w:pStyle w:val="Heading5"/>
        <w:spacing w:before="240"/>
        <w:rPr>
          <w:snapToGrid w:val="0"/>
        </w:rPr>
      </w:pPr>
      <w:bookmarkStart w:id="127" w:name="_Toc192863073"/>
      <w:r>
        <w:rPr>
          <w:rStyle w:val="CharSectno"/>
        </w:rPr>
        <w:t>53</w:t>
      </w:r>
      <w:r>
        <w:rPr>
          <w:snapToGrid w:val="0"/>
        </w:rPr>
        <w:t>.</w:t>
      </w:r>
      <w:r>
        <w:rPr>
          <w:snapToGrid w:val="0"/>
        </w:rPr>
        <w:tab/>
        <w:t>Giving way at give way sign at bridge or length of narrow carriageway</w:t>
      </w:r>
      <w:bookmarkEnd w:id="127"/>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w:t>
      </w:r>
      <w:r>
        <w:t>must</w:t>
      </w:r>
      <w:r>
        <w:rPr>
          <w:snapToGrid w:val="0"/>
        </w:rPr>
        <w:t xml:space="preserve">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lastRenderedPageBreak/>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 SL 2020/253 r. 28.]</w:t>
      </w:r>
    </w:p>
    <w:p>
      <w:pPr>
        <w:pStyle w:val="Heading5"/>
        <w:spacing w:before="260"/>
        <w:rPr>
          <w:snapToGrid w:val="0"/>
        </w:rPr>
      </w:pPr>
      <w:bookmarkStart w:id="128" w:name="_Toc192863074"/>
      <w:r>
        <w:rPr>
          <w:rStyle w:val="CharSectno"/>
        </w:rPr>
        <w:t>54</w:t>
      </w:r>
      <w:r>
        <w:rPr>
          <w:snapToGrid w:val="0"/>
        </w:rPr>
        <w:t>.</w:t>
      </w:r>
      <w:r>
        <w:rPr>
          <w:snapToGrid w:val="0"/>
        </w:rPr>
        <w:tab/>
        <w:t>Giving way at give way sign or give way line at other places</w:t>
      </w:r>
      <w:bookmarkEnd w:id="128"/>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 xml:space="preserve">A driver approaching or at a place with a “give way” sign or give way line </w:t>
      </w:r>
      <w:r>
        <w:t>must</w:t>
      </w:r>
      <w:r>
        <w:rPr>
          <w:snapToGrid w:val="0"/>
        </w:rPr>
        <w:t xml:space="preserve">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lastRenderedPageBreak/>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after="120" w:line="200" w:lineRule="exact"/>
              <w:jc w:val="center"/>
              <w:rPr>
                <w:rFonts w:ascii="Arial" w:hAnsi="Arial"/>
              </w:rPr>
            </w:pPr>
            <w:r>
              <w:rPr>
                <w:rFonts w:ascii="Arial" w:hAnsi="Arial"/>
              </w:rPr>
              <w:t>Example 1</w:t>
            </w:r>
          </w:p>
          <w:p>
            <w:pPr>
              <w:keepNext/>
              <w:spacing w:before="120" w:after="120"/>
              <w:jc w:val="center"/>
              <w:rPr>
                <w:rFonts w:ascii="Arial" w:hAnsi="Arial"/>
              </w:rPr>
            </w:pPr>
            <w:r>
              <w:rPr>
                <w:rFonts w:ascii="Arial" w:hAnsi="Arial"/>
              </w:rPr>
              <w:t>Giving way at a give way sign at a break in a dividing strip</w:t>
            </w:r>
          </w:p>
        </w:tc>
        <w:tc>
          <w:tcPr>
            <w:tcW w:w="3096" w:type="dxa"/>
          </w:tcPr>
          <w:p>
            <w:pPr>
              <w:keepNext/>
              <w:spacing w:before="120" w:after="120" w:line="200" w:lineRule="exact"/>
              <w:jc w:val="center"/>
              <w:rPr>
                <w:rFonts w:ascii="Arial" w:hAnsi="Arial"/>
              </w:rPr>
            </w:pPr>
            <w:r>
              <w:rPr>
                <w:rFonts w:ascii="Arial" w:hAnsi="Arial"/>
              </w:rPr>
              <w:t>Example 2</w:t>
            </w:r>
          </w:p>
          <w:p>
            <w:pPr>
              <w:keepNext/>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keepLines w:val="0"/>
        <w:spacing w:before="60"/>
        <w:ind w:left="890" w:hanging="890"/>
        <w:rPr>
          <w:sz w:val="20"/>
        </w:rPr>
      </w:pPr>
      <w:r>
        <w:tab/>
        <w:t>[Regulation 54 amended: Gazette 9 Sep 2014 p. 3245; SL 2020/253 r. 28.]</w:t>
      </w:r>
    </w:p>
    <w:p>
      <w:pPr>
        <w:pStyle w:val="Heading3"/>
      </w:pPr>
      <w:bookmarkStart w:id="129" w:name="_Toc192855848"/>
      <w:bookmarkStart w:id="130" w:name="_Toc192856289"/>
      <w:bookmarkStart w:id="131" w:name="_Toc192859586"/>
      <w:bookmarkStart w:id="132" w:name="_Toc192863075"/>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29"/>
      <w:bookmarkEnd w:id="130"/>
      <w:bookmarkEnd w:id="131"/>
      <w:bookmarkEnd w:id="132"/>
    </w:p>
    <w:p>
      <w:pPr>
        <w:pStyle w:val="Heading5"/>
        <w:spacing w:before="120"/>
        <w:rPr>
          <w:snapToGrid w:val="0"/>
        </w:rPr>
      </w:pPr>
      <w:bookmarkStart w:id="133" w:name="_Toc192863076"/>
      <w:r>
        <w:rPr>
          <w:rStyle w:val="CharSectno"/>
        </w:rPr>
        <w:t>55</w:t>
      </w:r>
      <w:r>
        <w:rPr>
          <w:snapToGrid w:val="0"/>
        </w:rPr>
        <w:t>.</w:t>
      </w:r>
      <w:r>
        <w:rPr>
          <w:snapToGrid w:val="0"/>
        </w:rPr>
        <w:tab/>
        <w:t>Giving way at intersection (except T</w:t>
      </w:r>
      <w:r>
        <w:rPr>
          <w:snapToGrid w:val="0"/>
        </w:rPr>
        <w:noBreakHyphen/>
        <w:t>intersection or roundabout)</w:t>
      </w:r>
      <w:bookmarkEnd w:id="133"/>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120"/>
        <w:rPr>
          <w:snapToGrid w:val="0"/>
        </w:rPr>
      </w:pPr>
      <w:r>
        <w:rPr>
          <w:snapToGrid w:val="0"/>
        </w:rPr>
        <w:tab/>
        <w:t>(2)</w:t>
      </w:r>
      <w:r>
        <w:rPr>
          <w:snapToGrid w:val="0"/>
        </w:rPr>
        <w:tab/>
        <w:t xml:space="preserve">If a driver at an intersection is going straight ahead, the driver </w:t>
      </w:r>
      <w:r>
        <w:t>must</w:t>
      </w:r>
      <w:r>
        <w:rPr>
          <w:snapToGrid w:val="0"/>
        </w:rPr>
        <w:t xml:space="preserve"> give way to any vehicle approaching from the right, unless </w:t>
      </w:r>
      <w:r>
        <w:rPr>
          <w:snapToGrid w:val="0"/>
        </w:rPr>
        <w:lastRenderedPageBreak/>
        <w:t>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the driver </w:t>
      </w:r>
      <w:r>
        <w:t>must</w:t>
      </w:r>
      <w:r>
        <w:rPr>
          <w:snapToGrid w:val="0"/>
        </w:rPr>
        <w:t xml:space="preserve">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lastRenderedPageBreak/>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 xml:space="preserve">If a driver at an intersection is turning left using a slip lane, the driver </w:t>
      </w:r>
      <w:r>
        <w:t>must</w:t>
      </w:r>
      <w:r>
        <w:rPr>
          <w:snapToGrid w:val="0"/>
        </w:rPr>
        <w:t xml:space="preserve">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 xml:space="preserve">If a driver at an intersection is turning left using a slip lane,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lastRenderedPageBreak/>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 xml:space="preserve">If a driver at an intersection is turning right, the driver </w:t>
      </w:r>
      <w:r>
        <w:t>must</w:t>
      </w:r>
      <w:r>
        <w:rPr>
          <w:snapToGrid w:val="0"/>
        </w:rPr>
        <w:t xml:space="preserve">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lastRenderedPageBreak/>
        <w:tab/>
        <w:t>(c)</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lastRenderedPageBreak/>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 SL 2020/253 r. 28; SL 2021/200 r. 24.]</w:t>
      </w:r>
    </w:p>
    <w:p>
      <w:pPr>
        <w:pStyle w:val="Heading5"/>
        <w:spacing w:before="240"/>
        <w:rPr>
          <w:snapToGrid w:val="0"/>
        </w:rPr>
      </w:pPr>
      <w:bookmarkStart w:id="134" w:name="_Toc192863077"/>
      <w:r>
        <w:rPr>
          <w:rStyle w:val="CharSectno"/>
        </w:rPr>
        <w:t>56</w:t>
      </w:r>
      <w:r>
        <w:rPr>
          <w:snapToGrid w:val="0"/>
        </w:rPr>
        <w:t>.</w:t>
      </w:r>
      <w:r>
        <w:rPr>
          <w:snapToGrid w:val="0"/>
        </w:rPr>
        <w:tab/>
        <w:t>Giving way at T</w:t>
      </w:r>
      <w:r>
        <w:rPr>
          <w:snapToGrid w:val="0"/>
        </w:rPr>
        <w:noBreakHyphen/>
        <w:t>intersection</w:t>
      </w:r>
      <w:bookmarkEnd w:id="134"/>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keepNext/>
        <w:rPr>
          <w:snapToGrid w:val="0"/>
        </w:rPr>
      </w:pPr>
      <w:r>
        <w:rPr>
          <w:snapToGrid w:val="0"/>
        </w:rPr>
        <w:lastRenderedPageBreak/>
        <w:tab/>
        <w:t>(2)</w:t>
      </w:r>
      <w:r>
        <w:rPr>
          <w:snapToGrid w:val="0"/>
        </w:rPr>
        <w:tab/>
        <w:t>If a driver at a T</w:t>
      </w:r>
      <w:r>
        <w:rPr>
          <w:snapToGrid w:val="0"/>
        </w:rPr>
        <w:noBreakHyphen/>
        <w:t xml:space="preserve">intersection is turning left (except if the driver is using a slip lane), or right, from the terminating road into the continuing road,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or relevant rider 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lastRenderedPageBreak/>
        <w:tab/>
        <w:t>(3)</w:t>
      </w:r>
      <w:r>
        <w:rPr>
          <w:snapToGrid w:val="0"/>
        </w:rPr>
        <w:tab/>
        <w:t>If a driver at a T</w:t>
      </w:r>
      <w:r>
        <w:rPr>
          <w:snapToGrid w:val="0"/>
        </w:rPr>
        <w:noBreakHyphen/>
        <w:t xml:space="preserve">intersection is turning left from the terminating road into the continuing road using a slip lane,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w:t>
      </w:r>
      <w:r>
        <w:t>must</w:t>
      </w:r>
      <w:r>
        <w:rPr>
          <w:snapToGrid w:val="0"/>
        </w:rPr>
        <w:t xml:space="preserve"> give way to any pedestrian </w:t>
      </w:r>
      <w:r>
        <w:t>or relevant rider 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lastRenderedPageBreak/>
        <w:tab/>
        <w:t>(5)</w:t>
      </w:r>
      <w:r>
        <w:rPr>
          <w:snapToGrid w:val="0"/>
        </w:rPr>
        <w:tab/>
        <w:t>If a driver at a T</w:t>
      </w:r>
      <w:r>
        <w:rPr>
          <w:snapToGrid w:val="0"/>
        </w:rPr>
        <w:noBreakHyphen/>
        <w:t xml:space="preserve">intersection is turning from the continuing road into the terminating road using a slip lane, the driver </w:t>
      </w:r>
      <w:r>
        <w:t>must</w:t>
      </w:r>
      <w:r>
        <w:rPr>
          <w:snapToGrid w:val="0"/>
        </w:rPr>
        <w:t xml:space="preserve">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 xml:space="preserve">intersection is turning right from the continuing road into the terminating road, the driver </w:t>
      </w:r>
      <w:r>
        <w:t>must</w:t>
      </w:r>
      <w:r>
        <w:rPr>
          <w:snapToGrid w:val="0"/>
        </w:rPr>
        <w:t xml:space="preserve">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or relevant rider 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 xml:space="preserve">Driver turning right from the continuing road giving way to an oncoming vehicle travelling through </w:t>
            </w:r>
            <w:r>
              <w:rPr>
                <w:rFonts w:ascii="Arial" w:hAnsi="Arial"/>
              </w:rPr>
              <w:lastRenderedPageBreak/>
              <w:t>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lastRenderedPageBreak/>
              <w:t>Example 5</w:t>
            </w:r>
          </w:p>
          <w:p>
            <w:pPr>
              <w:keepNext/>
              <w:spacing w:before="40" w:after="60"/>
              <w:jc w:val="center"/>
              <w:rPr>
                <w:rFonts w:ascii="Arial" w:hAnsi="Arial"/>
                <w:i/>
              </w:rPr>
            </w:pPr>
            <w:r>
              <w:rPr>
                <w:rFonts w:ascii="Arial" w:hAnsi="Arial"/>
              </w:rPr>
              <w:t xml:space="preserve">Driver turning right from the continuing road giving way to an oncoming vehicle travelling through the </w:t>
            </w:r>
            <w:r>
              <w:rPr>
                <w:rFonts w:ascii="Arial" w:hAnsi="Arial"/>
              </w:rPr>
              <w:lastRenderedPageBreak/>
              <w:t>intersection on the</w:t>
            </w:r>
            <w:r>
              <w:rPr>
                <w:rFonts w:ascii="Arial" w:hAnsi="Arial"/>
              </w:rPr>
              <w:br/>
              <w:t>continuing road</w:t>
            </w:r>
          </w:p>
        </w:tc>
      </w:tr>
      <w:tr>
        <w:trPr>
          <w:cantSplit/>
        </w:trPr>
        <w:tc>
          <w:tcPr>
            <w:tcW w:w="3120" w:type="dxa"/>
          </w:tcPr>
          <w:p>
            <w:pPr>
              <w:spacing w:before="40" w:after="40"/>
              <w:jc w:val="center"/>
            </w:pPr>
            <w:r>
              <w:rPr>
                <w:noProof/>
              </w:rPr>
              <w:lastRenderedPageBreak/>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keepNext/>
        <w:tabs>
          <w:tab w:val="left" w:pos="851"/>
        </w:tabs>
        <w:spacing w:before="120" w:line="240" w:lineRule="auto"/>
        <w:rPr>
          <w:sz w:val="20"/>
        </w:rPr>
      </w:pPr>
      <w:r>
        <w:rPr>
          <w:sz w:val="20"/>
        </w:rPr>
        <w:lastRenderedPageBreak/>
        <w:tab/>
        <w:t>In example 6, vehicle B must give way to vehicle A.</w:t>
      </w:r>
    </w:p>
    <w:p>
      <w:pPr>
        <w:pStyle w:val="MiscellaneousBody"/>
        <w:keepNext/>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 SL 2020/253 r. 28; SL 2021/200 r. 25.]</w:t>
      </w:r>
    </w:p>
    <w:p>
      <w:pPr>
        <w:pStyle w:val="Heading3"/>
      </w:pPr>
      <w:bookmarkStart w:id="135" w:name="_Toc192855851"/>
      <w:bookmarkStart w:id="136" w:name="_Toc192856292"/>
      <w:bookmarkStart w:id="137" w:name="_Toc192859589"/>
      <w:bookmarkStart w:id="138" w:name="_Toc192863078"/>
      <w:r>
        <w:rPr>
          <w:rStyle w:val="CharDivNo"/>
        </w:rPr>
        <w:t>Division 3</w:t>
      </w:r>
      <w:r>
        <w:t xml:space="preserve"> — </w:t>
      </w:r>
      <w:r>
        <w:rPr>
          <w:rStyle w:val="CharDivText"/>
        </w:rPr>
        <w:t>Entering or leaving land abutting a carriageway or road</w:t>
      </w:r>
      <w:bookmarkEnd w:id="135"/>
      <w:bookmarkEnd w:id="136"/>
      <w:bookmarkEnd w:id="137"/>
      <w:bookmarkEnd w:id="138"/>
    </w:p>
    <w:p>
      <w:pPr>
        <w:pStyle w:val="Heading5"/>
        <w:spacing w:before="180"/>
        <w:rPr>
          <w:snapToGrid w:val="0"/>
        </w:rPr>
      </w:pPr>
      <w:bookmarkStart w:id="139" w:name="_Toc192863079"/>
      <w:r>
        <w:rPr>
          <w:rStyle w:val="CharSectno"/>
        </w:rPr>
        <w:t>57</w:t>
      </w:r>
      <w:r>
        <w:rPr>
          <w:snapToGrid w:val="0"/>
        </w:rPr>
        <w:t>.</w:t>
      </w:r>
      <w:r>
        <w:rPr>
          <w:snapToGrid w:val="0"/>
        </w:rPr>
        <w:tab/>
        <w:t>Giving way when entering carriageway from land abutting carriageway or road</w:t>
      </w:r>
      <w:bookmarkEnd w:id="139"/>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 xml:space="preserve">any pedestrian </w:t>
      </w:r>
      <w:r>
        <w:t>or relevant rider</w:t>
      </w:r>
      <w:r>
        <w:rPr>
          <w:snapToGrid w:val="0"/>
        </w:rPr>
        <w:t xml:space="preserve">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keepNext/>
        <w:tabs>
          <w:tab w:val="left" w:pos="851"/>
        </w:tabs>
        <w:spacing w:before="120" w:after="120"/>
        <w:rPr>
          <w:i/>
        </w:rPr>
      </w:pPr>
      <w:r>
        <w:rPr>
          <w:i/>
        </w:rPr>
        <w:lastRenderedPageBreak/>
        <w:tab/>
        <w:t>Example</w:t>
      </w:r>
    </w:p>
    <w:p>
      <w:pPr>
        <w:keepNext/>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6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 SL 2020/253 r. 28; SL 2021/200 r. 26.]</w:t>
      </w:r>
    </w:p>
    <w:p>
      <w:pPr>
        <w:pStyle w:val="Heading5"/>
        <w:spacing w:before="180"/>
        <w:rPr>
          <w:snapToGrid w:val="0"/>
        </w:rPr>
      </w:pPr>
      <w:bookmarkStart w:id="140" w:name="_Toc192863080"/>
      <w:r>
        <w:rPr>
          <w:rStyle w:val="CharSectno"/>
        </w:rPr>
        <w:t>58</w:t>
      </w:r>
      <w:r>
        <w:rPr>
          <w:snapToGrid w:val="0"/>
        </w:rPr>
        <w:t>.</w:t>
      </w:r>
      <w:r>
        <w:rPr>
          <w:snapToGrid w:val="0"/>
        </w:rPr>
        <w:tab/>
        <w:t>Giving way when entering land abutting carriageway or road from carriageway</w:t>
      </w:r>
      <w:bookmarkEnd w:id="140"/>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 xml:space="preserve">any pedestrian </w:t>
      </w:r>
      <w:r>
        <w:t>or relevant rider</w:t>
      </w:r>
      <w:r>
        <w:rPr>
          <w:snapToGrid w:val="0"/>
        </w:rPr>
        <w:t xml:space="preserve">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lastRenderedPageBreak/>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 SL 2020/253 r. 28; SL 2021/200 r. 27.]</w:t>
      </w:r>
    </w:p>
    <w:p>
      <w:pPr>
        <w:pStyle w:val="Heading3"/>
        <w:keepNext w:val="0"/>
        <w:pageBreakBefore/>
        <w:widowControl w:val="0"/>
        <w:spacing w:before="0"/>
      </w:pPr>
      <w:bookmarkStart w:id="141" w:name="_Toc192855854"/>
      <w:bookmarkStart w:id="142" w:name="_Toc192856295"/>
      <w:bookmarkStart w:id="143" w:name="_Toc192859592"/>
      <w:bookmarkStart w:id="144" w:name="_Toc192863081"/>
      <w:r>
        <w:rPr>
          <w:rStyle w:val="CharDivNo"/>
        </w:rPr>
        <w:lastRenderedPageBreak/>
        <w:t>Division 4</w:t>
      </w:r>
      <w:r>
        <w:t xml:space="preserve"> — </w:t>
      </w:r>
      <w:r>
        <w:rPr>
          <w:rStyle w:val="CharDivText"/>
        </w:rPr>
        <w:t>Keeping clear of and giving way to particular vehicles</w:t>
      </w:r>
      <w:bookmarkEnd w:id="141"/>
      <w:bookmarkEnd w:id="142"/>
      <w:bookmarkEnd w:id="143"/>
      <w:bookmarkEnd w:id="144"/>
    </w:p>
    <w:p>
      <w:pPr>
        <w:pStyle w:val="Heading5"/>
        <w:spacing w:before="240"/>
        <w:rPr>
          <w:snapToGrid w:val="0"/>
        </w:rPr>
      </w:pPr>
      <w:bookmarkStart w:id="145" w:name="_Toc192863082"/>
      <w:r>
        <w:rPr>
          <w:rStyle w:val="CharSectno"/>
        </w:rPr>
        <w:t>59</w:t>
      </w:r>
      <w:r>
        <w:rPr>
          <w:snapToGrid w:val="0"/>
        </w:rPr>
        <w:t>.</w:t>
      </w:r>
      <w:r>
        <w:rPr>
          <w:snapToGrid w:val="0"/>
        </w:rPr>
        <w:tab/>
        <w:t>Giving way to public buses</w:t>
      </w:r>
      <w:bookmarkEnd w:id="145"/>
    </w:p>
    <w:p>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traffic, </w:t>
      </w:r>
      <w:r>
        <w:t>must</w:t>
      </w:r>
      <w:r>
        <w:rPr>
          <w:snapToGrid w:val="0"/>
        </w:rPr>
        <w:t xml:space="preserve">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lastRenderedPageBreak/>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 SL 2020/253 r. 28.]</w:t>
      </w:r>
    </w:p>
    <w:p>
      <w:pPr>
        <w:pStyle w:val="Heading5"/>
        <w:rPr>
          <w:snapToGrid w:val="0"/>
        </w:rPr>
      </w:pPr>
      <w:bookmarkStart w:id="146" w:name="_Toc192863083"/>
      <w:r>
        <w:rPr>
          <w:rStyle w:val="CharSectno"/>
        </w:rPr>
        <w:t>60</w:t>
      </w:r>
      <w:r>
        <w:rPr>
          <w:snapToGrid w:val="0"/>
        </w:rPr>
        <w:t>.</w:t>
      </w:r>
      <w:r>
        <w:rPr>
          <w:snapToGrid w:val="0"/>
        </w:rPr>
        <w:tab/>
        <w:t>Keeping clear of police and emergency vehicles</w:t>
      </w:r>
      <w:bookmarkEnd w:id="146"/>
    </w:p>
    <w:p>
      <w:pPr>
        <w:pStyle w:val="Subsection"/>
        <w:rPr>
          <w:snapToGrid w:val="0"/>
        </w:rPr>
      </w:pPr>
      <w:r>
        <w:rPr>
          <w:snapToGrid w:val="0"/>
        </w:rPr>
        <w:tab/>
        <w:t>(1)</w:t>
      </w:r>
      <w:r>
        <w:rPr>
          <w:snapToGrid w:val="0"/>
        </w:rPr>
        <w:tab/>
        <w:t xml:space="preserve">A driver </w:t>
      </w:r>
      <w:r>
        <w:t>must</w:t>
      </w:r>
      <w:r>
        <w:rPr>
          <w:snapToGrid w:val="0"/>
        </w:rPr>
        <w:t xml:space="preserve">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 SL 2020/253 r. 28.]</w:t>
      </w:r>
    </w:p>
    <w:p>
      <w:pPr>
        <w:pStyle w:val="Heading3"/>
      </w:pPr>
      <w:bookmarkStart w:id="147" w:name="_Toc192855857"/>
      <w:bookmarkStart w:id="148" w:name="_Toc192856298"/>
      <w:bookmarkStart w:id="149" w:name="_Toc192859595"/>
      <w:bookmarkStart w:id="150" w:name="_Toc192863084"/>
      <w:r>
        <w:rPr>
          <w:rStyle w:val="CharDivNo"/>
        </w:rPr>
        <w:t>Division 5</w:t>
      </w:r>
      <w:r>
        <w:t xml:space="preserve"> — </w:t>
      </w:r>
      <w:r>
        <w:rPr>
          <w:rStyle w:val="CharDivText"/>
        </w:rPr>
        <w:t>Crossings and shared zones</w:t>
      </w:r>
      <w:bookmarkEnd w:id="147"/>
      <w:bookmarkEnd w:id="148"/>
      <w:bookmarkEnd w:id="149"/>
      <w:bookmarkEnd w:id="150"/>
    </w:p>
    <w:p>
      <w:pPr>
        <w:pStyle w:val="Heading5"/>
        <w:spacing w:before="180"/>
        <w:rPr>
          <w:snapToGrid w:val="0"/>
        </w:rPr>
      </w:pPr>
      <w:bookmarkStart w:id="151" w:name="_Toc192863085"/>
      <w:r>
        <w:rPr>
          <w:rStyle w:val="CharSectno"/>
        </w:rPr>
        <w:t>61</w:t>
      </w:r>
      <w:r>
        <w:rPr>
          <w:snapToGrid w:val="0"/>
        </w:rPr>
        <w:t>.</w:t>
      </w:r>
      <w:r>
        <w:rPr>
          <w:snapToGrid w:val="0"/>
        </w:rPr>
        <w:tab/>
        <w:t>Children’s crossings</w:t>
      </w:r>
      <w:bookmarkEnd w:id="151"/>
    </w:p>
    <w:p>
      <w:pPr>
        <w:pStyle w:val="Subsection"/>
        <w:spacing w:before="120"/>
        <w:rPr>
          <w:snapToGrid w:val="0"/>
        </w:rPr>
      </w:pPr>
      <w:r>
        <w:rPr>
          <w:snapToGrid w:val="0"/>
        </w:rPr>
        <w:tab/>
        <w:t>(1)</w:t>
      </w:r>
      <w:r>
        <w:rPr>
          <w:snapToGrid w:val="0"/>
        </w:rPr>
        <w:tab/>
        <w:t xml:space="preserve">A driver approaching a children’s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lastRenderedPageBreak/>
        <w:tab/>
        <w:t>(2)</w:t>
      </w:r>
      <w:r>
        <w:rPr>
          <w:snapToGrid w:val="0"/>
        </w:rPr>
        <w:tab/>
        <w:t xml:space="preserve">A driver </w:t>
      </w:r>
      <w:r>
        <w:t>must</w:t>
      </w:r>
      <w:r>
        <w:rPr>
          <w:snapToGrid w:val="0"/>
        </w:rPr>
        <w:t xml:space="preserve"> stop the vehicle before it reaches a children’s crossing, if a “children crossing </w:t>
      </w:r>
      <w:r>
        <w:rPr>
          <w:snapToGrid w:val="0"/>
        </w:rPr>
        <w:noBreakHyphen/>
        <w:t xml:space="preserve"> stop” sign is displayed to face approaching drivers; and </w:t>
      </w:r>
      <w:r>
        <w:t>must</w:t>
      </w:r>
      <w:r>
        <w:rPr>
          <w:snapToGrid w:val="0"/>
        </w:rPr>
        <w:t xml:space="preserve"> not permit any portion of the vehicle to enter upon the children’s crossing, while any pedestrian </w:t>
      </w:r>
      <w:r>
        <w:t>or relevant rider</w:t>
      </w:r>
      <w:r>
        <w:rPr>
          <w:snapToGrid w:val="0"/>
        </w:rPr>
        <w:t xml:space="preserve">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 xml:space="preserve">A driver </w:t>
      </w:r>
      <w:r>
        <w:t>must</w:t>
      </w:r>
      <w:r>
        <w:rPr>
          <w:snapToGrid w:val="0"/>
        </w:rPr>
        <w:t xml:space="preserve">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 xml:space="preserve">Where there is a stop line on the approach side of a children’s crossing, any stop made under the provisions of this regulation, </w:t>
      </w:r>
      <w:r>
        <w:t>must</w:t>
      </w:r>
      <w:r>
        <w:rPr>
          <w:snapToGrid w:val="0"/>
        </w:rPr>
        <w:t xml:space="preserve">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 SL 2020/253 r. 28; SL 2021/200 r. 28.]</w:t>
      </w:r>
    </w:p>
    <w:p>
      <w:pPr>
        <w:pStyle w:val="Heading5"/>
        <w:spacing w:before="180"/>
        <w:rPr>
          <w:snapToGrid w:val="0"/>
        </w:rPr>
      </w:pPr>
      <w:bookmarkStart w:id="152" w:name="_Toc192863086"/>
      <w:r>
        <w:rPr>
          <w:rStyle w:val="CharSectno"/>
        </w:rPr>
        <w:lastRenderedPageBreak/>
        <w:t>62</w:t>
      </w:r>
      <w:r>
        <w:rPr>
          <w:snapToGrid w:val="0"/>
        </w:rPr>
        <w:t>.</w:t>
      </w:r>
      <w:r>
        <w:rPr>
          <w:snapToGrid w:val="0"/>
        </w:rPr>
        <w:tab/>
        <w:t>Pedestrian crossings</w:t>
      </w:r>
      <w:bookmarkEnd w:id="152"/>
    </w:p>
    <w:p>
      <w:pPr>
        <w:pStyle w:val="Subsection"/>
        <w:keepNext/>
        <w:keepLines/>
        <w:spacing w:before="120"/>
        <w:rPr>
          <w:snapToGrid w:val="0"/>
        </w:rPr>
      </w:pPr>
      <w:r>
        <w:rPr>
          <w:snapToGrid w:val="0"/>
        </w:rPr>
        <w:tab/>
        <w:t>(1)</w:t>
      </w:r>
      <w:r>
        <w:rPr>
          <w:snapToGrid w:val="0"/>
        </w:rPr>
        <w:tab/>
        <w:t xml:space="preserve">A driver approaching a pedestrian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give way to a pedestrian </w:t>
      </w:r>
      <w:r>
        <w:t>or relevant rider</w:t>
      </w:r>
      <w:r>
        <w:rPr>
          <w:snapToGrid w:val="0"/>
        </w:rPr>
        <w:t xml:space="preserve">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Next/>
        <w:rPr>
          <w:snapToGrid w:val="0"/>
        </w:rPr>
      </w:pPr>
      <w:r>
        <w:rPr>
          <w:snapToGrid w:val="0"/>
        </w:rPr>
        <w:tab/>
        <w:t>(3)</w:t>
      </w:r>
      <w:r>
        <w:rPr>
          <w:snapToGrid w:val="0"/>
        </w:rPr>
        <w:tab/>
        <w:t xml:space="preserve">A driver </w:t>
      </w:r>
      <w:r>
        <w:t>must</w:t>
      </w:r>
      <w:r>
        <w:rPr>
          <w:snapToGrid w:val="0"/>
        </w:rPr>
        <w:t xml:space="preserve"> stop the vehicle before it reaches a pedestrian crossing if a “children crossing – stop” sign is displayed to face approaching drivers, and </w:t>
      </w:r>
      <w:r>
        <w:t>must</w:t>
      </w:r>
      <w:r>
        <w:rPr>
          <w:snapToGrid w:val="0"/>
        </w:rPr>
        <w:t xml:space="preserve"> not permit any portion of the vehicle to enter upon the pedestrian crossing while any </w:t>
      </w:r>
      <w:r>
        <w:rPr>
          <w:snapToGrid w:val="0"/>
        </w:rPr>
        <w:lastRenderedPageBreak/>
        <w:t xml:space="preserve">pedestrian </w:t>
      </w:r>
      <w:r>
        <w:t>or relevant rider</w:t>
      </w:r>
      <w:r>
        <w:rPr>
          <w:snapToGrid w:val="0"/>
        </w:rPr>
        <w:t xml:space="preserve">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 xml:space="preserve">A driver </w:t>
      </w:r>
      <w:r>
        <w:t>must</w:t>
      </w:r>
      <w:r>
        <w:rPr>
          <w:snapToGrid w:val="0"/>
        </w:rPr>
        <w:t xml:space="preserve">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or relevant rider on the pedestrian crossing at the time the driver enters upon or attempts to cross the pedestrian crossing.</w:t>
      </w:r>
    </w:p>
    <w:p>
      <w:pPr>
        <w:pStyle w:val="Subsection"/>
        <w:keepNext/>
      </w:pPr>
      <w:r>
        <w:lastRenderedPageBreak/>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 SL 2020/253 r. 28; SL 2021/200 r. 29.]</w:t>
      </w:r>
    </w:p>
    <w:p>
      <w:pPr>
        <w:pStyle w:val="Heading5"/>
        <w:rPr>
          <w:snapToGrid w:val="0"/>
        </w:rPr>
      </w:pPr>
      <w:bookmarkStart w:id="153" w:name="_Toc192863087"/>
      <w:r>
        <w:rPr>
          <w:rStyle w:val="CharSectno"/>
        </w:rPr>
        <w:t>63</w:t>
      </w:r>
      <w:r>
        <w:rPr>
          <w:snapToGrid w:val="0"/>
        </w:rPr>
        <w:t>.</w:t>
      </w:r>
      <w:r>
        <w:rPr>
          <w:snapToGrid w:val="0"/>
        </w:rPr>
        <w:tab/>
        <w:t>Overtaking or passing vehicle at children’s crossing or pedestrian crossing</w:t>
      </w:r>
      <w:bookmarkEnd w:id="153"/>
    </w:p>
    <w:p>
      <w:pPr>
        <w:pStyle w:val="Subsection"/>
        <w:spacing w:before="120"/>
        <w:rPr>
          <w:snapToGrid w:val="0"/>
        </w:rPr>
      </w:pPr>
      <w:r>
        <w:rPr>
          <w:snapToGrid w:val="0"/>
        </w:rPr>
        <w:tab/>
      </w:r>
      <w:r>
        <w:rPr>
          <w:snapToGrid w:val="0"/>
        </w:rPr>
        <w:tab/>
        <w:t xml:space="preserve">A driver approaching a children’s crossing or a pedestrian crossing </w:t>
      </w:r>
      <w:r>
        <w:t>must</w:t>
      </w:r>
      <w:r>
        <w:rPr>
          <w:snapToGrid w:val="0"/>
        </w:rPr>
        <w:t xml:space="preserve"> not overtake or pass a vehicle that is travelling in the same direction as the driver and is stopping, or has stopped, to give way to a pedestrian </w:t>
      </w:r>
      <w:r>
        <w:t>or relevant rider</w:t>
      </w:r>
      <w:r>
        <w:rPr>
          <w:snapToGrid w:val="0"/>
        </w:rPr>
        <w:t xml:space="preserve">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 SL 2020/253 r. 28; SL 2021/200 r. 30.]</w:t>
      </w:r>
    </w:p>
    <w:p>
      <w:pPr>
        <w:pStyle w:val="Heading5"/>
        <w:rPr>
          <w:snapToGrid w:val="0"/>
        </w:rPr>
      </w:pPr>
      <w:bookmarkStart w:id="154" w:name="_Toc192863088"/>
      <w:r>
        <w:rPr>
          <w:rStyle w:val="CharSectno"/>
        </w:rPr>
        <w:lastRenderedPageBreak/>
        <w:t>64</w:t>
      </w:r>
      <w:r>
        <w:rPr>
          <w:snapToGrid w:val="0"/>
        </w:rPr>
        <w:t>.</w:t>
      </w:r>
      <w:r>
        <w:rPr>
          <w:snapToGrid w:val="0"/>
        </w:rPr>
        <w:tab/>
        <w:t>Giving way to pedestrians in shared zone</w:t>
      </w:r>
      <w:bookmarkEnd w:id="154"/>
    </w:p>
    <w:p>
      <w:pPr>
        <w:pStyle w:val="Subsection"/>
        <w:spacing w:before="180"/>
        <w:rPr>
          <w:snapToGrid w:val="0"/>
        </w:rPr>
      </w:pPr>
      <w:r>
        <w:rPr>
          <w:snapToGrid w:val="0"/>
        </w:rPr>
        <w:tab/>
      </w:r>
      <w:r>
        <w:rPr>
          <w:snapToGrid w:val="0"/>
        </w:rPr>
        <w:tab/>
        <w:t xml:space="preserve">A driver in a shared zone </w:t>
      </w:r>
      <w:r>
        <w:t>must</w:t>
      </w:r>
      <w:r>
        <w:rPr>
          <w:snapToGrid w:val="0"/>
        </w:rPr>
        <w:t xml:space="preserve"> give way to any pedestrian in the zone.</w:t>
      </w:r>
    </w:p>
    <w:p>
      <w:pPr>
        <w:pStyle w:val="Penstart"/>
        <w:rPr>
          <w:snapToGrid w:val="0"/>
        </w:rPr>
      </w:pPr>
      <w:r>
        <w:rPr>
          <w:snapToGrid w:val="0"/>
        </w:rPr>
        <w:tab/>
        <w:t>Points: 3</w:t>
      </w:r>
      <w:r>
        <w:rPr>
          <w:snapToGrid w:val="0"/>
        </w:rPr>
        <w:tab/>
        <w:t>Modified penalty: 4 PU</w:t>
      </w:r>
    </w:p>
    <w:p>
      <w:pPr>
        <w:pStyle w:val="Footnotesection"/>
        <w:keepLines w:val="0"/>
        <w:rPr>
          <w:sz w:val="20"/>
        </w:rPr>
      </w:pPr>
      <w:r>
        <w:tab/>
        <w:t>[Regulation 64 amended: SL 2020/253 r. 28.]</w:t>
      </w:r>
    </w:p>
    <w:p>
      <w:pPr>
        <w:pStyle w:val="Heading3"/>
        <w:keepNext w:val="0"/>
        <w:widowControl w:val="0"/>
        <w:spacing w:before="220"/>
      </w:pPr>
      <w:bookmarkStart w:id="155" w:name="_Toc192855862"/>
      <w:bookmarkStart w:id="156" w:name="_Toc192856303"/>
      <w:bookmarkStart w:id="157" w:name="_Toc192859600"/>
      <w:bookmarkStart w:id="158" w:name="_Toc192863089"/>
      <w:r>
        <w:rPr>
          <w:rStyle w:val="CharDivNo"/>
        </w:rPr>
        <w:t>Division 6</w:t>
      </w:r>
      <w:r>
        <w:t xml:space="preserve"> — </w:t>
      </w:r>
      <w:r>
        <w:rPr>
          <w:rStyle w:val="CharDivText"/>
        </w:rPr>
        <w:t>Other give way requirements</w:t>
      </w:r>
      <w:bookmarkEnd w:id="155"/>
      <w:bookmarkEnd w:id="156"/>
      <w:bookmarkEnd w:id="157"/>
      <w:bookmarkEnd w:id="158"/>
    </w:p>
    <w:p>
      <w:pPr>
        <w:pStyle w:val="Heading5"/>
        <w:keepNext w:val="0"/>
        <w:keepLines w:val="0"/>
        <w:rPr>
          <w:snapToGrid w:val="0"/>
        </w:rPr>
      </w:pPr>
      <w:bookmarkStart w:id="159" w:name="_Toc192863090"/>
      <w:r>
        <w:rPr>
          <w:rStyle w:val="CharSectno"/>
        </w:rPr>
        <w:t>65</w:t>
      </w:r>
      <w:r>
        <w:rPr>
          <w:snapToGrid w:val="0"/>
        </w:rPr>
        <w:t>.</w:t>
      </w:r>
      <w:r>
        <w:rPr>
          <w:snapToGrid w:val="0"/>
        </w:rPr>
        <w:tab/>
        <w:t>Giving way when driving through break in median strip</w:t>
      </w:r>
      <w:bookmarkEnd w:id="159"/>
    </w:p>
    <w:p>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w:t>
      </w:r>
      <w:r>
        <w:t>must</w:t>
      </w:r>
      <w:r>
        <w:rPr>
          <w:snapToGrid w:val="0"/>
        </w:rPr>
        <w:t xml:space="preserve">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lastRenderedPageBreak/>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 SL 2020/253 r. 28.]</w:t>
      </w:r>
    </w:p>
    <w:p>
      <w:pPr>
        <w:pStyle w:val="Heading5"/>
        <w:keepNext w:val="0"/>
        <w:keepLines w:val="0"/>
        <w:widowControl w:val="0"/>
        <w:rPr>
          <w:snapToGrid w:val="0"/>
        </w:rPr>
      </w:pPr>
      <w:bookmarkStart w:id="160" w:name="_Toc192863091"/>
      <w:r>
        <w:rPr>
          <w:rStyle w:val="CharSectno"/>
        </w:rPr>
        <w:t>66</w:t>
      </w:r>
      <w:r>
        <w:t>.</w:t>
      </w:r>
      <w:r>
        <w:tab/>
        <w:t>G</w:t>
      </w:r>
      <w:r>
        <w:rPr>
          <w:snapToGrid w:val="0"/>
        </w:rPr>
        <w:t>iving way on painted island</w:t>
      </w:r>
      <w:bookmarkEnd w:id="160"/>
    </w:p>
    <w:p>
      <w:pPr>
        <w:pStyle w:val="Subsection"/>
        <w:spacing w:before="180"/>
        <w:rPr>
          <w:snapToGrid w:val="0"/>
        </w:rPr>
      </w:pPr>
      <w:r>
        <w:tab/>
      </w:r>
      <w:r>
        <w:tab/>
        <w:t>A</w:t>
      </w:r>
      <w:r>
        <w:rPr>
          <w:snapToGrid w:val="0"/>
        </w:rPr>
        <w:t xml:space="preserve"> driver entering a turning lane from a painted island </w:t>
      </w:r>
      <w:r>
        <w:t>must</w:t>
      </w:r>
      <w:r>
        <w:rPr>
          <w:snapToGrid w:val="0"/>
        </w:rPr>
        <w:t xml:space="preserve">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60"/>
        <w:ind w:left="839"/>
        <w:jc w:val="center"/>
      </w:pPr>
      <w:r>
        <w:rPr>
          <w:rFonts w:ascii="Arial" w:hAnsi="Arial"/>
        </w:rPr>
        <w:lastRenderedPageBreak/>
        <w:t>Example 1</w:t>
      </w:r>
    </w:p>
    <w:p>
      <w:pPr>
        <w:keepNext/>
        <w:keepLines/>
        <w:spacing w:before="6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after="6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60" w:line="240" w:lineRule="auto"/>
        <w:rPr>
          <w:sz w:val="20"/>
        </w:rPr>
      </w:pPr>
      <w:r>
        <w:lastRenderedPageBreak/>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 SL 2020/253 r. 28.]</w:t>
      </w:r>
    </w:p>
    <w:p>
      <w:pPr>
        <w:pStyle w:val="Heading5"/>
        <w:rPr>
          <w:snapToGrid w:val="0"/>
        </w:rPr>
      </w:pPr>
      <w:bookmarkStart w:id="161" w:name="_Toc192863092"/>
      <w:r>
        <w:rPr>
          <w:rStyle w:val="CharSectno"/>
        </w:rPr>
        <w:t>67</w:t>
      </w:r>
      <w:r>
        <w:rPr>
          <w:snapToGrid w:val="0"/>
        </w:rPr>
        <w:t>.</w:t>
      </w:r>
      <w:r>
        <w:rPr>
          <w:snapToGrid w:val="0"/>
        </w:rPr>
        <w:tab/>
        <w:t>Giving way in median turning bay</w:t>
      </w:r>
      <w:bookmarkEnd w:id="161"/>
    </w:p>
    <w:p>
      <w:pPr>
        <w:pStyle w:val="Subsection"/>
        <w:keepNext/>
        <w:keepLines/>
        <w:spacing w:before="100"/>
        <w:rPr>
          <w:snapToGrid w:val="0"/>
        </w:rPr>
      </w:pPr>
      <w:r>
        <w:rPr>
          <w:snapToGrid w:val="0"/>
        </w:rPr>
        <w:tab/>
      </w:r>
      <w:r>
        <w:rPr>
          <w:snapToGrid w:val="0"/>
        </w:rPr>
        <w:tab/>
        <w:t xml:space="preserve">A driver entering a median turning bay </w:t>
      </w:r>
      <w:r>
        <w:t>must</w:t>
      </w:r>
      <w:r>
        <w:rPr>
          <w:snapToGrid w:val="0"/>
        </w:rPr>
        <w:t xml:space="preserve">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 SL 2020/253 r. 28.]</w:t>
      </w:r>
    </w:p>
    <w:p>
      <w:pPr>
        <w:pStyle w:val="Heading5"/>
        <w:rPr>
          <w:snapToGrid w:val="0"/>
        </w:rPr>
      </w:pPr>
      <w:bookmarkStart w:id="162" w:name="_Toc192863093"/>
      <w:r>
        <w:rPr>
          <w:rStyle w:val="CharSectno"/>
        </w:rPr>
        <w:lastRenderedPageBreak/>
        <w:t>68</w:t>
      </w:r>
      <w:r>
        <w:rPr>
          <w:snapToGrid w:val="0"/>
        </w:rPr>
        <w:t>.</w:t>
      </w:r>
      <w:r>
        <w:rPr>
          <w:snapToGrid w:val="0"/>
        </w:rPr>
        <w:tab/>
        <w:t>Giving way when moving from boundary of carriageway, or parking area on or in median strip</w:t>
      </w:r>
      <w:bookmarkEnd w:id="162"/>
    </w:p>
    <w:p>
      <w:pPr>
        <w:pStyle w:val="Subsection"/>
        <w:rPr>
          <w:snapToGrid w:val="0"/>
        </w:rPr>
      </w:pPr>
      <w:r>
        <w:rPr>
          <w:snapToGrid w:val="0"/>
        </w:rPr>
        <w:tab/>
        <w:t>(1)</w:t>
      </w:r>
      <w:r>
        <w:rPr>
          <w:snapToGrid w:val="0"/>
        </w:rPr>
        <w:tab/>
        <w:t xml:space="preserve">A driver entering a marked lane, or a line of traffic, from the boundary of a carriageway </w:t>
      </w:r>
      <w:r>
        <w:t>must</w:t>
      </w:r>
      <w:r>
        <w:rPr>
          <w:snapToGrid w:val="0"/>
        </w:rPr>
        <w:t xml:space="preserve">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 xml:space="preserve">A driver turning from a median strip parking area into a marked lane, or a line of traffic, </w:t>
      </w:r>
      <w:r>
        <w:t>must</w:t>
      </w:r>
      <w:r>
        <w:rPr>
          <w:snapToGrid w:val="0"/>
        </w:rPr>
        <w:t xml:space="preserve">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 SL 2020/253 r. 28.]</w:t>
      </w:r>
    </w:p>
    <w:p>
      <w:pPr>
        <w:pStyle w:val="Heading2"/>
      </w:pPr>
      <w:bookmarkStart w:id="163" w:name="_Toc192855867"/>
      <w:bookmarkStart w:id="164" w:name="_Toc192856308"/>
      <w:bookmarkStart w:id="165" w:name="_Toc192859605"/>
      <w:bookmarkStart w:id="166" w:name="_Toc192863094"/>
      <w:r>
        <w:rPr>
          <w:rStyle w:val="CharPartNo"/>
        </w:rPr>
        <w:lastRenderedPageBreak/>
        <w:t>Part 8</w:t>
      </w:r>
      <w:r>
        <w:t xml:space="preserve"> — </w:t>
      </w:r>
      <w:r>
        <w:rPr>
          <w:rStyle w:val="CharPartText"/>
        </w:rPr>
        <w:t>Traffic signs and road markings</w:t>
      </w:r>
      <w:bookmarkEnd w:id="163"/>
      <w:bookmarkEnd w:id="164"/>
      <w:bookmarkEnd w:id="165"/>
      <w:bookmarkEnd w:id="166"/>
    </w:p>
    <w:p>
      <w:pPr>
        <w:pStyle w:val="Heading3"/>
      </w:pPr>
      <w:bookmarkStart w:id="167" w:name="_Toc192855868"/>
      <w:bookmarkStart w:id="168" w:name="_Toc192856309"/>
      <w:bookmarkStart w:id="169" w:name="_Toc192859606"/>
      <w:bookmarkStart w:id="170" w:name="_Toc192863095"/>
      <w:r>
        <w:rPr>
          <w:rStyle w:val="CharDivNo"/>
        </w:rPr>
        <w:t>Division 1</w:t>
      </w:r>
      <w:r>
        <w:t xml:space="preserve"> — </w:t>
      </w:r>
      <w:r>
        <w:rPr>
          <w:rStyle w:val="CharDivText"/>
        </w:rPr>
        <w:t>Traffic signs and road markings at intersections and other places</w:t>
      </w:r>
      <w:bookmarkEnd w:id="167"/>
      <w:bookmarkEnd w:id="168"/>
      <w:bookmarkEnd w:id="169"/>
      <w:bookmarkEnd w:id="170"/>
    </w:p>
    <w:p>
      <w:pPr>
        <w:pStyle w:val="Footnoteheading"/>
      </w:pPr>
      <w:r>
        <w:tab/>
        <w:t>[Heading amended: Gazette 13 Nov 2009 p. 4578</w:t>
      </w:r>
    </w:p>
    <w:p>
      <w:pPr>
        <w:pStyle w:val="Heading5"/>
        <w:rPr>
          <w:snapToGrid w:val="0"/>
        </w:rPr>
      </w:pPr>
      <w:bookmarkStart w:id="171" w:name="_Toc192863096"/>
      <w:r>
        <w:rPr>
          <w:rStyle w:val="CharSectno"/>
        </w:rPr>
        <w:t>69</w:t>
      </w:r>
      <w:r>
        <w:rPr>
          <w:snapToGrid w:val="0"/>
        </w:rPr>
        <w:t>.</w:t>
      </w:r>
      <w:r>
        <w:rPr>
          <w:snapToGrid w:val="0"/>
        </w:rPr>
        <w:tab/>
        <w:t>Left turn only signs</w:t>
      </w:r>
      <w:bookmarkEnd w:id="171"/>
    </w:p>
    <w:p>
      <w:pPr>
        <w:pStyle w:val="Subsection"/>
        <w:rPr>
          <w:snapToGrid w:val="0"/>
        </w:rPr>
      </w:pPr>
      <w:r>
        <w:rPr>
          <w:snapToGrid w:val="0"/>
        </w:rPr>
        <w:tab/>
        <w:t>(1)</w:t>
      </w:r>
      <w:r>
        <w:rPr>
          <w:snapToGrid w:val="0"/>
        </w:rPr>
        <w:tab/>
        <w:t xml:space="preserve">Where a carriageway at an approach to an intersection has a “left turn only” sign by the side of it, or over it, a driver entering the intersection from that carriageway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Where a marked lane at an approach to an intersection has a “left lane must turn left” sign by the side of, or over, the lane, a driver entering the intersection from that lane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 SL 2020/253 r. 28.]</w:t>
      </w:r>
    </w:p>
    <w:p>
      <w:pPr>
        <w:pStyle w:val="Heading5"/>
        <w:rPr>
          <w:snapToGrid w:val="0"/>
        </w:rPr>
      </w:pPr>
      <w:bookmarkStart w:id="172" w:name="_Toc192863097"/>
      <w:r>
        <w:rPr>
          <w:rStyle w:val="CharSectno"/>
        </w:rPr>
        <w:t>70</w:t>
      </w:r>
      <w:r>
        <w:rPr>
          <w:snapToGrid w:val="0"/>
        </w:rPr>
        <w:t>.</w:t>
      </w:r>
      <w:r>
        <w:rPr>
          <w:snapToGrid w:val="0"/>
        </w:rPr>
        <w:tab/>
        <w:t>Right turn only signs</w:t>
      </w:r>
      <w:bookmarkEnd w:id="172"/>
    </w:p>
    <w:p>
      <w:pPr>
        <w:pStyle w:val="Subsection"/>
        <w:keepNext/>
        <w:rPr>
          <w:snapToGrid w:val="0"/>
        </w:rPr>
      </w:pPr>
      <w:r>
        <w:rPr>
          <w:snapToGrid w:val="0"/>
        </w:rPr>
        <w:tab/>
        <w:t>(1)</w:t>
      </w:r>
      <w:r>
        <w:rPr>
          <w:snapToGrid w:val="0"/>
        </w:rPr>
        <w:tab/>
        <w:t xml:space="preserve">Where a carriageway at an approach to an intersection has a “right turn only” sign by the side of it, or over it, a driver </w:t>
      </w:r>
      <w:r>
        <w:rPr>
          <w:snapToGrid w:val="0"/>
        </w:rPr>
        <w:lastRenderedPageBreak/>
        <w:t xml:space="preserve">entering the intersection from that carriageway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 xml:space="preserve">Where a marked lane at an approach to an intersection has a “right lane must turn right” sign by the side of, or over, the lane, a driver entering the intersection from that lane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Where a driver is subject to either a “right turn only” sign, or a “right lane must turn right” sign, the driver </w:t>
      </w:r>
      <w:r>
        <w:t>must</w:t>
      </w:r>
      <w:r>
        <w:rPr>
          <w:snapToGrid w:val="0"/>
        </w:rPr>
        <w:t xml:space="preserve">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 SL 2020/253 r. 28.]</w:t>
      </w:r>
    </w:p>
    <w:p>
      <w:pPr>
        <w:pStyle w:val="Heading5"/>
        <w:rPr>
          <w:snapToGrid w:val="0"/>
        </w:rPr>
      </w:pPr>
      <w:bookmarkStart w:id="173" w:name="_Toc192863098"/>
      <w:r>
        <w:rPr>
          <w:rStyle w:val="CharSectno"/>
        </w:rPr>
        <w:t>71</w:t>
      </w:r>
      <w:r>
        <w:rPr>
          <w:snapToGrid w:val="0"/>
        </w:rPr>
        <w:t>.</w:t>
      </w:r>
      <w:r>
        <w:rPr>
          <w:snapToGrid w:val="0"/>
        </w:rPr>
        <w:tab/>
        <w:t>No turns signs</w:t>
      </w:r>
      <w:bookmarkEnd w:id="173"/>
    </w:p>
    <w:p>
      <w:pPr>
        <w:pStyle w:val="Subsection"/>
        <w:rPr>
          <w:snapToGrid w:val="0"/>
        </w:rPr>
      </w:pPr>
      <w:r>
        <w:rPr>
          <w:snapToGrid w:val="0"/>
        </w:rPr>
        <w:tab/>
      </w:r>
      <w:r>
        <w:rPr>
          <w:snapToGrid w:val="0"/>
        </w:rPr>
        <w:tab/>
        <w:t xml:space="preserve">If there is a “no turns” sign at an intersection, a driver </w:t>
      </w:r>
      <w:r>
        <w:t>must</w:t>
      </w:r>
      <w:r>
        <w:rPr>
          <w:snapToGrid w:val="0"/>
        </w:rPr>
        <w:t xml:space="preserve">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lastRenderedPageBreak/>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 SL 2020/253 r. 28.]</w:t>
      </w:r>
    </w:p>
    <w:p>
      <w:pPr>
        <w:pStyle w:val="Heading5"/>
        <w:rPr>
          <w:snapToGrid w:val="0"/>
        </w:rPr>
      </w:pPr>
      <w:bookmarkStart w:id="174" w:name="_Toc192863099"/>
      <w:r>
        <w:rPr>
          <w:rStyle w:val="CharSectno"/>
        </w:rPr>
        <w:t>72</w:t>
      </w:r>
      <w:r>
        <w:rPr>
          <w:snapToGrid w:val="0"/>
        </w:rPr>
        <w:t>.</w:t>
      </w:r>
      <w:r>
        <w:rPr>
          <w:snapToGrid w:val="0"/>
        </w:rPr>
        <w:tab/>
        <w:t>No left turn and no right turn signs</w:t>
      </w:r>
      <w:bookmarkEnd w:id="174"/>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w:t>
      </w:r>
      <w:r>
        <w:t>must</w:t>
      </w:r>
      <w:r>
        <w:rPr>
          <w:snapToGrid w:val="0"/>
        </w:rPr>
        <w:t xml:space="preserve">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w:t>
      </w:r>
      <w:r>
        <w:t>must</w:t>
      </w:r>
      <w:r>
        <w:rPr>
          <w:snapToGrid w:val="0"/>
        </w:rPr>
        <w:t xml:space="preserve"> not turn right and, unless there is a “U turn permitted” sign, </w:t>
      </w:r>
      <w:r>
        <w:t>must</w:t>
      </w:r>
      <w:r>
        <w:rPr>
          <w:snapToGrid w:val="0"/>
        </w:rPr>
        <w:t xml:space="preserve">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lastRenderedPageBreak/>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 SL 2020/253 r. 28.]</w:t>
      </w:r>
    </w:p>
    <w:p>
      <w:pPr>
        <w:pStyle w:val="Heading5"/>
        <w:keepLines w:val="0"/>
        <w:spacing w:before="180"/>
        <w:rPr>
          <w:snapToGrid w:val="0"/>
        </w:rPr>
      </w:pPr>
      <w:bookmarkStart w:id="175" w:name="_Toc192863100"/>
      <w:r>
        <w:rPr>
          <w:rStyle w:val="CharSectno"/>
        </w:rPr>
        <w:lastRenderedPageBreak/>
        <w:t>73</w:t>
      </w:r>
      <w:r>
        <w:rPr>
          <w:snapToGrid w:val="0"/>
        </w:rPr>
        <w:t>.</w:t>
      </w:r>
      <w:r>
        <w:rPr>
          <w:snapToGrid w:val="0"/>
        </w:rPr>
        <w:tab/>
        <w:t>Traffic lane arrows</w:t>
      </w:r>
      <w:bookmarkEnd w:id="175"/>
    </w:p>
    <w:p>
      <w:pPr>
        <w:pStyle w:val="Subsection"/>
        <w:keepNext/>
        <w:spacing w:before="120"/>
        <w:rPr>
          <w:snapToGrid w:val="0"/>
        </w:rPr>
      </w:pPr>
      <w:r>
        <w:rPr>
          <w:snapToGrid w:val="0"/>
        </w:rPr>
        <w:tab/>
        <w:t>(1)</w:t>
      </w:r>
      <w:r>
        <w:rPr>
          <w:snapToGrid w:val="0"/>
        </w:rPr>
        <w:tab/>
        <w:t xml:space="preserve">Subject to subregulation (2), if a driver is driving in a marked lane at an intersection and there are traffic lane arrows applying to the lane, the driver </w:t>
      </w:r>
      <w:r>
        <w:t>must</w:t>
      </w:r>
      <w:r>
        <w:rPr>
          <w:snapToGrid w:val="0"/>
        </w:rPr>
        <w:t> —</w:t>
      </w:r>
    </w:p>
    <w:p>
      <w:pPr>
        <w:pStyle w:val="Indenta"/>
        <w:keepNext/>
        <w:rPr>
          <w:snapToGrid w:val="0"/>
        </w:rPr>
      </w:pPr>
      <w:r>
        <w:rPr>
          <w:snapToGrid w:val="0"/>
        </w:rPr>
        <w:tab/>
        <w:t>(a)</w:t>
      </w:r>
      <w:r>
        <w:rPr>
          <w:snapToGrid w:val="0"/>
        </w:rPr>
        <w:tab/>
        <w:t>if the arrows indicate a single direction — drive in that direction; or</w:t>
      </w:r>
    </w:p>
    <w:p>
      <w:pPr>
        <w:pStyle w:val="Indenta"/>
        <w:keepNext/>
        <w:rPr>
          <w:snapToGrid w:val="0"/>
        </w:rPr>
      </w:pPr>
      <w:r>
        <w:rPr>
          <w:snapToGrid w:val="0"/>
        </w:rPr>
        <w:tab/>
        <w:t>(b)</w:t>
      </w:r>
      <w:r>
        <w:rPr>
          <w:snapToGrid w:val="0"/>
        </w:rPr>
        <w:tab/>
        <w:t>if the arrows indicate 2 or more directions — drive in one of those directions.</w:t>
      </w:r>
    </w:p>
    <w:p>
      <w:pPr>
        <w:pStyle w:val="Penstart"/>
        <w:keepNext/>
        <w:rPr>
          <w:snapToGrid w:val="0"/>
        </w:rPr>
      </w:pPr>
      <w:r>
        <w:rPr>
          <w:snapToGrid w:val="0"/>
        </w:rPr>
        <w:tab/>
      </w:r>
      <w:r>
        <w:t>Points: 2</w:t>
      </w:r>
      <w:r>
        <w:tab/>
        <w:t>Modified penalty: 4 PU</w:t>
      </w:r>
    </w:p>
    <w:p>
      <w:pPr>
        <w:pStyle w:val="Subsection"/>
        <w:keepNext/>
        <w:spacing w:before="120"/>
        <w:rPr>
          <w:snapToGrid w:val="0"/>
        </w:rPr>
      </w:pPr>
      <w:r>
        <w:rPr>
          <w:snapToGrid w:val="0"/>
        </w:rPr>
        <w:tab/>
        <w:t>(2)</w:t>
      </w:r>
      <w:r>
        <w:rPr>
          <w:snapToGrid w:val="0"/>
        </w:rPr>
        <w:tab/>
        <w:t>Subregulation (1) does not apply to a driver if —</w:t>
      </w:r>
    </w:p>
    <w:p>
      <w:pPr>
        <w:pStyle w:val="Indenta"/>
        <w:keepNext/>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lastRenderedPageBreak/>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 SL 2020/253 r. 28.]</w:t>
      </w:r>
    </w:p>
    <w:p>
      <w:pPr>
        <w:pStyle w:val="Heading3"/>
      </w:pPr>
      <w:bookmarkStart w:id="176" w:name="_Toc192855874"/>
      <w:bookmarkStart w:id="177" w:name="_Toc192856315"/>
      <w:bookmarkStart w:id="178" w:name="_Toc192859612"/>
      <w:bookmarkStart w:id="179" w:name="_Toc192863101"/>
      <w:r>
        <w:rPr>
          <w:rStyle w:val="CharDivNo"/>
        </w:rPr>
        <w:lastRenderedPageBreak/>
        <w:t>Division 2</w:t>
      </w:r>
      <w:r>
        <w:t xml:space="preserve"> — </w:t>
      </w:r>
      <w:r>
        <w:rPr>
          <w:rStyle w:val="CharDivText"/>
        </w:rPr>
        <w:t>Traffic signs and road markings generally</w:t>
      </w:r>
      <w:bookmarkEnd w:id="176"/>
      <w:bookmarkEnd w:id="177"/>
      <w:bookmarkEnd w:id="178"/>
      <w:bookmarkEnd w:id="179"/>
    </w:p>
    <w:p>
      <w:pPr>
        <w:pStyle w:val="Heading5"/>
        <w:spacing w:before="180"/>
        <w:rPr>
          <w:snapToGrid w:val="0"/>
        </w:rPr>
      </w:pPr>
      <w:bookmarkStart w:id="180" w:name="_Toc192863102"/>
      <w:r>
        <w:rPr>
          <w:rStyle w:val="CharSectno"/>
        </w:rPr>
        <w:t>74</w:t>
      </w:r>
      <w:r>
        <w:rPr>
          <w:snapToGrid w:val="0"/>
        </w:rPr>
        <w:t>.</w:t>
      </w:r>
      <w:r>
        <w:rPr>
          <w:snapToGrid w:val="0"/>
        </w:rPr>
        <w:tab/>
        <w:t>No overtaking or passing signs</w:t>
      </w:r>
      <w:bookmarkEnd w:id="180"/>
    </w:p>
    <w:p>
      <w:pPr>
        <w:pStyle w:val="Subsection"/>
        <w:keepNext/>
        <w:spacing w:before="120"/>
        <w:rPr>
          <w:snapToGrid w:val="0"/>
        </w:rPr>
      </w:pPr>
      <w:r>
        <w:rPr>
          <w:snapToGrid w:val="0"/>
        </w:rPr>
        <w:tab/>
        <w:t>(1)</w:t>
      </w:r>
      <w:r>
        <w:rPr>
          <w:snapToGrid w:val="0"/>
        </w:rPr>
        <w:tab/>
        <w:t xml:space="preserve">Where a “no overtaking or passing” sign is erected to face an approaching driver, the driver </w:t>
      </w:r>
      <w:r>
        <w:t>must</w:t>
      </w:r>
      <w:r>
        <w:rPr>
          <w:snapToGrid w:val="0"/>
        </w:rPr>
        <w:t xml:space="preserve">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 SL 2020/253 r. 28.]</w:t>
      </w:r>
    </w:p>
    <w:p>
      <w:pPr>
        <w:pStyle w:val="Heading5"/>
        <w:rPr>
          <w:snapToGrid w:val="0"/>
        </w:rPr>
      </w:pPr>
      <w:bookmarkStart w:id="181" w:name="_Toc192863103"/>
      <w:r>
        <w:rPr>
          <w:rStyle w:val="CharSectno"/>
        </w:rPr>
        <w:lastRenderedPageBreak/>
        <w:t>75</w:t>
      </w:r>
      <w:r>
        <w:rPr>
          <w:snapToGrid w:val="0"/>
        </w:rPr>
        <w:t>.</w:t>
      </w:r>
      <w:r>
        <w:rPr>
          <w:snapToGrid w:val="0"/>
        </w:rPr>
        <w:tab/>
        <w:t>No overtaking on bridge sign</w:t>
      </w:r>
      <w:bookmarkEnd w:id="181"/>
    </w:p>
    <w:p>
      <w:pPr>
        <w:pStyle w:val="Subsection"/>
        <w:spacing w:before="180"/>
        <w:rPr>
          <w:snapToGrid w:val="0"/>
        </w:rPr>
      </w:pPr>
      <w:r>
        <w:rPr>
          <w:snapToGrid w:val="0"/>
        </w:rPr>
        <w:tab/>
      </w:r>
      <w:r>
        <w:rPr>
          <w:snapToGrid w:val="0"/>
        </w:rPr>
        <w:tab/>
        <w:t xml:space="preserve">Where a “no overtaking on bridge” sign is erected near a bridge to face an approaching driver, then the driver </w:t>
      </w:r>
      <w:r>
        <w:t>must</w:t>
      </w:r>
      <w:r>
        <w:rPr>
          <w:snapToGrid w:val="0"/>
        </w:rPr>
        <w:t xml:space="preserve">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 SL 2020/253 r. 28.]</w:t>
      </w:r>
    </w:p>
    <w:p>
      <w:pPr>
        <w:pStyle w:val="Heading5"/>
        <w:spacing w:before="240"/>
        <w:rPr>
          <w:snapToGrid w:val="0"/>
        </w:rPr>
      </w:pPr>
      <w:bookmarkStart w:id="182" w:name="_Toc192863104"/>
      <w:r>
        <w:rPr>
          <w:rStyle w:val="CharSectno"/>
        </w:rPr>
        <w:t>76</w:t>
      </w:r>
      <w:r>
        <w:rPr>
          <w:snapToGrid w:val="0"/>
        </w:rPr>
        <w:t>.</w:t>
      </w:r>
      <w:r>
        <w:rPr>
          <w:snapToGrid w:val="0"/>
        </w:rPr>
        <w:tab/>
        <w:t>Emergency stopping lane only signs</w:t>
      </w:r>
      <w:bookmarkEnd w:id="182"/>
    </w:p>
    <w:p>
      <w:pPr>
        <w:pStyle w:val="Subsection"/>
        <w:spacing w:before="180"/>
        <w:rPr>
          <w:snapToGrid w:val="0"/>
        </w:rPr>
      </w:pPr>
      <w:r>
        <w:rPr>
          <w:snapToGrid w:val="0"/>
        </w:rPr>
        <w:tab/>
      </w:r>
      <w:r>
        <w:rPr>
          <w:snapToGrid w:val="0"/>
        </w:rPr>
        <w:tab/>
        <w:t xml:space="preserve">The driver of a vehicle (other than a </w:t>
      </w:r>
      <w:r>
        <w:t>bicycle or electric rideable device) must</w:t>
      </w:r>
      <w:r>
        <w:rPr>
          <w:snapToGrid w:val="0"/>
        </w:rPr>
        <w:t xml:space="preserve">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 SL 2020/253 r. 28; SL 2021/200 r. 31.]</w:t>
      </w:r>
    </w:p>
    <w:p>
      <w:pPr>
        <w:pStyle w:val="Heading5"/>
      </w:pPr>
      <w:bookmarkStart w:id="183" w:name="_Toc192863105"/>
      <w:r>
        <w:rPr>
          <w:rStyle w:val="CharSectno"/>
        </w:rPr>
        <w:lastRenderedPageBreak/>
        <w:t>76A</w:t>
      </w:r>
      <w:r>
        <w:t>.</w:t>
      </w:r>
      <w:r>
        <w:tab/>
        <w:t>Emergency stopping bay signs</w:t>
      </w:r>
      <w:bookmarkEnd w:id="183"/>
    </w:p>
    <w:p>
      <w:pPr>
        <w:pStyle w:val="Subsection"/>
      </w:pPr>
      <w:r>
        <w:tab/>
      </w:r>
      <w:r>
        <w:tab/>
        <w:t xml:space="preserve">The driver of a vehicle (other than a bicycle or electric rideable device) must not drive in an emergency stopping bay unless — </w:t>
      </w:r>
    </w:p>
    <w:p>
      <w:pPr>
        <w:pStyle w:val="Indenta"/>
      </w:pPr>
      <w:r>
        <w:tab/>
        <w:t>(a)</w:t>
      </w:r>
      <w:r>
        <w:tab/>
        <w:t>the driver needs to drive in the bay to avoid a collision; or</w:t>
      </w:r>
    </w:p>
    <w:p>
      <w:pPr>
        <w:pStyle w:val="Indenta"/>
      </w:pPr>
      <w:r>
        <w:tab/>
        <w:t>(b)</w:t>
      </w:r>
      <w:r>
        <w:tab/>
        <w:t xml:space="preserve">the driver needs to stop in the bay in accordance with regulation 150; or </w:t>
      </w:r>
    </w:p>
    <w:p>
      <w:pPr>
        <w:pStyle w:val="Indenta"/>
      </w:pPr>
      <w:r>
        <w:tab/>
        <w:t>(c)</w:t>
      </w:r>
      <w:r>
        <w:tab/>
        <w:t>the driver’s vehicle is disabled.</w:t>
      </w:r>
    </w:p>
    <w:p>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spacing w:before="180" w:after="120"/>
              <w:jc w:val="center"/>
              <w:rPr>
                <w:noProof/>
                <w:sz w:val="22"/>
              </w:rPr>
            </w:pPr>
            <w:r>
              <w:rPr>
                <w:rFonts w:ascii="Arial" w:hAnsi="Arial"/>
                <w:i/>
                <w:sz w:val="16"/>
              </w:rPr>
              <w:t>(background to “emergency” in red)</w:t>
            </w:r>
          </w:p>
        </w:tc>
        <w:tc>
          <w:tcPr>
            <w:tcW w:w="3098" w:type="dxa"/>
          </w:tcPr>
          <w:p>
            <w:pPr>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Footnotesection"/>
        <w:ind w:left="890" w:hanging="890"/>
      </w:pPr>
      <w:r>
        <w:tab/>
        <w:t>[Regulation 76A inserted: SL 2020/184 r. 10; amended: SL 2021/200 r. 32.]</w:t>
      </w:r>
    </w:p>
    <w:p>
      <w:pPr>
        <w:pStyle w:val="Heading5"/>
        <w:keepLines w:val="0"/>
        <w:widowControl w:val="0"/>
        <w:spacing w:before="240"/>
        <w:rPr>
          <w:snapToGrid w:val="0"/>
        </w:rPr>
      </w:pPr>
      <w:bookmarkStart w:id="184" w:name="_Toc192863106"/>
      <w:r>
        <w:rPr>
          <w:rStyle w:val="CharSectno"/>
        </w:rPr>
        <w:t>77</w:t>
      </w:r>
      <w:r>
        <w:rPr>
          <w:snapToGrid w:val="0"/>
        </w:rPr>
        <w:t>.</w:t>
      </w:r>
      <w:r>
        <w:rPr>
          <w:snapToGrid w:val="0"/>
        </w:rPr>
        <w:tab/>
        <w:t>Keep clear markings</w:t>
      </w:r>
      <w:bookmarkEnd w:id="184"/>
    </w:p>
    <w:p>
      <w:pPr>
        <w:pStyle w:val="Subsection"/>
        <w:spacing w:before="120"/>
        <w:rPr>
          <w:snapToGrid w:val="0"/>
        </w:rPr>
      </w:pPr>
      <w:r>
        <w:rPr>
          <w:snapToGrid w:val="0"/>
        </w:rPr>
        <w:tab/>
      </w:r>
      <w:r>
        <w:rPr>
          <w:snapToGrid w:val="0"/>
        </w:rPr>
        <w:tab/>
        <w:t xml:space="preserve">A driver </w:t>
      </w:r>
      <w:r>
        <w:t>must</w:t>
      </w:r>
      <w:r>
        <w:rPr>
          <w:snapToGrid w:val="0"/>
        </w:rPr>
        <w:t xml:space="preserve">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lastRenderedPageBreak/>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40" w:line="200" w:lineRule="exact"/>
              <w:jc w:val="center"/>
              <w:rPr>
                <w:rFonts w:ascii="Arial" w:hAnsi="Arial"/>
              </w:rPr>
            </w:pPr>
            <w:r>
              <w:rPr>
                <w:rFonts w:ascii="Arial" w:hAnsi="Arial"/>
              </w:rPr>
              <w:t>Example 1</w:t>
            </w:r>
          </w:p>
          <w:p>
            <w:pPr>
              <w:keepNext/>
              <w:spacing w:before="100"/>
              <w:jc w:val="center"/>
              <w:rPr>
                <w:rFonts w:ascii="Arial" w:hAnsi="Arial"/>
              </w:rPr>
            </w:pPr>
            <w:r>
              <w:rPr>
                <w:rFonts w:ascii="Arial" w:hAnsi="Arial"/>
              </w:rPr>
              <w:t>Keep clear marking bounded by line road markings</w:t>
            </w:r>
          </w:p>
        </w:tc>
        <w:tc>
          <w:tcPr>
            <w:tcW w:w="3096" w:type="dxa"/>
          </w:tcPr>
          <w:p>
            <w:pPr>
              <w:keepNext/>
              <w:spacing w:before="40" w:line="200" w:lineRule="exact"/>
              <w:jc w:val="center"/>
              <w:rPr>
                <w:rFonts w:ascii="Arial" w:hAnsi="Arial"/>
                <w:i/>
              </w:rPr>
            </w:pPr>
            <w:r>
              <w:rPr>
                <w:rFonts w:ascii="Arial" w:hAnsi="Arial"/>
              </w:rPr>
              <w:t>Example 2</w:t>
            </w:r>
          </w:p>
          <w:p>
            <w:pPr>
              <w:keepNext/>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 SL 2020/253 r. 28.]</w:t>
      </w:r>
    </w:p>
    <w:p>
      <w:pPr>
        <w:pStyle w:val="Heading5"/>
        <w:spacing w:before="120"/>
        <w:rPr>
          <w:snapToGrid w:val="0"/>
        </w:rPr>
      </w:pPr>
      <w:bookmarkStart w:id="185" w:name="_Toc192863107"/>
      <w:r>
        <w:rPr>
          <w:rStyle w:val="CharSectno"/>
        </w:rPr>
        <w:t>78</w:t>
      </w:r>
      <w:r>
        <w:rPr>
          <w:snapToGrid w:val="0"/>
        </w:rPr>
        <w:t>.</w:t>
      </w:r>
      <w:r>
        <w:rPr>
          <w:snapToGrid w:val="0"/>
        </w:rPr>
        <w:tab/>
        <w:t>Road access signs</w:t>
      </w:r>
      <w:bookmarkEnd w:id="185"/>
    </w:p>
    <w:p>
      <w:pPr>
        <w:pStyle w:val="Subsection"/>
        <w:spacing w:before="100"/>
        <w:rPr>
          <w:snapToGrid w:val="0"/>
        </w:rPr>
      </w:pPr>
      <w:r>
        <w:rPr>
          <w:snapToGrid w:val="0"/>
        </w:rPr>
        <w:tab/>
        <w:t>(1)</w:t>
      </w:r>
      <w:r>
        <w:rPr>
          <w:snapToGrid w:val="0"/>
        </w:rPr>
        <w:tab/>
        <w:t xml:space="preserve">A person </w:t>
      </w:r>
      <w:r>
        <w:t>must</w:t>
      </w:r>
      <w:r>
        <w:rPr>
          <w:snapToGrid w:val="0"/>
        </w:rPr>
        <w:t xml:space="preserve">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lastRenderedPageBreak/>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Road access sign</w:t>
            </w:r>
          </w:p>
        </w:tc>
        <w:tc>
          <w:tcPr>
            <w:tcW w:w="3096" w:type="dxa"/>
          </w:tcPr>
          <w:p>
            <w:pPr>
              <w:keepNext/>
              <w:spacing w:before="120" w:line="200" w:lineRule="exact"/>
              <w:jc w:val="center"/>
              <w:rPr>
                <w:rFonts w:ascii="Arial" w:hAnsi="Arial"/>
              </w:rPr>
            </w:pPr>
            <w:r>
              <w:rPr>
                <w:rFonts w:ascii="Arial" w:hAnsi="Arial"/>
              </w:rPr>
              <w:t>End freeway sign</w:t>
            </w:r>
          </w:p>
          <w:p>
            <w:pPr>
              <w:keepNext/>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 SL 2020/253 r. 28.]</w:t>
      </w:r>
    </w:p>
    <w:p>
      <w:pPr>
        <w:pStyle w:val="Heading5"/>
        <w:keepLines w:val="0"/>
        <w:rPr>
          <w:snapToGrid w:val="0"/>
        </w:rPr>
      </w:pPr>
      <w:bookmarkStart w:id="186" w:name="_Toc192863108"/>
      <w:r>
        <w:rPr>
          <w:rStyle w:val="CharSectno"/>
        </w:rPr>
        <w:lastRenderedPageBreak/>
        <w:t>79</w:t>
      </w:r>
      <w:r>
        <w:rPr>
          <w:snapToGrid w:val="0"/>
        </w:rPr>
        <w:t>.</w:t>
      </w:r>
      <w:r>
        <w:rPr>
          <w:snapToGrid w:val="0"/>
        </w:rPr>
        <w:tab/>
        <w:t>Further restrictions on freeways</w:t>
      </w:r>
      <w:bookmarkEnd w:id="186"/>
    </w:p>
    <w:p>
      <w:pPr>
        <w:pStyle w:val="Subsection"/>
        <w:keepNext/>
        <w:rPr>
          <w:snapToGrid w:val="0"/>
        </w:rPr>
      </w:pPr>
      <w:r>
        <w:rPr>
          <w:snapToGrid w:val="0"/>
        </w:rPr>
        <w:tab/>
        <w:t>(1)</w:t>
      </w:r>
      <w:r>
        <w:rPr>
          <w:snapToGrid w:val="0"/>
        </w:rPr>
        <w:tab/>
        <w:t xml:space="preserve">In addition to regulation 78, a person </w:t>
      </w:r>
      <w:r>
        <w:t>must</w:t>
      </w:r>
      <w:r>
        <w:rPr>
          <w:snapToGrid w:val="0"/>
        </w:rPr>
        <w:t xml:space="preserve">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 SL 2020/253 r. 28.]</w:t>
      </w:r>
    </w:p>
    <w:p>
      <w:pPr>
        <w:pStyle w:val="Heading5"/>
        <w:spacing w:before="240"/>
        <w:rPr>
          <w:snapToGrid w:val="0"/>
        </w:rPr>
      </w:pPr>
      <w:bookmarkStart w:id="187" w:name="_Toc192863109"/>
      <w:r>
        <w:rPr>
          <w:rStyle w:val="CharSectno"/>
        </w:rPr>
        <w:t>80</w:t>
      </w:r>
      <w:r>
        <w:rPr>
          <w:snapToGrid w:val="0"/>
        </w:rPr>
        <w:t>.</w:t>
      </w:r>
      <w:r>
        <w:rPr>
          <w:snapToGrid w:val="0"/>
        </w:rPr>
        <w:tab/>
        <w:t>One</w:t>
      </w:r>
      <w:r>
        <w:rPr>
          <w:snapToGrid w:val="0"/>
        </w:rPr>
        <w:noBreakHyphen/>
        <w:t>way signs</w:t>
      </w:r>
      <w:bookmarkEnd w:id="187"/>
    </w:p>
    <w:p>
      <w:pPr>
        <w:pStyle w:val="Subsection"/>
        <w:spacing w:before="180"/>
        <w:rPr>
          <w:snapToGrid w:val="0"/>
        </w:rPr>
      </w:pPr>
      <w:r>
        <w:rPr>
          <w:snapToGrid w:val="0"/>
        </w:rPr>
        <w:tab/>
        <w:t>(1)</w:t>
      </w:r>
      <w:r>
        <w:rPr>
          <w:snapToGrid w:val="0"/>
        </w:rPr>
        <w:tab/>
        <w:t xml:space="preserve">A driver </w:t>
      </w:r>
      <w:r>
        <w:t>must</w:t>
      </w:r>
      <w:r>
        <w:rPr>
          <w:snapToGrid w:val="0"/>
        </w:rPr>
        <w:t xml:space="preserve">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lastRenderedPageBreak/>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 SL 2020/253 r. 28.]</w:t>
      </w:r>
    </w:p>
    <w:p>
      <w:pPr>
        <w:pStyle w:val="Heading5"/>
        <w:spacing w:before="180"/>
        <w:rPr>
          <w:snapToGrid w:val="0"/>
        </w:rPr>
      </w:pPr>
      <w:bookmarkStart w:id="188" w:name="_Toc192863110"/>
      <w:r>
        <w:rPr>
          <w:rStyle w:val="CharSectno"/>
        </w:rPr>
        <w:lastRenderedPageBreak/>
        <w:t>81</w:t>
      </w:r>
      <w:r>
        <w:rPr>
          <w:snapToGrid w:val="0"/>
        </w:rPr>
        <w:t>.</w:t>
      </w:r>
      <w:r>
        <w:rPr>
          <w:snapToGrid w:val="0"/>
        </w:rPr>
        <w:tab/>
        <w:t>Keep left and keep right signs</w:t>
      </w:r>
      <w:bookmarkEnd w:id="188"/>
    </w:p>
    <w:p>
      <w:pPr>
        <w:pStyle w:val="Subsection"/>
        <w:keepNext/>
        <w:rPr>
          <w:snapToGrid w:val="0"/>
        </w:rPr>
      </w:pPr>
      <w:r>
        <w:rPr>
          <w:snapToGrid w:val="0"/>
        </w:rPr>
        <w:tab/>
        <w:t>(1)</w:t>
      </w:r>
      <w:r>
        <w:rPr>
          <w:snapToGrid w:val="0"/>
        </w:rPr>
        <w:tab/>
        <w:t xml:space="preserve">Where a “keep left” sign is erected to face an approaching </w:t>
      </w:r>
      <w:r>
        <w:t>driver on a carriageway, the driver must</w:t>
      </w:r>
      <w:r>
        <w:rPr>
          <w:snapToGrid w:val="0"/>
        </w:rPr>
        <w:t xml:space="preserve">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 xml:space="preserve">Where a “keep right” sign is erected to face an approaching </w:t>
      </w:r>
      <w:r>
        <w:t>driver on a carriageway, the driver must</w:t>
      </w:r>
      <w:r>
        <w:rPr>
          <w:snapToGrid w:val="0"/>
        </w:rPr>
        <w:t xml:space="preserve">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Keep left sign</w:t>
            </w:r>
          </w:p>
        </w:tc>
        <w:tc>
          <w:tcPr>
            <w:tcW w:w="3096" w:type="dxa"/>
          </w:tcPr>
          <w:p>
            <w:pPr>
              <w:keepNext/>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 SL 2020/253 r. 16.]</w:t>
      </w:r>
    </w:p>
    <w:p>
      <w:pPr>
        <w:pStyle w:val="Heading5"/>
        <w:keepLines w:val="0"/>
        <w:widowControl w:val="0"/>
        <w:rPr>
          <w:snapToGrid w:val="0"/>
        </w:rPr>
      </w:pPr>
      <w:bookmarkStart w:id="189" w:name="_Toc192863111"/>
      <w:r>
        <w:rPr>
          <w:rStyle w:val="CharSectno"/>
        </w:rPr>
        <w:t>82</w:t>
      </w:r>
      <w:r>
        <w:rPr>
          <w:snapToGrid w:val="0"/>
        </w:rPr>
        <w:t>.</w:t>
      </w:r>
      <w:r>
        <w:rPr>
          <w:snapToGrid w:val="0"/>
        </w:rPr>
        <w:tab/>
        <w:t>No entry signs</w:t>
      </w:r>
      <w:bookmarkEnd w:id="189"/>
    </w:p>
    <w:p>
      <w:pPr>
        <w:pStyle w:val="Subsection"/>
        <w:rPr>
          <w:snapToGrid w:val="0"/>
        </w:rPr>
      </w:pPr>
      <w:r>
        <w:rPr>
          <w:snapToGrid w:val="0"/>
        </w:rPr>
        <w:tab/>
      </w:r>
      <w:r>
        <w:rPr>
          <w:snapToGrid w:val="0"/>
        </w:rPr>
        <w:tab/>
        <w:t xml:space="preserve">Where a “no entry” sign is erected over or adjacent to a carriageway, to face an approaching driver, the driver </w:t>
      </w:r>
      <w:r>
        <w:t>must</w:t>
      </w:r>
      <w:r>
        <w:rPr>
          <w:snapToGrid w:val="0"/>
        </w:rPr>
        <w:t xml:space="preserve"> not proceed on that carriageway beyond the sign.</w:t>
      </w:r>
    </w:p>
    <w:p>
      <w:pPr>
        <w:pStyle w:val="Penstart"/>
        <w:rPr>
          <w:snapToGrid w:val="0"/>
        </w:rPr>
      </w:pPr>
      <w:r>
        <w:rPr>
          <w:snapToGrid w:val="0"/>
        </w:rPr>
        <w:tab/>
        <w:t>Points: 3</w:t>
      </w:r>
      <w:r>
        <w:rPr>
          <w:snapToGrid w:val="0"/>
        </w:rPr>
        <w:tab/>
        <w:t xml:space="preserve">Modified penalty: </w:t>
      </w:r>
      <w:r>
        <w:t>6 PU</w:t>
      </w:r>
    </w:p>
    <w:p>
      <w:pPr>
        <w:keepNext/>
        <w:spacing w:before="200"/>
        <w:jc w:val="center"/>
        <w:rPr>
          <w:rFonts w:ascii="Arial" w:hAnsi="Arial"/>
        </w:rPr>
      </w:pPr>
      <w:r>
        <w:rPr>
          <w:rFonts w:ascii="Arial" w:hAnsi="Arial"/>
        </w:rPr>
        <w:lastRenderedPageBreak/>
        <w:t>No entry sign</w:t>
      </w:r>
    </w:p>
    <w:p>
      <w:pPr>
        <w:keepNext/>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 SL 2020/253 r. 28.]</w:t>
      </w:r>
    </w:p>
    <w:p>
      <w:pPr>
        <w:pStyle w:val="Heading5"/>
        <w:spacing w:before="280"/>
        <w:rPr>
          <w:snapToGrid w:val="0"/>
        </w:rPr>
      </w:pPr>
      <w:bookmarkStart w:id="190" w:name="_Toc192863112"/>
      <w:r>
        <w:rPr>
          <w:rStyle w:val="CharSectno"/>
        </w:rPr>
        <w:t>83</w:t>
      </w:r>
      <w:r>
        <w:rPr>
          <w:snapToGrid w:val="0"/>
        </w:rPr>
        <w:t>.</w:t>
      </w:r>
      <w:r>
        <w:rPr>
          <w:snapToGrid w:val="0"/>
        </w:rPr>
        <w:tab/>
        <w:t>Hand</w:t>
      </w:r>
      <w:r>
        <w:rPr>
          <w:snapToGrid w:val="0"/>
        </w:rPr>
        <w:noBreakHyphen/>
        <w:t>held stop signs</w:t>
      </w:r>
      <w:bookmarkEnd w:id="190"/>
    </w:p>
    <w:p>
      <w:pPr>
        <w:pStyle w:val="Subsection"/>
        <w:keepNext/>
        <w:spacing w:before="200"/>
        <w:rPr>
          <w:snapToGrid w:val="0"/>
        </w:rPr>
      </w:pPr>
      <w:r>
        <w:rPr>
          <w:snapToGrid w:val="0"/>
        </w:rPr>
        <w:tab/>
        <w:t>(1)</w:t>
      </w:r>
      <w:r>
        <w:rPr>
          <w:snapToGrid w:val="0"/>
        </w:rPr>
        <w:tab/>
        <w:t>A driver approaching a hand</w:t>
      </w:r>
      <w:r>
        <w:rPr>
          <w:snapToGrid w:val="0"/>
        </w:rPr>
        <w:noBreakHyphen/>
        <w:t xml:space="preserve">held “stop” sign </w:t>
      </w:r>
      <w:r>
        <w:t>must</w:t>
      </w:r>
      <w:r>
        <w:rPr>
          <w:snapToGrid w:val="0"/>
        </w:rPr>
        <w:t xml:space="preserve">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 xml:space="preserve">A driver who has stopped at a hand held “stop” sign </w:t>
      </w:r>
      <w:r>
        <w:t>must</w:t>
      </w:r>
      <w:r>
        <w:rPr>
          <w:snapToGrid w:val="0"/>
        </w:rPr>
        <w:t xml:space="preserve">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lastRenderedPageBreak/>
        <w:tab/>
        <w:t>Note   </w:t>
      </w:r>
      <w:r>
        <w:rPr>
          <w:sz w:val="20"/>
        </w:rPr>
        <w:t>There are a number of other permitted versions of this sign.</w:t>
      </w:r>
    </w:p>
    <w:p>
      <w:pPr>
        <w:pStyle w:val="Footnotesection"/>
        <w:ind w:left="890" w:hanging="890"/>
      </w:pPr>
      <w:r>
        <w:tab/>
        <w:t>[Regulation 83 amended: Gazette 9 Sep 2014 p. 3246; SL 2020/253 r. 28.]</w:t>
      </w:r>
    </w:p>
    <w:p>
      <w:pPr>
        <w:pStyle w:val="Heading3"/>
      </w:pPr>
      <w:bookmarkStart w:id="191" w:name="_Toc192855886"/>
      <w:bookmarkStart w:id="192" w:name="_Toc192856327"/>
      <w:bookmarkStart w:id="193" w:name="_Toc192859624"/>
      <w:bookmarkStart w:id="194" w:name="_Toc192863113"/>
      <w:r>
        <w:rPr>
          <w:rStyle w:val="CharDivNo"/>
        </w:rPr>
        <w:t>Division 3</w:t>
      </w:r>
      <w:r>
        <w:t xml:space="preserve"> — </w:t>
      </w:r>
      <w:r>
        <w:rPr>
          <w:rStyle w:val="CharDivText"/>
        </w:rPr>
        <w:t>Signs for trucks, buses and other large vehicles</w:t>
      </w:r>
      <w:bookmarkEnd w:id="191"/>
      <w:bookmarkEnd w:id="192"/>
      <w:bookmarkEnd w:id="193"/>
      <w:bookmarkEnd w:id="194"/>
    </w:p>
    <w:p>
      <w:pPr>
        <w:pStyle w:val="Heading5"/>
        <w:rPr>
          <w:snapToGrid w:val="0"/>
        </w:rPr>
      </w:pPr>
      <w:bookmarkStart w:id="195" w:name="_Toc192863114"/>
      <w:r>
        <w:rPr>
          <w:rStyle w:val="CharSectno"/>
        </w:rPr>
        <w:t>84</w:t>
      </w:r>
      <w:r>
        <w:rPr>
          <w:snapToGrid w:val="0"/>
        </w:rPr>
        <w:t>.</w:t>
      </w:r>
      <w:r>
        <w:rPr>
          <w:snapToGrid w:val="0"/>
        </w:rPr>
        <w:tab/>
        <w:t>Clearance and low clearance signs</w:t>
      </w:r>
      <w:bookmarkEnd w:id="195"/>
    </w:p>
    <w:p>
      <w:pPr>
        <w:pStyle w:val="Subsection"/>
        <w:rPr>
          <w:snapToGrid w:val="0"/>
        </w:rPr>
      </w:pPr>
      <w:r>
        <w:rPr>
          <w:snapToGrid w:val="0"/>
        </w:rPr>
        <w:tab/>
      </w:r>
      <w:r>
        <w:rPr>
          <w:snapToGrid w:val="0"/>
        </w:rPr>
        <w:tab/>
        <w:t xml:space="preserve">The driver of a vehicle </w:t>
      </w:r>
      <w:r>
        <w:t>must</w:t>
      </w:r>
      <w:r>
        <w:rPr>
          <w:snapToGrid w:val="0"/>
        </w:rPr>
        <w:t xml:space="preserve">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 SL 2020/253 r. 28.]</w:t>
      </w:r>
    </w:p>
    <w:p>
      <w:pPr>
        <w:pStyle w:val="Heading5"/>
        <w:spacing w:before="280"/>
        <w:rPr>
          <w:snapToGrid w:val="0"/>
        </w:rPr>
      </w:pPr>
      <w:bookmarkStart w:id="196" w:name="_Toc192863115"/>
      <w:r>
        <w:rPr>
          <w:rStyle w:val="CharSectno"/>
        </w:rPr>
        <w:t>85</w:t>
      </w:r>
      <w:r>
        <w:rPr>
          <w:snapToGrid w:val="0"/>
        </w:rPr>
        <w:t>.</w:t>
      </w:r>
      <w:r>
        <w:rPr>
          <w:snapToGrid w:val="0"/>
        </w:rPr>
        <w:tab/>
        <w:t>Load limit signs</w:t>
      </w:r>
      <w:bookmarkEnd w:id="196"/>
    </w:p>
    <w:p>
      <w:pPr>
        <w:pStyle w:val="Subsection"/>
        <w:spacing w:before="180"/>
        <w:rPr>
          <w:snapToGrid w:val="0"/>
          <w:spacing w:val="-5"/>
        </w:rPr>
      </w:pPr>
      <w:r>
        <w:rPr>
          <w:snapToGrid w:val="0"/>
          <w:spacing w:val="-5"/>
        </w:rPr>
        <w:tab/>
        <w:t>(1)</w:t>
      </w:r>
      <w:r>
        <w:rPr>
          <w:snapToGrid w:val="0"/>
          <w:spacing w:val="-5"/>
        </w:rPr>
        <w:tab/>
        <w:t xml:space="preserve">A driver </w:t>
      </w:r>
      <w:r>
        <w:t>must</w:t>
      </w:r>
      <w:r>
        <w:rPr>
          <w:snapToGrid w:val="0"/>
          <w:spacing w:val="-5"/>
        </w:rPr>
        <w:t xml:space="preserve">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tab/>
        <w:t>(2)</w:t>
      </w:r>
      <w:r>
        <w:rPr>
          <w:snapToGrid w:val="0"/>
        </w:rPr>
        <w:tab/>
        <w:t xml:space="preserve">A driver </w:t>
      </w:r>
      <w:r>
        <w:t>must</w:t>
      </w:r>
      <w:r>
        <w:rPr>
          <w:snapToGrid w:val="0"/>
        </w:rPr>
        <w:t xml:space="preserve"> not drive past a “bridge load limit (mass per axle group)” sign if the mass (in tonnes) carried by an axle group of the driver’s vehicle and its load, or the mass of an axle group of </w:t>
      </w:r>
      <w:r>
        <w:rPr>
          <w:snapToGrid w:val="0"/>
        </w:rPr>
        <w:lastRenderedPageBreak/>
        <w:t>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 SL 2020/253 r. 28.]</w:t>
      </w:r>
    </w:p>
    <w:p>
      <w:pPr>
        <w:pStyle w:val="Heading5"/>
        <w:spacing w:before="180"/>
        <w:rPr>
          <w:snapToGrid w:val="0"/>
        </w:rPr>
      </w:pPr>
      <w:bookmarkStart w:id="197" w:name="_Toc192863116"/>
      <w:r>
        <w:rPr>
          <w:rStyle w:val="CharSectno"/>
        </w:rPr>
        <w:t>86</w:t>
      </w:r>
      <w:r>
        <w:rPr>
          <w:snapToGrid w:val="0"/>
        </w:rPr>
        <w:t>.</w:t>
      </w:r>
      <w:r>
        <w:rPr>
          <w:snapToGrid w:val="0"/>
        </w:rPr>
        <w:tab/>
        <w:t>No trucks signs</w:t>
      </w:r>
      <w:bookmarkEnd w:id="197"/>
    </w:p>
    <w:p>
      <w:pPr>
        <w:pStyle w:val="Subsection"/>
        <w:spacing w:before="120"/>
        <w:rPr>
          <w:snapToGrid w:val="0"/>
        </w:rPr>
      </w:pPr>
      <w:r>
        <w:rPr>
          <w:snapToGrid w:val="0"/>
        </w:rPr>
        <w:tab/>
        <w:t>(1)</w:t>
      </w:r>
      <w:r>
        <w:rPr>
          <w:snapToGrid w:val="0"/>
        </w:rPr>
        <w:tab/>
        <w:t xml:space="preserve">The driver of a </w:t>
      </w:r>
      <w:r>
        <w:t>truck must</w:t>
      </w:r>
      <w:r>
        <w:rPr>
          <w:snapToGrid w:val="0"/>
        </w:rPr>
        <w:t xml:space="preserve">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tab/>
        <w:t>(2)</w:t>
      </w:r>
      <w:r>
        <w:rPr>
          <w:snapToGrid w:val="0"/>
        </w:rPr>
        <w:tab/>
        <w:t xml:space="preserve">The driver of a </w:t>
      </w:r>
      <w:r>
        <w:t>truck must</w:t>
      </w:r>
      <w:r>
        <w:rPr>
          <w:snapToGrid w:val="0"/>
        </w:rPr>
        <w:t xml:space="preserve"> not drive past a “no trucks” sign that has information on or with it indicating a length, if the length of </w:t>
      </w:r>
      <w:r>
        <w:rPr>
          <w:snapToGrid w:val="0"/>
        </w:rPr>
        <w:lastRenderedPageBreak/>
        <w:t xml:space="preserve">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tab/>
        <w:t>(3)</w:t>
      </w:r>
      <w:r>
        <w:rPr>
          <w:snapToGrid w:val="0"/>
        </w:rPr>
        <w:tab/>
        <w:t xml:space="preserve">The driver of a truck </w:t>
      </w:r>
      <w:r>
        <w:t>must</w:t>
      </w:r>
      <w:r>
        <w:rPr>
          <w:snapToGrid w:val="0"/>
        </w:rPr>
        <w:t xml:space="preserve">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 SL 2020/253 r. 28.]</w:t>
      </w:r>
    </w:p>
    <w:p>
      <w:pPr>
        <w:pStyle w:val="Heading5"/>
        <w:keepLines w:val="0"/>
        <w:widowControl w:val="0"/>
        <w:spacing w:before="180"/>
        <w:rPr>
          <w:snapToGrid w:val="0"/>
        </w:rPr>
      </w:pPr>
      <w:bookmarkStart w:id="198" w:name="_Toc192863117"/>
      <w:r>
        <w:rPr>
          <w:rStyle w:val="CharSectno"/>
        </w:rPr>
        <w:t>87</w:t>
      </w:r>
      <w:r>
        <w:rPr>
          <w:snapToGrid w:val="0"/>
        </w:rPr>
        <w:t>.</w:t>
      </w:r>
      <w:r>
        <w:rPr>
          <w:snapToGrid w:val="0"/>
        </w:rPr>
        <w:tab/>
        <w:t>Trucks must enter signs</w:t>
      </w:r>
      <w:bookmarkEnd w:id="198"/>
    </w:p>
    <w:p>
      <w:pPr>
        <w:pStyle w:val="Subsection"/>
        <w:spacing w:before="120"/>
        <w:rPr>
          <w:snapToGrid w:val="0"/>
        </w:rPr>
      </w:pPr>
      <w:r>
        <w:rPr>
          <w:snapToGrid w:val="0"/>
        </w:rPr>
        <w:tab/>
      </w:r>
      <w:r>
        <w:rPr>
          <w:snapToGrid w:val="0"/>
        </w:rPr>
        <w:tab/>
        <w:t xml:space="preserve">If the driver of a truck drives past a “trucks must enter” sign, the driver </w:t>
      </w:r>
      <w:r>
        <w:t>must</w:t>
      </w:r>
      <w:r>
        <w:rPr>
          <w:snapToGrid w:val="0"/>
        </w:rPr>
        <w:t xml:space="preserve">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keepNext/>
        <w:spacing w:before="160" w:after="80"/>
        <w:jc w:val="center"/>
        <w:rPr>
          <w:rFonts w:ascii="Arial" w:hAnsi="Arial"/>
        </w:rPr>
      </w:pPr>
      <w:r>
        <w:rPr>
          <w:rFonts w:ascii="Arial" w:hAnsi="Arial"/>
        </w:rPr>
        <w:lastRenderedPageBreak/>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 SL 2020/253 r. 28.]</w:t>
      </w:r>
    </w:p>
    <w:p>
      <w:pPr>
        <w:pStyle w:val="Heading5"/>
        <w:keepLines w:val="0"/>
        <w:widowControl w:val="0"/>
        <w:spacing w:before="180"/>
        <w:rPr>
          <w:snapToGrid w:val="0"/>
        </w:rPr>
      </w:pPr>
      <w:bookmarkStart w:id="199" w:name="_Toc192863118"/>
      <w:r>
        <w:rPr>
          <w:rStyle w:val="CharSectno"/>
        </w:rPr>
        <w:t>88</w:t>
      </w:r>
      <w:r>
        <w:rPr>
          <w:snapToGrid w:val="0"/>
        </w:rPr>
        <w:t>.</w:t>
      </w:r>
      <w:r>
        <w:rPr>
          <w:snapToGrid w:val="0"/>
        </w:rPr>
        <w:tab/>
        <w:t>No buses signs</w:t>
      </w:r>
      <w:bookmarkEnd w:id="199"/>
    </w:p>
    <w:p>
      <w:pPr>
        <w:pStyle w:val="Subsection"/>
        <w:spacing w:before="120"/>
        <w:rPr>
          <w:snapToGrid w:val="0"/>
        </w:rPr>
      </w:pPr>
      <w:r>
        <w:rPr>
          <w:snapToGrid w:val="0"/>
        </w:rPr>
        <w:tab/>
        <w:t>(1)</w:t>
      </w:r>
      <w:r>
        <w:rPr>
          <w:snapToGrid w:val="0"/>
        </w:rPr>
        <w:tab/>
        <w:t xml:space="preserve">The driver of a bus </w:t>
      </w:r>
      <w:r>
        <w:t>must</w:t>
      </w:r>
      <w:r>
        <w:rPr>
          <w:snapToGrid w:val="0"/>
        </w:rPr>
        <w:t xml:space="preserve">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 xml:space="preserve">The driver of a bus </w:t>
      </w:r>
      <w:r>
        <w:t>must</w:t>
      </w:r>
      <w:r>
        <w:rPr>
          <w:snapToGrid w:val="0"/>
        </w:rPr>
        <w:t xml:space="preserve">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 xml:space="preserve">The driver of a bus </w:t>
      </w:r>
      <w:r>
        <w:t>must</w:t>
      </w:r>
      <w:r>
        <w:rPr>
          <w:snapToGrid w:val="0"/>
        </w:rPr>
        <w:t xml:space="preserve">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 SL 2020/253 r. 28.]</w:t>
      </w:r>
    </w:p>
    <w:p>
      <w:pPr>
        <w:pStyle w:val="Heading5"/>
        <w:spacing w:before="240"/>
        <w:rPr>
          <w:snapToGrid w:val="0"/>
        </w:rPr>
      </w:pPr>
      <w:bookmarkStart w:id="200" w:name="_Toc192863119"/>
      <w:r>
        <w:rPr>
          <w:rStyle w:val="CharSectno"/>
        </w:rPr>
        <w:lastRenderedPageBreak/>
        <w:t>89</w:t>
      </w:r>
      <w:r>
        <w:rPr>
          <w:snapToGrid w:val="0"/>
        </w:rPr>
        <w:t>.</w:t>
      </w:r>
      <w:r>
        <w:rPr>
          <w:snapToGrid w:val="0"/>
        </w:rPr>
        <w:tab/>
        <w:t>Buses must enter signs</w:t>
      </w:r>
      <w:bookmarkEnd w:id="200"/>
    </w:p>
    <w:p>
      <w:pPr>
        <w:pStyle w:val="Subsection"/>
        <w:spacing w:before="100"/>
        <w:rPr>
          <w:snapToGrid w:val="0"/>
        </w:rPr>
      </w:pPr>
      <w:r>
        <w:rPr>
          <w:snapToGrid w:val="0"/>
        </w:rPr>
        <w:tab/>
      </w:r>
      <w:r>
        <w:rPr>
          <w:snapToGrid w:val="0"/>
        </w:rPr>
        <w:tab/>
        <w:t xml:space="preserve">If the driver of a bus drives past a “buses must enter” sign, the driver </w:t>
      </w:r>
      <w:r>
        <w:t>must</w:t>
      </w:r>
      <w:r>
        <w:rPr>
          <w:snapToGrid w:val="0"/>
        </w:rPr>
        <w:t xml:space="preserve">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keepNext/>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 SL 2020/253 r. 28.]</w:t>
      </w:r>
    </w:p>
    <w:p>
      <w:pPr>
        <w:pStyle w:val="Heading5"/>
        <w:spacing w:before="180"/>
        <w:rPr>
          <w:snapToGrid w:val="0"/>
        </w:rPr>
      </w:pPr>
      <w:bookmarkStart w:id="201" w:name="_Toc192863120"/>
      <w:r>
        <w:rPr>
          <w:rStyle w:val="CharSectno"/>
        </w:rPr>
        <w:t>90</w:t>
      </w:r>
      <w:r>
        <w:rPr>
          <w:snapToGrid w:val="0"/>
        </w:rPr>
        <w:t>.</w:t>
      </w:r>
      <w:r>
        <w:rPr>
          <w:snapToGrid w:val="0"/>
        </w:rPr>
        <w:tab/>
        <w:t>Trucks and buses low gear signs</w:t>
      </w:r>
      <w:bookmarkEnd w:id="201"/>
    </w:p>
    <w:p>
      <w:pPr>
        <w:pStyle w:val="Subsection"/>
        <w:spacing w:before="100"/>
        <w:rPr>
          <w:snapToGrid w:val="0"/>
        </w:rPr>
      </w:pPr>
      <w:r>
        <w:rPr>
          <w:snapToGrid w:val="0"/>
        </w:rPr>
        <w:tab/>
        <w:t>(1)</w:t>
      </w:r>
      <w:r>
        <w:rPr>
          <w:snapToGrid w:val="0"/>
        </w:rPr>
        <w:tab/>
        <w:t xml:space="preserve">If the driver of a truck or a bus is driving on a length of carriageway to which a “trucks and buses low gear” sign applies, the driver </w:t>
      </w:r>
      <w:r>
        <w:t>must</w:t>
      </w:r>
      <w:r>
        <w:rPr>
          <w:snapToGrid w:val="0"/>
        </w:rPr>
        <w:t xml:space="preserve">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lastRenderedPageBreak/>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 SL 2020/253 r. 28.]</w:t>
      </w:r>
    </w:p>
    <w:p>
      <w:pPr>
        <w:pStyle w:val="Heading5"/>
      </w:pPr>
      <w:bookmarkStart w:id="202" w:name="_Toc192863121"/>
      <w:r>
        <w:rPr>
          <w:rStyle w:val="CharSectno"/>
        </w:rPr>
        <w:t>91A</w:t>
      </w:r>
      <w:r>
        <w:t>.</w:t>
      </w:r>
      <w:r>
        <w:tab/>
        <w:t>Safety ramp and arrester bed signs</w:t>
      </w:r>
      <w:bookmarkEnd w:id="202"/>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must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lastRenderedPageBreak/>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keepNext/>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 amended: SL 2020/253 r. 28.]</w:t>
      </w:r>
    </w:p>
    <w:p>
      <w:pPr>
        <w:pStyle w:val="Heading2"/>
      </w:pPr>
      <w:bookmarkStart w:id="203" w:name="_Toc192855895"/>
      <w:bookmarkStart w:id="204" w:name="_Toc192856336"/>
      <w:bookmarkStart w:id="205" w:name="_Toc192859633"/>
      <w:bookmarkStart w:id="206" w:name="_Toc192863122"/>
      <w:r>
        <w:rPr>
          <w:rStyle w:val="CharPartNo"/>
        </w:rPr>
        <w:lastRenderedPageBreak/>
        <w:t>Part 9</w:t>
      </w:r>
      <w:r>
        <w:rPr>
          <w:rStyle w:val="CharDivNo"/>
        </w:rPr>
        <w:t xml:space="preserve"> </w:t>
      </w:r>
      <w:r>
        <w:t>—</w:t>
      </w:r>
      <w:r>
        <w:rPr>
          <w:rStyle w:val="CharDivText"/>
        </w:rPr>
        <w:t xml:space="preserve"> </w:t>
      </w:r>
      <w:r>
        <w:rPr>
          <w:rStyle w:val="CharPartText"/>
        </w:rPr>
        <w:t>Roundabouts</w:t>
      </w:r>
      <w:bookmarkEnd w:id="203"/>
      <w:bookmarkEnd w:id="204"/>
      <w:bookmarkEnd w:id="205"/>
      <w:bookmarkEnd w:id="206"/>
    </w:p>
    <w:p>
      <w:pPr>
        <w:pStyle w:val="Heading5"/>
        <w:spacing w:before="240"/>
        <w:rPr>
          <w:snapToGrid w:val="0"/>
        </w:rPr>
      </w:pPr>
      <w:bookmarkStart w:id="207" w:name="_Toc192863123"/>
      <w:r>
        <w:rPr>
          <w:rStyle w:val="CharSectno"/>
        </w:rPr>
        <w:t>91</w:t>
      </w:r>
      <w:r>
        <w:rPr>
          <w:snapToGrid w:val="0"/>
        </w:rPr>
        <w:t>.</w:t>
      </w:r>
      <w:r>
        <w:rPr>
          <w:snapToGrid w:val="0"/>
        </w:rPr>
        <w:tab/>
        <w:t>Terms used</w:t>
      </w:r>
      <w:bookmarkEnd w:id="207"/>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208" w:name="_Toc192863124"/>
      <w:r>
        <w:rPr>
          <w:rStyle w:val="CharSectno"/>
        </w:rPr>
        <w:t>92</w:t>
      </w:r>
      <w:r>
        <w:rPr>
          <w:snapToGrid w:val="0"/>
        </w:rPr>
        <w:t>.</w:t>
      </w:r>
      <w:r>
        <w:rPr>
          <w:snapToGrid w:val="0"/>
        </w:rPr>
        <w:tab/>
        <w:t>Entering multi</w:t>
      </w:r>
      <w:r>
        <w:rPr>
          <w:snapToGrid w:val="0"/>
        </w:rPr>
        <w:noBreakHyphen/>
        <w:t>lane roundabout</w:t>
      </w:r>
      <w:bookmarkEnd w:id="208"/>
    </w:p>
    <w:p>
      <w:pPr>
        <w:pStyle w:val="Subsection"/>
        <w:spacing w:before="180"/>
        <w:rPr>
          <w:snapToGrid w:val="0"/>
        </w:rPr>
      </w:pPr>
      <w:r>
        <w:rPr>
          <w:snapToGrid w:val="0"/>
        </w:rPr>
        <w:tab/>
        <w:t>(1)</w:t>
      </w:r>
      <w:r>
        <w:rPr>
          <w:snapToGrid w:val="0"/>
        </w:rPr>
        <w:tab/>
        <w:t>A driver entering a roundabout from a multi</w:t>
      </w:r>
      <w:r>
        <w:rPr>
          <w:snapToGrid w:val="0"/>
        </w:rPr>
        <w:noBreakHyphen/>
        <w:t xml:space="preserve">lane carriageway, or a carriageway with 2 or more lines of traffic travelling in the </w:t>
      </w:r>
      <w:r>
        <w:rPr>
          <w:snapToGrid w:val="0"/>
        </w:rPr>
        <w:lastRenderedPageBreak/>
        <w:t xml:space="preserve">same direction as the driver, </w:t>
      </w:r>
      <w:r>
        <w:t>must</w:t>
      </w:r>
      <w:r>
        <w:rPr>
          <w:snapToGrid w:val="0"/>
        </w:rPr>
        <w:t xml:space="preserve">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w:t>
      </w:r>
      <w:r>
        <w:t>must</w:t>
      </w:r>
      <w:r>
        <w:rPr>
          <w:snapToGrid w:val="0"/>
        </w:rPr>
        <w:t xml:space="preserve">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 xml:space="preserve">lane roundabout more than halfway around it, the driver </w:t>
      </w:r>
      <w:r>
        <w:t>must</w:t>
      </w:r>
      <w:r>
        <w:rPr>
          <w:snapToGrid w:val="0"/>
        </w:rPr>
        <w:t xml:space="preserve">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lastRenderedPageBreak/>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lastRenderedPageBreak/>
        <w:tab/>
        <w:t>(5)</w:t>
      </w:r>
      <w:r>
        <w:rPr>
          <w:snapToGrid w:val="0"/>
        </w:rPr>
        <w:tab/>
        <w:t xml:space="preserve">Despite subregulations (2) to (4), if a driver is entering a roundabout from a marked lane and there are traffic lane arrows applying to the lane, the driver </w:t>
      </w:r>
      <w:r>
        <w:t>must</w:t>
      </w:r>
      <w:r>
        <w:rPr>
          <w:snapToGrid w:val="0"/>
        </w:rPr>
        <w:t>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lastRenderedPageBreak/>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 SL 2020/253 r. 28.]</w:t>
      </w:r>
    </w:p>
    <w:p>
      <w:pPr>
        <w:pStyle w:val="Heading5"/>
        <w:spacing w:before="240"/>
        <w:rPr>
          <w:snapToGrid w:val="0"/>
        </w:rPr>
      </w:pPr>
      <w:bookmarkStart w:id="209" w:name="_Toc192863125"/>
      <w:r>
        <w:rPr>
          <w:rStyle w:val="CharSectno"/>
        </w:rPr>
        <w:t>93</w:t>
      </w:r>
      <w:r>
        <w:rPr>
          <w:snapToGrid w:val="0"/>
        </w:rPr>
        <w:t>.</w:t>
      </w:r>
      <w:r>
        <w:rPr>
          <w:snapToGrid w:val="0"/>
        </w:rPr>
        <w:tab/>
        <w:t>Indicating left when entering roundabout</w:t>
      </w:r>
      <w:bookmarkEnd w:id="209"/>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 SL 2020/253 r. 28.]</w:t>
      </w:r>
    </w:p>
    <w:p>
      <w:pPr>
        <w:pStyle w:val="Heading5"/>
        <w:spacing w:before="240"/>
        <w:rPr>
          <w:snapToGrid w:val="0"/>
        </w:rPr>
      </w:pPr>
      <w:bookmarkStart w:id="210" w:name="_Toc192863126"/>
      <w:r>
        <w:rPr>
          <w:rStyle w:val="CharSectno"/>
        </w:rPr>
        <w:lastRenderedPageBreak/>
        <w:t>94</w:t>
      </w:r>
      <w:r>
        <w:rPr>
          <w:snapToGrid w:val="0"/>
        </w:rPr>
        <w:t>.</w:t>
      </w:r>
      <w:r>
        <w:rPr>
          <w:snapToGrid w:val="0"/>
        </w:rPr>
        <w:tab/>
        <w:t>Indicating right when entering roundabout</w:t>
      </w:r>
      <w:bookmarkEnd w:id="210"/>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 SL 2020/253 r. 28.]</w:t>
      </w:r>
    </w:p>
    <w:p>
      <w:pPr>
        <w:pStyle w:val="Heading5"/>
        <w:rPr>
          <w:snapToGrid w:val="0"/>
        </w:rPr>
      </w:pPr>
      <w:bookmarkStart w:id="211" w:name="_Toc192863127"/>
      <w:r>
        <w:rPr>
          <w:rStyle w:val="CharSectno"/>
        </w:rPr>
        <w:t>95</w:t>
      </w:r>
      <w:r>
        <w:rPr>
          <w:snapToGrid w:val="0"/>
        </w:rPr>
        <w:t>.</w:t>
      </w:r>
      <w:r>
        <w:rPr>
          <w:snapToGrid w:val="0"/>
        </w:rPr>
        <w:tab/>
        <w:t>Right of way in roundabout</w:t>
      </w:r>
      <w:bookmarkEnd w:id="211"/>
    </w:p>
    <w:p>
      <w:pPr>
        <w:pStyle w:val="Subsection"/>
        <w:rPr>
          <w:snapToGrid w:val="0"/>
        </w:rPr>
      </w:pPr>
      <w:r>
        <w:rPr>
          <w:snapToGrid w:val="0"/>
        </w:rPr>
        <w:tab/>
      </w:r>
      <w:r>
        <w:rPr>
          <w:snapToGrid w:val="0"/>
        </w:rPr>
        <w:tab/>
        <w:t xml:space="preserve">A driver entering a roundabout </w:t>
      </w:r>
      <w:r>
        <w:t>must</w:t>
      </w:r>
      <w:r>
        <w:rPr>
          <w:snapToGrid w:val="0"/>
        </w:rPr>
        <w:t xml:space="preserve"> give way to a vehicle that is within the roundabout.</w:t>
      </w:r>
    </w:p>
    <w:p>
      <w:pPr>
        <w:pStyle w:val="Penstart"/>
        <w:rPr>
          <w:snapToGrid w:val="0"/>
        </w:rPr>
      </w:pPr>
      <w:r>
        <w:rPr>
          <w:snapToGrid w:val="0"/>
        </w:rPr>
        <w:tab/>
        <w:t>Points: 3</w:t>
      </w:r>
      <w:r>
        <w:rPr>
          <w:snapToGrid w:val="0"/>
        </w:rPr>
        <w:tab/>
        <w:t>Modified penalty: 3 PU</w:t>
      </w:r>
    </w:p>
    <w:p>
      <w:pPr>
        <w:pStyle w:val="Footnotesection"/>
      </w:pPr>
      <w:r>
        <w:tab/>
        <w:t>[Regulation 95 amended: SL 2020/253 r. 28.]</w:t>
      </w:r>
    </w:p>
    <w:p>
      <w:pPr>
        <w:pStyle w:val="Heading5"/>
        <w:rPr>
          <w:snapToGrid w:val="0"/>
        </w:rPr>
      </w:pPr>
      <w:bookmarkStart w:id="212" w:name="_Toc192863128"/>
      <w:r>
        <w:rPr>
          <w:rStyle w:val="CharSectno"/>
        </w:rPr>
        <w:t>96</w:t>
      </w:r>
      <w:r>
        <w:rPr>
          <w:snapToGrid w:val="0"/>
        </w:rPr>
        <w:t>.</w:t>
      </w:r>
      <w:r>
        <w:rPr>
          <w:snapToGrid w:val="0"/>
        </w:rPr>
        <w:tab/>
        <w:t>Driving through roundabout</w:t>
      </w:r>
      <w:bookmarkEnd w:id="212"/>
    </w:p>
    <w:p>
      <w:pPr>
        <w:pStyle w:val="Subsection"/>
      </w:pPr>
      <w:r>
        <w:tab/>
        <w:t>(1)</w:t>
      </w:r>
      <w:r>
        <w:tab/>
        <w:t xml:space="preserve">A driver driving in a roundabout must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lastRenderedPageBreak/>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 SL 2020/253 r. 28.]</w:t>
      </w:r>
    </w:p>
    <w:p>
      <w:pPr>
        <w:pStyle w:val="Heading5"/>
        <w:keepNext w:val="0"/>
        <w:keepLines w:val="0"/>
        <w:spacing w:before="180"/>
        <w:rPr>
          <w:snapToGrid w:val="0"/>
        </w:rPr>
      </w:pPr>
      <w:bookmarkStart w:id="213" w:name="_Toc192863129"/>
      <w:r>
        <w:rPr>
          <w:rStyle w:val="CharSectno"/>
        </w:rPr>
        <w:t>97</w:t>
      </w:r>
      <w:r>
        <w:rPr>
          <w:snapToGrid w:val="0"/>
        </w:rPr>
        <w:t>.</w:t>
      </w:r>
      <w:r>
        <w:rPr>
          <w:snapToGrid w:val="0"/>
        </w:rPr>
        <w:tab/>
        <w:t>Obeying marked arrows when driving in or leaving roundabout</w:t>
      </w:r>
      <w:bookmarkEnd w:id="213"/>
    </w:p>
    <w:p>
      <w:pPr>
        <w:pStyle w:val="Subsection"/>
        <w:rPr>
          <w:snapToGrid w:val="0"/>
        </w:rPr>
      </w:pPr>
      <w:r>
        <w:rPr>
          <w:snapToGrid w:val="0"/>
        </w:rPr>
        <w:tab/>
      </w:r>
      <w:r>
        <w:rPr>
          <w:snapToGrid w:val="0"/>
        </w:rPr>
        <w:tab/>
        <w:t xml:space="preserve">If a driver is driving in a marked lane in a roundabout and there are arrows marked on the surface of the road applying to the lane, the driver </w:t>
      </w:r>
      <w:r>
        <w:t>must</w:t>
      </w:r>
      <w:r>
        <w:rPr>
          <w:snapToGrid w:val="0"/>
        </w:rPr>
        <w:t>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 SL 2020/253 r. 28.]</w:t>
      </w:r>
    </w:p>
    <w:p>
      <w:pPr>
        <w:pStyle w:val="Heading5"/>
        <w:spacing w:before="180"/>
        <w:rPr>
          <w:snapToGrid w:val="0"/>
        </w:rPr>
      </w:pPr>
      <w:bookmarkStart w:id="214" w:name="_Toc192863130"/>
      <w:r>
        <w:rPr>
          <w:rStyle w:val="CharSectno"/>
        </w:rPr>
        <w:lastRenderedPageBreak/>
        <w:t>98</w:t>
      </w:r>
      <w:r>
        <w:rPr>
          <w:snapToGrid w:val="0"/>
        </w:rPr>
        <w:t>.</w:t>
      </w:r>
      <w:r>
        <w:rPr>
          <w:snapToGrid w:val="0"/>
        </w:rPr>
        <w:tab/>
        <w:t>Indicating when changing lanes or lines of traffic in roundabout</w:t>
      </w:r>
      <w:bookmarkEnd w:id="214"/>
    </w:p>
    <w:p>
      <w:pPr>
        <w:pStyle w:val="Subsection"/>
        <w:keepNext/>
        <w:rPr>
          <w:snapToGrid w:val="0"/>
        </w:rPr>
      </w:pPr>
      <w:r>
        <w:rPr>
          <w:snapToGrid w:val="0"/>
        </w:rPr>
        <w:tab/>
        <w:t>(1)</w:t>
      </w:r>
      <w:r>
        <w:rPr>
          <w:snapToGrid w:val="0"/>
        </w:rPr>
        <w:tab/>
        <w:t xml:space="preserve">A driver driving in a roundabout </w:t>
      </w:r>
      <w:r>
        <w:t>must</w:t>
      </w:r>
      <w:r>
        <w:rPr>
          <w:snapToGrid w:val="0"/>
        </w:rPr>
        <w:t xml:space="preserve">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 xml:space="preserve">A driver driving in a roundabout </w:t>
      </w:r>
      <w:r>
        <w:t>must</w:t>
      </w:r>
      <w:r>
        <w:rPr>
          <w:snapToGrid w:val="0"/>
        </w:rPr>
        <w:t xml:space="preserve">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Footnotesection"/>
      </w:pPr>
      <w:r>
        <w:tab/>
        <w:t>[Regulation 98 amended: SL 2020/253 r. 28.]</w:t>
      </w:r>
    </w:p>
    <w:p>
      <w:pPr>
        <w:pStyle w:val="Heading5"/>
        <w:spacing w:before="240"/>
        <w:rPr>
          <w:snapToGrid w:val="0"/>
        </w:rPr>
      </w:pPr>
      <w:bookmarkStart w:id="215" w:name="_Toc192863131"/>
      <w:r>
        <w:rPr>
          <w:rStyle w:val="CharSectno"/>
        </w:rPr>
        <w:t>99</w:t>
      </w:r>
      <w:r>
        <w:rPr>
          <w:snapToGrid w:val="0"/>
        </w:rPr>
        <w:t>.</w:t>
      </w:r>
      <w:r>
        <w:rPr>
          <w:snapToGrid w:val="0"/>
        </w:rPr>
        <w:tab/>
        <w:t>Indicating left when leaving roundabout</w:t>
      </w:r>
      <w:bookmarkEnd w:id="215"/>
    </w:p>
    <w:p>
      <w:pPr>
        <w:pStyle w:val="Subsection"/>
        <w:rPr>
          <w:snapToGrid w:val="0"/>
        </w:rPr>
      </w:pPr>
      <w:r>
        <w:rPr>
          <w:snapToGrid w:val="0"/>
        </w:rPr>
        <w:tab/>
      </w:r>
      <w:r>
        <w:rPr>
          <w:snapToGrid w:val="0"/>
        </w:rPr>
        <w:tab/>
        <w:t xml:space="preserve">A driver driving in a roundabout </w:t>
      </w:r>
      <w:r>
        <w:t>must</w:t>
      </w:r>
      <w:r>
        <w:rPr>
          <w:snapToGrid w:val="0"/>
        </w:rPr>
        <w:t>, if practicable, give a left turn signal when leaving the roundabout.</w:t>
      </w:r>
    </w:p>
    <w:p>
      <w:pPr>
        <w:pStyle w:val="Penstart"/>
        <w:rPr>
          <w:snapToGrid w:val="0"/>
        </w:rPr>
      </w:pPr>
      <w:r>
        <w:rPr>
          <w:snapToGrid w:val="0"/>
        </w:rPr>
        <w:tab/>
        <w:t>Points: 2</w:t>
      </w:r>
      <w:r>
        <w:rPr>
          <w:snapToGrid w:val="0"/>
        </w:rPr>
        <w:tab/>
        <w:t>Modified penalty: 2 PU</w:t>
      </w:r>
    </w:p>
    <w:p>
      <w:pPr>
        <w:pStyle w:val="Footnotesection"/>
      </w:pPr>
      <w:r>
        <w:tab/>
        <w:t>[Regulation 99 amended: SL 2020/253 r. 28.]</w:t>
      </w:r>
    </w:p>
    <w:p>
      <w:pPr>
        <w:pStyle w:val="Heading5"/>
        <w:rPr>
          <w:snapToGrid w:val="0"/>
        </w:rPr>
      </w:pPr>
      <w:bookmarkStart w:id="216" w:name="_Toc192863132"/>
      <w:r>
        <w:rPr>
          <w:rStyle w:val="CharSectno"/>
        </w:rPr>
        <w:t>100</w:t>
      </w:r>
      <w:r>
        <w:rPr>
          <w:snapToGrid w:val="0"/>
        </w:rPr>
        <w:t>.</w:t>
      </w:r>
      <w:r>
        <w:rPr>
          <w:snapToGrid w:val="0"/>
        </w:rPr>
        <w:tab/>
      </w:r>
      <w:r>
        <w:t>Rider of bicycle, electric rideable device or animal to give way to vehicle leaving roundabout</w:t>
      </w:r>
      <w:bookmarkEnd w:id="216"/>
    </w:p>
    <w:p>
      <w:pPr>
        <w:pStyle w:val="Subsection"/>
        <w:rPr>
          <w:snapToGrid w:val="0"/>
        </w:rPr>
      </w:pPr>
      <w:r>
        <w:rPr>
          <w:snapToGrid w:val="0"/>
        </w:rPr>
        <w:tab/>
      </w:r>
      <w:r>
        <w:rPr>
          <w:snapToGrid w:val="0"/>
        </w:rPr>
        <w:tab/>
        <w:t xml:space="preserve">The rider of a </w:t>
      </w:r>
      <w:r>
        <w:t>bicycle, electric rideable device or animal</w:t>
      </w:r>
      <w:r>
        <w:rPr>
          <w:snapToGrid w:val="0"/>
        </w:rPr>
        <w:t xml:space="preserve"> who is riding in the far left marked lane of a roundabout with 2 or more marked lanes, or the far left line of traffic in a roundabout with 2 or more lines of traffic, </w:t>
      </w:r>
      <w:r>
        <w:t>must</w:t>
      </w:r>
      <w:r>
        <w:rPr>
          <w:snapToGrid w:val="0"/>
        </w:rPr>
        <w:t xml:space="preserve"> give way to any vehicle leaving the roundabout.</w:t>
      </w:r>
    </w:p>
    <w:p>
      <w:pPr>
        <w:pStyle w:val="Penstart"/>
        <w:rPr>
          <w:snapToGrid w:val="0"/>
        </w:rPr>
      </w:pPr>
      <w:r>
        <w:rPr>
          <w:snapToGrid w:val="0"/>
        </w:rPr>
        <w:tab/>
        <w:t>Modified penalty: 2 PU</w:t>
      </w:r>
    </w:p>
    <w:p>
      <w:pPr>
        <w:pStyle w:val="Footnotesection"/>
      </w:pPr>
      <w:r>
        <w:tab/>
        <w:t>[Regulation 100 amended: SL 2020/253 r. 28; SL 2021/200 r. 33.]</w:t>
      </w:r>
    </w:p>
    <w:p>
      <w:pPr>
        <w:pStyle w:val="Heading2"/>
      </w:pPr>
      <w:bookmarkStart w:id="217" w:name="_Toc192855906"/>
      <w:bookmarkStart w:id="218" w:name="_Toc192856347"/>
      <w:bookmarkStart w:id="219" w:name="_Toc192859644"/>
      <w:bookmarkStart w:id="220" w:name="_Toc192863133"/>
      <w:r>
        <w:rPr>
          <w:rStyle w:val="CharPartNo"/>
        </w:rPr>
        <w:lastRenderedPageBreak/>
        <w:t>Part 10</w:t>
      </w:r>
      <w:r>
        <w:rPr>
          <w:rStyle w:val="CharDivNo"/>
        </w:rPr>
        <w:t xml:space="preserve"> </w:t>
      </w:r>
      <w:r>
        <w:t>—</w:t>
      </w:r>
      <w:r>
        <w:rPr>
          <w:rStyle w:val="CharDivText"/>
        </w:rPr>
        <w:t xml:space="preserve"> </w:t>
      </w:r>
      <w:r>
        <w:rPr>
          <w:rStyle w:val="CharPartText"/>
        </w:rPr>
        <w:t>Level crossings</w:t>
      </w:r>
      <w:bookmarkEnd w:id="217"/>
      <w:bookmarkEnd w:id="218"/>
      <w:bookmarkEnd w:id="219"/>
      <w:bookmarkEnd w:id="220"/>
    </w:p>
    <w:p>
      <w:pPr>
        <w:pStyle w:val="Heading5"/>
        <w:rPr>
          <w:snapToGrid w:val="0"/>
        </w:rPr>
      </w:pPr>
      <w:bookmarkStart w:id="221" w:name="_Toc192863134"/>
      <w:r>
        <w:rPr>
          <w:rStyle w:val="CharSectno"/>
        </w:rPr>
        <w:t>101</w:t>
      </w:r>
      <w:r>
        <w:rPr>
          <w:snapToGrid w:val="0"/>
        </w:rPr>
        <w:t>.</w:t>
      </w:r>
      <w:r>
        <w:rPr>
          <w:snapToGrid w:val="0"/>
        </w:rPr>
        <w:tab/>
        <w:t>Stopping at level crossing</w:t>
      </w:r>
      <w:bookmarkEnd w:id="221"/>
    </w:p>
    <w:p>
      <w:pPr>
        <w:pStyle w:val="Subsection"/>
        <w:rPr>
          <w:snapToGrid w:val="0"/>
        </w:rPr>
      </w:pPr>
      <w:r>
        <w:rPr>
          <w:snapToGrid w:val="0"/>
        </w:rPr>
        <w:tab/>
        <w:t>(1)</w:t>
      </w:r>
      <w:r>
        <w:rPr>
          <w:snapToGrid w:val="0"/>
        </w:rPr>
        <w:tab/>
        <w:t xml:space="preserve">A driver approaching a level crossing with a “stop” sign </w:t>
      </w:r>
      <w:r>
        <w:t>must</w:t>
      </w:r>
      <w:r>
        <w:rPr>
          <w:snapToGrid w:val="0"/>
        </w:rPr>
        <w:t xml:space="preserve">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If a driver approaching a level crossing is directed or instructed to stop by a railway employee, the driver </w:t>
      </w:r>
      <w:r>
        <w:t>must</w:t>
      </w:r>
      <w:r>
        <w:rPr>
          <w:snapToGrid w:val="0"/>
        </w:rPr>
        <w:t xml:space="preserve"> stop the vehicle, and the driver </w:t>
      </w:r>
      <w:r>
        <w:t>must</w:t>
      </w:r>
      <w:r>
        <w:rPr>
          <w:snapToGrid w:val="0"/>
        </w:rPr>
        <w:t xml:space="preserve">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 SL 2020/253 r. 28.]</w:t>
      </w:r>
    </w:p>
    <w:p>
      <w:pPr>
        <w:pStyle w:val="Heading5"/>
        <w:spacing w:before="180"/>
        <w:rPr>
          <w:snapToGrid w:val="0"/>
        </w:rPr>
      </w:pPr>
      <w:bookmarkStart w:id="222" w:name="_Toc192863135"/>
      <w:r>
        <w:rPr>
          <w:rStyle w:val="CharSectno"/>
        </w:rPr>
        <w:t>102</w:t>
      </w:r>
      <w:r>
        <w:rPr>
          <w:snapToGrid w:val="0"/>
        </w:rPr>
        <w:t>.</w:t>
      </w:r>
      <w:r>
        <w:rPr>
          <w:snapToGrid w:val="0"/>
        </w:rPr>
        <w:tab/>
        <w:t>Approaching trains</w:t>
      </w:r>
      <w:bookmarkEnd w:id="222"/>
    </w:p>
    <w:p>
      <w:pPr>
        <w:pStyle w:val="Subsection"/>
        <w:keepNext/>
        <w:rPr>
          <w:snapToGrid w:val="0"/>
        </w:rPr>
      </w:pPr>
      <w:r>
        <w:rPr>
          <w:snapToGrid w:val="0"/>
        </w:rPr>
        <w:tab/>
        <w:t>(1)</w:t>
      </w:r>
      <w:r>
        <w:rPr>
          <w:snapToGrid w:val="0"/>
        </w:rPr>
        <w:tab/>
        <w:t xml:space="preserve">A driver </w:t>
      </w:r>
      <w:r>
        <w:t>must</w:t>
      </w:r>
      <w:r>
        <w:rPr>
          <w:snapToGrid w:val="0"/>
        </w:rPr>
        <w:t xml:space="preserve"> not enter a level crossing if an approaching train is visible or emits an audible signal and there is danger of collision between the driver’s vehicle and the train, and the </w:t>
      </w:r>
      <w:r>
        <w:rPr>
          <w:snapToGrid w:val="0"/>
        </w:rPr>
        <w:lastRenderedPageBreak/>
        <w:t xml:space="preserve">driver </w:t>
      </w:r>
      <w:r>
        <w:t>must</w:t>
      </w:r>
      <w:r>
        <w:rPr>
          <w:snapToGrid w:val="0"/>
        </w:rPr>
        <w:t xml:space="preserve">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 xml:space="preserve">A driver </w:t>
      </w:r>
      <w:r>
        <w:t>must</w:t>
      </w:r>
      <w:r>
        <w:rPr>
          <w:snapToGrid w:val="0"/>
        </w:rPr>
        <w:t xml:space="preserve"> not enter a level crossing where twin alternating red lights are flashing or a warning bell is ringing at or near the level crossing, and the driver </w:t>
      </w:r>
      <w:r>
        <w:t>must</w:t>
      </w:r>
      <w:r>
        <w:rPr>
          <w:snapToGrid w:val="0"/>
        </w:rPr>
        <w:t xml:space="preserve">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Footnotesection"/>
      </w:pPr>
      <w:r>
        <w:tab/>
        <w:t>[Regulation 102 amended: SL 2020/253 r. 28.]</w:t>
      </w:r>
    </w:p>
    <w:p>
      <w:pPr>
        <w:pStyle w:val="Heading5"/>
        <w:rPr>
          <w:snapToGrid w:val="0"/>
        </w:rPr>
      </w:pPr>
      <w:bookmarkStart w:id="223" w:name="_Toc192863136"/>
      <w:r>
        <w:rPr>
          <w:rStyle w:val="CharSectno"/>
        </w:rPr>
        <w:t>103</w:t>
      </w:r>
      <w:r>
        <w:rPr>
          <w:snapToGrid w:val="0"/>
        </w:rPr>
        <w:t>.</w:t>
      </w:r>
      <w:r>
        <w:rPr>
          <w:snapToGrid w:val="0"/>
        </w:rPr>
        <w:tab/>
        <w:t>Giving way at level crossing</w:t>
      </w:r>
      <w:bookmarkEnd w:id="223"/>
    </w:p>
    <w:p>
      <w:pPr>
        <w:pStyle w:val="Subsection"/>
        <w:rPr>
          <w:snapToGrid w:val="0"/>
        </w:rPr>
      </w:pPr>
      <w:r>
        <w:rPr>
          <w:snapToGrid w:val="0"/>
        </w:rPr>
        <w:tab/>
      </w:r>
      <w:r>
        <w:rPr>
          <w:snapToGrid w:val="0"/>
        </w:rPr>
        <w:tab/>
        <w:t xml:space="preserve">A driver approaching, or at, a level crossing with a “give way” sign </w:t>
      </w:r>
      <w:r>
        <w:t>must</w:t>
      </w:r>
      <w:r>
        <w:rPr>
          <w:snapToGrid w:val="0"/>
        </w:rPr>
        <w:t xml:space="preserve">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Footnotesection"/>
      </w:pPr>
      <w:r>
        <w:tab/>
        <w:t>[Regulation 103 amended: SL 2020/253 r. 28.]</w:t>
      </w:r>
    </w:p>
    <w:p>
      <w:pPr>
        <w:pStyle w:val="Heading5"/>
        <w:spacing w:before="280"/>
        <w:rPr>
          <w:snapToGrid w:val="0"/>
        </w:rPr>
      </w:pPr>
      <w:bookmarkStart w:id="224" w:name="_Toc192863137"/>
      <w:r>
        <w:rPr>
          <w:rStyle w:val="CharSectno"/>
        </w:rPr>
        <w:t>104</w:t>
      </w:r>
      <w:r>
        <w:rPr>
          <w:snapToGrid w:val="0"/>
        </w:rPr>
        <w:t>.</w:t>
      </w:r>
      <w:r>
        <w:rPr>
          <w:snapToGrid w:val="0"/>
        </w:rPr>
        <w:tab/>
        <w:t>What to do if traffic is congested</w:t>
      </w:r>
      <w:bookmarkEnd w:id="224"/>
    </w:p>
    <w:p>
      <w:pPr>
        <w:pStyle w:val="Subsection"/>
        <w:keepNext/>
        <w:rPr>
          <w:snapToGrid w:val="0"/>
        </w:rPr>
      </w:pPr>
      <w:r>
        <w:rPr>
          <w:snapToGrid w:val="0"/>
        </w:rPr>
        <w:tab/>
      </w:r>
      <w:r>
        <w:rPr>
          <w:snapToGrid w:val="0"/>
        </w:rPr>
        <w:tab/>
        <w:t xml:space="preserve">A driver approaching a level crossing </w:t>
      </w:r>
      <w:r>
        <w:t>must</w:t>
      </w:r>
      <w:r>
        <w:rPr>
          <w:snapToGrid w:val="0"/>
        </w:rPr>
        <w:t xml:space="preserve"> not enter the level crossing where, by reason of traffic congestion, he or she is not immediately able to lawfully drive the vehicle over and clear of </w:t>
      </w:r>
      <w:r>
        <w:rPr>
          <w:snapToGrid w:val="0"/>
        </w:rPr>
        <w:lastRenderedPageBreak/>
        <w:t xml:space="preserve">the level crossing, and </w:t>
      </w:r>
      <w:r>
        <w:t>must</w:t>
      </w:r>
      <w:r>
        <w:rPr>
          <w:snapToGrid w:val="0"/>
        </w:rPr>
        <w:t xml:space="preserve"> not proceed until he or she can so drive the vehicle over and clear of the level crossing.</w:t>
      </w:r>
    </w:p>
    <w:p>
      <w:pPr>
        <w:pStyle w:val="Penstart"/>
        <w:keepNext/>
        <w:rPr>
          <w:snapToGrid w:val="0"/>
        </w:rPr>
      </w:pPr>
      <w:r>
        <w:rPr>
          <w:snapToGrid w:val="0"/>
        </w:rPr>
        <w:tab/>
        <w:t>Points: 4</w:t>
      </w:r>
      <w:r>
        <w:rPr>
          <w:snapToGrid w:val="0"/>
        </w:rPr>
        <w:tab/>
        <w:t>Modified penalty: 4 PU</w:t>
      </w:r>
    </w:p>
    <w:p>
      <w:pPr>
        <w:pStyle w:val="Footnotesection"/>
      </w:pPr>
      <w:r>
        <w:tab/>
        <w:t>[Regulation 104 amended: SL 2020/253 r. 28.]</w:t>
      </w:r>
    </w:p>
    <w:p>
      <w:pPr>
        <w:pStyle w:val="Heading5"/>
        <w:rPr>
          <w:snapToGrid w:val="0"/>
        </w:rPr>
      </w:pPr>
      <w:bookmarkStart w:id="225" w:name="_Toc192863138"/>
      <w:r>
        <w:rPr>
          <w:rStyle w:val="CharSectno"/>
        </w:rPr>
        <w:t>105</w:t>
      </w:r>
      <w:r>
        <w:rPr>
          <w:snapToGrid w:val="0"/>
        </w:rPr>
        <w:t>.</w:t>
      </w:r>
      <w:r>
        <w:rPr>
          <w:snapToGrid w:val="0"/>
        </w:rPr>
        <w:tab/>
        <w:t>Leaving level crossing</w:t>
      </w:r>
      <w:bookmarkEnd w:id="225"/>
    </w:p>
    <w:p>
      <w:pPr>
        <w:pStyle w:val="Subsection"/>
        <w:rPr>
          <w:snapToGrid w:val="0"/>
        </w:rPr>
      </w:pPr>
      <w:r>
        <w:rPr>
          <w:snapToGrid w:val="0"/>
        </w:rPr>
        <w:tab/>
      </w:r>
      <w:r>
        <w:rPr>
          <w:snapToGrid w:val="0"/>
        </w:rPr>
        <w:tab/>
        <w:t xml:space="preserve">A driver who enters a level crossing </w:t>
      </w:r>
      <w:r>
        <w:t>must</w:t>
      </w:r>
      <w:r>
        <w:rPr>
          <w:snapToGrid w:val="0"/>
        </w:rPr>
        <w:t xml:space="preserve"> leave the level crossing as soon as he or she can do so safely.</w:t>
      </w:r>
    </w:p>
    <w:p>
      <w:pPr>
        <w:pStyle w:val="Penstart"/>
        <w:rPr>
          <w:snapToGrid w:val="0"/>
        </w:rPr>
      </w:pPr>
      <w:r>
        <w:rPr>
          <w:snapToGrid w:val="0"/>
        </w:rPr>
        <w:tab/>
        <w:t>Points: 4</w:t>
      </w:r>
      <w:r>
        <w:rPr>
          <w:snapToGrid w:val="0"/>
        </w:rPr>
        <w:tab/>
        <w:t>Modified penalty: 4 PU</w:t>
      </w:r>
    </w:p>
    <w:p>
      <w:pPr>
        <w:pStyle w:val="Footnotesection"/>
      </w:pPr>
      <w:r>
        <w:tab/>
        <w:t>[Regulation 105 amended: SL 2020/253 r. 28.]</w:t>
      </w:r>
    </w:p>
    <w:p>
      <w:pPr>
        <w:pStyle w:val="Heading5"/>
        <w:rPr>
          <w:snapToGrid w:val="0"/>
        </w:rPr>
      </w:pPr>
      <w:bookmarkStart w:id="226" w:name="_Toc192863139"/>
      <w:r>
        <w:rPr>
          <w:rStyle w:val="CharSectno"/>
        </w:rPr>
        <w:t>106</w:t>
      </w:r>
      <w:r>
        <w:rPr>
          <w:snapToGrid w:val="0"/>
        </w:rPr>
        <w:t>.</w:t>
      </w:r>
      <w:r>
        <w:rPr>
          <w:snapToGrid w:val="0"/>
        </w:rPr>
        <w:tab/>
        <w:t>Stopping at level crossing when vehicle is carrying dangerous goods</w:t>
      </w:r>
      <w:bookmarkEnd w:id="226"/>
    </w:p>
    <w:p>
      <w:pPr>
        <w:pStyle w:val="Subsection"/>
        <w:rPr>
          <w:snapToGrid w:val="0"/>
        </w:rPr>
      </w:pPr>
      <w:r>
        <w:rPr>
          <w:snapToGrid w:val="0"/>
        </w:rPr>
        <w:tab/>
      </w:r>
      <w:r>
        <w:rPr>
          <w:snapToGrid w:val="0"/>
        </w:rPr>
        <w:tab/>
        <w:t xml:space="preserve">The driver of a vehicle that is carrying any explosive, inflammable, corrosive or poisonous gas, liquid or material of any kind (other than fuel in the fuel tank of the vehicle) </w:t>
      </w:r>
      <w:r>
        <w:t>must</w:t>
      </w:r>
      <w:r>
        <w:rPr>
          <w:snapToGrid w:val="0"/>
        </w:rPr>
        <w:t xml:space="preserve"> stop the vehicle before passing over a level crossing that is not equipped with twin alternating red lights or gates, booms or other barriers for closing the crossing to road traffic and </w:t>
      </w:r>
      <w:r>
        <w:t>must</w:t>
      </w:r>
      <w:r>
        <w:rPr>
          <w:snapToGrid w:val="0"/>
        </w:rPr>
        <w:t xml:space="preserve">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Footnotesection"/>
      </w:pPr>
      <w:r>
        <w:tab/>
        <w:t>[Regulation 106 amended: SL 2020/253 r. 28.]</w:t>
      </w:r>
    </w:p>
    <w:p>
      <w:pPr>
        <w:pStyle w:val="Heading5"/>
        <w:rPr>
          <w:snapToGrid w:val="0"/>
        </w:rPr>
      </w:pPr>
      <w:bookmarkStart w:id="227" w:name="_Toc192863140"/>
      <w:r>
        <w:rPr>
          <w:rStyle w:val="CharSectno"/>
        </w:rPr>
        <w:t>107</w:t>
      </w:r>
      <w:r>
        <w:rPr>
          <w:snapToGrid w:val="0"/>
        </w:rPr>
        <w:t>.</w:t>
      </w:r>
      <w:r>
        <w:rPr>
          <w:snapToGrid w:val="0"/>
        </w:rPr>
        <w:tab/>
        <w:t>Driving around boom gates</w:t>
      </w:r>
      <w:bookmarkEnd w:id="227"/>
    </w:p>
    <w:p>
      <w:pPr>
        <w:pStyle w:val="Subsection"/>
        <w:rPr>
          <w:snapToGrid w:val="0"/>
        </w:rPr>
      </w:pPr>
      <w:r>
        <w:rPr>
          <w:snapToGrid w:val="0"/>
        </w:rPr>
        <w:tab/>
      </w:r>
      <w:r>
        <w:rPr>
          <w:snapToGrid w:val="0"/>
        </w:rPr>
        <w:tab/>
        <w:t xml:space="preserve">A person </w:t>
      </w:r>
      <w:r>
        <w:t>must</w:t>
      </w:r>
      <w:r>
        <w:rPr>
          <w:snapToGrid w:val="0"/>
        </w:rPr>
        <w:t xml:space="preserve">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Footnotesection"/>
      </w:pPr>
      <w:r>
        <w:tab/>
        <w:t>[Regulation 107 amended: SL 2020/253 r. 28.]</w:t>
      </w:r>
    </w:p>
    <w:p>
      <w:pPr>
        <w:pStyle w:val="Heading2"/>
      </w:pPr>
      <w:bookmarkStart w:id="228" w:name="_Toc192855914"/>
      <w:bookmarkStart w:id="229" w:name="_Toc192856355"/>
      <w:bookmarkStart w:id="230" w:name="_Toc192859652"/>
      <w:bookmarkStart w:id="231" w:name="_Toc192863141"/>
      <w:r>
        <w:rPr>
          <w:rStyle w:val="CharPartNo"/>
        </w:rPr>
        <w:lastRenderedPageBreak/>
        <w:t>Part 11</w:t>
      </w:r>
      <w:r>
        <w:t xml:space="preserve"> — </w:t>
      </w:r>
      <w:r>
        <w:rPr>
          <w:rStyle w:val="CharPartText"/>
        </w:rPr>
        <w:t>Keeping left, overtaking and other driving provisions</w:t>
      </w:r>
      <w:bookmarkEnd w:id="228"/>
      <w:bookmarkEnd w:id="229"/>
      <w:bookmarkEnd w:id="230"/>
      <w:bookmarkEnd w:id="231"/>
    </w:p>
    <w:p>
      <w:pPr>
        <w:pStyle w:val="Heading3"/>
      </w:pPr>
      <w:bookmarkStart w:id="232" w:name="_Toc192855915"/>
      <w:bookmarkStart w:id="233" w:name="_Toc192856356"/>
      <w:bookmarkStart w:id="234" w:name="_Toc192859653"/>
      <w:bookmarkStart w:id="235" w:name="_Toc192863142"/>
      <w:r>
        <w:rPr>
          <w:rStyle w:val="CharDivNo"/>
        </w:rPr>
        <w:t>Division 1</w:t>
      </w:r>
      <w:r>
        <w:t xml:space="preserve"> — </w:t>
      </w:r>
      <w:r>
        <w:rPr>
          <w:rStyle w:val="CharDivText"/>
        </w:rPr>
        <w:t>General</w:t>
      </w:r>
      <w:bookmarkEnd w:id="232"/>
      <w:bookmarkEnd w:id="233"/>
      <w:bookmarkEnd w:id="234"/>
      <w:bookmarkEnd w:id="235"/>
    </w:p>
    <w:p>
      <w:pPr>
        <w:pStyle w:val="Heading5"/>
        <w:rPr>
          <w:snapToGrid w:val="0"/>
        </w:rPr>
      </w:pPr>
      <w:bookmarkStart w:id="236" w:name="_Toc192863143"/>
      <w:r>
        <w:rPr>
          <w:rStyle w:val="CharSectno"/>
        </w:rPr>
        <w:t>108</w:t>
      </w:r>
      <w:r>
        <w:rPr>
          <w:snapToGrid w:val="0"/>
        </w:rPr>
        <w:t>.</w:t>
      </w:r>
      <w:r>
        <w:rPr>
          <w:snapToGrid w:val="0"/>
        </w:rPr>
        <w:tab/>
        <w:t>Obstruction of vehicles and pedestrians</w:t>
      </w:r>
      <w:bookmarkEnd w:id="236"/>
    </w:p>
    <w:p>
      <w:pPr>
        <w:pStyle w:val="Subsection"/>
        <w:rPr>
          <w:snapToGrid w:val="0"/>
        </w:rPr>
      </w:pPr>
      <w:r>
        <w:rPr>
          <w:snapToGrid w:val="0"/>
        </w:rPr>
        <w:tab/>
        <w:t>(1)</w:t>
      </w:r>
      <w:r>
        <w:rPr>
          <w:snapToGrid w:val="0"/>
        </w:rPr>
        <w:tab/>
        <w:t xml:space="preserve">A person </w:t>
      </w:r>
      <w:r>
        <w:t>must</w:t>
      </w:r>
      <w:r>
        <w:rPr>
          <w:snapToGrid w:val="0"/>
        </w:rPr>
        <w:t xml:space="preserve">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 xml:space="preserve">A driver </w:t>
      </w:r>
      <w:r>
        <w:t>must</w:t>
      </w:r>
      <w:r>
        <w:rPr>
          <w:snapToGrid w:val="0"/>
        </w:rPr>
        <w:t xml:space="preserve">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Footnotesection"/>
      </w:pPr>
      <w:r>
        <w:tab/>
        <w:t>[Regulation 108 amended: SL 2020/253 r. 28.]</w:t>
      </w:r>
    </w:p>
    <w:p>
      <w:pPr>
        <w:pStyle w:val="Heading5"/>
        <w:rPr>
          <w:snapToGrid w:val="0"/>
        </w:rPr>
      </w:pPr>
      <w:bookmarkStart w:id="237" w:name="_Toc192863144"/>
      <w:r>
        <w:rPr>
          <w:rStyle w:val="CharSectno"/>
        </w:rPr>
        <w:t>109</w:t>
      </w:r>
      <w:r>
        <w:rPr>
          <w:snapToGrid w:val="0"/>
        </w:rPr>
        <w:t>.</w:t>
      </w:r>
      <w:r>
        <w:rPr>
          <w:snapToGrid w:val="0"/>
        </w:rPr>
        <w:tab/>
        <w:t>Keeping safe distance behind vehicles</w:t>
      </w:r>
      <w:bookmarkEnd w:id="237"/>
    </w:p>
    <w:p>
      <w:pPr>
        <w:pStyle w:val="Subsection"/>
        <w:keepNext/>
        <w:rPr>
          <w:snapToGrid w:val="0"/>
        </w:rPr>
      </w:pPr>
      <w:r>
        <w:rPr>
          <w:snapToGrid w:val="0"/>
        </w:rPr>
        <w:tab/>
      </w:r>
      <w:r>
        <w:rPr>
          <w:snapToGrid w:val="0"/>
        </w:rPr>
        <w:tab/>
        <w:t xml:space="preserve">Except when overtaking and passing, the driver of any vehicle </w:t>
      </w:r>
      <w:r>
        <w:t>must</w:t>
      </w:r>
      <w:r>
        <w:rPr>
          <w:snapToGrid w:val="0"/>
        </w:rPr>
        <w:t xml:space="preserve">, when following another vehicle, keep such distance behind it as will enable the driver to stop the vehicle in an </w:t>
      </w:r>
      <w:r>
        <w:rPr>
          <w:snapToGrid w:val="0"/>
        </w:rPr>
        <w:lastRenderedPageBreak/>
        <w:t>emergency with safety, and without running into the vehicle in front of him or her.</w:t>
      </w:r>
    </w:p>
    <w:p>
      <w:pPr>
        <w:pStyle w:val="Penstart"/>
        <w:keepNex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 SL 2020/253 r. 28.]</w:t>
      </w:r>
    </w:p>
    <w:p>
      <w:pPr>
        <w:pStyle w:val="Heading5"/>
        <w:keepLines w:val="0"/>
        <w:widowControl w:val="0"/>
      </w:pPr>
      <w:bookmarkStart w:id="238" w:name="_Toc192863145"/>
      <w:r>
        <w:rPr>
          <w:rStyle w:val="CharSectno"/>
        </w:rPr>
        <w:t>110</w:t>
      </w:r>
      <w:r>
        <w:t>.</w:t>
      </w:r>
      <w:r>
        <w:tab/>
        <w:t>Keeping minimum distance between long vehicles</w:t>
      </w:r>
      <w:bookmarkEnd w:id="238"/>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must,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must, wherever conditions permit, keep the vehicle not less than 200 m behind the other vehicle unless the vehicle is — </w:t>
      </w:r>
    </w:p>
    <w:p>
      <w:pPr>
        <w:pStyle w:val="Indenta"/>
      </w:pPr>
      <w:r>
        <w:tab/>
        <w:t>(a)</w:t>
      </w:r>
      <w:r>
        <w:tab/>
        <w:t xml:space="preserve">on a carriageway with 2 or more marked lanes available exclusively for vehicles travelling in the same direction </w:t>
      </w:r>
      <w:r>
        <w:lastRenderedPageBreak/>
        <w:t>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 SL 2020/253 r. 28.]</w:t>
      </w:r>
    </w:p>
    <w:p>
      <w:pPr>
        <w:pStyle w:val="Heading5"/>
        <w:rPr>
          <w:snapToGrid w:val="0"/>
        </w:rPr>
      </w:pPr>
      <w:bookmarkStart w:id="239" w:name="_Toc192863146"/>
      <w:r>
        <w:rPr>
          <w:rStyle w:val="CharSectno"/>
        </w:rPr>
        <w:t>111</w:t>
      </w:r>
      <w:r>
        <w:rPr>
          <w:snapToGrid w:val="0"/>
        </w:rPr>
        <w:t>.</w:t>
      </w:r>
      <w:r>
        <w:rPr>
          <w:snapToGrid w:val="0"/>
        </w:rPr>
        <w:tab/>
        <w:t>No entry to choked intersection</w:t>
      </w:r>
      <w:bookmarkEnd w:id="239"/>
    </w:p>
    <w:p>
      <w:pPr>
        <w:pStyle w:val="Subsection"/>
        <w:spacing w:before="180"/>
        <w:rPr>
          <w:snapToGrid w:val="0"/>
        </w:rPr>
      </w:pPr>
      <w:r>
        <w:rPr>
          <w:snapToGrid w:val="0"/>
        </w:rPr>
        <w:tab/>
        <w:t>(1)</w:t>
      </w:r>
      <w:r>
        <w:rPr>
          <w:snapToGrid w:val="0"/>
        </w:rPr>
        <w:tab/>
        <w:t>A driver must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 SL 2020/253 r. 28.]</w:t>
      </w:r>
    </w:p>
    <w:p>
      <w:pPr>
        <w:pStyle w:val="Heading3"/>
      </w:pPr>
      <w:bookmarkStart w:id="240" w:name="_Toc192855920"/>
      <w:bookmarkStart w:id="241" w:name="_Toc192856361"/>
      <w:bookmarkStart w:id="242" w:name="_Toc192859658"/>
      <w:bookmarkStart w:id="243" w:name="_Toc192863147"/>
      <w:r>
        <w:rPr>
          <w:rStyle w:val="CharDivNo"/>
        </w:rPr>
        <w:t>Division 2</w:t>
      </w:r>
      <w:r>
        <w:t xml:space="preserve"> — </w:t>
      </w:r>
      <w:r>
        <w:rPr>
          <w:rStyle w:val="CharDivText"/>
        </w:rPr>
        <w:t>Keeping to the left</w:t>
      </w:r>
      <w:bookmarkEnd w:id="240"/>
      <w:bookmarkEnd w:id="241"/>
      <w:bookmarkEnd w:id="242"/>
      <w:bookmarkEnd w:id="243"/>
    </w:p>
    <w:p>
      <w:pPr>
        <w:pStyle w:val="Heading5"/>
        <w:rPr>
          <w:snapToGrid w:val="0"/>
        </w:rPr>
      </w:pPr>
      <w:bookmarkStart w:id="244" w:name="_Toc192863148"/>
      <w:r>
        <w:rPr>
          <w:rStyle w:val="CharSectno"/>
        </w:rPr>
        <w:t>112</w:t>
      </w:r>
      <w:r>
        <w:rPr>
          <w:snapToGrid w:val="0"/>
        </w:rPr>
        <w:t>.</w:t>
      </w:r>
      <w:r>
        <w:rPr>
          <w:snapToGrid w:val="0"/>
        </w:rPr>
        <w:tab/>
        <w:t>Keeping as far left as practicable</w:t>
      </w:r>
      <w:bookmarkEnd w:id="244"/>
    </w:p>
    <w:p>
      <w:pPr>
        <w:pStyle w:val="Subsection"/>
        <w:spacing w:before="180"/>
        <w:rPr>
          <w:snapToGrid w:val="0"/>
        </w:rPr>
      </w:pPr>
      <w:r>
        <w:rPr>
          <w:snapToGrid w:val="0"/>
        </w:rPr>
        <w:tab/>
        <w:t>(1)</w:t>
      </w:r>
      <w:r>
        <w:rPr>
          <w:snapToGrid w:val="0"/>
        </w:rPr>
        <w:tab/>
        <w:t xml:space="preserve">Except where these regulations provide otherwise, a driver must keep the vehicle as close as practicable to the left boundary of the carriageway, except where 2 or more lanes marked on the </w:t>
      </w:r>
      <w:r>
        <w:rPr>
          <w:snapToGrid w:val="0"/>
        </w:rPr>
        <w:lastRenderedPageBreak/>
        <w:t>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 SL 2020/253 r. 28.]</w:t>
      </w:r>
    </w:p>
    <w:p>
      <w:pPr>
        <w:pStyle w:val="Heading5"/>
        <w:keepNext w:val="0"/>
        <w:keepLines w:val="0"/>
        <w:widowControl w:val="0"/>
        <w:rPr>
          <w:snapToGrid w:val="0"/>
        </w:rPr>
      </w:pPr>
      <w:bookmarkStart w:id="245" w:name="_Toc192863149"/>
      <w:r>
        <w:rPr>
          <w:rStyle w:val="CharSectno"/>
        </w:rPr>
        <w:t>113</w:t>
      </w:r>
      <w:r>
        <w:rPr>
          <w:snapToGrid w:val="0"/>
        </w:rPr>
        <w:t>.</w:t>
      </w:r>
      <w:r>
        <w:rPr>
          <w:snapToGrid w:val="0"/>
        </w:rPr>
        <w:tab/>
        <w:t>Restriction on use of right lane</w:t>
      </w:r>
      <w:bookmarkEnd w:id="245"/>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keepNext/>
        <w:spacing w:before="200"/>
      </w:pPr>
      <w:r>
        <w:lastRenderedPageBreak/>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pPr>
        <w:pStyle w:val="Indenta"/>
        <w:keepNext/>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must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6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lastRenderedPageBreak/>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 SL 2020/184 r. 11; SL 2020/253 r. 28.]</w:t>
      </w:r>
    </w:p>
    <w:p>
      <w:pPr>
        <w:pStyle w:val="Heading5"/>
        <w:spacing w:before="240"/>
        <w:rPr>
          <w:snapToGrid w:val="0"/>
        </w:rPr>
      </w:pPr>
      <w:bookmarkStart w:id="246" w:name="_Toc192863150"/>
      <w:r>
        <w:rPr>
          <w:rStyle w:val="CharSectno"/>
        </w:rPr>
        <w:t>114</w:t>
      </w:r>
      <w:r>
        <w:rPr>
          <w:snapToGrid w:val="0"/>
        </w:rPr>
        <w:t>.</w:t>
      </w:r>
      <w:r>
        <w:rPr>
          <w:snapToGrid w:val="0"/>
        </w:rPr>
        <w:tab/>
        <w:t>Keeping to left of oncoming vehicles</w:t>
      </w:r>
      <w:bookmarkEnd w:id="246"/>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must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lastRenderedPageBreak/>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 SL 2020/253 r. 28.]</w:t>
      </w:r>
    </w:p>
    <w:p>
      <w:pPr>
        <w:pStyle w:val="Heading5"/>
        <w:spacing w:before="180"/>
        <w:rPr>
          <w:snapToGrid w:val="0"/>
        </w:rPr>
      </w:pPr>
      <w:bookmarkStart w:id="247" w:name="_Toc192863151"/>
      <w:r>
        <w:rPr>
          <w:rStyle w:val="CharSectno"/>
        </w:rPr>
        <w:t>115</w:t>
      </w:r>
      <w:r>
        <w:rPr>
          <w:snapToGrid w:val="0"/>
        </w:rPr>
        <w:t>.</w:t>
      </w:r>
      <w:r>
        <w:rPr>
          <w:snapToGrid w:val="0"/>
        </w:rPr>
        <w:tab/>
        <w:t>Keeping to left of marked or unmarked two</w:t>
      </w:r>
      <w:r>
        <w:rPr>
          <w:snapToGrid w:val="0"/>
        </w:rPr>
        <w:noBreakHyphen/>
        <w:t>way carriageway</w:t>
      </w:r>
      <w:bookmarkEnd w:id="247"/>
    </w:p>
    <w:p>
      <w:pPr>
        <w:pStyle w:val="Subsection"/>
        <w:keepNext/>
        <w:rPr>
          <w:snapToGrid w:val="0"/>
        </w:rPr>
      </w:pPr>
      <w:r>
        <w:rPr>
          <w:snapToGrid w:val="0"/>
        </w:rPr>
        <w:tab/>
        <w:t>(1)</w:t>
      </w:r>
      <w:r>
        <w:rPr>
          <w:snapToGrid w:val="0"/>
        </w:rPr>
        <w:tab/>
        <w:t>Except where these regulations otherwise provide, a driver on a two</w:t>
      </w:r>
      <w:r>
        <w:rPr>
          <w:snapToGrid w:val="0"/>
        </w:rPr>
        <w:noBreakHyphen/>
        <w:t xml:space="preserve">way carriageway without a dividing line or median strip must travel to the left of the carriageway, unless the driver can see ahead for a distance sufficient to enable him or her to do so </w:t>
      </w:r>
      <w:r>
        <w:rPr>
          <w:snapToGrid w:val="0"/>
        </w:rPr>
        <w:lastRenderedPageBreak/>
        <w:t>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keepNext/>
        <w:keepLines/>
        <w:rPr>
          <w:snapToGrid w:val="0"/>
        </w:rPr>
      </w:pPr>
      <w:r>
        <w:rPr>
          <w:snapToGrid w:val="0"/>
        </w:rPr>
        <w:tab/>
        <w:t>(2)</w:t>
      </w:r>
      <w:r>
        <w:rPr>
          <w:snapToGrid w:val="0"/>
        </w:rPr>
        <w:tab/>
        <w:t>Except where these regulations otherwise provide, a driver on a two</w:t>
      </w:r>
      <w:r>
        <w:rPr>
          <w:snapToGrid w:val="0"/>
        </w:rPr>
        <w:noBreakHyphen/>
        <w:t>way carriageway without a median strip must not permit any portion of the vehicle to travel on or over or to the right of the centre of the carriageway when —</w:t>
      </w:r>
    </w:p>
    <w:p>
      <w:pPr>
        <w:pStyle w:val="Indenta"/>
        <w:keepNext/>
        <w:keepLines/>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Footnotesection"/>
        <w:ind w:left="890" w:hanging="890"/>
      </w:pPr>
      <w:r>
        <w:tab/>
        <w:t>[Regulation 115 amended: SL 2020/253 r. 28.]</w:t>
      </w:r>
    </w:p>
    <w:p>
      <w:pPr>
        <w:pStyle w:val="Heading5"/>
        <w:spacing w:before="180"/>
        <w:rPr>
          <w:snapToGrid w:val="0"/>
        </w:rPr>
      </w:pPr>
      <w:bookmarkStart w:id="248" w:name="_Toc192863152"/>
      <w:r>
        <w:rPr>
          <w:rStyle w:val="CharSectno"/>
        </w:rPr>
        <w:t>116</w:t>
      </w:r>
      <w:r>
        <w:rPr>
          <w:snapToGrid w:val="0"/>
        </w:rPr>
        <w:t>.</w:t>
      </w:r>
      <w:r>
        <w:rPr>
          <w:snapToGrid w:val="0"/>
        </w:rPr>
        <w:tab/>
        <w:t>Keeping to left of continuous dividing lines</w:t>
      </w:r>
      <w:bookmarkEnd w:id="248"/>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must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 SL 2020/253 r. 28.]</w:t>
      </w:r>
    </w:p>
    <w:p>
      <w:pPr>
        <w:pStyle w:val="Heading5"/>
        <w:spacing w:before="180"/>
        <w:rPr>
          <w:snapToGrid w:val="0"/>
        </w:rPr>
      </w:pPr>
      <w:bookmarkStart w:id="249" w:name="_Toc192863153"/>
      <w:r>
        <w:rPr>
          <w:rStyle w:val="CharSectno"/>
        </w:rPr>
        <w:lastRenderedPageBreak/>
        <w:t>117</w:t>
      </w:r>
      <w:r>
        <w:rPr>
          <w:snapToGrid w:val="0"/>
        </w:rPr>
        <w:t>.</w:t>
      </w:r>
      <w:r>
        <w:rPr>
          <w:snapToGrid w:val="0"/>
        </w:rPr>
        <w:tab/>
        <w:t>Keeping to left of median strip</w:t>
      </w:r>
      <w:bookmarkEnd w:id="249"/>
    </w:p>
    <w:p>
      <w:pPr>
        <w:pStyle w:val="Subsection"/>
        <w:spacing w:before="120"/>
        <w:rPr>
          <w:snapToGrid w:val="0"/>
        </w:rPr>
      </w:pPr>
      <w:r>
        <w:rPr>
          <w:snapToGrid w:val="0"/>
        </w:rPr>
        <w:tab/>
      </w:r>
      <w:r>
        <w:rPr>
          <w:snapToGrid w:val="0"/>
        </w:rPr>
        <w:tab/>
        <w:t>Where a road is divided by a median strip, a driver must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keepNext/>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 SL 2020/253 r. 28.]</w:t>
      </w:r>
    </w:p>
    <w:p>
      <w:pPr>
        <w:pStyle w:val="Heading5"/>
        <w:rPr>
          <w:snapToGrid w:val="0"/>
        </w:rPr>
      </w:pPr>
      <w:bookmarkStart w:id="250" w:name="_Toc192863154"/>
      <w:r>
        <w:rPr>
          <w:rStyle w:val="CharSectno"/>
        </w:rPr>
        <w:t>118</w:t>
      </w:r>
      <w:r>
        <w:rPr>
          <w:snapToGrid w:val="0"/>
        </w:rPr>
        <w:t>.</w:t>
      </w:r>
      <w:r>
        <w:rPr>
          <w:snapToGrid w:val="0"/>
        </w:rPr>
        <w:tab/>
        <w:t>Service roads</w:t>
      </w:r>
      <w:bookmarkEnd w:id="250"/>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must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lastRenderedPageBreak/>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Footnotesection"/>
        <w:ind w:left="890" w:hanging="890"/>
      </w:pPr>
      <w:r>
        <w:tab/>
        <w:t>[Regulation 118 amended: SL 2020/253 r. 28.]</w:t>
      </w:r>
    </w:p>
    <w:p>
      <w:pPr>
        <w:pStyle w:val="Heading5"/>
        <w:spacing w:before="240"/>
        <w:rPr>
          <w:snapToGrid w:val="0"/>
        </w:rPr>
      </w:pPr>
      <w:bookmarkStart w:id="251" w:name="_Toc192863155"/>
      <w:r>
        <w:rPr>
          <w:rStyle w:val="CharSectno"/>
        </w:rPr>
        <w:t>119</w:t>
      </w:r>
      <w:r>
        <w:rPr>
          <w:snapToGrid w:val="0"/>
        </w:rPr>
        <w:t>.</w:t>
      </w:r>
      <w:r>
        <w:rPr>
          <w:snapToGrid w:val="0"/>
        </w:rPr>
        <w:tab/>
        <w:t>Driving on or across median strip, painted island etc.</w:t>
      </w:r>
      <w:bookmarkEnd w:id="251"/>
    </w:p>
    <w:p>
      <w:pPr>
        <w:pStyle w:val="Subsection"/>
        <w:spacing w:before="180"/>
        <w:rPr>
          <w:snapToGrid w:val="0"/>
        </w:rPr>
      </w:pPr>
      <w:r>
        <w:rPr>
          <w:snapToGrid w:val="0"/>
        </w:rPr>
        <w:tab/>
        <w:t>(1)</w:t>
      </w:r>
      <w:r>
        <w:rPr>
          <w:snapToGrid w:val="0"/>
        </w:rPr>
        <w:tab/>
        <w:t>A person must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must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must not drive on a painted island for more than 50 m.</w:t>
      </w:r>
    </w:p>
    <w:p>
      <w:pPr>
        <w:pStyle w:val="Penstart"/>
        <w:spacing w:before="120"/>
      </w:pPr>
      <w:r>
        <w:tab/>
        <w:t>Points: 1</w:t>
      </w:r>
      <w:r>
        <w:tab/>
        <w:t>Modified penalty: 2 PU</w:t>
      </w:r>
    </w:p>
    <w:p>
      <w:pPr>
        <w:pStyle w:val="Subsection"/>
        <w:keepNext/>
        <w:spacing w:before="180"/>
        <w:rPr>
          <w:snapToGrid w:val="0"/>
        </w:rPr>
      </w:pPr>
      <w:r>
        <w:rPr>
          <w:snapToGrid w:val="0"/>
        </w:rPr>
        <w:lastRenderedPageBreak/>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lastRenderedPageBreak/>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 SL 2020/253 r. 28.]</w:t>
      </w:r>
    </w:p>
    <w:p>
      <w:pPr>
        <w:pStyle w:val="Heading5"/>
        <w:spacing w:before="240"/>
        <w:rPr>
          <w:snapToGrid w:val="0"/>
        </w:rPr>
      </w:pPr>
      <w:bookmarkStart w:id="252" w:name="_Toc192863156"/>
      <w:r>
        <w:rPr>
          <w:rStyle w:val="CharSectno"/>
        </w:rPr>
        <w:lastRenderedPageBreak/>
        <w:t>120</w:t>
      </w:r>
      <w:r>
        <w:rPr>
          <w:snapToGrid w:val="0"/>
        </w:rPr>
        <w:t>.</w:t>
      </w:r>
      <w:r>
        <w:rPr>
          <w:snapToGrid w:val="0"/>
        </w:rPr>
        <w:tab/>
        <w:t>Avoiding obstructions on carriageway</w:t>
      </w:r>
      <w:bookmarkEnd w:id="252"/>
    </w:p>
    <w:p>
      <w:pPr>
        <w:pStyle w:val="Subsection"/>
        <w:keepNext/>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lastRenderedPageBreak/>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253" w:name="_Toc192855930"/>
      <w:bookmarkStart w:id="254" w:name="_Toc192856371"/>
      <w:bookmarkStart w:id="255" w:name="_Toc192859668"/>
      <w:bookmarkStart w:id="256" w:name="_Toc192863157"/>
      <w:r>
        <w:rPr>
          <w:rStyle w:val="CharDivNo"/>
        </w:rPr>
        <w:t>Division 3</w:t>
      </w:r>
      <w:r>
        <w:t xml:space="preserve"> — </w:t>
      </w:r>
      <w:r>
        <w:rPr>
          <w:rStyle w:val="CharDivText"/>
        </w:rPr>
        <w:t>Overtaking</w:t>
      </w:r>
      <w:bookmarkEnd w:id="253"/>
      <w:bookmarkEnd w:id="254"/>
      <w:bookmarkEnd w:id="255"/>
      <w:bookmarkEnd w:id="256"/>
    </w:p>
    <w:p>
      <w:pPr>
        <w:pStyle w:val="Heading5"/>
        <w:spacing w:before="240"/>
        <w:rPr>
          <w:snapToGrid w:val="0"/>
        </w:rPr>
      </w:pPr>
      <w:bookmarkStart w:id="257" w:name="_Toc192863158"/>
      <w:r>
        <w:rPr>
          <w:rStyle w:val="CharSectno"/>
        </w:rPr>
        <w:t>121</w:t>
      </w:r>
      <w:r>
        <w:rPr>
          <w:snapToGrid w:val="0"/>
        </w:rPr>
        <w:t>.</w:t>
      </w:r>
      <w:r>
        <w:rPr>
          <w:snapToGrid w:val="0"/>
        </w:rPr>
        <w:tab/>
        <w:t>No overtaking unless safe to do so</w:t>
      </w:r>
      <w:bookmarkEnd w:id="257"/>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must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 SL 2020/253 r. 28.]</w:t>
      </w:r>
    </w:p>
    <w:p>
      <w:pPr>
        <w:pStyle w:val="Heading5"/>
        <w:spacing w:before="240"/>
        <w:rPr>
          <w:snapToGrid w:val="0"/>
        </w:rPr>
      </w:pPr>
      <w:bookmarkStart w:id="258" w:name="_Toc192863159"/>
      <w:r>
        <w:rPr>
          <w:rStyle w:val="CharSectno"/>
        </w:rPr>
        <w:t>122</w:t>
      </w:r>
      <w:r>
        <w:rPr>
          <w:snapToGrid w:val="0"/>
        </w:rPr>
        <w:t>.</w:t>
      </w:r>
      <w:r>
        <w:rPr>
          <w:snapToGrid w:val="0"/>
        </w:rPr>
        <w:tab/>
        <w:t>Overtaking</w:t>
      </w:r>
      <w:bookmarkEnd w:id="258"/>
    </w:p>
    <w:p>
      <w:pPr>
        <w:pStyle w:val="Subsection"/>
        <w:keepNext/>
        <w:spacing w:before="180"/>
        <w:rPr>
          <w:snapToGrid w:val="0"/>
        </w:rPr>
      </w:pPr>
      <w:r>
        <w:rPr>
          <w:snapToGrid w:val="0"/>
        </w:rPr>
        <w:tab/>
        <w:t>(1)</w:t>
      </w:r>
      <w:r>
        <w:rPr>
          <w:snapToGrid w:val="0"/>
        </w:rPr>
        <w:tab/>
        <w:t xml:space="preserve">When overtaking a moving vehicle, a driver of a vehicle (other than a </w:t>
      </w:r>
      <w:r>
        <w:t xml:space="preserve">bicycle or electric rideable device) </w:t>
      </w:r>
      <w:r>
        <w:rPr>
          <w:snapToGrid w:val="0"/>
        </w:rPr>
        <w:t>must,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keepNext/>
        <w:spacing w:before="180"/>
      </w:pPr>
      <w:r>
        <w:tab/>
        <w:t>(3)</w:t>
      </w:r>
      <w:r>
        <w:tab/>
        <w:t xml:space="preserve">A driver overtaking a vehicle making, or apparently about to make, a right turn or U turn from the middle of the carriageway and giving a right change of direction signal, must pass to the </w:t>
      </w:r>
      <w:r>
        <w:lastRenderedPageBreak/>
        <w:t>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 xml:space="preserve">The rider of a bicycle </w:t>
      </w:r>
      <w:r>
        <w:t>or electric rideable device</w:t>
      </w:r>
      <w:r>
        <w:rPr>
          <w:snapToGrid w:val="0"/>
        </w:rPr>
        <w:t xml:space="preserve"> must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 SL 2020/253 r. 28; SL 2021/200 r. 34.]</w:t>
      </w:r>
    </w:p>
    <w:p>
      <w:pPr>
        <w:pStyle w:val="Heading5"/>
        <w:spacing w:before="240"/>
        <w:rPr>
          <w:snapToGrid w:val="0"/>
        </w:rPr>
      </w:pPr>
      <w:bookmarkStart w:id="259" w:name="_Toc192863160"/>
      <w:r>
        <w:rPr>
          <w:rStyle w:val="CharSectno"/>
        </w:rPr>
        <w:t>123</w:t>
      </w:r>
      <w:r>
        <w:rPr>
          <w:snapToGrid w:val="0"/>
        </w:rPr>
        <w:t>.</w:t>
      </w:r>
      <w:r>
        <w:rPr>
          <w:snapToGrid w:val="0"/>
        </w:rPr>
        <w:tab/>
        <w:t>Passing or overtaking vehicle displaying do not overtake turning vehicle sign</w:t>
      </w:r>
      <w:bookmarkEnd w:id="259"/>
    </w:p>
    <w:p>
      <w:pPr>
        <w:pStyle w:val="Subsection"/>
        <w:spacing w:before="180"/>
        <w:rPr>
          <w:snapToGrid w:val="0"/>
        </w:rPr>
      </w:pPr>
      <w:r>
        <w:rPr>
          <w:snapToGrid w:val="0"/>
        </w:rPr>
        <w:tab/>
        <w:t>(1)</w:t>
      </w:r>
      <w:r>
        <w:rPr>
          <w:snapToGrid w:val="0"/>
        </w:rPr>
        <w:tab/>
        <w:t>A driver must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must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lastRenderedPageBreak/>
        <w:tab/>
        <w:t>(2)</w:t>
      </w:r>
      <w:r>
        <w:rPr>
          <w:snapToGrid w:val="0"/>
        </w:rPr>
        <w:tab/>
        <w:t>A driver must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 SL 2020/253 r. 28.]</w:t>
      </w:r>
    </w:p>
    <w:p>
      <w:pPr>
        <w:pStyle w:val="Heading5"/>
        <w:spacing w:before="180"/>
        <w:rPr>
          <w:snapToGrid w:val="0"/>
        </w:rPr>
      </w:pPr>
      <w:bookmarkStart w:id="260" w:name="_Toc192863161"/>
      <w:r>
        <w:rPr>
          <w:rStyle w:val="CharSectno"/>
        </w:rPr>
        <w:t>124</w:t>
      </w:r>
      <w:r>
        <w:rPr>
          <w:snapToGrid w:val="0"/>
        </w:rPr>
        <w:t>.</w:t>
      </w:r>
      <w:r>
        <w:rPr>
          <w:snapToGrid w:val="0"/>
        </w:rPr>
        <w:tab/>
        <w:t>Keeping safe distance when overtaking</w:t>
      </w:r>
      <w:bookmarkEnd w:id="260"/>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must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must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 SL 2020/253 r. 28.]</w:t>
      </w:r>
    </w:p>
    <w:p>
      <w:pPr>
        <w:pStyle w:val="Heading5"/>
      </w:pPr>
      <w:bookmarkStart w:id="261" w:name="_Toc192863162"/>
      <w:r>
        <w:rPr>
          <w:rStyle w:val="CharSectno"/>
        </w:rPr>
        <w:lastRenderedPageBreak/>
        <w:t>124A</w:t>
      </w:r>
      <w:r>
        <w:t>.</w:t>
      </w:r>
      <w:r>
        <w:tab/>
        <w:t>Keeping safe distance when passing rideable device</w:t>
      </w:r>
      <w:bookmarkEnd w:id="261"/>
    </w:p>
    <w:p>
      <w:pPr>
        <w:pStyle w:val="Subsection"/>
      </w:pPr>
      <w:r>
        <w:tab/>
        <w:t>(1A)</w:t>
      </w:r>
      <w:r>
        <w:tab/>
        <w:t xml:space="preserve">In this regulation — </w:t>
      </w:r>
    </w:p>
    <w:p>
      <w:pPr>
        <w:pStyle w:val="Defstart"/>
      </w:pPr>
      <w:r>
        <w:tab/>
      </w:r>
      <w:r>
        <w:rPr>
          <w:rStyle w:val="CharDefText"/>
        </w:rPr>
        <w:t>rideable device</w:t>
      </w:r>
      <w:r>
        <w:t xml:space="preserve"> means a bicycle, electric rideable device, motorised scooter, wheeled recreational device or wheeled toy.</w:t>
      </w:r>
    </w:p>
    <w:p>
      <w:pPr>
        <w:pStyle w:val="Subsection"/>
      </w:pPr>
      <w:r>
        <w:tab/>
        <w:t>(1)</w:t>
      </w:r>
      <w:r>
        <w:tab/>
        <w:t>A driver of a motor vehicle passing to the right of a rideable device that is travelling on a road in the same direction as the vehicle must pass the rideable device at a safe distance from the rideable device.</w:t>
      </w:r>
    </w:p>
    <w:p>
      <w:pPr>
        <w:pStyle w:val="Penstart"/>
      </w:pPr>
      <w:r>
        <w:tab/>
        <w:t>Points: 4</w:t>
      </w:r>
      <w:r>
        <w:tab/>
        <w:t>Modified penalty: 8 PU</w:t>
      </w:r>
    </w:p>
    <w:p>
      <w:pPr>
        <w:pStyle w:val="Subsection"/>
      </w:pPr>
      <w:r>
        <w:tab/>
        <w:t>(2)</w:t>
      </w:r>
      <w:r>
        <w:tab/>
        <w:t xml:space="preserve">A safe distance from the rideable device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rideable device.</w:t>
      </w:r>
    </w:p>
    <w:p>
      <w:pPr>
        <w:pStyle w:val="Subsection"/>
        <w:keepNext/>
      </w:pPr>
      <w:r>
        <w:lastRenderedPageBreak/>
        <w:tab/>
        <w:t>(4)</w:t>
      </w:r>
      <w:r>
        <w:tab/>
        <w:t xml:space="preserve">For the purposes of the application of subregulation (3)(b) to a rideable device that is a bicycle — </w:t>
      </w:r>
    </w:p>
    <w:p>
      <w:pPr>
        <w:pStyle w:val="Indenta"/>
        <w:keepNext/>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(4A)</w:t>
      </w:r>
      <w:r>
        <w:tab/>
        <w:t>For the purposes of the application of subregulation (3)(b) to a rideable device that is an electric rideable device, motorised scooter, wheeled recreational device or wheeled toy, the rider is taken to be part of that rideable device.</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keepNext/>
      </w:pPr>
      <w:r>
        <w:tab/>
        <w:t>(c)</w:t>
      </w:r>
      <w:r>
        <w:tab/>
        <w:t xml:space="preserve">drive on a dividing strip, or on or over a single continuous line or 2 parallel continuous lines, or on or </w:t>
      </w:r>
      <w:r>
        <w:lastRenderedPageBreak/>
        <w:t>over a painted island, provided that the driver has a clear view of any approaching traffic and can do so safely.</w:t>
      </w:r>
    </w:p>
    <w:p>
      <w:pPr>
        <w:pStyle w:val="Footnotesection"/>
      </w:pPr>
      <w:r>
        <w:tab/>
        <w:t>[Regulation 124A inserted: Gazette 31 Oct 2017 p. 5463-4; amended: SL 2020/184 r. 12; SL 2021/200 r. 35.]</w:t>
      </w:r>
    </w:p>
    <w:p>
      <w:pPr>
        <w:pStyle w:val="Heading5"/>
        <w:spacing w:before="120"/>
        <w:rPr>
          <w:snapToGrid w:val="0"/>
        </w:rPr>
      </w:pPr>
      <w:bookmarkStart w:id="262" w:name="_Toc192863163"/>
      <w:r>
        <w:rPr>
          <w:rStyle w:val="CharSectno"/>
        </w:rPr>
        <w:t>125</w:t>
      </w:r>
      <w:r>
        <w:rPr>
          <w:snapToGrid w:val="0"/>
        </w:rPr>
        <w:t>.</w:t>
      </w:r>
      <w:r>
        <w:rPr>
          <w:snapToGrid w:val="0"/>
        </w:rPr>
        <w:tab/>
        <w:t>Courtesy when overtaking</w:t>
      </w:r>
      <w:bookmarkEnd w:id="262"/>
    </w:p>
    <w:p>
      <w:pPr>
        <w:pStyle w:val="Subsection"/>
        <w:spacing w:before="100"/>
        <w:rPr>
          <w:snapToGrid w:val="0"/>
        </w:rPr>
      </w:pPr>
      <w:r>
        <w:rPr>
          <w:snapToGrid w:val="0"/>
        </w:rPr>
        <w:tab/>
        <w:t>(1)</w:t>
      </w:r>
      <w:r>
        <w:rPr>
          <w:snapToGrid w:val="0"/>
        </w:rPr>
        <w:tab/>
        <w:t>Except where overtaking on the left is permitted, a driver being overtaken must move to the left in favour of the overtaking vehicle, and must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must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 SL 2020/253 r. 28.]</w:t>
      </w:r>
    </w:p>
    <w:p>
      <w:pPr>
        <w:pStyle w:val="Heading3"/>
        <w:spacing w:before="180"/>
      </w:pPr>
      <w:bookmarkStart w:id="263" w:name="_Toc192855937"/>
      <w:bookmarkStart w:id="264" w:name="_Toc192856378"/>
      <w:bookmarkStart w:id="265" w:name="_Toc192859675"/>
      <w:bookmarkStart w:id="266" w:name="_Toc192863164"/>
      <w:r>
        <w:rPr>
          <w:rStyle w:val="CharDivNo"/>
        </w:rPr>
        <w:t>Division 4</w:t>
      </w:r>
      <w:r>
        <w:t xml:space="preserve"> — </w:t>
      </w:r>
      <w:r>
        <w:rPr>
          <w:rStyle w:val="CharDivText"/>
        </w:rPr>
        <w:t>Driving in marked lanes or lines of traffic</w:t>
      </w:r>
      <w:bookmarkEnd w:id="263"/>
      <w:bookmarkEnd w:id="264"/>
      <w:bookmarkEnd w:id="265"/>
      <w:bookmarkEnd w:id="266"/>
    </w:p>
    <w:p>
      <w:pPr>
        <w:pStyle w:val="Heading5"/>
        <w:spacing w:before="240"/>
        <w:rPr>
          <w:snapToGrid w:val="0"/>
        </w:rPr>
      </w:pPr>
      <w:bookmarkStart w:id="267" w:name="_Toc192863165"/>
      <w:r>
        <w:rPr>
          <w:rStyle w:val="CharSectno"/>
        </w:rPr>
        <w:t>126</w:t>
      </w:r>
      <w:r>
        <w:rPr>
          <w:snapToGrid w:val="0"/>
        </w:rPr>
        <w:t>.</w:t>
      </w:r>
      <w:r>
        <w:rPr>
          <w:snapToGrid w:val="0"/>
        </w:rPr>
        <w:tab/>
        <w:t>Driving in single lane on carriageway</w:t>
      </w:r>
      <w:bookmarkEnd w:id="267"/>
    </w:p>
    <w:p>
      <w:pPr>
        <w:pStyle w:val="Subsection"/>
        <w:rPr>
          <w:snapToGrid w:val="0"/>
        </w:rPr>
      </w:pPr>
      <w:r>
        <w:rPr>
          <w:snapToGrid w:val="0"/>
        </w:rPr>
        <w:tab/>
        <w:t>(1)</w:t>
      </w:r>
      <w:r>
        <w:rPr>
          <w:snapToGrid w:val="0"/>
        </w:rPr>
        <w:tab/>
        <w:t xml:space="preserve">A driver </w:t>
      </w:r>
      <w:r>
        <w:t>must</w:t>
      </w:r>
      <w:r>
        <w:rPr>
          <w:snapToGrid w:val="0"/>
        </w:rPr>
        <w:t xml:space="preserve"> drive the vehicle as nearly as practicable entirely within a single marked lane or in a single line of traffic and </w:t>
      </w:r>
      <w:r>
        <w:t>must</w:t>
      </w:r>
      <w:r>
        <w:rPr>
          <w:snapToGrid w:val="0"/>
        </w:rPr>
        <w:t xml:space="preserve">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pPr>
      <w:r>
        <w:tab/>
        <w:t>(1A)</w:t>
      </w:r>
      <w:r>
        <w:tab/>
        <w:t>Subregulation (1) does not apply if the driver is the rider of a motor cycle who is lane filtering in accordance with regulation 130B.</w:t>
      </w:r>
    </w:p>
    <w:p>
      <w:pPr>
        <w:pStyle w:val="Subsection"/>
        <w:keepNext/>
        <w:rPr>
          <w:snapToGrid w:val="0"/>
        </w:rPr>
      </w:pPr>
      <w:r>
        <w:rPr>
          <w:snapToGrid w:val="0"/>
        </w:rPr>
        <w:tab/>
        <w:t>(2)</w:t>
      </w:r>
      <w:r>
        <w:rPr>
          <w:snapToGrid w:val="0"/>
        </w:rPr>
        <w:tab/>
        <w:t xml:space="preserve">A driver who is moving laterally from any single marked lane (whether or not the lane is ending) or line of traffic must give way to any vehicle travelling in the same direction as the driver </w:t>
      </w:r>
      <w:r>
        <w:rPr>
          <w:snapToGrid w:val="0"/>
        </w:rPr>
        <w:lastRenderedPageBreak/>
        <w:t>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spacing w:before="80"/>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spacing w:before="80"/>
        <w:rPr>
          <w:rFonts w:ascii="Arial" w:hAnsi="Arial" w:cs="Arial"/>
        </w:rPr>
      </w:pPr>
      <w:r>
        <w:rPr>
          <w:rFonts w:ascii="Arial" w:hAnsi="Arial" w:cs="Arial"/>
        </w:rPr>
        <w:t>Giving way when moving from one marked lane that is ending to another marked lane</w:t>
      </w:r>
    </w:p>
    <w:p>
      <w:pPr>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ED6C11"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J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">
                <v:line id="Line 3" o:spid="_x0000_s1027" style="position:absolute;visibility:visible;mso-wrap-style:square" from="2128,3171" to="2128,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" strokeweight=".12pt"/>
                <v:rect id="Rectangle 4" o:spid="_x0000_s1028" style="position:absolute;left:2;top:20;width:2114;height: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" filled="f" strokeweight=".2pt"/>
                <v:shape id="Freeform 5" o:spid="_x0000_s1029"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" strokecolor="white" strokeweight="2.25pt"/>
                <v:shape id="Freeform 9" o:spid="_x0000_s1033" style="position:absolute;left:1575;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" strokeweight=".2pt"/>
                <v:line id="Line 11" o:spid="_x0000_s1035" style="position:absolute;visibility:visible;mso-wrap-style:square" from="1671,23" to="1671,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" strokecolor="white" strokeweight="2.25pt"/>
                <v:shape id="Freeform 12" o:spid="_x0000_s1036" style="position:absolute;left:1648;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" strokeweight=".2pt"/>
                <v:shape id="Freeform 14" o:spid="_x0000_s1038"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" strokecolor="white" strokeweight=".12pt"/>
                <v:shape id="Freeform 34" o:spid="_x0000_s1058"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" strokecolor="white" strokeweight=".12pt"/>
                <v:line id="Line 39" o:spid="_x0000_s1063" style="position:absolute;visibility:visible;mso-wrap-style:square" from="900,2022" to="92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" strokecolor="white" strokeweight=".12pt"/>
                <v:line id="Line 40" o:spid="_x0000_s1064" style="position:absolute;visibility:visible;mso-wrap-style:square" from="803,1691" to="827,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" strokecolor="white" strokeweight=".12pt"/>
                <v:line id="Line 41" o:spid="_x0000_s1065" style="position:absolute;visibility:visible;mso-wrap-style:square" from="802,1693" to="80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" strokecolor="white" strokeweight=".2pt"/>
                <v:line id="Line 42" o:spid="_x0000_s1066" style="position:absolute;visibility:visible;mso-wrap-style:square" from="827,1699" to="827,1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" strokecolor="white" strokeweight=".12pt"/>
                <v:line id="Line 43" o:spid="_x0000_s1067" style="position:absolute;visibility:visible;mso-wrap-style:square" from="826,1697" to="828,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" strokecolor="white" strokeweight=".2pt"/>
                <v:line id="Line 44" o:spid="_x0000_s1068" style="position:absolute;visibility:visible;mso-wrap-style:square" from="799,2475" to="799,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" strokecolor="white" strokeweight=".12pt"/>
                <v:line id="Line 45" o:spid="_x0000_s1069" style="position:absolute;visibility:visible;mso-wrap-style:square" from="547,2430" to="547,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" strokecolor="white" strokeweight=".12pt"/>
                <v:line id="Line 46" o:spid="_x0000_s1070" style="position:absolute;visibility:visible;mso-wrap-style:square" from="608,2164" to="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" strokecolor="white" strokeweight=".12pt"/>
                <v:line id="Line 47" o:spid="_x0000_s1071" style="position:absolute;visibility:visible;mso-wrap-style:square" from="612,2148" to="61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" strokecolor="white" strokeweight=".12pt"/>
                <v:line id="Line 48" o:spid="_x0000_s1072" style="position:absolute;visibility:visible;mso-wrap-style:square" from="567,2135" to="56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" strokecolor="white" strokeweight=".12pt"/>
                <v:line id="Line 49" o:spid="_x0000_s1073" style="position:absolute;visibility:visible;mso-wrap-style:square" from="612,2156" to="6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" strokecolor="white" strokeweight=".12pt"/>
                <v:line id="Line 50" o:spid="_x0000_s1074" style="position:absolute;visibility:visible;mso-wrap-style:square" from="839,2192" to="888,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" strokecolor="white" strokeweight=".12pt"/>
                <v:line id="Line 51" o:spid="_x0000_s1075" style="position:absolute;visibility:visible;mso-wrap-style:square" from="884,2196" to="90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" strokecolor="white" strokeweight=".12pt"/>
                <v:line id="Line 52" o:spid="_x0000_s1076" style="position:absolute;visibility:visible;mso-wrap-style:square" from="839,2196" to="884,2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" strokecolor="white" strokeweight=".12pt"/>
                <v:line id="Line 53" o:spid="_x0000_s1077" style="position:absolute;visibility:visible;mso-wrap-style:square" from="839,2204" to="884,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" strokecolor="white" strokeweight=".12pt"/>
                <v:line id="Line 54" o:spid="_x0000_s1078" style="position:absolute;visibility:visible;mso-wrap-style:square" from="819,2313" to="860,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" strokecolor="white" strokeweight=".12pt"/>
                <v:line id="Line 55" o:spid="_x0000_s1079" style="position:absolute;visibility:visible;mso-wrap-style:square" from="819,2317" to="860,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" strokecolor="white" strokeweight=".12pt"/>
                <v:line id="Line 56" o:spid="_x0000_s1080" style="position:absolute;visibility:visible;mso-wrap-style:square" from="587,2277" to="587,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" strokecolor="white" strokeweight=".12pt"/>
                <v:line id="Line 57" o:spid="_x0000_s1081" style="position:absolute;visibility:visible;mso-wrap-style:square" from="587,2269" to="587,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" strokecolor="white" strokeweight=".12pt"/>
                <v:line id="Line 58" o:spid="_x0000_s1082" style="position:absolute;visibility:visible;mso-wrap-style:square" from="535,2317" to="53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vlwgAAANwAAAAPAAAAZHJzL2Rvd25yZXYueG1sRI/BasMw&#10;EETvhf6D2EBvtZQm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ArhBvlwgAAANwAAAAPAAAA&#10;AAAAAAAAAAAAAAcCAABkcnMvZG93bnJldi54bWxQSwUGAAAAAAMAAwC3AAAA9gIAAAAA&#10;" strokecolor="white" strokeweight=".12pt"/>
                <v:line id="Line 59" o:spid="_x0000_s1083" style="position:absolute;visibility:visible;mso-wrap-style:square" from="852,2370" to="85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5+wgAAANwAAAAPAAAAZHJzL2Rvd25yZXYueG1sRI/BasMw&#10;EETvhf6D2EBvtZSG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BEyL5+wgAAANwAAAAPAAAA&#10;AAAAAAAAAAAAAAcCAABkcnMvZG93bnJldi54bWxQSwUGAAAAAAMAAwC3AAAA9gIAAAAA&#10;" strokecolor="white" strokeweight=".12pt"/>
                <v:shape id="Freeform 60" o:spid="_x0000_s1084" style="position:absolute;left:522;top:1930;width:110;height:395;visibility:visible;mso-wrap-style:square;v-text-anchor:top" coordsize="11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" strokecolor="white" strokeweight=".12pt"/>
                <v:line id="Line 63" o:spid="_x0000_s1087" style="position:absolute;visibility:visible;mso-wrap-style:square" from="616,1930" to="648,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" strokecolor="white" strokeweight=".12pt"/>
                <v:shape id="Freeform 64" o:spid="_x0000_s1088" style="position:absolute;left:876;top:1663;width:98;height:61;visibility:visible;mso-wrap-style:square;v-text-anchor:top" coordsize="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">
                  <v:imagedata r:id="rId227" o:title=""/>
                </v:shape>
                <v:shape id="Freeform 83" o:spid="_x0000_s1107"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" strokeweight=".2pt"/>
                <v:shape id="Freeform 103" o:spid="_x0000_s1127"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" strokeweight=".2pt"/>
                <v:line id="Line 106" o:spid="_x0000_s1130"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" strokeweight=".2pt"/>
                <v:line id="Line 107" o:spid="_x0000_s1131" style="position:absolute;visibility:visible;mso-wrap-style:square" from="1181,2487" to="118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bwxwAAANwAAAAPAAAAZHJzL2Rvd25yZXYueG1sRI9BawIx&#10;FITvgv8hPMGL1KxbtG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EZaNvDHAAAA3AAA&#10;AA8AAAAAAAAAAAAAAAAABwIAAGRycy9kb3ducmV2LnhtbFBLBQYAAAAAAwADALcAAAD7AgAAAAA=&#10;" strokeweight=".2pt"/>
                <v:line id="Line 108" o:spid="_x0000_s1132" style="position:absolute;visibility:visible;mso-wrap-style:square" from="1453,2487" to="1474,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66ExwAAANwAAAAPAAAAZHJzL2Rvd25yZXYueG1sRI9BawIx&#10;FITvgv8hPMGL1KxLtW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MmzroTHAAAA3AAA&#10;AA8AAAAAAAAAAAAAAAAABwIAAGRycy9kb3ducmV2LnhtbFBLBQYAAAAAAwADALcAAAD7AgAAAAA=&#10;" strokeweight=".2pt"/>
                <v:line id="Line 109" o:spid="_x0000_s1133" style="position:absolute;visibility:visible;mso-wrap-style:square" from="1307,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" strokeweight=".2pt"/>
                <v:line id="Line 110" o:spid="_x0000_s1134" style="position:absolute;visibility:visible;mso-wrap-style:square" from="1307,2200" to="1307,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Vo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jTO4nYlHQM6vAAAA//8DAFBLAQItABQABgAIAAAAIQDb4fbL7gAAAIUBAAATAAAAAAAA&#10;AAAAAAAAAAAAAABbQ29udGVudF9UeXBlc10ueG1sUEsBAi0AFAAGAAgAAAAhAFr0LFu/AAAAFQEA&#10;AAsAAAAAAAAAAAAAAAAAHwEAAF9yZWxzLy5yZWxzUEsBAi0AFAAGAAgAAAAhAFYtlWjHAAAA3AAA&#10;AA8AAAAAAAAAAAAAAAAABwIAAGRycy9kb3ducmV2LnhtbFBLBQYAAAAAAwADALcAAAD7AgAAAAA=&#10;" strokeweight=".2pt"/>
                <v:line id="Line 111" o:spid="_x0000_s1135"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" strokeweight=".2pt"/>
                <v:line id="Line 112" o:spid="_x0000_s1136"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" strokeweight=".2pt"/>
                <v:line id="Line 113" o:spid="_x0000_s1137" style="position:absolute;visibility:visible;mso-wrap-style:square" from="1441,2931" to="144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" strokeweight=".2pt"/>
                <v:line id="Line 114" o:spid="_x0000_s1138" style="position:absolute;visibility:visible;mso-wrap-style:square" from="1197,2931" to="1197,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" strokeweight=".2pt"/>
                <v:line id="Line 115" o:spid="_x0000_s1139" style="position:absolute;visibility:visible;mso-wrap-style:square" from="1209,2668" to="1209,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" strokeweight=".2pt"/>
                <v:line id="Line 116" o:spid="_x0000_s1140" style="position:absolute;visibility:visible;mso-wrap-style:square" from="1209,2656" to="120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nW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qVwPxOPgBzfAAAA//8DAFBLAQItABQABgAIAAAAIQDb4fbL7gAAAIUBAAATAAAAAAAA&#10;AAAAAAAAAAAAAABbQ29udGVudF9UeXBlc10ueG1sUEsBAi0AFAAGAAgAAAAhAFr0LFu/AAAAFQEA&#10;AAsAAAAAAAAAAAAAAAAAHwEAAF9yZWxzLy5yZWxzUEsBAi0AFAAGAAgAAAAhAOd6WdbHAAAA3AAA&#10;AA8AAAAAAAAAAAAAAAAABwIAAGRycy9kb3ducmV2LnhtbFBLBQYAAAAAAwADALcAAAD7AgAAAAA=&#10;" strokeweight=".2pt"/>
                <v:line id="Line 117" o:spid="_x0000_s1141" style="position:absolute;visibility:visible;mso-wrap-style:square" from="1165,2652" to="1165,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xNyAAAANwAAAAPAAAAZHJzL2Rvd25yZXYueG1sRI9PS8NA&#10;FMTvgt9heUIv0m6MmE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CINvxNyAAAANwA&#10;AAAPAAAAAAAAAAAAAAAAAAcCAABkcnMvZG93bnJldi54bWxQSwUGAAAAAAMAAwC3AAAA/AIAAAAA&#10;" strokeweight=".2pt"/>
                <v:line id="Line 118" o:spid="_x0000_s1142" style="position:absolute;visibility:visible;mso-wrap-style:square" from="1209,2664" to="120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Q5yAAAANwAAAAPAAAAZHJzL2Rvd25yZXYueG1sRI9PS8NA&#10;FMTvgt9heUIv0m4Mmk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AH32Q5yAAAANwA&#10;AAAPAAAAAAAAAAAAAAAAAAcCAABkcnMvZG93bnJldi54bWxQSwUGAAAAAAMAAwC3AAAA/AIAAAAA&#10;" strokeweight=".2pt"/>
                <v:line id="Line 119" o:spid="_x0000_s1143" style="position:absolute;visibility:visible;mso-wrap-style:square" from="1429,2656" to="147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Gi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ZWO4nYlHQM6vAAAA//8DAFBLAQItABQABgAIAAAAIQDb4fbL7gAAAIUBAAATAAAAAAAA&#10;AAAAAAAAAAAAAABbQ29udGVudF9UeXBlc10ueG1sUEsBAi0AFAAGAAgAAAAhAFr0LFu/AAAAFQEA&#10;AAsAAAAAAAAAAAAAAAAAHwEAAF9yZWxzLy5yZWxzUEsBAi0AFAAGAAgAAAAhAGiTwaLHAAAA3AAA&#10;AA8AAAAAAAAAAAAAAAAABwIAAGRycy9kb3ducmV2LnhtbFBLBQYAAAAAAwADALcAAAD7AgAAAAA=&#10;" strokeweight=".2pt"/>
                <v:line id="Line 120" o:spid="_x0000_s1144" style="position:absolute;visibility:visible;mso-wrap-style:square" from="1474,2652" to="1486,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V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mVwPxOPgBzfAAAA//8DAFBLAQItABQABgAIAAAAIQDb4fbL7gAAAIUBAAATAAAAAAAA&#10;AAAAAAAAAAAAAABbQ29udGVudF9UeXBlc10ueG1sUEsBAi0AFAAGAAgAAAAhAFr0LFu/AAAAFQEA&#10;AAsAAAAAAAAAAAAAAAAAHwEAAF9yZWxzLy5yZWxzUEsBAi0AFAAGAAgAAAAhAJhBX9XHAAAA3AAA&#10;AA8AAAAAAAAAAAAAAAAABwIAAGRycy9kb3ducmV2LnhtbFBLBQYAAAAAAwADALcAAAD7AgAAAAA=&#10;" strokeweight=".2pt"/>
                <v:line id="Line 121" o:spid="_x0000_s1145" style="position:absolute;visibility:visible;mso-wrap-style:square" from="1429,2664" to="1474,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" strokeweight=".2pt"/>
                <v:line id="Line 122" o:spid="_x0000_s1146" style="position:absolute;visibility:visible;mso-wrap-style:square" from="1429,2668" to="14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" strokeweight=".2pt"/>
                <v:line id="Line 123" o:spid="_x0000_s1147" style="position:absolute;visibility:visible;mso-wrap-style:square" from="1429,2773" to="146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" strokeweight=".2pt"/>
                <v:line id="Line 124" o:spid="_x0000_s1148" style="position:absolute;visibility:visible;mso-wrap-style:square" from="1429,2777" to="146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" strokeweight=".2pt"/>
                <v:line id="Line 125" o:spid="_x0000_s1149" style="position:absolute;visibility:visible;mso-wrap-style:square" from="1209,2777" to="120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" strokeweight=".2pt"/>
                <v:line id="Line 126" o:spid="_x0000_s1150" style="position:absolute;visibility:visible;mso-wrap-style:square" from="1209,2773" to="120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" strokeweight=".2pt"/>
                <v:line id="Line 127" o:spid="_x0000_s1151" style="position:absolute;visibility:visible;mso-wrap-style:square" from="1165,2830" to="1177,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qQyAAAANwAAAAPAAAAZHJzL2Rvd25yZXYueG1sRI9PawIx&#10;FMTvBb9DeIKXUrPd4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AN72qQyAAAANwA&#10;AAAPAAAAAAAAAAAAAAAAAAcCAABkcnMvZG93bnJldi54bWxQSwUGAAAAAAMAAwC3AAAA/AIAAAAA&#10;" strokeweight=".2pt"/>
                <v:line id="Line 128" o:spid="_x0000_s1152" style="position:absolute;visibility:visible;mso-wrap-style:square" from="1469,2822" to="1469,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LkyAAAANwAAAAPAAAAZHJzL2Rvd25yZXYueG1sRI9PawIx&#10;FMTvBb9DeIKXUrNd6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CCBvLkyAAAANwA&#10;AAAPAAAAAAAAAAAAAAAAAAcCAABkcnMvZG93bnJldi54bWxQSwUGAAAAAAMAAwC3AAAA/AIAAAAA&#10;" strokeweight=".2pt"/>
                <v:shape id="Freeform 129" o:spid="_x0000_s1153" style="position:absolute;left:1156;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" strokeweight=".2pt"/>
                <v:line id="Line 132" o:spid="_x0000_s1156" style="position:absolute;visibility:visible;mso-wrap-style:square" from="1177,2450" to="121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" strokeweight=".2pt"/>
                <v:shape id="Freeform 133" o:spid="_x0000_s1157" style="position:absolute;left:1372;top:2160;width:97;height:36;visibility:visible;mso-wrap-style:square;v-text-anchor:top" coordsize="9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" strokecolor="#80c342" strokeweight=".6pt"/>
                <v:shape id="Freeform 139" o:spid="_x0000_s1163"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" strokecolor="white" strokeweight="2.2pt"/>
                <v:rect id="Rectangle 153" o:spid="_x0000_s1177" style="position:absolute;left:1043;top:2798;width:4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" filled="f" strokeweight=".2pt"/>
                <v:line id="Line 154" o:spid="_x0000_s1178" style="position:absolute;visibility:visible;mso-wrap-style:square" from="1065,1994" to="1065,2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" strokecolor="white" strokeweight="2.2pt"/>
                <v:rect id="Rectangle 155" o:spid="_x0000_s1179" style="position:absolute;left:1043;top:1994;width:4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" filled="f" strokeweight=".2pt"/>
                <v:line id="Line 156" o:spid="_x0000_s1180" style="position:absolute;visibility:visible;mso-wrap-style:square" from="1067,1784" to="1067,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" strokecolor="white" strokeweight="2.4pt"/>
                <v:rect id="Rectangle 157" o:spid="_x0000_s1181" style="position:absolute;left:1043;top:1784;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" filled="f" strokeweight=".2pt"/>
                <v:line id="Line 158" o:spid="_x0000_s1182" style="position:absolute;visibility:visible;mso-wrap-style:square" from="1067,1550" to="1067,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" strokecolor="white" strokeweight="2.4pt"/>
                <v:rect id="Rectangle 159" o:spid="_x0000_s1183" style="position:absolute;left:1043;top:155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" filled="f" strokeweight=".2pt"/>
                <v:line id="Line 160" o:spid="_x0000_s1184" style="position:absolute;visibility:visible;mso-wrap-style:square" from="1067,1312" to="1067,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" strokecolor="white" strokeweight="2.4pt"/>
                <v:rect id="Rectangle 161" o:spid="_x0000_s1185" style="position:absolute;left:1043;top:1312;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" filled="f" strokeweight=".2pt"/>
                <v:line id="Line 162" o:spid="_x0000_s1186" style="position:absolute;visibility:visible;mso-wrap-style:square" from="1067,1078" to="106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" strokecolor="white" strokeweight="2.4pt"/>
                <v:rect id="Rectangle 163" o:spid="_x0000_s1187" style="position:absolute;left:1043;top:1078;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" filled="f" strokeweight=".2pt"/>
                <v:line id="Line 164" o:spid="_x0000_s1188" style="position:absolute;visibility:visible;mso-wrap-style:square" from="1067,840" to="106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" strokecolor="white" strokeweight="2.4pt"/>
                <v:rect id="Rectangle 165" o:spid="_x0000_s1189" style="position:absolute;left:1043;top:84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" filled="f" strokeweight=".2pt"/>
                <v:line id="Line 166" o:spid="_x0000_s1190" style="position:absolute;visibility:visible;mso-wrap-style:square" from="1067,605" to="106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" strokecolor="white" strokeweight="2.4pt"/>
                <v:rect id="Rectangle 167" o:spid="_x0000_s1191" style="position:absolute;left:1043;top:605;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" filled="f" strokeweight=".2pt"/>
                <v:line id="Line 168" o:spid="_x0000_s1192" style="position:absolute;visibility:visible;mso-wrap-style:square" from="1067,367" to="106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" strokecolor="white" strokeweight="2.4pt"/>
                <v:rect id="Rectangle 169" o:spid="_x0000_s1193" style="position:absolute;left:1043;top:367;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" filled="f" strokeweight=".2pt"/>
                <v:line id="Line 170" o:spid="_x0000_s1194" style="position:absolute;visibility:visible;mso-wrap-style:square" from="1067,129" to="106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" strokecolor="white" strokeweight="2.4pt"/>
                <v:rect id="Rectangle 171" o:spid="_x0000_s1195" style="position:absolute;left:1043;top:129;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" filled="f" strokeweight=".2pt"/>
                <v:shape id="AutoShape 172" o:spid="_x0000_s1196"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">
                  <v:imagedata r:id="rId228" o:title=""/>
                </v:shape>
                <w10:anchorlock/>
              </v:group>
            </w:pict>
          </mc:Fallback>
        </mc:AlternateContent>
      </w:r>
    </w:p>
    <w:p>
      <w:pPr>
        <w:pStyle w:val="MiscellaneousBody"/>
        <w:tabs>
          <w:tab w:val="left" w:pos="851"/>
        </w:tabs>
        <w:spacing w:before="8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lastRenderedPageBreak/>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 SL 2020/253 r. 17.]</w:t>
      </w:r>
    </w:p>
    <w:p>
      <w:pPr>
        <w:pStyle w:val="Heading5"/>
        <w:spacing w:before="240"/>
        <w:rPr>
          <w:snapToGrid w:val="0"/>
        </w:rPr>
      </w:pPr>
      <w:bookmarkStart w:id="268" w:name="_Toc192863166"/>
      <w:r>
        <w:rPr>
          <w:rStyle w:val="CharSectno"/>
        </w:rPr>
        <w:t>127</w:t>
      </w:r>
      <w:r>
        <w:rPr>
          <w:snapToGrid w:val="0"/>
        </w:rPr>
        <w:t>.</w:t>
      </w:r>
      <w:r>
        <w:rPr>
          <w:snapToGrid w:val="0"/>
        </w:rPr>
        <w:tab/>
        <w:t>Moving from one marked lane to another marked lane across continuous line separating lanes</w:t>
      </w:r>
      <w:bookmarkEnd w:id="268"/>
    </w:p>
    <w:p>
      <w:pPr>
        <w:pStyle w:val="Subsection"/>
        <w:spacing w:before="180"/>
        <w:rPr>
          <w:snapToGrid w:val="0"/>
        </w:rPr>
      </w:pPr>
      <w:r>
        <w:rPr>
          <w:snapToGrid w:val="0"/>
        </w:rPr>
        <w:tab/>
        <w:t>(1)</w:t>
      </w:r>
      <w:r>
        <w:rPr>
          <w:snapToGrid w:val="0"/>
        </w:rPr>
        <w:tab/>
        <w:t xml:space="preserve">Where a portion of a road is divided longitudinally by single, continuous lines, into 2 or more lanes, a person </w:t>
      </w:r>
      <w:r>
        <w:t>must</w:t>
      </w:r>
      <w:r>
        <w:rPr>
          <w:snapToGrid w:val="0"/>
        </w:rPr>
        <w:t xml:space="preserve">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lastRenderedPageBreak/>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rideable device (as defined in regulation 124A(1A))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pPr>
      <w:r>
        <w:tab/>
        <w:t>(ba)</w:t>
      </w:r>
      <w:r>
        <w:tab/>
        <w:t>the driver is the rider of a motor cycle who is lane filtering in accordance with regulation 130B;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 SL 2020/253 r. 18; SL 2021/200 r. 36.]</w:t>
      </w:r>
    </w:p>
    <w:p>
      <w:pPr>
        <w:pStyle w:val="Heading5"/>
        <w:spacing w:before="240"/>
        <w:rPr>
          <w:snapToGrid w:val="0"/>
        </w:rPr>
      </w:pPr>
      <w:bookmarkStart w:id="269" w:name="_Toc192863167"/>
      <w:r>
        <w:rPr>
          <w:rStyle w:val="CharSectno"/>
        </w:rPr>
        <w:t>128</w:t>
      </w:r>
      <w:r>
        <w:rPr>
          <w:snapToGrid w:val="0"/>
        </w:rPr>
        <w:t>.</w:t>
      </w:r>
      <w:r>
        <w:rPr>
          <w:snapToGrid w:val="0"/>
        </w:rPr>
        <w:tab/>
        <w:t>Giving way when lines of traffic merge into single line of traffic</w:t>
      </w:r>
      <w:bookmarkEnd w:id="269"/>
    </w:p>
    <w:p>
      <w:pPr>
        <w:pStyle w:val="Subsection"/>
        <w:keepNext/>
        <w:spacing w:before="200"/>
        <w:rPr>
          <w:snapToGrid w:val="0"/>
        </w:rPr>
      </w:pPr>
      <w:r>
        <w:rPr>
          <w:snapToGrid w:val="0"/>
        </w:rPr>
        <w:tab/>
      </w:r>
      <w:r>
        <w:rPr>
          <w:snapToGrid w:val="0"/>
        </w:rPr>
        <w:tab/>
        <w:t xml:space="preserve">A driver in a line of traffic, that is merging with one or more lines of traffic travelling in the same direction as the driver, </w:t>
      </w:r>
      <w:r>
        <w:rPr>
          <w:snapToGrid w:val="0"/>
        </w:rPr>
        <w:lastRenderedPageBreak/>
        <w:t>must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pPr>
      <w:r>
        <w:tab/>
        <w:t>[Regulation 128 amended: SL 2020/253 r. 28.]</w:t>
      </w:r>
    </w:p>
    <w:p>
      <w:pPr>
        <w:pStyle w:val="Heading5"/>
        <w:spacing w:before="240"/>
      </w:pPr>
      <w:bookmarkStart w:id="270" w:name="_Toc192863168"/>
      <w:r>
        <w:rPr>
          <w:rStyle w:val="CharSectno"/>
        </w:rPr>
        <w:t>129</w:t>
      </w:r>
      <w:r>
        <w:t>.</w:t>
      </w:r>
      <w:r>
        <w:tab/>
        <w:t>Driving on or across continuous white edge line</w:t>
      </w:r>
      <w:bookmarkEnd w:id="270"/>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lastRenderedPageBreak/>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an emergency stopping bay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electric rideable device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 amended: SL 2020/184 r. 13; SL 2021/200 r. 37.]</w:t>
      </w:r>
    </w:p>
    <w:p>
      <w:pPr>
        <w:pStyle w:val="Heading5"/>
        <w:keepNext w:val="0"/>
        <w:keepLines w:val="0"/>
        <w:widowControl w:val="0"/>
        <w:spacing w:before="240"/>
        <w:rPr>
          <w:snapToGrid w:val="0"/>
        </w:rPr>
      </w:pPr>
      <w:bookmarkStart w:id="271" w:name="_Toc192863169"/>
      <w:r>
        <w:rPr>
          <w:rStyle w:val="CharSectno"/>
        </w:rPr>
        <w:lastRenderedPageBreak/>
        <w:t>130</w:t>
      </w:r>
      <w:r>
        <w:rPr>
          <w:snapToGrid w:val="0"/>
        </w:rPr>
        <w:t>.</w:t>
      </w:r>
      <w:r>
        <w:rPr>
          <w:snapToGrid w:val="0"/>
        </w:rPr>
        <w:tab/>
      </w:r>
      <w:r>
        <w:t>Riding certain vehicles alongside more than 1 other rider</w:t>
      </w:r>
      <w:bookmarkEnd w:id="271"/>
    </w:p>
    <w:p>
      <w:pPr>
        <w:pStyle w:val="Subsection"/>
        <w:spacing w:before="180"/>
        <w:rPr>
          <w:snapToGrid w:val="0"/>
        </w:rPr>
      </w:pPr>
      <w:r>
        <w:rPr>
          <w:snapToGrid w:val="0"/>
        </w:rPr>
        <w:tab/>
        <w:t>(1)</w:t>
      </w:r>
      <w:r>
        <w:rPr>
          <w:snapToGrid w:val="0"/>
        </w:rPr>
        <w:tab/>
        <w:t xml:space="preserve">The rider of a motor cycle, moped, </w:t>
      </w:r>
      <w:r>
        <w:t>bicycle or electric rideable device</w:t>
      </w:r>
      <w:r>
        <w:rPr>
          <w:snapToGrid w:val="0"/>
        </w:rPr>
        <w:t xml:space="preserve"> </w:t>
      </w:r>
      <w:r>
        <w:t>must</w:t>
      </w:r>
      <w:r>
        <w:rPr>
          <w:snapToGrid w:val="0"/>
        </w:rPr>
        <w:t xml:space="preserve">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 xml:space="preserve">The rider of a motor cycle, moped, </w:t>
      </w:r>
      <w:r>
        <w:t>bicycle or electric rideable device</w:t>
      </w:r>
      <w:r>
        <w:rPr>
          <w:snapToGrid w:val="0"/>
        </w:rPr>
        <w:t xml:space="preserve"> </w:t>
      </w:r>
      <w:r>
        <w:t>must</w:t>
      </w:r>
      <w:r>
        <w:rPr>
          <w:snapToGrid w:val="0"/>
        </w:rPr>
        <w:t xml:space="preserve"> not ride in a marked lane on a carriageway alongside more than one other rider, unless the rider is overtaking the other </w:t>
      </w:r>
      <w:r>
        <w:t>riders or one of the riders is the rider of a motor cycle who is lane filtering in accordance with regulation 130B.</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 xml:space="preserve">The rider of a </w:t>
      </w:r>
      <w:r>
        <w:t>bicycle or electric rideable device</w:t>
      </w:r>
      <w:r>
        <w:rPr>
          <w:snapToGrid w:val="0"/>
        </w:rPr>
        <w:t xml:space="preserve"> </w:t>
      </w:r>
      <w:r>
        <w:t>must</w:t>
      </w:r>
      <w:r>
        <w:rPr>
          <w:snapToGrid w:val="0"/>
        </w:rPr>
        <w:t xml:space="preserve">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 xml:space="preserve">If the rider of a motor cycle, moped, </w:t>
      </w:r>
      <w:r>
        <w:t>bicycle or electric rideable device</w:t>
      </w:r>
      <w:r>
        <w:rPr>
          <w:snapToGrid w:val="0"/>
        </w:rPr>
        <w:t xml:space="preserve"> is riding on a carriageway that is not a multi</w:t>
      </w:r>
      <w:r>
        <w:rPr>
          <w:snapToGrid w:val="0"/>
        </w:rPr>
        <w:noBreakHyphen/>
        <w:t xml:space="preserve">lane carriageway alongside another rider, or in a marked lane alongside another rider in the marked lane, the rider </w:t>
      </w:r>
      <w:r>
        <w:t>must, unless one of the riders is the rider of a motor cycle who is lane filtering in accordance with regulation 130B,</w:t>
      </w:r>
      <w:r>
        <w:rPr>
          <w:snapToGrid w:val="0"/>
        </w:rPr>
        <w:t xml:space="preserve">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keepNext/>
      </w:pPr>
      <w:r>
        <w:lastRenderedPageBreak/>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keepNext/>
      </w:pPr>
      <w:r>
        <w:tab/>
        <w:t>(b)</w:t>
      </w:r>
      <w:r>
        <w:tab/>
        <w:t>a motor vehicle with 3 wheels that is ridden in the same way as a motor vehicle with 2 wheels.</w:t>
      </w:r>
    </w:p>
    <w:p>
      <w:pPr>
        <w:pStyle w:val="Footnotesection"/>
        <w:keepLines w:val="0"/>
        <w:ind w:left="890" w:hanging="890"/>
      </w:pPr>
      <w:r>
        <w:tab/>
        <w:t>[Regulation 130 amended: Gazette 13 Nov 2009 p. 4591; SL 2020/253 r. 19; SL 2021/200 r. 38.]</w:t>
      </w:r>
    </w:p>
    <w:p>
      <w:pPr>
        <w:pStyle w:val="Heading5"/>
      </w:pPr>
      <w:bookmarkStart w:id="272" w:name="_Toc192863170"/>
      <w:r>
        <w:rPr>
          <w:rStyle w:val="CharSectno"/>
        </w:rPr>
        <w:t>130A</w:t>
      </w:r>
      <w:r>
        <w:t>.</w:t>
      </w:r>
      <w:r>
        <w:tab/>
        <w:t>Rider of motor cycle not to ride next to other vehicles except in certain circumstances</w:t>
      </w:r>
      <w:bookmarkEnd w:id="272"/>
    </w:p>
    <w:p>
      <w:pPr>
        <w:pStyle w:val="Subsection"/>
      </w:pPr>
      <w:r>
        <w:tab/>
        <w:t>(1)</w:t>
      </w:r>
      <w:r>
        <w:tab/>
        <w:t xml:space="preserve">In this regulation — </w:t>
      </w:r>
    </w:p>
    <w:p>
      <w:pPr>
        <w:pStyle w:val="Defstart"/>
      </w:pPr>
      <w:r>
        <w:tab/>
      </w:r>
      <w:r>
        <w:rPr>
          <w:rStyle w:val="CharDefText"/>
        </w:rPr>
        <w:t>2</w:t>
      </w:r>
      <w:r>
        <w:rPr>
          <w:rStyle w:val="CharDefText"/>
        </w:rPr>
        <w:noBreakHyphen/>
        <w:t>wheeled motor cycle</w:t>
      </w:r>
      <w:r>
        <w:t xml:space="preserve"> means a motor cycle other than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The rider of a motor cycle must not, unless overtaking in accordance with these regulations, ride on a carriageway alongside another vehicle that is — </w:t>
      </w:r>
    </w:p>
    <w:p>
      <w:pPr>
        <w:pStyle w:val="Indenta"/>
      </w:pPr>
      <w:r>
        <w:tab/>
        <w:t>(a)</w:t>
      </w:r>
      <w:r>
        <w:tab/>
        <w:t>travelling in the same direction as the motor cycle; but</w:t>
      </w:r>
    </w:p>
    <w:p>
      <w:pPr>
        <w:pStyle w:val="Indenta"/>
        <w:keepNext/>
      </w:pPr>
      <w:r>
        <w:tab/>
        <w:t>(b)</w:t>
      </w:r>
      <w:r>
        <w:tab/>
        <w:t>not travelling in a separate marked lane to the motor cycle.</w:t>
      </w:r>
    </w:p>
    <w:p>
      <w:pPr>
        <w:pStyle w:val="Penstart"/>
      </w:pPr>
      <w:r>
        <w:tab/>
        <w:t>Points: 2</w:t>
      </w:r>
      <w:r>
        <w:tab/>
        <w:t>Modified penalty: 2 PU</w:t>
      </w:r>
    </w:p>
    <w:p>
      <w:pPr>
        <w:pStyle w:val="Subsection"/>
      </w:pPr>
      <w:r>
        <w:tab/>
        <w:t>(3)</w:t>
      </w:r>
      <w:r>
        <w:tab/>
        <w:t>Subregulation (2) does not apply if the motor cycle is a 2</w:t>
      </w:r>
      <w:r>
        <w:noBreakHyphen/>
        <w:t xml:space="preserve">wheeled motor cycle and either — </w:t>
      </w:r>
    </w:p>
    <w:p>
      <w:pPr>
        <w:pStyle w:val="Indenta"/>
      </w:pPr>
      <w:r>
        <w:tab/>
        <w:t>(a)</w:t>
      </w:r>
      <w:r>
        <w:tab/>
        <w:t>the rider of the motor cycle is lane filtering in accordance with regulation 130B; or</w:t>
      </w:r>
    </w:p>
    <w:p>
      <w:pPr>
        <w:pStyle w:val="Indenta"/>
      </w:pPr>
      <w:r>
        <w:tab/>
        <w:t>(b)</w:t>
      </w:r>
      <w:r>
        <w:tab/>
        <w:t>the other vehicle is a motor cycle or bicycle.</w:t>
      </w:r>
    </w:p>
    <w:p>
      <w:pPr>
        <w:pStyle w:val="Subsection"/>
        <w:keepNext/>
      </w:pPr>
      <w:r>
        <w:lastRenderedPageBreak/>
        <w:tab/>
        <w:t>(4)</w:t>
      </w:r>
      <w:r>
        <w:tab/>
        <w:t>Subregulation (2) does not apply if the motor cycle is a motor cycle other than a 2</w:t>
      </w:r>
      <w:r>
        <w:noBreakHyphen/>
        <w:t>wheeled motor cycle and the other vehicle is a 2</w:t>
      </w:r>
      <w:r>
        <w:noBreakHyphen/>
        <w:t>wheeled motor cycle or bicycle.</w:t>
      </w:r>
    </w:p>
    <w:p>
      <w:pPr>
        <w:pStyle w:val="Footnotesection"/>
        <w:spacing w:before="80"/>
        <w:ind w:left="890" w:hanging="890"/>
      </w:pPr>
      <w:r>
        <w:tab/>
        <w:t>[Regulation 130A inserted: SL 2020/253 r. 20.]</w:t>
      </w:r>
    </w:p>
    <w:p>
      <w:pPr>
        <w:pStyle w:val="Heading5"/>
      </w:pPr>
      <w:bookmarkStart w:id="273" w:name="_Toc192863171"/>
      <w:r>
        <w:rPr>
          <w:rStyle w:val="CharSectno"/>
        </w:rPr>
        <w:t>130B</w:t>
      </w:r>
      <w:r>
        <w:t>.</w:t>
      </w:r>
      <w:r>
        <w:tab/>
        <w:t>When rider of a motor cycle is lawfully lane filtering</w:t>
      </w:r>
      <w:bookmarkEnd w:id="273"/>
    </w:p>
    <w:p>
      <w:pPr>
        <w:pStyle w:val="Subsection"/>
        <w:keepNext/>
      </w:pPr>
      <w:r>
        <w:tab/>
        <w:t>(1)</w:t>
      </w:r>
      <w:r>
        <w:tab/>
        <w:t xml:space="preserve">The rider of a motor cycle is </w:t>
      </w:r>
      <w:r>
        <w:rPr>
          <w:rStyle w:val="CharDefText"/>
        </w:rPr>
        <w:t>lane filtering</w:t>
      </w:r>
      <w:r>
        <w:t xml:space="preserve"> in accordance with this regulation along a length of carriageway if — </w:t>
      </w:r>
    </w:p>
    <w:p>
      <w:pPr>
        <w:pStyle w:val="Indenta"/>
        <w:keepNext/>
      </w:pPr>
      <w:r>
        <w:tab/>
        <w:t>(a)</w:t>
      </w:r>
      <w:r>
        <w:tab/>
        <w:t xml:space="preserve">the motor cycle is not — </w:t>
      </w:r>
    </w:p>
    <w:p>
      <w:pPr>
        <w:pStyle w:val="Indenti"/>
      </w:pPr>
      <w:r>
        <w:tab/>
        <w:t>(i)</w:t>
      </w:r>
      <w:r>
        <w:tab/>
        <w:t>a 2</w:t>
      </w:r>
      <w:r>
        <w:noBreakHyphen/>
        <w:t>wheeled motor vehicle with a sidecar attached to it that is supported by a third wheel; or</w:t>
      </w:r>
    </w:p>
    <w:p>
      <w:pPr>
        <w:pStyle w:val="Indenti"/>
      </w:pPr>
      <w:r>
        <w:tab/>
        <w:t>(ii)</w:t>
      </w:r>
      <w:r>
        <w:tab/>
        <w:t>a motor vehicle with 3 wheels that is ridden in the same way as a motor vehicle with 2 wheels;</w:t>
      </w:r>
    </w:p>
    <w:p>
      <w:pPr>
        <w:pStyle w:val="Indenta"/>
      </w:pPr>
      <w:r>
        <w:tab/>
      </w:r>
      <w:r>
        <w:tab/>
        <w:t>and</w:t>
      </w:r>
    </w:p>
    <w:p>
      <w:pPr>
        <w:pStyle w:val="Indenta"/>
      </w:pPr>
      <w:r>
        <w:tab/>
        <w:t>(b)</w:t>
      </w:r>
      <w:r>
        <w:tab/>
        <w:t xml:space="preserve">the rider rides the motor cycle between 2 vehicles, each vehicle travelling in — </w:t>
      </w:r>
    </w:p>
    <w:p>
      <w:pPr>
        <w:pStyle w:val="Indenti"/>
      </w:pPr>
      <w:r>
        <w:tab/>
        <w:t>(i)</w:t>
      </w:r>
      <w:r>
        <w:tab/>
        <w:t>the same direction as the motor cycle; and</w:t>
      </w:r>
    </w:p>
    <w:p>
      <w:pPr>
        <w:pStyle w:val="Indenti"/>
      </w:pPr>
      <w:r>
        <w:tab/>
        <w:t>(ii)</w:t>
      </w:r>
      <w:r>
        <w:tab/>
        <w:t>separate but adjacent marked lanes or lines of traffic.</w:t>
      </w:r>
    </w:p>
    <w:p>
      <w:pPr>
        <w:pStyle w:val="Subsection"/>
        <w:keepNext/>
      </w:pPr>
      <w:r>
        <w:tab/>
        <w:t>(2)</w:t>
      </w:r>
      <w:r>
        <w:tab/>
        <w:t xml:space="preserve">However, the rider of a motor cycle is not </w:t>
      </w:r>
      <w:r>
        <w:rPr>
          <w:rStyle w:val="CharDefText"/>
        </w:rPr>
        <w:t>lane filtering</w:t>
      </w:r>
      <w:r>
        <w:t xml:space="preserve"> in accordance with this regulation along a length of carriageway if any of the following circumstances apply — </w:t>
      </w:r>
    </w:p>
    <w:p>
      <w:pPr>
        <w:pStyle w:val="Indenta"/>
      </w:pPr>
      <w:r>
        <w:tab/>
        <w:t>(a)</w:t>
      </w:r>
      <w:r>
        <w:tab/>
        <w:t>the rider is approaching or riding on a children’s crossing, marked foot crossing or pedestrian crossing;</w:t>
      </w:r>
    </w:p>
    <w:p>
      <w:pPr>
        <w:pStyle w:val="Indenta"/>
      </w:pPr>
      <w:r>
        <w:tab/>
        <w:t>(b)</w:t>
      </w:r>
      <w:r>
        <w:tab/>
        <w:t>the rider is riding at a speed of more than 30km/h;</w:t>
      </w:r>
    </w:p>
    <w:p>
      <w:pPr>
        <w:pStyle w:val="Indenta"/>
      </w:pPr>
      <w:r>
        <w:tab/>
        <w:t>(c)</w:t>
      </w:r>
      <w:r>
        <w:tab/>
        <w:t>the rider is riding in a school zone or shared zone;</w:t>
      </w:r>
    </w:p>
    <w:p>
      <w:pPr>
        <w:pStyle w:val="Indenta"/>
      </w:pPr>
      <w:r>
        <w:tab/>
        <w:t>(d)</w:t>
      </w:r>
      <w:r>
        <w:tab/>
        <w:t>the speed limit applicable to the area or zone that the rider is in is 40km/h or below (or, in the case of a speed zone that begins with a variable illuminated speed limit sign, the speed limit applicable to the zone when the rider enters the zone is 40km/h or below);</w:t>
      </w:r>
    </w:p>
    <w:p>
      <w:pPr>
        <w:pStyle w:val="Ednotepara"/>
      </w:pPr>
      <w:r>
        <w:lastRenderedPageBreak/>
        <w:tab/>
        <w:t>[(e)</w:t>
      </w:r>
      <w:r>
        <w:tab/>
        <w:t>deleted]</w:t>
      </w:r>
    </w:p>
    <w:p>
      <w:pPr>
        <w:pStyle w:val="Indenta"/>
      </w:pPr>
      <w:r>
        <w:tab/>
        <w:t>(f)</w:t>
      </w:r>
      <w:r>
        <w:tab/>
        <w:t>1 or both of the vehicles that the rider is riding between is a heavy vehicle;</w:t>
      </w:r>
    </w:p>
    <w:p>
      <w:pPr>
        <w:pStyle w:val="Indenta"/>
      </w:pPr>
      <w:r>
        <w:tab/>
        <w:t>(g)</w:t>
      </w:r>
      <w:r>
        <w:tab/>
        <w:t>the vehicles that the rider is riding between are merging;</w:t>
      </w:r>
    </w:p>
    <w:p>
      <w:pPr>
        <w:pStyle w:val="Indenta"/>
      </w:pPr>
      <w:r>
        <w:tab/>
        <w:t>(h)</w:t>
      </w:r>
      <w:r>
        <w:tab/>
        <w:t>a “no overtaking or passing” sign applies to the length of carriageway within the meaning of regulation 74(2);</w:t>
      </w:r>
    </w:p>
    <w:p>
      <w:pPr>
        <w:pStyle w:val="Indenta"/>
      </w:pPr>
      <w:r>
        <w:tab/>
        <w:t>(i)</w:t>
      </w:r>
      <w:r>
        <w:tab/>
        <w:t>the rider would not be permitted to overtake under regulation 75;</w:t>
      </w:r>
    </w:p>
    <w:p>
      <w:pPr>
        <w:pStyle w:val="Indenta"/>
      </w:pPr>
      <w:r>
        <w:tab/>
        <w:t>(j)</w:t>
      </w:r>
      <w:r>
        <w:tab/>
        <w:t>it is not safe to do so in the circumstances;</w:t>
      </w:r>
    </w:p>
    <w:p>
      <w:pPr>
        <w:pStyle w:val="Indenta"/>
      </w:pPr>
      <w:r>
        <w:tab/>
        <w:t>(k)</w:t>
      </w:r>
      <w:r>
        <w:tab/>
        <w:t xml:space="preserve">the rider is riding under the authority of a learner’s permit as defined in the </w:t>
      </w:r>
      <w:r>
        <w:rPr>
          <w:i/>
        </w:rPr>
        <w:t>Road Traffic (Authorisation to Drive) Act 2008</w:t>
      </w:r>
      <w:r>
        <w:t xml:space="preserve"> section 3(1);</w:t>
      </w:r>
    </w:p>
    <w:p>
      <w:pPr>
        <w:pStyle w:val="Indenta"/>
      </w:pPr>
      <w:r>
        <w:tab/>
        <w:t>(l)</w:t>
      </w:r>
      <w:r>
        <w:tab/>
        <w:t>the rider is riding in a roundabout;</w:t>
      </w:r>
    </w:p>
    <w:p>
      <w:pPr>
        <w:pStyle w:val="Indenta"/>
      </w:pPr>
      <w:r>
        <w:tab/>
        <w:t>(m)</w:t>
      </w:r>
      <w:r>
        <w:tab/>
        <w:t>the rider is riding in or next to a special purpose lane.</w:t>
      </w:r>
    </w:p>
    <w:p>
      <w:pPr>
        <w:pStyle w:val="Subsection"/>
      </w:pPr>
      <w:r>
        <w:tab/>
        <w:t>(3)</w:t>
      </w:r>
      <w:r>
        <w:tab/>
        <w:t>The rider of a motor cycle who is lane filtering in accordance with this regulation is not overtaking for the purposes of these regulations.</w:t>
      </w:r>
    </w:p>
    <w:p>
      <w:pPr>
        <w:pStyle w:val="Footnotesection"/>
        <w:spacing w:before="80"/>
        <w:ind w:left="890" w:hanging="890"/>
      </w:pPr>
      <w:r>
        <w:tab/>
        <w:t>[Regulation 130B inserted: SL 2020/253 r. 20 (as amended: SL 2021/30 r. 4).]</w:t>
      </w:r>
    </w:p>
    <w:p>
      <w:pPr>
        <w:pStyle w:val="Heading3"/>
        <w:keepLines/>
        <w:widowControl w:val="0"/>
      </w:pPr>
      <w:bookmarkStart w:id="274" w:name="_Toc192855945"/>
      <w:bookmarkStart w:id="275" w:name="_Toc192856386"/>
      <w:bookmarkStart w:id="276" w:name="_Toc192859683"/>
      <w:bookmarkStart w:id="277" w:name="_Toc192863172"/>
      <w:r>
        <w:rPr>
          <w:rStyle w:val="CharDivNo"/>
        </w:rPr>
        <w:t>Division 5</w:t>
      </w:r>
      <w:r>
        <w:t xml:space="preserve"> — </w:t>
      </w:r>
      <w:r>
        <w:rPr>
          <w:rStyle w:val="CharDivText"/>
        </w:rPr>
        <w:t>Obeying overhead traffic</w:t>
      </w:r>
      <w:r>
        <w:rPr>
          <w:rStyle w:val="CharDivText"/>
        </w:rPr>
        <w:noBreakHyphen/>
        <w:t>control signals applying to marked lanes</w:t>
      </w:r>
      <w:bookmarkEnd w:id="274"/>
      <w:bookmarkEnd w:id="275"/>
      <w:bookmarkEnd w:id="276"/>
      <w:bookmarkEnd w:id="277"/>
    </w:p>
    <w:p>
      <w:pPr>
        <w:pStyle w:val="Heading5"/>
      </w:pPr>
      <w:bookmarkStart w:id="278" w:name="_Toc192863173"/>
      <w:r>
        <w:rPr>
          <w:rStyle w:val="CharSectno"/>
        </w:rPr>
        <w:t>131</w:t>
      </w:r>
      <w:r>
        <w:t>.</w:t>
      </w:r>
      <w:r>
        <w:tab/>
        <w:t>Overhead traffic</w:t>
      </w:r>
      <w:r>
        <w:noBreakHyphen/>
        <w:t>control signals</w:t>
      </w:r>
      <w:bookmarkEnd w:id="278"/>
    </w:p>
    <w:p>
      <w:pPr>
        <w:pStyle w:val="Subsection"/>
      </w:pPr>
      <w:r>
        <w:tab/>
        <w:t>(1)</w:t>
      </w:r>
      <w:r>
        <w:tab/>
        <w:t xml:space="preserve">The driver of a vehicle must not drive in a red X lane unless — </w:t>
      </w:r>
    </w:p>
    <w:p>
      <w:pPr>
        <w:pStyle w:val="Indenta"/>
      </w:pPr>
      <w:r>
        <w:tab/>
        <w:t>(a)</w:t>
      </w:r>
      <w:r>
        <w:tab/>
        <w:t>the driver of the vehicle would not be prohibited under these regulations from driving in the lane if the lane were an emergency stopping lane; or</w:t>
      </w:r>
    </w:p>
    <w:p>
      <w:pPr>
        <w:pStyle w:val="Indenta"/>
      </w:pPr>
      <w:r>
        <w:tab/>
        <w:t>(b)</w:t>
      </w:r>
      <w:r>
        <w:tab/>
        <w:t xml:space="preserve">each of the following apply — </w:t>
      </w:r>
    </w:p>
    <w:p>
      <w:pPr>
        <w:pStyle w:val="Indenti"/>
      </w:pPr>
      <w:r>
        <w:tab/>
        <w:t>(i)</w:t>
      </w:r>
      <w:r>
        <w:tab/>
        <w:t>driving in the red X lane is necessary for the driver to exit a freeway;</w:t>
      </w:r>
    </w:p>
    <w:p>
      <w:pPr>
        <w:pStyle w:val="Indenti"/>
      </w:pPr>
      <w:r>
        <w:lastRenderedPageBreak/>
        <w:tab/>
        <w:t>(ii)</w:t>
      </w:r>
      <w:r>
        <w:tab/>
        <w:t>the driver drives in the red X lane for less than 100 m (or, where there are successive red X lanes, the total distance driven in the red X lanes is less than 100 m);</w:t>
      </w:r>
    </w:p>
    <w:p>
      <w:pPr>
        <w:pStyle w:val="Indenti"/>
        <w:keepNext/>
      </w:pPr>
      <w:r>
        <w:tab/>
        <w:t>(iii)</w:t>
      </w:r>
      <w:r>
        <w:tab/>
        <w:t>in the circumstances it is safe to drive in the red X lane.</w:t>
      </w:r>
    </w:p>
    <w:p>
      <w:pPr>
        <w:pStyle w:val="Penstart"/>
      </w:pPr>
      <w:r>
        <w:tab/>
        <w:t>Points: 3</w:t>
      </w:r>
      <w:r>
        <w:tab/>
        <w:t>Modified penalty: 4 PU</w:t>
      </w:r>
    </w:p>
    <w:p>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pPr>
        <w:pStyle w:val="Indenta"/>
      </w:pPr>
      <w:r>
        <w:tab/>
        <w:t>(a)</w:t>
      </w:r>
      <w:r>
        <w:tab/>
        <w:t xml:space="preserve">leave the lane in the direction indicated by the arrow as soon as it is safe to do so; and </w:t>
      </w:r>
    </w:p>
    <w:p>
      <w:pPr>
        <w:pStyle w:val="Indenta"/>
      </w:pPr>
      <w:r>
        <w:tab/>
        <w:t>(b)</w:t>
      </w:r>
      <w:r>
        <w:tab/>
        <w:t>move to a lane that does not have a traffic</w:t>
      </w:r>
      <w:r>
        <w:noBreakHyphen/>
        <w:t>control signal over the lane displaying an illuminated diagonal arrow signal or an illuminated red diagonal cross.</w:t>
      </w:r>
    </w:p>
    <w:p>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trPr>
          <w:cantSplit/>
          <w:trHeight w:val="523"/>
        </w:trPr>
        <w:tc>
          <w:tcPr>
            <w:tcW w:w="4218" w:type="dxa"/>
            <w:gridSpan w:val="2"/>
            <w:tcBorders>
              <w:bottom w:val="nil"/>
            </w:tcBorders>
          </w:tcPr>
          <w:p>
            <w:pPr>
              <w:spacing w:before="60"/>
              <w:jc w:val="center"/>
              <w:rPr>
                <w:rFonts w:ascii="Arial" w:hAnsi="Arial"/>
              </w:rPr>
            </w:pPr>
            <w:r>
              <w:rPr>
                <w:rFonts w:ascii="Arial" w:hAnsi="Arial"/>
              </w:rPr>
              <w:t>Illuminated diagonal arrow signals</w:t>
            </w:r>
          </w:p>
        </w:tc>
      </w:tr>
      <w:tr>
        <w:trPr>
          <w:cantSplit/>
          <w:trHeight w:val="1692"/>
        </w:trPr>
        <w:tc>
          <w:tcPr>
            <w:tcW w:w="2126" w:type="dxa"/>
            <w:tcBorders>
              <w:right w:val="nil"/>
            </w:tcBorders>
          </w:tcPr>
          <w:p>
            <w:pPr>
              <w:spacing w:before="180" w:after="120"/>
              <w:jc w:val="center"/>
            </w:pPr>
            <w:r>
              <w:rPr>
                <w:noProof/>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pPr>
              <w:spacing w:before="180" w:after="120"/>
              <w:jc w:val="center"/>
            </w:pPr>
            <w:r>
              <w:rPr>
                <w:noProof/>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pStyle w:val="Subsection"/>
        <w:keepLines/>
      </w:pPr>
      <w:r>
        <w:lastRenderedPageBreak/>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pPr>
        <w:pStyle w:val="MiscellaneousBody"/>
        <w:keepNext/>
        <w:rPr>
          <w:i/>
        </w:rPr>
      </w:pPr>
      <w:r>
        <w:rPr>
          <w:i/>
        </w:rPr>
        <w:tab/>
        <w:t>Examples</w:t>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illuminated in red)</w:t>
      </w:r>
    </w:p>
    <w:p>
      <w:pPr>
        <w:ind w:left="992"/>
        <w:jc w:val="center"/>
      </w:pPr>
      <w:r>
        <w:rPr>
          <w:noProof/>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and circle illuminated in red)</w:t>
      </w:r>
    </w:p>
    <w:p>
      <w:pPr>
        <w:ind w:left="992"/>
        <w:jc w:val="center"/>
      </w:pPr>
      <w:r>
        <w:rPr>
          <w:noProof/>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pPr>
        <w:pStyle w:val="Footnotesection"/>
        <w:ind w:left="890" w:hanging="890"/>
      </w:pPr>
      <w:r>
        <w:tab/>
        <w:t>[Regulation 131 inserted: SL 2020/184 r. 14.]</w:t>
      </w:r>
    </w:p>
    <w:p>
      <w:pPr>
        <w:pStyle w:val="Heading3"/>
      </w:pPr>
      <w:bookmarkStart w:id="279" w:name="_Toc192855947"/>
      <w:bookmarkStart w:id="280" w:name="_Toc192856388"/>
      <w:bookmarkStart w:id="281" w:name="_Toc192859685"/>
      <w:bookmarkStart w:id="282" w:name="_Toc192863174"/>
      <w:r>
        <w:rPr>
          <w:rStyle w:val="CharDivNo"/>
        </w:rPr>
        <w:lastRenderedPageBreak/>
        <w:t>Division 6</w:t>
      </w:r>
      <w:r>
        <w:t xml:space="preserve"> — </w:t>
      </w:r>
      <w:r>
        <w:rPr>
          <w:rStyle w:val="CharDivText"/>
        </w:rPr>
        <w:t>Driving in marked lanes designated for special purposes</w:t>
      </w:r>
      <w:bookmarkEnd w:id="279"/>
      <w:bookmarkEnd w:id="280"/>
      <w:bookmarkEnd w:id="281"/>
      <w:bookmarkEnd w:id="282"/>
    </w:p>
    <w:p>
      <w:pPr>
        <w:pStyle w:val="Heading5"/>
        <w:spacing w:before="240"/>
        <w:rPr>
          <w:snapToGrid w:val="0"/>
        </w:rPr>
      </w:pPr>
      <w:bookmarkStart w:id="283" w:name="_Toc192863175"/>
      <w:r>
        <w:rPr>
          <w:rStyle w:val="CharSectno"/>
        </w:rPr>
        <w:t>132</w:t>
      </w:r>
      <w:r>
        <w:rPr>
          <w:snapToGrid w:val="0"/>
        </w:rPr>
        <w:t>.</w:t>
      </w:r>
      <w:r>
        <w:rPr>
          <w:snapToGrid w:val="0"/>
        </w:rPr>
        <w:tab/>
        <w:t>Bicycle lanes</w:t>
      </w:r>
      <w:bookmarkEnd w:id="283"/>
    </w:p>
    <w:p>
      <w:pPr>
        <w:pStyle w:val="Subsection"/>
        <w:keepNext/>
        <w:spacing w:before="200"/>
        <w:rPr>
          <w:snapToGrid w:val="0"/>
        </w:rPr>
      </w:pPr>
      <w:r>
        <w:rPr>
          <w:snapToGrid w:val="0"/>
        </w:rPr>
        <w:tab/>
        <w:t>(1)</w:t>
      </w:r>
      <w:r>
        <w:rPr>
          <w:snapToGrid w:val="0"/>
        </w:rPr>
        <w:tab/>
        <w:t xml:space="preserve">The driver of a vehicle, other than a </w:t>
      </w:r>
      <w:r>
        <w:t xml:space="preserve">bicycle or electric rideable device, </w:t>
      </w:r>
      <w:r>
        <w:rPr>
          <w:snapToGrid w:val="0"/>
        </w:rPr>
        <w:t>must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stopping or parking is permitted at a place in a bicycle lane, the driver of a vehicle other than a </w:t>
      </w:r>
      <w:r>
        <w:t>bicycle or electric rideable device may</w:t>
      </w:r>
      <w:r>
        <w:rPr>
          <w:snapToGrid w:val="0"/>
        </w:rPr>
        <w:t xml:space="preserve">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Footnotesection"/>
        <w:ind w:left="890" w:hanging="890"/>
      </w:pPr>
      <w:r>
        <w:tab/>
        <w:t>[Regulation 132 amended: SL 2020/253 r. 28; SL 2021/200 r. 39.]</w:t>
      </w:r>
    </w:p>
    <w:p>
      <w:pPr>
        <w:pStyle w:val="Heading5"/>
        <w:spacing w:before="180"/>
        <w:rPr>
          <w:snapToGrid w:val="0"/>
        </w:rPr>
      </w:pPr>
      <w:bookmarkStart w:id="284" w:name="_Toc192863176"/>
      <w:r>
        <w:rPr>
          <w:rStyle w:val="CharSectno"/>
        </w:rPr>
        <w:t>133</w:t>
      </w:r>
      <w:r>
        <w:rPr>
          <w:snapToGrid w:val="0"/>
        </w:rPr>
        <w:t>.</w:t>
      </w:r>
      <w:r>
        <w:rPr>
          <w:snapToGrid w:val="0"/>
        </w:rPr>
        <w:tab/>
        <w:t>Bus lanes</w:t>
      </w:r>
      <w:bookmarkEnd w:id="284"/>
    </w:p>
    <w:p>
      <w:pPr>
        <w:pStyle w:val="Subsection"/>
        <w:rPr>
          <w:snapToGrid w:val="0"/>
        </w:rPr>
      </w:pPr>
      <w:r>
        <w:rPr>
          <w:snapToGrid w:val="0"/>
        </w:rPr>
        <w:tab/>
      </w:r>
      <w:r>
        <w:rPr>
          <w:snapToGrid w:val="0"/>
        </w:rPr>
        <w:tab/>
        <w:t>A person must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lastRenderedPageBreak/>
        <w:tab/>
        <w:t>(b)</w:t>
      </w:r>
      <w:r>
        <w:tab/>
        <w:t>the driver is permitted to do so under regulation </w:t>
      </w:r>
      <w:r>
        <w:rPr>
          <w:snapToGrid w:val="0"/>
        </w:rPr>
        <w:t>136</w:t>
      </w:r>
      <w:r>
        <w:t>.</w:t>
      </w:r>
    </w:p>
    <w:p>
      <w:pPr>
        <w:pStyle w:val="Penstar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 SL 2020/253 r. 28.]</w:t>
      </w:r>
    </w:p>
    <w:p>
      <w:pPr>
        <w:pStyle w:val="Heading5"/>
        <w:spacing w:before="180"/>
      </w:pPr>
      <w:bookmarkStart w:id="285" w:name="_Toc192863177"/>
      <w:r>
        <w:rPr>
          <w:rStyle w:val="CharSectno"/>
        </w:rPr>
        <w:t>133A</w:t>
      </w:r>
      <w:r>
        <w:t>.</w:t>
      </w:r>
      <w:r>
        <w:tab/>
        <w:t>Busways</w:t>
      </w:r>
      <w:bookmarkEnd w:id="285"/>
    </w:p>
    <w:p>
      <w:pPr>
        <w:pStyle w:val="Subsection"/>
        <w:spacing w:before="100"/>
      </w:pPr>
      <w:r>
        <w:tab/>
        <w:t>(1)</w:t>
      </w:r>
      <w:r>
        <w:tab/>
        <w:t xml:space="preserve">A person must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must use the vehicle’s headlights at all times while driving in a busway.</w:t>
      </w:r>
    </w:p>
    <w:p>
      <w:pPr>
        <w:pStyle w:val="Penstart"/>
        <w:spacing w:before="120"/>
      </w:pPr>
      <w:r>
        <w:tab/>
        <w:t>Points: 1</w:t>
      </w:r>
      <w:r>
        <w:tab/>
        <w:t>Modified penalty: 2 PU</w:t>
      </w:r>
    </w:p>
    <w:p>
      <w:pPr>
        <w:pStyle w:val="Subsection"/>
      </w:pPr>
      <w:r>
        <w:lastRenderedPageBreak/>
        <w:tab/>
        <w:t>(3)</w:t>
      </w:r>
      <w:r>
        <w:tab/>
        <w:t>The driver of a vehicle in a busway must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must not alight from, or board, a vehicle in a busway.</w:t>
      </w:r>
    </w:p>
    <w:p>
      <w:pPr>
        <w:pStyle w:val="Penstart"/>
        <w:spacing w:before="120"/>
      </w:pPr>
      <w:r>
        <w:tab/>
        <w:t>Modified penalty: 1 PU</w:t>
      </w:r>
    </w:p>
    <w:p>
      <w:pPr>
        <w:pStyle w:val="Subsection"/>
      </w:pPr>
      <w:r>
        <w:tab/>
        <w:t>(5)</w:t>
      </w:r>
      <w:r>
        <w:tab/>
        <w:t>Subject to subregulation (6), the driver of a vehicle in a busway must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 SL 2020/253 r. 28.]</w:t>
      </w:r>
    </w:p>
    <w:p>
      <w:pPr>
        <w:pStyle w:val="Heading5"/>
        <w:keepLines w:val="0"/>
        <w:spacing w:before="180"/>
        <w:rPr>
          <w:snapToGrid w:val="0"/>
        </w:rPr>
      </w:pPr>
      <w:bookmarkStart w:id="286" w:name="_Toc192863178"/>
      <w:r>
        <w:rPr>
          <w:rStyle w:val="CharSectno"/>
        </w:rPr>
        <w:t>134</w:t>
      </w:r>
      <w:r>
        <w:rPr>
          <w:snapToGrid w:val="0"/>
        </w:rPr>
        <w:t>.</w:t>
      </w:r>
      <w:r>
        <w:rPr>
          <w:snapToGrid w:val="0"/>
        </w:rPr>
        <w:tab/>
        <w:t>Transit lanes</w:t>
      </w:r>
      <w:bookmarkEnd w:id="286"/>
    </w:p>
    <w:p>
      <w:pPr>
        <w:pStyle w:val="Subsection"/>
        <w:keepNext/>
        <w:rPr>
          <w:snapToGrid w:val="0"/>
        </w:rPr>
      </w:pPr>
      <w:r>
        <w:rPr>
          <w:snapToGrid w:val="0"/>
        </w:rPr>
        <w:tab/>
      </w:r>
      <w:r>
        <w:rPr>
          <w:snapToGrid w:val="0"/>
        </w:rPr>
        <w:tab/>
        <w:t>A driver must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keepNext/>
        <w:widowControl w:val="0"/>
        <w:rPr>
          <w:snapToGrid w:val="0"/>
        </w:rPr>
      </w:pPr>
      <w:r>
        <w:rPr>
          <w:snapToGrid w:val="0"/>
        </w:rPr>
        <w:tab/>
        <w:t>(b)</w:t>
      </w:r>
      <w:r>
        <w:rPr>
          <w:snapToGrid w:val="0"/>
        </w:rPr>
        <w:tab/>
        <w:t xml:space="preserve">the driver is permitted to drive in the transit lane under </w:t>
      </w:r>
      <w:r>
        <w:rPr>
          <w:snapToGrid w:val="0"/>
        </w:rPr>
        <w:lastRenderedPageBreak/>
        <w:t>regulation 136.</w:t>
      </w:r>
    </w:p>
    <w:p>
      <w:pPr>
        <w:pStyle w:val="Penstart"/>
        <w:spacing w:before="120" w:after="120"/>
        <w:rPr>
          <w:snapToGrid w:val="0"/>
        </w:rPr>
      </w:pPr>
      <w:r>
        <w:rPr>
          <w:snapToGrid w:val="0"/>
        </w:rPr>
        <w:tab/>
        <w:t>Points: 3</w:t>
      </w:r>
      <w:r>
        <w:rPr>
          <w:snapToGrid w:val="0"/>
        </w:rPr>
        <w:tab/>
        <w:t>Modified penalty: 2 PU</w:t>
      </w:r>
    </w:p>
    <w:p>
      <w:pPr>
        <w:keepNext/>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9"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Footnotesection"/>
        <w:ind w:left="890" w:hanging="890"/>
      </w:pPr>
      <w:r>
        <w:tab/>
        <w:t>[Regulation 134 amended: SL 2020/253 r. 28.]</w:t>
      </w:r>
    </w:p>
    <w:p>
      <w:pPr>
        <w:pStyle w:val="Heading5"/>
        <w:keepNext w:val="0"/>
        <w:keepLines w:val="0"/>
        <w:widowControl w:val="0"/>
        <w:spacing w:before="160"/>
        <w:rPr>
          <w:snapToGrid w:val="0"/>
        </w:rPr>
      </w:pPr>
      <w:bookmarkStart w:id="287" w:name="_Toc192863179"/>
      <w:r>
        <w:rPr>
          <w:rStyle w:val="CharSectno"/>
        </w:rPr>
        <w:t>135</w:t>
      </w:r>
      <w:r>
        <w:rPr>
          <w:snapToGrid w:val="0"/>
        </w:rPr>
        <w:t>.</w:t>
      </w:r>
      <w:r>
        <w:rPr>
          <w:snapToGrid w:val="0"/>
        </w:rPr>
        <w:tab/>
        <w:t>Truck lanes</w:t>
      </w:r>
      <w:bookmarkEnd w:id="287"/>
    </w:p>
    <w:p>
      <w:pPr>
        <w:pStyle w:val="Subsection"/>
        <w:rPr>
          <w:snapToGrid w:val="0"/>
        </w:rPr>
      </w:pPr>
      <w:r>
        <w:rPr>
          <w:snapToGrid w:val="0"/>
        </w:rPr>
        <w:tab/>
      </w:r>
      <w:r>
        <w:rPr>
          <w:snapToGrid w:val="0"/>
        </w:rPr>
        <w:tab/>
        <w:t>The driver of a vehicle other than a truck must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lastRenderedPageBreak/>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Footnotesection"/>
        <w:ind w:left="890" w:hanging="890"/>
      </w:pPr>
      <w:r>
        <w:tab/>
        <w:t>[Regulation 135 amended: SL 2020/253 r. 28.]</w:t>
      </w:r>
    </w:p>
    <w:p>
      <w:pPr>
        <w:pStyle w:val="Heading5"/>
        <w:spacing w:before="300"/>
        <w:rPr>
          <w:snapToGrid w:val="0"/>
        </w:rPr>
      </w:pPr>
      <w:bookmarkStart w:id="288" w:name="_Toc192863180"/>
      <w:r>
        <w:rPr>
          <w:rStyle w:val="CharSectno"/>
        </w:rPr>
        <w:t>136</w:t>
      </w:r>
      <w:r>
        <w:rPr>
          <w:snapToGrid w:val="0"/>
        </w:rPr>
        <w:t>.</w:t>
      </w:r>
      <w:r>
        <w:rPr>
          <w:snapToGrid w:val="0"/>
        </w:rPr>
        <w:tab/>
        <w:t>Exceptions to driving in special purpose lanes etc.</w:t>
      </w:r>
      <w:bookmarkEnd w:id="288"/>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keepNext/>
        <w:rPr>
          <w:snapToGrid w:val="0"/>
        </w:rPr>
      </w:pPr>
      <w:r>
        <w:rPr>
          <w:snapToGrid w:val="0"/>
        </w:rPr>
        <w:lastRenderedPageBreak/>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Footnotesection"/>
      </w:pPr>
      <w:r>
        <w:tab/>
        <w:t>[Regulation 136 amended: SL 2020/184 r. 15.]</w:t>
      </w:r>
    </w:p>
    <w:p>
      <w:pPr>
        <w:pStyle w:val="Heading5"/>
        <w:spacing w:before="240"/>
        <w:rPr>
          <w:snapToGrid w:val="0"/>
        </w:rPr>
      </w:pPr>
      <w:bookmarkStart w:id="289" w:name="_Toc192863181"/>
      <w:r>
        <w:rPr>
          <w:rStyle w:val="CharSectno"/>
        </w:rPr>
        <w:t>137</w:t>
      </w:r>
      <w:r>
        <w:rPr>
          <w:snapToGrid w:val="0"/>
        </w:rPr>
        <w:t>.</w:t>
      </w:r>
      <w:r>
        <w:rPr>
          <w:snapToGrid w:val="0"/>
        </w:rPr>
        <w:tab/>
        <w:t>Marked lanes required to be used by particular kinds of vehicles</w:t>
      </w:r>
      <w:bookmarkEnd w:id="289"/>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must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lastRenderedPageBreak/>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 SL 2020/253 r. 28.]</w:t>
      </w:r>
    </w:p>
    <w:p>
      <w:pPr>
        <w:pStyle w:val="Heading3"/>
      </w:pPr>
      <w:bookmarkStart w:id="290" w:name="_Toc192855955"/>
      <w:bookmarkStart w:id="291" w:name="_Toc192856396"/>
      <w:bookmarkStart w:id="292" w:name="_Toc192859693"/>
      <w:bookmarkStart w:id="293" w:name="_Toc192863182"/>
      <w:r>
        <w:rPr>
          <w:rStyle w:val="CharDivNo"/>
        </w:rPr>
        <w:lastRenderedPageBreak/>
        <w:t>Division 6A</w:t>
      </w:r>
      <w:r>
        <w:t> — </w:t>
      </w:r>
      <w:r>
        <w:rPr>
          <w:rStyle w:val="CharDivText"/>
        </w:rPr>
        <w:t>Stationary incident response vehicles</w:t>
      </w:r>
      <w:bookmarkEnd w:id="290"/>
      <w:bookmarkEnd w:id="291"/>
      <w:bookmarkEnd w:id="292"/>
      <w:bookmarkEnd w:id="293"/>
    </w:p>
    <w:p>
      <w:pPr>
        <w:pStyle w:val="Footnoteheading"/>
        <w:keepNext/>
        <w:rPr>
          <w:sz w:val="20"/>
        </w:rPr>
      </w:pPr>
      <w:r>
        <w:tab/>
        <w:t>[Heading inserted: Gazette 5 Jan 2018 p. 9.]</w:t>
      </w:r>
    </w:p>
    <w:p>
      <w:pPr>
        <w:pStyle w:val="Heading5"/>
      </w:pPr>
      <w:bookmarkStart w:id="294" w:name="_Toc192863183"/>
      <w:r>
        <w:rPr>
          <w:rStyle w:val="CharSectno"/>
        </w:rPr>
        <w:t>137A</w:t>
      </w:r>
      <w:r>
        <w:t>.</w:t>
      </w:r>
      <w:r>
        <w:tab/>
        <w:t>Approaching and passing stationary incident response vehicles</w:t>
      </w:r>
      <w:bookmarkEnd w:id="294"/>
    </w:p>
    <w:p>
      <w:pPr>
        <w:pStyle w:val="Subsection"/>
        <w:keepNext/>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lastRenderedPageBreak/>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295" w:name="_Toc192855957"/>
      <w:bookmarkStart w:id="296" w:name="_Toc192856398"/>
      <w:bookmarkStart w:id="297" w:name="_Toc192859695"/>
      <w:bookmarkStart w:id="298" w:name="_Toc192863184"/>
      <w:r>
        <w:rPr>
          <w:rStyle w:val="CharDivNo"/>
        </w:rPr>
        <w:t>Division 7</w:t>
      </w:r>
      <w:r>
        <w:t> — </w:t>
      </w:r>
      <w:r>
        <w:rPr>
          <w:rStyle w:val="CharDivText"/>
        </w:rPr>
        <w:t>Freight containers</w:t>
      </w:r>
      <w:bookmarkEnd w:id="295"/>
      <w:bookmarkEnd w:id="296"/>
      <w:bookmarkEnd w:id="297"/>
      <w:bookmarkEnd w:id="298"/>
    </w:p>
    <w:p>
      <w:pPr>
        <w:pStyle w:val="Footnoteheading"/>
        <w:rPr>
          <w:sz w:val="20"/>
        </w:rPr>
      </w:pPr>
      <w:r>
        <w:tab/>
        <w:t>[Heading inserted: Gazette 23 Dec 2014 p. 4921.]</w:t>
      </w:r>
    </w:p>
    <w:p>
      <w:pPr>
        <w:pStyle w:val="Heading5"/>
      </w:pPr>
      <w:bookmarkStart w:id="299" w:name="_Toc192863185"/>
      <w:r>
        <w:rPr>
          <w:rStyle w:val="CharSectno"/>
        </w:rPr>
        <w:t>138A</w:t>
      </w:r>
      <w:r>
        <w:t>.</w:t>
      </w:r>
      <w:r>
        <w:tab/>
        <w:t>Freight container not to be driven on prohibited road</w:t>
      </w:r>
      <w:bookmarkEnd w:id="299"/>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300" w:name="_Toc192863186"/>
      <w:r>
        <w:rPr>
          <w:rStyle w:val="CharSectno"/>
        </w:rPr>
        <w:lastRenderedPageBreak/>
        <w:t>138B</w:t>
      </w:r>
      <w:r>
        <w:t>.</w:t>
      </w:r>
      <w:r>
        <w:tab/>
        <w:t>Signs</w:t>
      </w:r>
      <w:bookmarkEnd w:id="300"/>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301" w:name="_Toc192855960"/>
      <w:bookmarkStart w:id="302" w:name="_Toc192856401"/>
      <w:bookmarkStart w:id="303" w:name="_Toc192859698"/>
      <w:bookmarkStart w:id="304" w:name="_Toc192863187"/>
      <w:r>
        <w:rPr>
          <w:rStyle w:val="CharPartNo"/>
        </w:rPr>
        <w:lastRenderedPageBreak/>
        <w:t>Part 12</w:t>
      </w:r>
      <w:r>
        <w:t xml:space="preserve"> — </w:t>
      </w:r>
      <w:r>
        <w:rPr>
          <w:rStyle w:val="CharPartText"/>
        </w:rPr>
        <w:t>Restrictions on stopping and parking</w:t>
      </w:r>
      <w:bookmarkEnd w:id="301"/>
      <w:bookmarkEnd w:id="302"/>
      <w:bookmarkEnd w:id="303"/>
      <w:bookmarkEnd w:id="304"/>
    </w:p>
    <w:p>
      <w:pPr>
        <w:pStyle w:val="Heading3"/>
      </w:pPr>
      <w:bookmarkStart w:id="305" w:name="_Toc192855961"/>
      <w:bookmarkStart w:id="306" w:name="_Toc192856402"/>
      <w:bookmarkStart w:id="307" w:name="_Toc192859699"/>
      <w:bookmarkStart w:id="308" w:name="_Toc192863188"/>
      <w:r>
        <w:rPr>
          <w:rStyle w:val="CharDivNo"/>
        </w:rPr>
        <w:t>Division 1</w:t>
      </w:r>
      <w:r>
        <w:t xml:space="preserve"> — </w:t>
      </w:r>
      <w:r>
        <w:rPr>
          <w:rStyle w:val="CharDivText"/>
        </w:rPr>
        <w:t>General</w:t>
      </w:r>
      <w:bookmarkEnd w:id="305"/>
      <w:bookmarkEnd w:id="306"/>
      <w:bookmarkEnd w:id="307"/>
      <w:bookmarkEnd w:id="308"/>
    </w:p>
    <w:p>
      <w:pPr>
        <w:pStyle w:val="Heading5"/>
        <w:rPr>
          <w:snapToGrid w:val="0"/>
        </w:rPr>
      </w:pPr>
      <w:bookmarkStart w:id="309" w:name="_Toc192863189"/>
      <w:r>
        <w:rPr>
          <w:rStyle w:val="CharSectno"/>
        </w:rPr>
        <w:t>138</w:t>
      </w:r>
      <w:r>
        <w:rPr>
          <w:snapToGrid w:val="0"/>
        </w:rPr>
        <w:t>.</w:t>
      </w:r>
      <w:r>
        <w:rPr>
          <w:snapToGrid w:val="0"/>
        </w:rPr>
        <w:tab/>
        <w:t>Stopping in an emergency etc. or to comply with another regulation</w:t>
      </w:r>
      <w:bookmarkEnd w:id="309"/>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keepNext/>
        <w:rPr>
          <w:snapToGrid w:val="0"/>
        </w:rPr>
      </w:pPr>
      <w:r>
        <w:rPr>
          <w:snapToGrid w:val="0"/>
        </w:rPr>
        <w:tab/>
        <w:t>(e)</w:t>
      </w:r>
      <w:r>
        <w:rPr>
          <w:snapToGrid w:val="0"/>
        </w:rPr>
        <w:tab/>
        <w:t xml:space="preserve">the driver stops at a particular place, or in a particular way, because the condition of the driver, a passenger, or the driver’s vehicle makes it necessary for the driver to </w:t>
      </w:r>
      <w:r>
        <w:rPr>
          <w:snapToGrid w:val="0"/>
        </w:rPr>
        <w:lastRenderedPageBreak/>
        <w:t>stop in the interests of safety, and the driver stops for no longer than is necessary in the circumstances; or</w:t>
      </w:r>
    </w:p>
    <w:p>
      <w:pPr>
        <w:pStyle w:val="Indenta"/>
        <w:keepNext/>
        <w:keepLines/>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310" w:name="_Toc192863190"/>
      <w:r>
        <w:rPr>
          <w:rStyle w:val="CharSectno"/>
        </w:rPr>
        <w:t>139</w:t>
      </w:r>
      <w:r>
        <w:rPr>
          <w:snapToGrid w:val="0"/>
        </w:rPr>
        <w:t>.</w:t>
      </w:r>
      <w:r>
        <w:rPr>
          <w:snapToGrid w:val="0"/>
        </w:rPr>
        <w:tab/>
      </w:r>
      <w:r>
        <w:t>Application of this Part to bicycles and electric rideable devices</w:t>
      </w:r>
      <w:bookmarkEnd w:id="310"/>
    </w:p>
    <w:p>
      <w:pPr>
        <w:pStyle w:val="Subsection"/>
        <w:rPr>
          <w:snapToGrid w:val="0"/>
        </w:rPr>
      </w:pPr>
      <w:r>
        <w:rPr>
          <w:snapToGrid w:val="0"/>
        </w:rPr>
        <w:tab/>
      </w:r>
      <w:r>
        <w:rPr>
          <w:snapToGrid w:val="0"/>
        </w:rPr>
        <w:tab/>
        <w:t>This Part does not apply to a</w:t>
      </w:r>
      <w:r>
        <w:t xml:space="preserve"> bicycle or electric rideable device that is parked at or in a rack or rail used for the parking of bicycles or electric rideable devices.</w:t>
      </w:r>
    </w:p>
    <w:p>
      <w:pPr>
        <w:pStyle w:val="Footnotesection"/>
      </w:pPr>
      <w:r>
        <w:tab/>
        <w:t>[Regulation 139 amended: SL 2021/200 r. 40.]</w:t>
      </w:r>
    </w:p>
    <w:p>
      <w:pPr>
        <w:pStyle w:val="Heading3"/>
      </w:pPr>
      <w:bookmarkStart w:id="311" w:name="_Toc192855964"/>
      <w:bookmarkStart w:id="312" w:name="_Toc192856405"/>
      <w:bookmarkStart w:id="313" w:name="_Toc192859702"/>
      <w:bookmarkStart w:id="314" w:name="_Toc192863191"/>
      <w:r>
        <w:rPr>
          <w:rStyle w:val="CharDivNo"/>
        </w:rPr>
        <w:t>Division 2</w:t>
      </w:r>
      <w:r>
        <w:t xml:space="preserve"> — </w:t>
      </w:r>
      <w:r>
        <w:rPr>
          <w:rStyle w:val="CharDivText"/>
        </w:rPr>
        <w:t>No stopping and no parking signs, and yellow edge lines</w:t>
      </w:r>
      <w:bookmarkEnd w:id="311"/>
      <w:bookmarkEnd w:id="312"/>
      <w:bookmarkEnd w:id="313"/>
      <w:bookmarkEnd w:id="314"/>
    </w:p>
    <w:p>
      <w:pPr>
        <w:pStyle w:val="Heading5"/>
        <w:rPr>
          <w:snapToGrid w:val="0"/>
        </w:rPr>
      </w:pPr>
      <w:bookmarkStart w:id="315" w:name="_Toc192863192"/>
      <w:r>
        <w:rPr>
          <w:rStyle w:val="CharSectno"/>
        </w:rPr>
        <w:t>140</w:t>
      </w:r>
      <w:r>
        <w:rPr>
          <w:snapToGrid w:val="0"/>
        </w:rPr>
        <w:t>.</w:t>
      </w:r>
      <w:r>
        <w:rPr>
          <w:snapToGrid w:val="0"/>
        </w:rPr>
        <w:tab/>
        <w:t>No stopping signs</w:t>
      </w:r>
      <w:bookmarkEnd w:id="315"/>
    </w:p>
    <w:p>
      <w:pPr>
        <w:pStyle w:val="Subsection"/>
        <w:rPr>
          <w:snapToGrid w:val="0"/>
        </w:rPr>
      </w:pPr>
      <w:r>
        <w:rPr>
          <w:snapToGrid w:val="0"/>
        </w:rPr>
        <w:tab/>
      </w:r>
      <w:r>
        <w:rPr>
          <w:snapToGrid w:val="0"/>
        </w:rPr>
        <w:tab/>
        <w:t>A driver must not stop on a length of carriageway, or in an area, to which a “no stopping” sign applies.</w:t>
      </w:r>
    </w:p>
    <w:p>
      <w:pPr>
        <w:pStyle w:val="Penstart"/>
        <w:rPr>
          <w:snapToGrid w:val="0"/>
        </w:rPr>
      </w:pPr>
      <w:r>
        <w:rPr>
          <w:snapToGrid w:val="0"/>
        </w:rPr>
        <w:tab/>
        <w:t>Modified penalty: 1 PU</w:t>
      </w:r>
    </w:p>
    <w:p>
      <w:pPr>
        <w:keepNext/>
        <w:spacing w:before="120"/>
        <w:ind w:left="992"/>
        <w:jc w:val="center"/>
        <w:rPr>
          <w:rFonts w:ascii="Arial" w:hAnsi="Arial"/>
        </w:rPr>
      </w:pPr>
      <w:r>
        <w:rPr>
          <w:rFonts w:ascii="Arial" w:hAnsi="Arial"/>
        </w:rPr>
        <w:lastRenderedPageBreak/>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 xml:space="preserve">No stopping sign </w:t>
            </w:r>
            <w:r>
              <w:rPr>
                <w:rFonts w:ascii="Arial" w:hAnsi="Arial"/>
              </w:rPr>
              <w:br/>
              <w:t>(for a length of carriageway)</w:t>
            </w:r>
          </w:p>
          <w:p>
            <w:pPr>
              <w:keepNext/>
              <w:spacing w:before="60"/>
              <w:jc w:val="center"/>
              <w:rPr>
                <w:rFonts w:ascii="Arial" w:hAnsi="Arial"/>
                <w:i/>
                <w:sz w:val="16"/>
              </w:rPr>
            </w:pPr>
            <w:r>
              <w:rPr>
                <w:rFonts w:ascii="Arial" w:hAnsi="Arial"/>
                <w:i/>
                <w:sz w:val="16"/>
              </w:rPr>
              <w:t>(circle, slash and arrow in red)</w:t>
            </w:r>
          </w:p>
        </w:tc>
        <w:tc>
          <w:tcPr>
            <w:tcW w:w="3096" w:type="dxa"/>
          </w:tcPr>
          <w:p>
            <w:pPr>
              <w:keepNext/>
              <w:spacing w:before="80"/>
              <w:jc w:val="center"/>
              <w:rPr>
                <w:rFonts w:ascii="Arial" w:hAnsi="Arial"/>
              </w:rPr>
            </w:pPr>
            <w:r>
              <w:rPr>
                <w:rFonts w:ascii="Arial" w:hAnsi="Arial"/>
              </w:rPr>
              <w:t xml:space="preserve">No stopping sign </w:t>
            </w:r>
            <w:r>
              <w:rPr>
                <w:rFonts w:ascii="Arial" w:hAnsi="Arial"/>
              </w:rPr>
              <w:br/>
              <w:t>(for an area)</w:t>
            </w:r>
          </w:p>
          <w:p>
            <w:pPr>
              <w:keepNext/>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Footnotesection"/>
        <w:rPr>
          <w:sz w:val="20"/>
        </w:rPr>
      </w:pPr>
      <w:r>
        <w:tab/>
        <w:t>[Regulation 140 amended: SL 2020/253 r. 28.]</w:t>
      </w:r>
    </w:p>
    <w:p>
      <w:pPr>
        <w:pStyle w:val="Heading5"/>
        <w:spacing w:before="0"/>
        <w:rPr>
          <w:snapToGrid w:val="0"/>
        </w:rPr>
      </w:pPr>
      <w:bookmarkStart w:id="316" w:name="_Toc192863193"/>
      <w:r>
        <w:rPr>
          <w:rStyle w:val="CharSectno"/>
        </w:rPr>
        <w:t>141</w:t>
      </w:r>
      <w:r>
        <w:rPr>
          <w:snapToGrid w:val="0"/>
        </w:rPr>
        <w:t>.</w:t>
      </w:r>
      <w:r>
        <w:rPr>
          <w:snapToGrid w:val="0"/>
        </w:rPr>
        <w:tab/>
        <w:t>No parking signs</w:t>
      </w:r>
      <w:bookmarkEnd w:id="316"/>
    </w:p>
    <w:p>
      <w:pPr>
        <w:pStyle w:val="Subsection"/>
        <w:spacing w:before="120"/>
        <w:rPr>
          <w:snapToGrid w:val="0"/>
        </w:rPr>
      </w:pPr>
      <w:r>
        <w:rPr>
          <w:snapToGrid w:val="0"/>
        </w:rPr>
        <w:tab/>
        <w:t>(1)</w:t>
      </w:r>
      <w:r>
        <w:rPr>
          <w:snapToGrid w:val="0"/>
        </w:rPr>
        <w:tab/>
        <w:t>A driver must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keepNext/>
      </w:pPr>
      <w:r>
        <w:lastRenderedPageBreak/>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keepNext/>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80" w:after="40"/>
              <w:jc w:val="center"/>
              <w:rPr>
                <w:rFonts w:ascii="Arial" w:hAnsi="Arial"/>
              </w:rPr>
            </w:pPr>
            <w:r>
              <w:rPr>
                <w:rFonts w:ascii="Arial" w:hAnsi="Arial"/>
              </w:rPr>
              <w:t xml:space="preserve">No parking sign </w:t>
            </w:r>
            <w:r>
              <w:rPr>
                <w:rFonts w:ascii="Arial" w:hAnsi="Arial"/>
              </w:rPr>
              <w:br/>
              <w:t>(for a length of carriageway)</w:t>
            </w:r>
          </w:p>
          <w:p>
            <w:pPr>
              <w:keepNext/>
              <w:spacing w:before="80" w:after="40"/>
              <w:jc w:val="center"/>
              <w:rPr>
                <w:rFonts w:ascii="Arial" w:hAnsi="Arial"/>
              </w:rPr>
            </w:pPr>
            <w:r>
              <w:rPr>
                <w:rFonts w:ascii="Arial" w:hAnsi="Arial"/>
                <w:i/>
                <w:sz w:val="16"/>
              </w:rPr>
              <w:t>(circle, slash and arrow in red)</w:t>
            </w:r>
          </w:p>
        </w:tc>
        <w:tc>
          <w:tcPr>
            <w:tcW w:w="3096" w:type="dxa"/>
          </w:tcPr>
          <w:p>
            <w:pPr>
              <w:keepNext/>
              <w:spacing w:before="80" w:after="40"/>
              <w:jc w:val="center"/>
              <w:rPr>
                <w:rFonts w:ascii="Arial" w:hAnsi="Arial"/>
              </w:rPr>
            </w:pPr>
            <w:r>
              <w:rPr>
                <w:rFonts w:ascii="Arial" w:hAnsi="Arial"/>
              </w:rPr>
              <w:t>No parking sign</w:t>
            </w:r>
            <w:r>
              <w:rPr>
                <w:rFonts w:ascii="Arial" w:hAnsi="Arial"/>
              </w:rPr>
              <w:br/>
              <w:t>(for an area)</w:t>
            </w:r>
          </w:p>
          <w:p>
            <w:pPr>
              <w:keepNext/>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keepNext/>
        <w:tabs>
          <w:tab w:val="left" w:pos="851"/>
        </w:tabs>
        <w:spacing w:before="80"/>
        <w:ind w:left="839" w:hanging="839"/>
        <w:rPr>
          <w:sz w:val="20"/>
        </w:rPr>
      </w:pPr>
      <w:r>
        <w:rPr>
          <w:i/>
          <w:sz w:val="20"/>
        </w:rPr>
        <w:tab/>
        <w:t>Note</w:t>
      </w:r>
      <w:r>
        <w:rPr>
          <w:sz w:val="20"/>
        </w:rPr>
        <w:t>   A “no parking” sign may have an arrow pointing in a different direction and anything on the sign may be differently arranged.</w:t>
      </w:r>
    </w:p>
    <w:p>
      <w:pPr>
        <w:pStyle w:val="Footnotesection"/>
        <w:rPr>
          <w:sz w:val="20"/>
        </w:rPr>
      </w:pPr>
      <w:r>
        <w:tab/>
        <w:t>[Regulation 141 amended: Gazette 13 Nov 2009 p. 4592; SL 2020/253 r. 28.]</w:t>
      </w:r>
    </w:p>
    <w:p>
      <w:pPr>
        <w:pStyle w:val="Heading5"/>
        <w:keepNext w:val="0"/>
        <w:keepLines w:val="0"/>
        <w:rPr>
          <w:snapToGrid w:val="0"/>
        </w:rPr>
      </w:pPr>
      <w:bookmarkStart w:id="317" w:name="_Toc192863194"/>
      <w:r>
        <w:rPr>
          <w:rStyle w:val="CharSectno"/>
        </w:rPr>
        <w:t>142</w:t>
      </w:r>
      <w:r>
        <w:rPr>
          <w:snapToGrid w:val="0"/>
        </w:rPr>
        <w:t>.</w:t>
      </w:r>
      <w:r>
        <w:rPr>
          <w:snapToGrid w:val="0"/>
        </w:rPr>
        <w:tab/>
        <w:t>No stopping on carriageway with yellow edge line</w:t>
      </w:r>
      <w:bookmarkEnd w:id="317"/>
    </w:p>
    <w:p>
      <w:pPr>
        <w:pStyle w:val="Subsection"/>
        <w:keepNext/>
        <w:rPr>
          <w:snapToGrid w:val="0"/>
        </w:rPr>
      </w:pPr>
      <w:r>
        <w:rPr>
          <w:snapToGrid w:val="0"/>
        </w:rPr>
        <w:tab/>
      </w:r>
      <w:r>
        <w:rPr>
          <w:snapToGrid w:val="0"/>
        </w:rPr>
        <w:tab/>
        <w:t>A driver must not stop at the side of a carriageway marked with a continuous yellow edge line.</w:t>
      </w:r>
    </w:p>
    <w:p>
      <w:pPr>
        <w:pStyle w:val="Penstart"/>
        <w:rPr>
          <w:snapToGrid w:val="0"/>
        </w:rPr>
      </w:pPr>
      <w:r>
        <w:rPr>
          <w:snapToGrid w:val="0"/>
        </w:rPr>
        <w:tab/>
        <w:t>Modified penalty: 1 PU</w:t>
      </w:r>
    </w:p>
    <w:p>
      <w:pPr>
        <w:pStyle w:val="Footnotesection"/>
        <w:rPr>
          <w:sz w:val="20"/>
        </w:rPr>
      </w:pPr>
      <w:r>
        <w:tab/>
        <w:t>[Regulation 142 amended: SL 2020/253 r. 28.]</w:t>
      </w:r>
    </w:p>
    <w:p>
      <w:pPr>
        <w:pStyle w:val="Heading3"/>
      </w:pPr>
      <w:bookmarkStart w:id="318" w:name="_Toc192855968"/>
      <w:bookmarkStart w:id="319" w:name="_Toc192856409"/>
      <w:bookmarkStart w:id="320" w:name="_Toc192859706"/>
      <w:bookmarkStart w:id="321" w:name="_Toc192863195"/>
      <w:r>
        <w:rPr>
          <w:rStyle w:val="CharDivNo"/>
        </w:rPr>
        <w:lastRenderedPageBreak/>
        <w:t>Division 3</w:t>
      </w:r>
      <w:r>
        <w:t xml:space="preserve"> — </w:t>
      </w:r>
      <w:r>
        <w:rPr>
          <w:rStyle w:val="CharDivText"/>
        </w:rPr>
        <w:t>Stopping at intersections and crossings</w:t>
      </w:r>
      <w:bookmarkEnd w:id="318"/>
      <w:bookmarkEnd w:id="319"/>
      <w:bookmarkEnd w:id="320"/>
      <w:bookmarkEnd w:id="321"/>
    </w:p>
    <w:p>
      <w:pPr>
        <w:pStyle w:val="Heading5"/>
        <w:spacing w:before="240"/>
        <w:rPr>
          <w:snapToGrid w:val="0"/>
        </w:rPr>
      </w:pPr>
      <w:bookmarkStart w:id="322" w:name="_Toc192863196"/>
      <w:r>
        <w:rPr>
          <w:rStyle w:val="CharSectno"/>
        </w:rPr>
        <w:t>143</w:t>
      </w:r>
      <w:r>
        <w:rPr>
          <w:snapToGrid w:val="0"/>
        </w:rPr>
        <w:t>.</w:t>
      </w:r>
      <w:r>
        <w:rPr>
          <w:snapToGrid w:val="0"/>
        </w:rPr>
        <w:tab/>
        <w:t>Prohibited stopping places</w:t>
      </w:r>
      <w:bookmarkEnd w:id="322"/>
    </w:p>
    <w:p>
      <w:pPr>
        <w:pStyle w:val="Subsection"/>
        <w:keepNext/>
        <w:rPr>
          <w:snapToGrid w:val="0"/>
        </w:rPr>
      </w:pPr>
      <w:r>
        <w:rPr>
          <w:snapToGrid w:val="0"/>
        </w:rPr>
        <w:tab/>
        <w:t>(1)</w:t>
      </w:r>
      <w:r>
        <w:rPr>
          <w:snapToGrid w:val="0"/>
        </w:rPr>
        <w:tab/>
        <w:t>A person must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must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keepNext/>
        <w:spacing w:before="200"/>
        <w:rPr>
          <w:snapToGrid w:val="0"/>
        </w:rPr>
      </w:pPr>
      <w:r>
        <w:rPr>
          <w:snapToGrid w:val="0"/>
        </w:rPr>
        <w:tab/>
        <w:t>(3)</w:t>
      </w:r>
      <w:r>
        <w:rPr>
          <w:snapToGrid w:val="0"/>
        </w:rPr>
        <w:tab/>
        <w:t>A person must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keepNext/>
        <w:widowControl w:val="0"/>
        <w:spacing w:before="160" w:after="120" w:line="200" w:lineRule="exact"/>
        <w:ind w:left="992"/>
        <w:jc w:val="center"/>
        <w:rPr>
          <w:rFonts w:ascii="Arial" w:hAnsi="Arial"/>
        </w:rPr>
      </w:pPr>
      <w:r>
        <w:rPr>
          <w:rFonts w:ascii="Arial" w:hAnsi="Arial"/>
        </w:rPr>
        <w:lastRenderedPageBreak/>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keepNext/>
        <w:spacing w:before="240"/>
        <w:ind w:left="992"/>
        <w:jc w:val="center"/>
        <w:rPr>
          <w:rFonts w:ascii="Arial" w:hAnsi="Arial"/>
        </w:rPr>
      </w:pPr>
      <w:r>
        <w:rPr>
          <w:rFonts w:ascii="Arial" w:hAnsi="Arial"/>
        </w:rPr>
        <w:t>Example 2</w:t>
      </w:r>
    </w:p>
    <w:p>
      <w:pPr>
        <w:keepNext/>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Footnotesection"/>
        <w:rPr>
          <w:sz w:val="20"/>
        </w:rPr>
      </w:pPr>
      <w:r>
        <w:tab/>
        <w:t>[Regulation 143 amended: SL 2020/253 r. 28.]</w:t>
      </w:r>
    </w:p>
    <w:p>
      <w:pPr>
        <w:pStyle w:val="Heading5"/>
        <w:rPr>
          <w:snapToGrid w:val="0"/>
        </w:rPr>
      </w:pPr>
      <w:bookmarkStart w:id="323" w:name="_Toc192863197"/>
      <w:r>
        <w:rPr>
          <w:rStyle w:val="CharSectno"/>
        </w:rPr>
        <w:lastRenderedPageBreak/>
        <w:t>144</w:t>
      </w:r>
      <w:r>
        <w:rPr>
          <w:snapToGrid w:val="0"/>
        </w:rPr>
        <w:t>.</w:t>
      </w:r>
      <w:r>
        <w:rPr>
          <w:snapToGrid w:val="0"/>
        </w:rPr>
        <w:tab/>
        <w:t>Stopping on or near children’s crossing or pedestrian crossing</w:t>
      </w:r>
      <w:bookmarkEnd w:id="323"/>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must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keepNext/>
        <w:spacing w:before="120"/>
        <w:ind w:left="840"/>
        <w:jc w:val="center"/>
        <w:rPr>
          <w:rFonts w:ascii="Arial" w:hAnsi="Arial"/>
        </w:rPr>
      </w:pPr>
      <w:r>
        <w:rPr>
          <w:rFonts w:ascii="Arial" w:hAnsi="Arial"/>
        </w:rPr>
        <w:t>Example 1</w:t>
      </w:r>
    </w:p>
    <w:p>
      <w:pPr>
        <w:keepNext/>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lastRenderedPageBreak/>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 SL 2020/253 r. 28.]</w:t>
      </w:r>
    </w:p>
    <w:p>
      <w:pPr>
        <w:pStyle w:val="Heading5"/>
        <w:spacing w:before="240"/>
        <w:rPr>
          <w:snapToGrid w:val="0"/>
        </w:rPr>
      </w:pPr>
      <w:bookmarkStart w:id="324" w:name="_Toc192863198"/>
      <w:r>
        <w:rPr>
          <w:rStyle w:val="CharSectno"/>
        </w:rPr>
        <w:t>145</w:t>
      </w:r>
      <w:r>
        <w:rPr>
          <w:snapToGrid w:val="0"/>
        </w:rPr>
        <w:t>.</w:t>
      </w:r>
      <w:r>
        <w:rPr>
          <w:snapToGrid w:val="0"/>
        </w:rPr>
        <w:tab/>
        <w:t>Stopping on or near marked foot crossing (except at intersection)</w:t>
      </w:r>
      <w:bookmarkEnd w:id="324"/>
    </w:p>
    <w:p>
      <w:pPr>
        <w:pStyle w:val="Subsection"/>
        <w:spacing w:before="180"/>
        <w:rPr>
          <w:snapToGrid w:val="0"/>
        </w:rPr>
      </w:pPr>
      <w:r>
        <w:rPr>
          <w:snapToGrid w:val="0"/>
        </w:rPr>
        <w:tab/>
        <w:t>(1)</w:t>
      </w:r>
      <w:r>
        <w:rPr>
          <w:snapToGrid w:val="0"/>
        </w:rPr>
        <w:tab/>
        <w:t>A driver must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lastRenderedPageBreak/>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Footnotesection"/>
        <w:spacing w:before="160"/>
        <w:ind w:left="890" w:hanging="890"/>
      </w:pPr>
      <w:r>
        <w:tab/>
        <w:t>[Regulation 145 amended: SL 2020/253 r. 28.]</w:t>
      </w:r>
    </w:p>
    <w:p>
      <w:pPr>
        <w:pStyle w:val="Heading5"/>
        <w:spacing w:before="280"/>
        <w:rPr>
          <w:snapToGrid w:val="0"/>
        </w:rPr>
      </w:pPr>
      <w:bookmarkStart w:id="325" w:name="_Toc192863199"/>
      <w:r>
        <w:rPr>
          <w:rStyle w:val="CharSectno"/>
        </w:rPr>
        <w:t>146</w:t>
      </w:r>
      <w:r>
        <w:rPr>
          <w:snapToGrid w:val="0"/>
        </w:rPr>
        <w:t>.</w:t>
      </w:r>
      <w:r>
        <w:rPr>
          <w:snapToGrid w:val="0"/>
        </w:rPr>
        <w:tab/>
        <w:t>Stopping at or near bicycle crossing lights (except at intersection)</w:t>
      </w:r>
      <w:bookmarkEnd w:id="325"/>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 xml:space="preserve">with bicycle crossing lights facing bicycle </w:t>
      </w:r>
      <w:r>
        <w:t>or electric rideable device</w:t>
      </w:r>
      <w:r>
        <w:rPr>
          <w:snapToGrid w:val="0"/>
        </w:rPr>
        <w:t xml:space="preserv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must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lastRenderedPageBreak/>
        <w:tab/>
        <w:t>Example</w:t>
      </w:r>
    </w:p>
    <w:p>
      <w:pPr>
        <w:keepNext/>
        <w:keepLines/>
        <w:spacing w:before="60" w:after="60"/>
        <w:ind w:left="992"/>
        <w:jc w:val="center"/>
        <w:rPr>
          <w:rFonts w:ascii="Arial" w:hAnsi="Arial"/>
        </w:rPr>
      </w:pPr>
      <w:r>
        <w:rPr>
          <w:rFonts w:ascii="Arial" w:hAnsi="Arial"/>
        </w:rPr>
        <w:t>Measurement of distance — bicycle crossing lights</w:t>
      </w:r>
    </w:p>
    <w:p>
      <w:pPr>
        <w:spacing w:before="12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Footnotesection"/>
        <w:spacing w:before="80"/>
        <w:ind w:left="890" w:hanging="890"/>
      </w:pPr>
      <w:r>
        <w:tab/>
        <w:t>[Regulation 146 amended: SL 2020/253 r. 28; SL 2021/200 r. 41.]</w:t>
      </w:r>
    </w:p>
    <w:p>
      <w:pPr>
        <w:pStyle w:val="Heading5"/>
        <w:spacing w:before="240"/>
        <w:rPr>
          <w:snapToGrid w:val="0"/>
        </w:rPr>
      </w:pPr>
      <w:bookmarkStart w:id="326" w:name="_Toc192863200"/>
      <w:r>
        <w:rPr>
          <w:rStyle w:val="CharSectno"/>
        </w:rPr>
        <w:t>147</w:t>
      </w:r>
      <w:r>
        <w:rPr>
          <w:snapToGrid w:val="0"/>
        </w:rPr>
        <w:t>.</w:t>
      </w:r>
      <w:r>
        <w:rPr>
          <w:snapToGrid w:val="0"/>
        </w:rPr>
        <w:tab/>
        <w:t>Stopping on or near level crossing</w:t>
      </w:r>
      <w:bookmarkEnd w:id="326"/>
    </w:p>
    <w:p>
      <w:pPr>
        <w:pStyle w:val="Subsection"/>
        <w:rPr>
          <w:snapToGrid w:val="0"/>
        </w:rPr>
      </w:pPr>
      <w:r>
        <w:rPr>
          <w:snapToGrid w:val="0"/>
        </w:rPr>
        <w:tab/>
        <w:t>(1)</w:t>
      </w:r>
      <w:r>
        <w:rPr>
          <w:snapToGrid w:val="0"/>
        </w:rPr>
        <w:tab/>
        <w:t>A person must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keepNext/>
        <w:tabs>
          <w:tab w:val="left" w:pos="851"/>
        </w:tabs>
        <w:spacing w:before="120" w:after="120"/>
        <w:rPr>
          <w:i/>
        </w:rPr>
      </w:pPr>
      <w:r>
        <w:rPr>
          <w:i/>
        </w:rPr>
        <w:tab/>
        <w:t>Example</w:t>
      </w:r>
    </w:p>
    <w:p>
      <w:pPr>
        <w:keepNext/>
        <w:spacing w:before="60" w:after="60"/>
        <w:ind w:left="992"/>
        <w:jc w:val="center"/>
        <w:rPr>
          <w:rFonts w:ascii="Arial" w:hAnsi="Arial"/>
        </w:rPr>
      </w:pPr>
      <w:r>
        <w:rPr>
          <w:rFonts w:ascii="Arial" w:hAnsi="Arial"/>
        </w:rPr>
        <w:t>Measurement of distance — level crossing</w:t>
      </w:r>
    </w:p>
    <w:p>
      <w:pPr>
        <w:spacing w:before="60" w:after="6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Footnotesection"/>
        <w:spacing w:before="80"/>
        <w:ind w:left="890" w:hanging="890"/>
      </w:pPr>
      <w:r>
        <w:tab/>
        <w:t>[Regulation 147 amended: SL 2020/253 r. 28.]</w:t>
      </w:r>
    </w:p>
    <w:p>
      <w:pPr>
        <w:pStyle w:val="Heading3"/>
        <w:spacing w:before="300"/>
      </w:pPr>
      <w:bookmarkStart w:id="327" w:name="_Toc192855974"/>
      <w:bookmarkStart w:id="328" w:name="_Toc192856415"/>
      <w:bookmarkStart w:id="329" w:name="_Toc192859712"/>
      <w:bookmarkStart w:id="330" w:name="_Toc192863201"/>
      <w:r>
        <w:rPr>
          <w:rStyle w:val="CharDivNo"/>
        </w:rPr>
        <w:lastRenderedPageBreak/>
        <w:t>Division 4</w:t>
      </w:r>
      <w:r>
        <w:t xml:space="preserve"> — </w:t>
      </w:r>
      <w:r>
        <w:rPr>
          <w:rStyle w:val="CharDivText"/>
        </w:rPr>
        <w:t>Stopping on clearways and freeways and in emergency stopping bays and lanes and red X lanes</w:t>
      </w:r>
      <w:bookmarkEnd w:id="327"/>
      <w:bookmarkEnd w:id="328"/>
      <w:bookmarkEnd w:id="329"/>
      <w:bookmarkEnd w:id="330"/>
    </w:p>
    <w:p>
      <w:pPr>
        <w:pStyle w:val="Footnoteheading"/>
        <w:keepNext/>
        <w:keepLines/>
      </w:pPr>
      <w:r>
        <w:tab/>
        <w:t>[Heading amended: SL 2020/184 r. 16.]</w:t>
      </w:r>
    </w:p>
    <w:p>
      <w:pPr>
        <w:pStyle w:val="Heading5"/>
        <w:keepNext w:val="0"/>
        <w:keepLines w:val="0"/>
        <w:spacing w:before="260"/>
        <w:rPr>
          <w:snapToGrid w:val="0"/>
        </w:rPr>
      </w:pPr>
      <w:bookmarkStart w:id="331" w:name="_Toc192863202"/>
      <w:r>
        <w:rPr>
          <w:rStyle w:val="CharSectno"/>
        </w:rPr>
        <w:t>148</w:t>
      </w:r>
      <w:r>
        <w:rPr>
          <w:snapToGrid w:val="0"/>
        </w:rPr>
        <w:t>.</w:t>
      </w:r>
      <w:r>
        <w:rPr>
          <w:snapToGrid w:val="0"/>
        </w:rPr>
        <w:tab/>
        <w:t>Stopping on clearway</w:t>
      </w:r>
      <w:bookmarkEnd w:id="331"/>
    </w:p>
    <w:p>
      <w:pPr>
        <w:pStyle w:val="Subsection"/>
        <w:spacing w:before="200"/>
        <w:rPr>
          <w:snapToGrid w:val="0"/>
        </w:rPr>
      </w:pPr>
      <w:r>
        <w:rPr>
          <w:snapToGrid w:val="0"/>
        </w:rPr>
        <w:tab/>
        <w:t>(1)</w:t>
      </w:r>
      <w:r>
        <w:rPr>
          <w:snapToGrid w:val="0"/>
        </w:rPr>
        <w:tab/>
        <w:t>Subject to subregulations (2) and (3), a driver must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lastRenderedPageBreak/>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 SL 2020/253 r. 28.]</w:t>
      </w:r>
    </w:p>
    <w:p>
      <w:pPr>
        <w:pStyle w:val="Heading5"/>
        <w:rPr>
          <w:snapToGrid w:val="0"/>
        </w:rPr>
      </w:pPr>
      <w:bookmarkStart w:id="332" w:name="_Toc192863203"/>
      <w:r>
        <w:rPr>
          <w:rStyle w:val="CharSectno"/>
        </w:rPr>
        <w:t>149</w:t>
      </w:r>
      <w:r>
        <w:rPr>
          <w:snapToGrid w:val="0"/>
        </w:rPr>
        <w:t>.</w:t>
      </w:r>
      <w:r>
        <w:rPr>
          <w:snapToGrid w:val="0"/>
        </w:rPr>
        <w:tab/>
        <w:t>Stopping on freeway</w:t>
      </w:r>
      <w:bookmarkEnd w:id="332"/>
    </w:p>
    <w:p>
      <w:pPr>
        <w:pStyle w:val="Subsection"/>
        <w:rPr>
          <w:snapToGrid w:val="0"/>
        </w:rPr>
      </w:pPr>
      <w:r>
        <w:rPr>
          <w:snapToGrid w:val="0"/>
        </w:rPr>
        <w:tab/>
        <w:t>(1)</w:t>
      </w:r>
      <w:r>
        <w:rPr>
          <w:snapToGrid w:val="0"/>
        </w:rPr>
        <w:tab/>
        <w:t>A driver must not stop on a freeway unless —</w:t>
      </w:r>
    </w:p>
    <w:p>
      <w:pPr>
        <w:pStyle w:val="Indenta"/>
        <w:rPr>
          <w:snapToGrid w:val="0"/>
        </w:rPr>
      </w:pPr>
      <w:r>
        <w:rPr>
          <w:snapToGrid w:val="0"/>
        </w:rPr>
        <w:tab/>
        <w:t>(a)</w:t>
      </w:r>
      <w:r>
        <w:rPr>
          <w:snapToGrid w:val="0"/>
        </w:rPr>
        <w:tab/>
        <w:t xml:space="preserve">the driver stops in an </w:t>
      </w:r>
      <w:r>
        <w:t>emergency stopping bay, an emergency stopping lane or a red X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keepNext/>
        <w:spacing w:before="160" w:after="40"/>
        <w:ind w:left="992"/>
        <w:jc w:val="center"/>
        <w:rPr>
          <w:rFonts w:ascii="Arial" w:hAnsi="Arial"/>
        </w:rPr>
      </w:pPr>
      <w:r>
        <w:rPr>
          <w:rFonts w:ascii="Arial" w:hAnsi="Arial"/>
        </w:rPr>
        <w:t>Freeway signs</w:t>
      </w:r>
    </w:p>
    <w:p>
      <w:pPr>
        <w:keepNext/>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lastRenderedPageBreak/>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Footnotesection"/>
      </w:pPr>
      <w:r>
        <w:tab/>
        <w:t>[Regulation 149 amended: SL 2020/184 r. 17; SL 2020/253 r. 28.]</w:t>
      </w:r>
    </w:p>
    <w:p>
      <w:pPr>
        <w:pStyle w:val="Heading5"/>
      </w:pPr>
      <w:bookmarkStart w:id="333" w:name="_Toc192863204"/>
      <w:r>
        <w:rPr>
          <w:rStyle w:val="CharSectno"/>
        </w:rPr>
        <w:t>150</w:t>
      </w:r>
      <w:r>
        <w:t>.</w:t>
      </w:r>
      <w:r>
        <w:tab/>
        <w:t>Stopping in emergency stopping bay, emergency stopping lane or red X lane</w:t>
      </w:r>
      <w:bookmarkEnd w:id="333"/>
    </w:p>
    <w:p>
      <w:pPr>
        <w:pStyle w:val="Subsection"/>
      </w:pPr>
      <w:r>
        <w:tab/>
      </w:r>
      <w:r>
        <w:tab/>
        <w:t>The driver of a vehicle (other than a bicycle or electric rideable device) must not stop in an emergency stopping bay, an emergency stopping lane or a red X lane, unless —</w:t>
      </w:r>
    </w:p>
    <w:p>
      <w:pPr>
        <w:pStyle w:val="Indenta"/>
      </w:pPr>
      <w:r>
        <w:tab/>
        <w:t>(a)</w:t>
      </w:r>
      <w:r>
        <w:tab/>
        <w:t xml:space="preserve">all of the following apply — </w:t>
      </w:r>
    </w:p>
    <w:p>
      <w:pPr>
        <w:pStyle w:val="Indenti"/>
      </w:pPr>
      <w:r>
        <w:tab/>
        <w:t>(i)</w:t>
      </w:r>
      <w:r>
        <w:tab/>
        <w:t>the driver, a passenger or the vehicle itself, encounters the rapid and unexpected onset of a situation as a result of which the health or safety of the driver or a passenger is at risk;</w:t>
      </w:r>
    </w:p>
    <w:p>
      <w:pPr>
        <w:pStyle w:val="Indenti"/>
      </w:pPr>
      <w:r>
        <w:tab/>
        <w:t>(ii)</w:t>
      </w:r>
      <w:r>
        <w:tab/>
        <w:t>immediate action is required to address the risk;</w:t>
      </w:r>
    </w:p>
    <w:p>
      <w:pPr>
        <w:pStyle w:val="Indenti"/>
      </w:pPr>
      <w:r>
        <w:tab/>
        <w:t>(iii)</w:t>
      </w:r>
      <w:r>
        <w:tab/>
        <w:t>the driver stops for no longer than is necessary in the circumstances;</w:t>
      </w:r>
    </w:p>
    <w:p>
      <w:pPr>
        <w:pStyle w:val="Indenta"/>
      </w:pPr>
      <w:r>
        <w:tab/>
      </w:r>
      <w:r>
        <w:tab/>
        <w:t>or</w:t>
      </w:r>
    </w:p>
    <w:p>
      <w:pPr>
        <w:pStyle w:val="Indenta"/>
      </w:pPr>
      <w:r>
        <w:tab/>
        <w:t>(b)</w:t>
      </w:r>
      <w:r>
        <w:tab/>
        <w:t>the driver’s vehicle is disabled and the driver stops for no longer than is necessary in the circumstances; or</w:t>
      </w:r>
    </w:p>
    <w:p>
      <w:pPr>
        <w:pStyle w:val="Indenta"/>
      </w:pPr>
      <w:r>
        <w:tab/>
        <w:t>(c)</w:t>
      </w:r>
      <w:r>
        <w:tab/>
        <w:t>the driver’s vehicle is permitted to stop in the emergency stopping bay, emergency stopping lane or red X lane under these regulations.</w:t>
      </w:r>
    </w:p>
    <w:p>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trPr>
          <w:cantSplit/>
        </w:trPr>
        <w:tc>
          <w:tcPr>
            <w:tcW w:w="6196" w:type="dxa"/>
            <w:gridSpan w:val="3"/>
          </w:tcPr>
          <w:p>
            <w:pPr>
              <w:keepNext/>
              <w:spacing w:before="120" w:after="80"/>
              <w:jc w:val="center"/>
              <w:rPr>
                <w:rFonts w:ascii="Arial" w:hAnsi="Arial"/>
              </w:rPr>
            </w:pPr>
            <w:r>
              <w:rPr>
                <w:rFonts w:ascii="Arial" w:hAnsi="Arial"/>
              </w:rPr>
              <w:lastRenderedPageBreak/>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gridSpan w:val="2"/>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pPr>
              <w:spacing w:before="180" w:after="120"/>
              <w:jc w:val="center"/>
            </w:pPr>
            <w:r>
              <w:rPr>
                <w:noProof/>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trPr>
          <w:gridAfter w:val="1"/>
          <w:wAfter w:w="3078" w:type="dxa"/>
          <w:cantSplit/>
        </w:trPr>
        <w:tc>
          <w:tcPr>
            <w:tcW w:w="3118" w:type="dxa"/>
            <w:gridSpan w:val="2"/>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Footnotesection"/>
      </w:pPr>
      <w:r>
        <w:tab/>
        <w:t>[Regulation 150 inserted: SL 2020/184 r. 18; amended: SL 2021/200 r. 42.]</w:t>
      </w:r>
    </w:p>
    <w:p>
      <w:pPr>
        <w:pStyle w:val="Heading3"/>
        <w:widowControl w:val="0"/>
        <w:spacing w:before="220"/>
      </w:pPr>
      <w:bookmarkStart w:id="334" w:name="_Toc192855978"/>
      <w:bookmarkStart w:id="335" w:name="_Toc192856419"/>
      <w:bookmarkStart w:id="336" w:name="_Toc192859716"/>
      <w:bookmarkStart w:id="337" w:name="_Toc192863205"/>
      <w:r>
        <w:rPr>
          <w:rStyle w:val="CharDivNo"/>
        </w:rPr>
        <w:t>Division 5</w:t>
      </w:r>
      <w:r>
        <w:t xml:space="preserve"> — </w:t>
      </w:r>
      <w:r>
        <w:rPr>
          <w:rStyle w:val="CharDivText"/>
        </w:rPr>
        <w:t>Stopping in zones for particular vehicles</w:t>
      </w:r>
      <w:bookmarkEnd w:id="334"/>
      <w:bookmarkEnd w:id="335"/>
      <w:bookmarkEnd w:id="336"/>
      <w:bookmarkEnd w:id="337"/>
    </w:p>
    <w:p>
      <w:pPr>
        <w:pStyle w:val="Heading5"/>
        <w:rPr>
          <w:snapToGrid w:val="0"/>
        </w:rPr>
      </w:pPr>
      <w:bookmarkStart w:id="338" w:name="_Toc192863206"/>
      <w:r>
        <w:rPr>
          <w:rStyle w:val="CharSectno"/>
        </w:rPr>
        <w:t>151</w:t>
      </w:r>
      <w:r>
        <w:rPr>
          <w:snapToGrid w:val="0"/>
        </w:rPr>
        <w:t>.</w:t>
      </w:r>
      <w:r>
        <w:rPr>
          <w:snapToGrid w:val="0"/>
        </w:rPr>
        <w:tab/>
        <w:t>Stopping in loading zone</w:t>
      </w:r>
      <w:bookmarkEnd w:id="338"/>
    </w:p>
    <w:p>
      <w:pPr>
        <w:pStyle w:val="Subsection"/>
        <w:keepNext/>
        <w:keepLines/>
        <w:rPr>
          <w:snapToGrid w:val="0"/>
        </w:rPr>
      </w:pPr>
      <w:r>
        <w:rPr>
          <w:snapToGrid w:val="0"/>
        </w:rPr>
        <w:tab/>
      </w:r>
      <w:r>
        <w:rPr>
          <w:snapToGrid w:val="0"/>
        </w:rPr>
        <w:tab/>
        <w:t>A person must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must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lastRenderedPageBreak/>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4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Footnotesection"/>
      </w:pPr>
      <w:r>
        <w:tab/>
        <w:t>[Regulation 151 amended: SL 2020/253 r. 28.]</w:t>
      </w:r>
    </w:p>
    <w:p>
      <w:pPr>
        <w:pStyle w:val="Heading5"/>
        <w:rPr>
          <w:snapToGrid w:val="0"/>
        </w:rPr>
      </w:pPr>
      <w:bookmarkStart w:id="339" w:name="_Toc192863207"/>
      <w:r>
        <w:rPr>
          <w:rStyle w:val="CharSectno"/>
        </w:rPr>
        <w:t>152</w:t>
      </w:r>
      <w:r>
        <w:rPr>
          <w:snapToGrid w:val="0"/>
        </w:rPr>
        <w:t>.</w:t>
      </w:r>
      <w:r>
        <w:rPr>
          <w:snapToGrid w:val="0"/>
        </w:rPr>
        <w:tab/>
        <w:t>Stopping in truck zone</w:t>
      </w:r>
      <w:bookmarkEnd w:id="339"/>
    </w:p>
    <w:p>
      <w:pPr>
        <w:pStyle w:val="Subsection"/>
        <w:rPr>
          <w:snapToGrid w:val="0"/>
        </w:rPr>
      </w:pPr>
      <w:r>
        <w:rPr>
          <w:snapToGrid w:val="0"/>
        </w:rPr>
        <w:tab/>
      </w:r>
      <w:r>
        <w:rPr>
          <w:snapToGrid w:val="0"/>
        </w:rPr>
        <w:tab/>
        <w:t>A person must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keepNext/>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4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Footnotesection"/>
      </w:pPr>
      <w:r>
        <w:tab/>
        <w:t>[Regulation 152 amended: SL 2020/253 r. 28.]</w:t>
      </w:r>
    </w:p>
    <w:p>
      <w:pPr>
        <w:pStyle w:val="Heading5"/>
        <w:keepLines w:val="0"/>
        <w:widowControl w:val="0"/>
        <w:spacing w:before="240"/>
        <w:rPr>
          <w:snapToGrid w:val="0"/>
        </w:rPr>
      </w:pPr>
      <w:bookmarkStart w:id="340" w:name="_Toc192863208"/>
      <w:r>
        <w:rPr>
          <w:rStyle w:val="CharSectno"/>
        </w:rPr>
        <w:lastRenderedPageBreak/>
        <w:t>153</w:t>
      </w:r>
      <w:r>
        <w:rPr>
          <w:snapToGrid w:val="0"/>
        </w:rPr>
        <w:t>.</w:t>
      </w:r>
      <w:r>
        <w:rPr>
          <w:snapToGrid w:val="0"/>
        </w:rPr>
        <w:tab/>
        <w:t>Stopping in works zone etc.</w:t>
      </w:r>
      <w:bookmarkEnd w:id="340"/>
    </w:p>
    <w:p>
      <w:pPr>
        <w:pStyle w:val="Subsection"/>
        <w:rPr>
          <w:snapToGrid w:val="0"/>
        </w:rPr>
      </w:pPr>
      <w:r>
        <w:rPr>
          <w:snapToGrid w:val="0"/>
        </w:rPr>
        <w:tab/>
        <w:t>(1)</w:t>
      </w:r>
      <w:r>
        <w:rPr>
          <w:snapToGrid w:val="0"/>
        </w:rPr>
        <w:tab/>
        <w:t>A person must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must not stop alongside, or opposite, any excavation in the carriageway, if the driver’s vehicle would thereby obstruct traffic.</w:t>
      </w:r>
    </w:p>
    <w:p>
      <w:pPr>
        <w:pStyle w:val="Penstart"/>
        <w:rPr>
          <w:snapToGrid w:val="0"/>
        </w:rPr>
      </w:pPr>
      <w:r>
        <w:rPr>
          <w:snapToGrid w:val="0"/>
        </w:rPr>
        <w:tab/>
        <w:t>Modified penalty: 1 PU</w:t>
      </w:r>
    </w:p>
    <w:p>
      <w:pPr>
        <w:pStyle w:val="Footnotesection"/>
      </w:pPr>
      <w:r>
        <w:tab/>
        <w:t>[Regulation 153 amended: SL 2020/253 r. 28.]</w:t>
      </w:r>
    </w:p>
    <w:p>
      <w:pPr>
        <w:pStyle w:val="Heading5"/>
        <w:spacing w:before="160"/>
        <w:rPr>
          <w:snapToGrid w:val="0"/>
        </w:rPr>
      </w:pPr>
      <w:bookmarkStart w:id="341" w:name="_Toc192863209"/>
      <w:r>
        <w:rPr>
          <w:rStyle w:val="CharSectno"/>
        </w:rPr>
        <w:t>154</w:t>
      </w:r>
      <w:r>
        <w:rPr>
          <w:snapToGrid w:val="0"/>
        </w:rPr>
        <w:t>.</w:t>
      </w:r>
      <w:r>
        <w:rPr>
          <w:snapToGrid w:val="0"/>
        </w:rPr>
        <w:tab/>
        <w:t>Stopping in taxi zone or bus zone</w:t>
      </w:r>
      <w:bookmarkEnd w:id="341"/>
    </w:p>
    <w:p>
      <w:pPr>
        <w:pStyle w:val="Subsection"/>
        <w:rPr>
          <w:snapToGrid w:val="0"/>
        </w:rPr>
      </w:pPr>
      <w:r>
        <w:rPr>
          <w:snapToGrid w:val="0"/>
        </w:rPr>
        <w:tab/>
        <w:t>(1)</w:t>
      </w:r>
      <w:r>
        <w:rPr>
          <w:snapToGrid w:val="0"/>
        </w:rPr>
        <w:tab/>
        <w:t>A driver must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40" w:after="40"/>
              <w:jc w:val="center"/>
              <w:rPr>
                <w:rFonts w:ascii="Arial" w:hAnsi="Arial"/>
              </w:rPr>
            </w:pPr>
            <w:r>
              <w:rPr>
                <w:rFonts w:ascii="Arial" w:hAnsi="Arial"/>
              </w:rPr>
              <w:lastRenderedPageBreak/>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must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4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Footnotesection"/>
      </w:pPr>
      <w:r>
        <w:tab/>
        <w:t>[Regulation 154 amended: SL 2020/253 r. 28.]</w:t>
      </w:r>
    </w:p>
    <w:p>
      <w:pPr>
        <w:pStyle w:val="Heading5"/>
        <w:rPr>
          <w:snapToGrid w:val="0"/>
        </w:rPr>
      </w:pPr>
      <w:bookmarkStart w:id="342" w:name="_Toc192863210"/>
      <w:r>
        <w:rPr>
          <w:rStyle w:val="CharSectno"/>
        </w:rPr>
        <w:lastRenderedPageBreak/>
        <w:t>155</w:t>
      </w:r>
      <w:r>
        <w:rPr>
          <w:snapToGrid w:val="0"/>
        </w:rPr>
        <w:t>.</w:t>
      </w:r>
      <w:r>
        <w:rPr>
          <w:snapToGrid w:val="0"/>
        </w:rPr>
        <w:tab/>
        <w:t>Stopping in mail zone</w:t>
      </w:r>
      <w:bookmarkEnd w:id="342"/>
    </w:p>
    <w:p>
      <w:pPr>
        <w:pStyle w:val="Subsection"/>
        <w:keepNext/>
        <w:keepLines/>
        <w:spacing w:before="200"/>
        <w:rPr>
          <w:snapToGrid w:val="0"/>
        </w:rPr>
      </w:pPr>
      <w:r>
        <w:rPr>
          <w:snapToGrid w:val="0"/>
        </w:rPr>
        <w:tab/>
      </w:r>
      <w:r>
        <w:rPr>
          <w:snapToGrid w:val="0"/>
        </w:rPr>
        <w:tab/>
        <w:t>A person must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Footnotesection"/>
      </w:pPr>
      <w:r>
        <w:tab/>
        <w:t>[Regulation 155 amended: SL 2020/253 r. 28.]</w:t>
      </w:r>
    </w:p>
    <w:p>
      <w:pPr>
        <w:pStyle w:val="Heading5"/>
        <w:spacing w:before="240"/>
        <w:rPr>
          <w:snapToGrid w:val="0"/>
        </w:rPr>
      </w:pPr>
      <w:bookmarkStart w:id="343" w:name="_Toc192863211"/>
      <w:r>
        <w:rPr>
          <w:rStyle w:val="CharSectno"/>
        </w:rPr>
        <w:t>156</w:t>
      </w:r>
      <w:r>
        <w:rPr>
          <w:snapToGrid w:val="0"/>
        </w:rPr>
        <w:t>.</w:t>
      </w:r>
      <w:r>
        <w:rPr>
          <w:snapToGrid w:val="0"/>
        </w:rPr>
        <w:tab/>
        <w:t>Other limitations in zones</w:t>
      </w:r>
      <w:bookmarkEnd w:id="343"/>
    </w:p>
    <w:p>
      <w:pPr>
        <w:pStyle w:val="Subsection"/>
        <w:spacing w:before="200"/>
        <w:rPr>
          <w:snapToGrid w:val="0"/>
        </w:rPr>
      </w:pPr>
      <w:r>
        <w:rPr>
          <w:snapToGrid w:val="0"/>
        </w:rPr>
        <w:tab/>
      </w:r>
      <w:r>
        <w:rPr>
          <w:snapToGrid w:val="0"/>
        </w:rPr>
        <w:tab/>
        <w:t>A person must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Footnotesection"/>
      </w:pPr>
      <w:r>
        <w:tab/>
        <w:t>[Regulation 156 amended: SL 2020/253 r. 28.]</w:t>
      </w:r>
    </w:p>
    <w:p>
      <w:pPr>
        <w:pStyle w:val="Heading3"/>
        <w:spacing w:before="280"/>
      </w:pPr>
      <w:bookmarkStart w:id="344" w:name="_Toc192855985"/>
      <w:bookmarkStart w:id="345" w:name="_Toc192856426"/>
      <w:bookmarkStart w:id="346" w:name="_Toc192859723"/>
      <w:bookmarkStart w:id="347" w:name="_Toc192863212"/>
      <w:r>
        <w:rPr>
          <w:rStyle w:val="CharDivNo"/>
        </w:rPr>
        <w:t>Division 6</w:t>
      </w:r>
      <w:r>
        <w:t xml:space="preserve"> — </w:t>
      </w:r>
      <w:r>
        <w:rPr>
          <w:rStyle w:val="CharDivText"/>
        </w:rPr>
        <w:t>Other places where stopping is restricted</w:t>
      </w:r>
      <w:bookmarkEnd w:id="344"/>
      <w:bookmarkEnd w:id="345"/>
      <w:bookmarkEnd w:id="346"/>
      <w:bookmarkEnd w:id="347"/>
    </w:p>
    <w:p>
      <w:pPr>
        <w:pStyle w:val="Heading5"/>
        <w:spacing w:before="240"/>
        <w:rPr>
          <w:snapToGrid w:val="0"/>
        </w:rPr>
      </w:pPr>
      <w:bookmarkStart w:id="348" w:name="_Toc192863213"/>
      <w:r>
        <w:rPr>
          <w:rStyle w:val="CharSectno"/>
        </w:rPr>
        <w:t>157</w:t>
      </w:r>
      <w:r>
        <w:rPr>
          <w:snapToGrid w:val="0"/>
        </w:rPr>
        <w:t>.</w:t>
      </w:r>
      <w:r>
        <w:rPr>
          <w:snapToGrid w:val="0"/>
        </w:rPr>
        <w:tab/>
        <w:t>Stopping in bus lane, transit lane, truck lane or bicycle lane</w:t>
      </w:r>
      <w:bookmarkEnd w:id="348"/>
    </w:p>
    <w:p>
      <w:pPr>
        <w:pStyle w:val="Subsection"/>
        <w:keepNext/>
        <w:spacing w:before="200"/>
        <w:rPr>
          <w:snapToGrid w:val="0"/>
        </w:rPr>
      </w:pPr>
      <w:r>
        <w:rPr>
          <w:snapToGrid w:val="0"/>
        </w:rPr>
        <w:tab/>
      </w:r>
      <w:r>
        <w:rPr>
          <w:snapToGrid w:val="0"/>
        </w:rPr>
        <w:tab/>
        <w:t>A driver must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lastRenderedPageBreak/>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Footnotesection"/>
      </w:pPr>
      <w:r>
        <w:tab/>
        <w:t>[Regulation 157 amended: SL 2020/253 r. 28.]</w:t>
      </w:r>
    </w:p>
    <w:p>
      <w:pPr>
        <w:pStyle w:val="Heading5"/>
        <w:spacing w:before="240"/>
        <w:rPr>
          <w:snapToGrid w:val="0"/>
        </w:rPr>
      </w:pPr>
      <w:bookmarkStart w:id="349" w:name="_Toc192863214"/>
      <w:r>
        <w:rPr>
          <w:rStyle w:val="CharSectno"/>
        </w:rPr>
        <w:t>158</w:t>
      </w:r>
      <w:r>
        <w:rPr>
          <w:snapToGrid w:val="0"/>
        </w:rPr>
        <w:t>.</w:t>
      </w:r>
      <w:r>
        <w:rPr>
          <w:snapToGrid w:val="0"/>
        </w:rPr>
        <w:tab/>
        <w:t>Stopping in shared zone</w:t>
      </w:r>
      <w:bookmarkEnd w:id="349"/>
    </w:p>
    <w:p>
      <w:pPr>
        <w:pStyle w:val="Subsection"/>
        <w:spacing w:before="180"/>
        <w:rPr>
          <w:snapToGrid w:val="0"/>
        </w:rPr>
      </w:pPr>
      <w:r>
        <w:rPr>
          <w:snapToGrid w:val="0"/>
        </w:rPr>
        <w:tab/>
      </w:r>
      <w:r>
        <w:rPr>
          <w:snapToGrid w:val="0"/>
        </w:rPr>
        <w:tab/>
        <w:t>A driver must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Footnotesection"/>
      </w:pPr>
      <w:r>
        <w:tab/>
        <w:t>[Regulation 158 amended: SL 2020/253 r. 28.]</w:t>
      </w:r>
    </w:p>
    <w:p>
      <w:pPr>
        <w:pStyle w:val="Heading5"/>
        <w:spacing w:before="240"/>
        <w:rPr>
          <w:snapToGrid w:val="0"/>
        </w:rPr>
      </w:pPr>
      <w:bookmarkStart w:id="350" w:name="_Toc192863215"/>
      <w:r>
        <w:rPr>
          <w:rStyle w:val="CharSectno"/>
        </w:rPr>
        <w:t>159</w:t>
      </w:r>
      <w:r>
        <w:rPr>
          <w:snapToGrid w:val="0"/>
        </w:rPr>
        <w:t>.</w:t>
      </w:r>
      <w:r>
        <w:rPr>
          <w:snapToGrid w:val="0"/>
        </w:rPr>
        <w:tab/>
        <w:t>Double parking</w:t>
      </w:r>
      <w:bookmarkEnd w:id="350"/>
    </w:p>
    <w:p>
      <w:pPr>
        <w:pStyle w:val="Subsection"/>
        <w:spacing w:before="180"/>
        <w:rPr>
          <w:snapToGrid w:val="0"/>
        </w:rPr>
      </w:pPr>
      <w:r>
        <w:rPr>
          <w:snapToGrid w:val="0"/>
        </w:rPr>
        <w:tab/>
        <w:t>(1)</w:t>
      </w:r>
      <w:r>
        <w:rPr>
          <w:snapToGrid w:val="0"/>
        </w:rPr>
        <w:tab/>
        <w:t>A driver must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keepNext/>
        <w:spacing w:before="180"/>
        <w:rPr>
          <w:snapToGrid w:val="0"/>
        </w:rPr>
      </w:pPr>
      <w:r>
        <w:rPr>
          <w:snapToGrid w:val="0"/>
        </w:rPr>
        <w:lastRenderedPageBreak/>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80" w:line="240" w:lineRule="auto"/>
        <w:ind w:left="851"/>
        <w:rPr>
          <w:sz w:val="20"/>
        </w:rPr>
      </w:pPr>
      <w:r>
        <w:rPr>
          <w:sz w:val="20"/>
        </w:rPr>
        <w:t>In example 2, the angle parked vehicles are not stopped in contravention of this regulation.</w:t>
      </w:r>
    </w:p>
    <w:p>
      <w:pPr>
        <w:pStyle w:val="Footnotesection"/>
      </w:pPr>
      <w:r>
        <w:tab/>
        <w:t>[Regulation 159 amended: SL 2020/253 r. 28.]</w:t>
      </w:r>
    </w:p>
    <w:p>
      <w:pPr>
        <w:pStyle w:val="Heading5"/>
        <w:rPr>
          <w:snapToGrid w:val="0"/>
        </w:rPr>
      </w:pPr>
      <w:bookmarkStart w:id="351" w:name="_Toc192863216"/>
      <w:r>
        <w:rPr>
          <w:rStyle w:val="CharSectno"/>
        </w:rPr>
        <w:lastRenderedPageBreak/>
        <w:t>160</w:t>
      </w:r>
      <w:r>
        <w:rPr>
          <w:snapToGrid w:val="0"/>
        </w:rPr>
        <w:t>.</w:t>
      </w:r>
      <w:r>
        <w:rPr>
          <w:snapToGrid w:val="0"/>
        </w:rPr>
        <w:tab/>
        <w:t>Stopping near obstruction</w:t>
      </w:r>
      <w:bookmarkEnd w:id="351"/>
    </w:p>
    <w:p>
      <w:pPr>
        <w:pStyle w:val="Subsection"/>
        <w:keepNext/>
        <w:spacing w:before="180"/>
        <w:rPr>
          <w:snapToGrid w:val="0"/>
        </w:rPr>
      </w:pPr>
      <w:r>
        <w:rPr>
          <w:snapToGrid w:val="0"/>
        </w:rPr>
        <w:tab/>
      </w:r>
      <w:r>
        <w:rPr>
          <w:snapToGrid w:val="0"/>
        </w:rPr>
        <w:tab/>
        <w:t>A driver must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Footnotesection"/>
      </w:pPr>
      <w:r>
        <w:tab/>
        <w:t>[Regulation 160 amended: SL 2020/253 r. 28.]</w:t>
      </w:r>
    </w:p>
    <w:p>
      <w:pPr>
        <w:pStyle w:val="Heading5"/>
        <w:spacing w:before="240"/>
        <w:rPr>
          <w:snapToGrid w:val="0"/>
        </w:rPr>
      </w:pPr>
      <w:bookmarkStart w:id="352" w:name="_Toc192863217"/>
      <w:r>
        <w:rPr>
          <w:rStyle w:val="CharSectno"/>
        </w:rPr>
        <w:t>161</w:t>
      </w:r>
      <w:r>
        <w:rPr>
          <w:snapToGrid w:val="0"/>
        </w:rPr>
        <w:t>.</w:t>
      </w:r>
      <w:r>
        <w:rPr>
          <w:snapToGrid w:val="0"/>
        </w:rPr>
        <w:tab/>
        <w:t>Stopping on bridge or in tunnel etc.</w:t>
      </w:r>
      <w:bookmarkEnd w:id="352"/>
    </w:p>
    <w:p>
      <w:pPr>
        <w:pStyle w:val="Subsection"/>
        <w:spacing w:before="180"/>
        <w:rPr>
          <w:snapToGrid w:val="0"/>
        </w:rPr>
      </w:pPr>
      <w:r>
        <w:rPr>
          <w:snapToGrid w:val="0"/>
        </w:rPr>
        <w:tab/>
        <w:t>(1)</w:t>
      </w:r>
      <w:r>
        <w:rPr>
          <w:snapToGrid w:val="0"/>
        </w:rPr>
        <w:tab/>
        <w:t>A driver must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keepNext/>
        <w:tabs>
          <w:tab w:val="left" w:pos="851"/>
        </w:tabs>
        <w:spacing w:before="120" w:after="120"/>
        <w:rPr>
          <w:i/>
        </w:rPr>
      </w:pPr>
      <w:r>
        <w:rPr>
          <w:i/>
        </w:rPr>
        <w:lastRenderedPageBreak/>
        <w:tab/>
        <w:t>Example</w:t>
      </w:r>
    </w:p>
    <w:p>
      <w:pPr>
        <w:keepNext/>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Footnotesection"/>
      </w:pPr>
      <w:r>
        <w:tab/>
        <w:t>[Regulation 161 amended: SL 2020/253 r. 28.]</w:t>
      </w:r>
    </w:p>
    <w:p>
      <w:pPr>
        <w:pStyle w:val="Heading5"/>
        <w:rPr>
          <w:snapToGrid w:val="0"/>
        </w:rPr>
      </w:pPr>
      <w:bookmarkStart w:id="353" w:name="_Toc192863218"/>
      <w:r>
        <w:rPr>
          <w:rStyle w:val="CharSectno"/>
        </w:rPr>
        <w:t>162</w:t>
      </w:r>
      <w:r>
        <w:rPr>
          <w:snapToGrid w:val="0"/>
        </w:rPr>
        <w:t>.</w:t>
      </w:r>
      <w:r>
        <w:rPr>
          <w:snapToGrid w:val="0"/>
        </w:rPr>
        <w:tab/>
        <w:t>Restriction on stopping vehicle on crests, curves etc.</w:t>
      </w:r>
      <w:bookmarkEnd w:id="353"/>
    </w:p>
    <w:p>
      <w:pPr>
        <w:pStyle w:val="Subsection"/>
        <w:rPr>
          <w:snapToGrid w:val="0"/>
        </w:rPr>
      </w:pPr>
      <w:r>
        <w:rPr>
          <w:snapToGrid w:val="0"/>
        </w:rPr>
        <w:tab/>
        <w:t>(1)</w:t>
      </w:r>
      <w:r>
        <w:rPr>
          <w:snapToGrid w:val="0"/>
        </w:rPr>
        <w:tab/>
        <w:t>Subject to subregulation (2), a driver must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Footnotesection"/>
      </w:pPr>
      <w:r>
        <w:tab/>
        <w:t>[Regulation 162 amended: SL 2020/253 r. 28.]</w:t>
      </w:r>
    </w:p>
    <w:p>
      <w:pPr>
        <w:pStyle w:val="Heading5"/>
        <w:rPr>
          <w:snapToGrid w:val="0"/>
        </w:rPr>
      </w:pPr>
      <w:bookmarkStart w:id="354" w:name="_Toc192863219"/>
      <w:r>
        <w:rPr>
          <w:rStyle w:val="CharSectno"/>
        </w:rPr>
        <w:t>163</w:t>
      </w:r>
      <w:r>
        <w:rPr>
          <w:snapToGrid w:val="0"/>
        </w:rPr>
        <w:t>.</w:t>
      </w:r>
      <w:r>
        <w:rPr>
          <w:snapToGrid w:val="0"/>
        </w:rPr>
        <w:tab/>
        <w:t>Stopping near fire hydrant etc.</w:t>
      </w:r>
      <w:bookmarkEnd w:id="354"/>
    </w:p>
    <w:p>
      <w:pPr>
        <w:pStyle w:val="Subsection"/>
        <w:keepNext/>
        <w:rPr>
          <w:snapToGrid w:val="0"/>
        </w:rPr>
      </w:pPr>
      <w:r>
        <w:rPr>
          <w:snapToGrid w:val="0"/>
        </w:rPr>
        <w:tab/>
        <w:t>(1)</w:t>
      </w:r>
      <w:r>
        <w:rPr>
          <w:snapToGrid w:val="0"/>
        </w:rPr>
        <w:tab/>
        <w:t xml:space="preserve">A driver must not stop a vehicle so that any portion of the vehicle is within 1 m of a fire hydrant or fire plug, or of any sign </w:t>
      </w:r>
      <w:r>
        <w:rPr>
          <w:snapToGrid w:val="0"/>
        </w:rPr>
        <w:lastRenderedPageBreak/>
        <w:t>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Footnotesection"/>
      </w:pPr>
      <w:r>
        <w:tab/>
        <w:t>[Regulation 163 amended: SL 2020/253 r. 28.]</w:t>
      </w:r>
    </w:p>
    <w:p>
      <w:pPr>
        <w:pStyle w:val="Heading5"/>
        <w:spacing w:before="240"/>
        <w:rPr>
          <w:snapToGrid w:val="0"/>
        </w:rPr>
      </w:pPr>
      <w:bookmarkStart w:id="355" w:name="_Toc192863220"/>
      <w:r>
        <w:rPr>
          <w:rStyle w:val="CharSectno"/>
        </w:rPr>
        <w:lastRenderedPageBreak/>
        <w:t>164</w:t>
      </w:r>
      <w:r>
        <w:rPr>
          <w:snapToGrid w:val="0"/>
        </w:rPr>
        <w:t>.</w:t>
      </w:r>
      <w:r>
        <w:rPr>
          <w:snapToGrid w:val="0"/>
        </w:rPr>
        <w:tab/>
        <w:t>Stopping at or near bus stop</w:t>
      </w:r>
      <w:bookmarkEnd w:id="355"/>
    </w:p>
    <w:p>
      <w:pPr>
        <w:pStyle w:val="Subsection"/>
        <w:keepNext/>
        <w:spacing w:before="120"/>
        <w:rPr>
          <w:snapToGrid w:val="0"/>
        </w:rPr>
      </w:pPr>
      <w:r>
        <w:rPr>
          <w:snapToGrid w:val="0"/>
        </w:rPr>
        <w:tab/>
        <w:t>(1)</w:t>
      </w:r>
      <w:r>
        <w:rPr>
          <w:snapToGrid w:val="0"/>
        </w:rPr>
        <w:tab/>
        <w:t>A driver must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2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Footnotesection"/>
        <w:ind w:left="890" w:hanging="890"/>
      </w:pPr>
      <w:r>
        <w:tab/>
        <w:t>[Regulation 164 amended: SL 2020/253 r. 28.]</w:t>
      </w:r>
    </w:p>
    <w:p>
      <w:pPr>
        <w:pStyle w:val="Heading5"/>
        <w:keepNext w:val="0"/>
        <w:keepLines w:val="0"/>
        <w:widowControl w:val="0"/>
      </w:pPr>
      <w:bookmarkStart w:id="356" w:name="_Toc192863221"/>
      <w:r>
        <w:rPr>
          <w:rStyle w:val="CharSectno"/>
        </w:rPr>
        <w:t>165</w:t>
      </w:r>
      <w:r>
        <w:t>.</w:t>
      </w:r>
      <w:r>
        <w:tab/>
        <w:t>Stopping on path, dividing strip, nature strip or painted island</w:t>
      </w:r>
      <w:bookmarkEnd w:id="356"/>
    </w:p>
    <w:p>
      <w:pPr>
        <w:pStyle w:val="Subsection"/>
        <w:spacing w:before="120"/>
      </w:pPr>
      <w:r>
        <w:tab/>
      </w:r>
      <w:r>
        <w:tab/>
        <w:t>The driver of a vehicle (other than a bicycle, an electric rideable device, an EPT or an animal) must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keepNext/>
      </w:pPr>
      <w:r>
        <w:lastRenderedPageBreak/>
        <w:tab/>
        <w:t>(b)</w:t>
      </w:r>
      <w:r>
        <w:tab/>
        <w:t>the driver is permitted to do so under a local law.</w:t>
      </w:r>
    </w:p>
    <w:p>
      <w:pPr>
        <w:pStyle w:val="Penstart"/>
        <w:keepNext/>
        <w:spacing w:before="120"/>
      </w:pPr>
      <w:r>
        <w:tab/>
        <w:t>Modified penalty: 1 PU</w:t>
      </w:r>
    </w:p>
    <w:p>
      <w:pPr>
        <w:pStyle w:val="Footnotesection"/>
        <w:ind w:left="890" w:hanging="890"/>
      </w:pPr>
      <w:r>
        <w:tab/>
        <w:t>[Regulation 165 inserted: Gazette 13 Nov 2009 p. 4593; amended: Gazette 12 Apr 2013 p. 1534; SL 2020/253 r. 28; SL 2021/200 r. 43.]</w:t>
      </w:r>
    </w:p>
    <w:p>
      <w:pPr>
        <w:pStyle w:val="Heading5"/>
        <w:keepNext w:val="0"/>
        <w:keepLines w:val="0"/>
        <w:widowControl w:val="0"/>
        <w:spacing w:before="240"/>
        <w:rPr>
          <w:snapToGrid w:val="0"/>
        </w:rPr>
      </w:pPr>
      <w:bookmarkStart w:id="357" w:name="_Toc192863222"/>
      <w:r>
        <w:rPr>
          <w:rStyle w:val="CharSectno"/>
        </w:rPr>
        <w:t>166</w:t>
      </w:r>
      <w:r>
        <w:rPr>
          <w:snapToGrid w:val="0"/>
        </w:rPr>
        <w:t>.</w:t>
      </w:r>
      <w:r>
        <w:rPr>
          <w:snapToGrid w:val="0"/>
        </w:rPr>
        <w:tab/>
        <w:t>Obstructing access to and from path, driveway etc.</w:t>
      </w:r>
      <w:bookmarkEnd w:id="357"/>
    </w:p>
    <w:p>
      <w:pPr>
        <w:pStyle w:val="Subsection"/>
        <w:keepNext/>
        <w:keepLines/>
        <w:spacing w:before="180"/>
        <w:rPr>
          <w:snapToGrid w:val="0"/>
        </w:rPr>
      </w:pPr>
      <w:r>
        <w:rPr>
          <w:snapToGrid w:val="0"/>
        </w:rPr>
        <w:tab/>
        <w:t>(1)</w:t>
      </w:r>
      <w:r>
        <w:rPr>
          <w:snapToGrid w:val="0"/>
        </w:rPr>
        <w:tab/>
        <w:t>A driver must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must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lastRenderedPageBreak/>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Footnotesection"/>
      </w:pPr>
      <w:r>
        <w:tab/>
        <w:t>[Regulation 166 amended: SL 2020/253 r. 28.]</w:t>
      </w:r>
    </w:p>
    <w:p>
      <w:pPr>
        <w:pStyle w:val="Heading5"/>
        <w:spacing w:before="240"/>
        <w:rPr>
          <w:snapToGrid w:val="0"/>
        </w:rPr>
      </w:pPr>
      <w:bookmarkStart w:id="358" w:name="_Toc192863223"/>
      <w:r>
        <w:rPr>
          <w:rStyle w:val="CharSectno"/>
        </w:rPr>
        <w:t>167</w:t>
      </w:r>
      <w:r>
        <w:rPr>
          <w:snapToGrid w:val="0"/>
        </w:rPr>
        <w:t>.</w:t>
      </w:r>
      <w:r>
        <w:rPr>
          <w:snapToGrid w:val="0"/>
        </w:rPr>
        <w:tab/>
        <w:t>Stopping near letter box</w:t>
      </w:r>
      <w:bookmarkEnd w:id="358"/>
    </w:p>
    <w:p>
      <w:pPr>
        <w:pStyle w:val="Subsection"/>
        <w:keepNext/>
        <w:keepLines/>
        <w:spacing w:before="200"/>
        <w:rPr>
          <w:snapToGrid w:val="0"/>
        </w:rPr>
      </w:pPr>
      <w:r>
        <w:rPr>
          <w:snapToGrid w:val="0"/>
        </w:rPr>
        <w:tab/>
      </w:r>
      <w:r>
        <w:rPr>
          <w:snapToGrid w:val="0"/>
        </w:rPr>
        <w:tab/>
        <w:t>A driver must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Footnotesection"/>
      </w:pPr>
      <w:r>
        <w:tab/>
        <w:t>[Regulation 167 amended: SL 2020/253 r. 28.]</w:t>
      </w:r>
    </w:p>
    <w:p>
      <w:pPr>
        <w:pStyle w:val="Heading5"/>
        <w:spacing w:before="240"/>
        <w:rPr>
          <w:snapToGrid w:val="0"/>
        </w:rPr>
      </w:pPr>
      <w:bookmarkStart w:id="359" w:name="_Toc192863224"/>
      <w:r>
        <w:rPr>
          <w:rStyle w:val="CharSectno"/>
        </w:rPr>
        <w:t>168</w:t>
      </w:r>
      <w:r>
        <w:rPr>
          <w:snapToGrid w:val="0"/>
        </w:rPr>
        <w:t>.</w:t>
      </w:r>
      <w:r>
        <w:rPr>
          <w:snapToGrid w:val="0"/>
        </w:rPr>
        <w:tab/>
        <w:t>Stopping on carriageway — heavy and long vehicles</w:t>
      </w:r>
      <w:bookmarkEnd w:id="359"/>
    </w:p>
    <w:p>
      <w:pPr>
        <w:pStyle w:val="Subsection"/>
        <w:spacing w:before="180"/>
        <w:rPr>
          <w:snapToGrid w:val="0"/>
        </w:rPr>
      </w:pPr>
      <w:r>
        <w:rPr>
          <w:snapToGrid w:val="0"/>
        </w:rPr>
        <w:tab/>
        <w:t>(1)</w:t>
      </w:r>
      <w:r>
        <w:rPr>
          <w:snapToGrid w:val="0"/>
        </w:rPr>
        <w:tab/>
        <w:t xml:space="preserve">A person must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lastRenderedPageBreak/>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 SL 2020/253 r. 28.]</w:t>
      </w:r>
    </w:p>
    <w:p>
      <w:pPr>
        <w:pStyle w:val="Heading5"/>
        <w:spacing w:before="240"/>
        <w:rPr>
          <w:snapToGrid w:val="0"/>
        </w:rPr>
      </w:pPr>
      <w:bookmarkStart w:id="360" w:name="_Toc192863225"/>
      <w:r>
        <w:rPr>
          <w:rStyle w:val="CharSectno"/>
        </w:rPr>
        <w:t>169</w:t>
      </w:r>
      <w:r>
        <w:rPr>
          <w:snapToGrid w:val="0"/>
        </w:rPr>
        <w:t>.</w:t>
      </w:r>
      <w:r>
        <w:rPr>
          <w:snapToGrid w:val="0"/>
        </w:rPr>
        <w:tab/>
        <w:t>Stopping on carriageway with bicycle parking sign</w:t>
      </w:r>
      <w:bookmarkEnd w:id="360"/>
    </w:p>
    <w:p>
      <w:pPr>
        <w:pStyle w:val="Subsection"/>
        <w:keepNext/>
        <w:keepLines/>
        <w:spacing w:before="200"/>
        <w:rPr>
          <w:snapToGrid w:val="0"/>
        </w:rPr>
      </w:pPr>
      <w:r>
        <w:rPr>
          <w:snapToGrid w:val="0"/>
        </w:rPr>
        <w:tab/>
      </w:r>
      <w:r>
        <w:rPr>
          <w:snapToGrid w:val="0"/>
        </w:rPr>
        <w:tab/>
        <w:t xml:space="preserve">The driver of a vehicle (other than a </w:t>
      </w:r>
      <w:r>
        <w:t xml:space="preserve">bicycle or electric rideable device) </w:t>
      </w:r>
      <w:r>
        <w:rPr>
          <w:snapToGrid w:val="0"/>
        </w:rPr>
        <w:t>must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169 amended: SL 2020/253 r. 28; SL 2021/200 r. 44.]</w:t>
      </w:r>
    </w:p>
    <w:p>
      <w:pPr>
        <w:pStyle w:val="Heading5"/>
        <w:spacing w:before="240"/>
        <w:rPr>
          <w:snapToGrid w:val="0"/>
        </w:rPr>
      </w:pPr>
      <w:bookmarkStart w:id="361" w:name="_Toc192863226"/>
      <w:r>
        <w:rPr>
          <w:rStyle w:val="CharSectno"/>
        </w:rPr>
        <w:lastRenderedPageBreak/>
        <w:t>170</w:t>
      </w:r>
      <w:r>
        <w:rPr>
          <w:snapToGrid w:val="0"/>
        </w:rPr>
        <w:t>.</w:t>
      </w:r>
      <w:r>
        <w:rPr>
          <w:snapToGrid w:val="0"/>
        </w:rPr>
        <w:tab/>
        <w:t>Stopping on carriageway with motor cycle parking sign</w:t>
      </w:r>
      <w:bookmarkEnd w:id="361"/>
    </w:p>
    <w:p>
      <w:pPr>
        <w:pStyle w:val="Subsection"/>
        <w:keepNext/>
        <w:spacing w:before="180"/>
        <w:rPr>
          <w:snapToGrid w:val="0"/>
        </w:rPr>
      </w:pPr>
      <w:r>
        <w:rPr>
          <w:snapToGrid w:val="0"/>
        </w:rPr>
        <w:tab/>
      </w:r>
      <w:r>
        <w:rPr>
          <w:snapToGrid w:val="0"/>
        </w:rPr>
        <w:tab/>
        <w:t>The driver of a vehicle must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Lines/>
        <w:spacing w:before="120"/>
        <w:rPr>
          <w:snapToGrid w:val="0"/>
        </w:rPr>
      </w:pPr>
      <w:r>
        <w:rPr>
          <w:snapToGrid w:val="0"/>
        </w:rPr>
        <w:tab/>
        <w:t>Modified penalty: 1 PU</w:t>
      </w:r>
    </w:p>
    <w:p>
      <w:pPr>
        <w:keepNext/>
        <w:spacing w:before="80" w:after="40"/>
        <w:jc w:val="center"/>
        <w:rPr>
          <w:rFonts w:ascii="Arial" w:hAnsi="Arial"/>
        </w:rPr>
      </w:pPr>
      <w:r>
        <w:rPr>
          <w:rFonts w:ascii="Arial" w:hAnsi="Arial"/>
        </w:rPr>
        <w:t>Motor cycle parking sign</w:t>
      </w:r>
    </w:p>
    <w:p>
      <w:pPr>
        <w:keepNext/>
        <w:spacing w:before="40"/>
        <w:jc w:val="center"/>
        <w:rPr>
          <w:rFonts w:ascii="Arial" w:hAnsi="Arial"/>
          <w:i/>
          <w:sz w:val="16"/>
        </w:rPr>
      </w:pPr>
      <w:r>
        <w:rPr>
          <w:rFonts w:ascii="Arial" w:hAnsi="Arial"/>
          <w:i/>
          <w:sz w:val="16"/>
        </w:rPr>
        <w:t>(letter, words and arrow in green)</w:t>
      </w:r>
    </w:p>
    <w:p>
      <w:pPr>
        <w:pStyle w:val="Indenti"/>
        <w:spacing w:after="8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170 amended: SL 2020/253 r. 28.]</w:t>
      </w:r>
    </w:p>
    <w:p>
      <w:pPr>
        <w:pStyle w:val="Heading5"/>
        <w:spacing w:before="240"/>
        <w:rPr>
          <w:snapToGrid w:val="0"/>
        </w:rPr>
      </w:pPr>
      <w:bookmarkStart w:id="362" w:name="_Toc192863227"/>
      <w:r>
        <w:rPr>
          <w:rStyle w:val="CharSectno"/>
        </w:rPr>
        <w:t>171</w:t>
      </w:r>
      <w:r>
        <w:rPr>
          <w:snapToGrid w:val="0"/>
        </w:rPr>
        <w:t>.</w:t>
      </w:r>
      <w:r>
        <w:rPr>
          <w:snapToGrid w:val="0"/>
        </w:rPr>
        <w:tab/>
        <w:t>Stopping in parking area for people with disabilities</w:t>
      </w:r>
      <w:bookmarkEnd w:id="362"/>
    </w:p>
    <w:p>
      <w:pPr>
        <w:pStyle w:val="Subsection"/>
        <w:spacing w:before="180"/>
        <w:rPr>
          <w:snapToGrid w:val="0"/>
        </w:rPr>
      </w:pPr>
      <w:r>
        <w:rPr>
          <w:snapToGrid w:val="0"/>
        </w:rPr>
        <w:tab/>
        <w:t>(1)</w:t>
      </w:r>
      <w:r>
        <w:rPr>
          <w:snapToGrid w:val="0"/>
        </w:rPr>
        <w:tab/>
        <w:t>A driver must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lastRenderedPageBreak/>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lastRenderedPageBreak/>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 SL 2020/253 r. 28.]</w:t>
      </w:r>
    </w:p>
    <w:p>
      <w:pPr>
        <w:pStyle w:val="Heading3"/>
        <w:keepNext w:val="0"/>
      </w:pPr>
      <w:bookmarkStart w:id="363" w:name="_Toc192856001"/>
      <w:bookmarkStart w:id="364" w:name="_Toc192856442"/>
      <w:bookmarkStart w:id="365" w:name="_Toc192859739"/>
      <w:bookmarkStart w:id="366" w:name="_Toc192863228"/>
      <w:r>
        <w:rPr>
          <w:rStyle w:val="CharDivNo"/>
        </w:rPr>
        <w:t>Division 7</w:t>
      </w:r>
      <w:r>
        <w:t xml:space="preserve"> — </w:t>
      </w:r>
      <w:r>
        <w:rPr>
          <w:rStyle w:val="CharDivText"/>
        </w:rPr>
        <w:t>Permissive parking signs and parking fees</w:t>
      </w:r>
      <w:bookmarkEnd w:id="363"/>
      <w:bookmarkEnd w:id="364"/>
      <w:bookmarkEnd w:id="365"/>
      <w:bookmarkEnd w:id="366"/>
    </w:p>
    <w:p>
      <w:pPr>
        <w:pStyle w:val="Heading5"/>
        <w:keepNext w:val="0"/>
        <w:keepLines w:val="0"/>
        <w:spacing w:before="260"/>
        <w:rPr>
          <w:snapToGrid w:val="0"/>
        </w:rPr>
      </w:pPr>
      <w:bookmarkStart w:id="367" w:name="_Toc192863229"/>
      <w:r>
        <w:rPr>
          <w:rStyle w:val="CharSectno"/>
        </w:rPr>
        <w:t>172</w:t>
      </w:r>
      <w:r>
        <w:rPr>
          <w:snapToGrid w:val="0"/>
        </w:rPr>
        <w:t>.</w:t>
      </w:r>
      <w:r>
        <w:rPr>
          <w:snapToGrid w:val="0"/>
        </w:rPr>
        <w:tab/>
        <w:t>Information on or with permissive parking signs</w:t>
      </w:r>
      <w:bookmarkEnd w:id="367"/>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lastRenderedPageBreak/>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lastRenderedPageBreak/>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widowControl w:val="0"/>
        <w:tabs>
          <w:tab w:val="left" w:pos="851"/>
        </w:tabs>
        <w:spacing w:before="120" w:after="120"/>
        <w:rPr>
          <w:i/>
        </w:rPr>
      </w:pPr>
      <w:r>
        <w:rPr>
          <w:i/>
        </w:rPr>
        <w:lastRenderedPageBreak/>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368" w:name="_Toc192863230"/>
      <w:r>
        <w:rPr>
          <w:rStyle w:val="CharSectno"/>
        </w:rPr>
        <w:t>173A</w:t>
      </w:r>
      <w:r>
        <w:t>.</w:t>
      </w:r>
      <w:r>
        <w:tab/>
        <w:t>Parking outside times indicated</w:t>
      </w:r>
      <w:bookmarkEnd w:id="368"/>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369" w:name="_Toc192863231"/>
      <w:r>
        <w:rPr>
          <w:rStyle w:val="CharSectno"/>
        </w:rPr>
        <w:lastRenderedPageBreak/>
        <w:t>173</w:t>
      </w:r>
      <w:r>
        <w:rPr>
          <w:snapToGrid w:val="0"/>
        </w:rPr>
        <w:t>.</w:t>
      </w:r>
      <w:r>
        <w:rPr>
          <w:snapToGrid w:val="0"/>
        </w:rPr>
        <w:tab/>
        <w:t>Parking for longer than indicated</w:t>
      </w:r>
      <w:bookmarkEnd w:id="369"/>
    </w:p>
    <w:p>
      <w:pPr>
        <w:pStyle w:val="Subsection"/>
        <w:spacing w:before="180"/>
        <w:rPr>
          <w:snapToGrid w:val="0"/>
        </w:rPr>
      </w:pPr>
      <w:r>
        <w:rPr>
          <w:snapToGrid w:val="0"/>
        </w:rPr>
        <w:tab/>
      </w:r>
      <w:r>
        <w:rPr>
          <w:snapToGrid w:val="0"/>
        </w:rPr>
        <w:tab/>
        <w:t>A driver must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 SL 2020/253 r. 28.]</w:t>
      </w:r>
    </w:p>
    <w:p>
      <w:pPr>
        <w:pStyle w:val="Heading5"/>
        <w:spacing w:before="240"/>
        <w:rPr>
          <w:snapToGrid w:val="0"/>
        </w:rPr>
      </w:pPr>
      <w:bookmarkStart w:id="370" w:name="_Toc192863232"/>
      <w:r>
        <w:rPr>
          <w:rStyle w:val="CharSectno"/>
        </w:rPr>
        <w:t>174</w:t>
      </w:r>
      <w:r>
        <w:rPr>
          <w:snapToGrid w:val="0"/>
        </w:rPr>
        <w:t>.</w:t>
      </w:r>
      <w:r>
        <w:rPr>
          <w:snapToGrid w:val="0"/>
        </w:rPr>
        <w:tab/>
        <w:t>Time extension for people with disabilities</w:t>
      </w:r>
      <w:bookmarkEnd w:id="370"/>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keepNext/>
      </w:pPr>
      <w:r>
        <w:tab/>
        <w:t>(3)</w:t>
      </w:r>
      <w:r>
        <w:tab/>
        <w:t xml:space="preserve">Despite subregulation (2), if another law of the State permits the driver to park for a longer period than that allowed by </w:t>
      </w:r>
      <w:r>
        <w:lastRenderedPageBreak/>
        <w:t>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371" w:name="_Toc192863233"/>
      <w:r>
        <w:rPr>
          <w:rStyle w:val="CharSectno"/>
        </w:rPr>
        <w:t>175</w:t>
      </w:r>
      <w:r>
        <w:rPr>
          <w:snapToGrid w:val="0"/>
        </w:rPr>
        <w:t>.</w:t>
      </w:r>
      <w:r>
        <w:rPr>
          <w:snapToGrid w:val="0"/>
        </w:rPr>
        <w:tab/>
        <w:t>Parking where fees are payable</w:t>
      </w:r>
      <w:bookmarkEnd w:id="371"/>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must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Footnotesection"/>
      </w:pPr>
      <w:r>
        <w:tab/>
        <w:t>[Regulation 175 amended: SL 2020/253 r. 28.]</w:t>
      </w:r>
    </w:p>
    <w:p>
      <w:pPr>
        <w:pStyle w:val="Heading3"/>
      </w:pPr>
      <w:bookmarkStart w:id="372" w:name="_Toc192856007"/>
      <w:bookmarkStart w:id="373" w:name="_Toc192856448"/>
      <w:bookmarkStart w:id="374" w:name="_Toc192859745"/>
      <w:bookmarkStart w:id="375" w:name="_Toc192863234"/>
      <w:r>
        <w:rPr>
          <w:rStyle w:val="CharDivNo"/>
        </w:rPr>
        <w:t>Division 8</w:t>
      </w:r>
      <w:r>
        <w:t xml:space="preserve"> — </w:t>
      </w:r>
      <w:r>
        <w:rPr>
          <w:rStyle w:val="CharDivText"/>
        </w:rPr>
        <w:t>Parallel parking</w:t>
      </w:r>
      <w:bookmarkEnd w:id="372"/>
      <w:bookmarkEnd w:id="373"/>
      <w:bookmarkEnd w:id="374"/>
      <w:bookmarkEnd w:id="375"/>
    </w:p>
    <w:p>
      <w:pPr>
        <w:pStyle w:val="Heading5"/>
        <w:spacing w:before="180"/>
        <w:rPr>
          <w:snapToGrid w:val="0"/>
        </w:rPr>
      </w:pPr>
      <w:bookmarkStart w:id="376" w:name="_Toc192863235"/>
      <w:r>
        <w:rPr>
          <w:rStyle w:val="CharSectno"/>
        </w:rPr>
        <w:t>176</w:t>
      </w:r>
      <w:r>
        <w:rPr>
          <w:snapToGrid w:val="0"/>
        </w:rPr>
        <w:t>.</w:t>
      </w:r>
      <w:r>
        <w:rPr>
          <w:snapToGrid w:val="0"/>
        </w:rPr>
        <w:tab/>
        <w:t>Parallel parking on carriageway (except in median strip parking area)</w:t>
      </w:r>
      <w:bookmarkEnd w:id="376"/>
    </w:p>
    <w:p>
      <w:pPr>
        <w:pStyle w:val="Subsection"/>
        <w:spacing w:before="180"/>
        <w:rPr>
          <w:snapToGrid w:val="0"/>
        </w:rPr>
      </w:pPr>
      <w:r>
        <w:rPr>
          <w:snapToGrid w:val="0"/>
        </w:rPr>
        <w:tab/>
        <w:t>(1)</w:t>
      </w:r>
      <w:r>
        <w:rPr>
          <w:snapToGrid w:val="0"/>
        </w:rPr>
        <w:tab/>
        <w:t>The driver of a vehicle who parks on a carriageway (except in a median strip parking area) must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must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lastRenderedPageBreak/>
        <w:tab/>
        <w:t>(3)</w:t>
      </w:r>
      <w:r>
        <w:rPr>
          <w:snapToGrid w:val="0"/>
        </w:rPr>
        <w:tab/>
        <w:t>If a carriageway is a two</w:t>
      </w:r>
      <w:r>
        <w:rPr>
          <w:snapToGrid w:val="0"/>
        </w:rPr>
        <w:noBreakHyphen/>
        <w:t>way carriageway, the driver of a vehicle must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must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must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must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lastRenderedPageBreak/>
        <w:tab/>
        <w:t>(7)</w:t>
      </w:r>
      <w:r>
        <w:rPr>
          <w:snapToGrid w:val="0"/>
        </w:rPr>
        <w:tab/>
        <w:t>If the carriageway does not have a continuous dividing line or a median strip, the driver of a vehicle must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must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 SL 2020/253 r. 28.]</w:t>
      </w:r>
    </w:p>
    <w:p>
      <w:pPr>
        <w:pStyle w:val="Heading5"/>
        <w:keepLines w:val="0"/>
        <w:spacing w:before="240"/>
        <w:rPr>
          <w:snapToGrid w:val="0"/>
        </w:rPr>
      </w:pPr>
      <w:bookmarkStart w:id="377" w:name="_Toc192863236"/>
      <w:r>
        <w:rPr>
          <w:rStyle w:val="CharSectno"/>
        </w:rPr>
        <w:lastRenderedPageBreak/>
        <w:t>177</w:t>
      </w:r>
      <w:r>
        <w:rPr>
          <w:snapToGrid w:val="0"/>
        </w:rPr>
        <w:t>.</w:t>
      </w:r>
      <w:r>
        <w:rPr>
          <w:snapToGrid w:val="0"/>
        </w:rPr>
        <w:tab/>
        <w:t>Parallel parking in median strip parking area</w:t>
      </w:r>
      <w:bookmarkEnd w:id="377"/>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must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Footnotesection"/>
      </w:pPr>
      <w:r>
        <w:tab/>
        <w:t>[Regulation 177 amended: SL 2020/253 r. 28.]</w:t>
      </w:r>
    </w:p>
    <w:p>
      <w:pPr>
        <w:pStyle w:val="Heading3"/>
      </w:pPr>
      <w:bookmarkStart w:id="378" w:name="_Toc192856010"/>
      <w:bookmarkStart w:id="379" w:name="_Toc192856451"/>
      <w:bookmarkStart w:id="380" w:name="_Toc192859748"/>
      <w:bookmarkStart w:id="381" w:name="_Toc192863237"/>
      <w:r>
        <w:rPr>
          <w:rStyle w:val="CharDivNo"/>
        </w:rPr>
        <w:t>Division 9</w:t>
      </w:r>
      <w:r>
        <w:t xml:space="preserve"> — </w:t>
      </w:r>
      <w:r>
        <w:rPr>
          <w:rStyle w:val="CharDivText"/>
        </w:rPr>
        <w:t>Angle parking</w:t>
      </w:r>
      <w:bookmarkEnd w:id="378"/>
      <w:bookmarkEnd w:id="379"/>
      <w:bookmarkEnd w:id="380"/>
      <w:bookmarkEnd w:id="381"/>
    </w:p>
    <w:p>
      <w:pPr>
        <w:pStyle w:val="Heading5"/>
        <w:spacing w:before="240"/>
        <w:rPr>
          <w:snapToGrid w:val="0"/>
        </w:rPr>
      </w:pPr>
      <w:bookmarkStart w:id="382" w:name="_Toc192863238"/>
      <w:r>
        <w:rPr>
          <w:rStyle w:val="CharSectno"/>
        </w:rPr>
        <w:t>178</w:t>
      </w:r>
      <w:r>
        <w:rPr>
          <w:snapToGrid w:val="0"/>
        </w:rPr>
        <w:t>.</w:t>
      </w:r>
      <w:r>
        <w:rPr>
          <w:snapToGrid w:val="0"/>
        </w:rPr>
        <w:tab/>
        <w:t>Angle parking</w:t>
      </w:r>
      <w:bookmarkEnd w:id="382"/>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must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lastRenderedPageBreak/>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must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keepNext/>
        <w:spacing w:before="120"/>
        <w:rPr>
          <w:snapToGrid w:val="0"/>
        </w:rPr>
      </w:pPr>
      <w:r>
        <w:rPr>
          <w:snapToGrid w:val="0"/>
        </w:rPr>
        <w:tab/>
        <w:t>(b)</w:t>
      </w:r>
      <w:r>
        <w:rPr>
          <w:snapToGrid w:val="0"/>
        </w:rPr>
        <w:tab/>
        <w:t xml:space="preserve">if the vehicle is parked on the side of a carriageway — may position the vehicle with either the front or rear of the vehicle nearest to traffic in the marked lane or line of </w:t>
      </w:r>
      <w:r>
        <w:rPr>
          <w:snapToGrid w:val="0"/>
        </w:rPr>
        <w:lastRenderedPageBreak/>
        <w:t>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must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must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 SL 2020/253 r. 28.]</w:t>
      </w:r>
    </w:p>
    <w:p>
      <w:pPr>
        <w:pStyle w:val="Heading3"/>
        <w:keepNext w:val="0"/>
        <w:widowControl w:val="0"/>
      </w:pPr>
      <w:bookmarkStart w:id="383" w:name="_Toc192856012"/>
      <w:bookmarkStart w:id="384" w:name="_Toc192856453"/>
      <w:bookmarkStart w:id="385" w:name="_Toc192859750"/>
      <w:bookmarkStart w:id="386" w:name="_Toc192863239"/>
      <w:r>
        <w:rPr>
          <w:rStyle w:val="CharDivNo"/>
        </w:rPr>
        <w:t>Division 10</w:t>
      </w:r>
      <w:r>
        <w:t xml:space="preserve"> — </w:t>
      </w:r>
      <w:r>
        <w:rPr>
          <w:rStyle w:val="CharDivText"/>
        </w:rPr>
        <w:t>Other parking related provisions</w:t>
      </w:r>
      <w:bookmarkEnd w:id="383"/>
      <w:bookmarkEnd w:id="384"/>
      <w:bookmarkEnd w:id="385"/>
      <w:bookmarkEnd w:id="386"/>
    </w:p>
    <w:p>
      <w:pPr>
        <w:pStyle w:val="Heading5"/>
        <w:keepNext w:val="0"/>
        <w:keepLines w:val="0"/>
        <w:spacing w:before="180"/>
        <w:rPr>
          <w:snapToGrid w:val="0"/>
        </w:rPr>
      </w:pPr>
      <w:bookmarkStart w:id="387" w:name="_Toc192863240"/>
      <w:r>
        <w:rPr>
          <w:rStyle w:val="CharSectno"/>
        </w:rPr>
        <w:t>179</w:t>
      </w:r>
      <w:r>
        <w:rPr>
          <w:snapToGrid w:val="0"/>
        </w:rPr>
        <w:t>.</w:t>
      </w:r>
      <w:r>
        <w:rPr>
          <w:snapToGrid w:val="0"/>
        </w:rPr>
        <w:tab/>
        <w:t>Parking in parking bays</w:t>
      </w:r>
      <w:bookmarkEnd w:id="387"/>
    </w:p>
    <w:p>
      <w:pPr>
        <w:pStyle w:val="Subsection"/>
        <w:spacing w:before="120"/>
      </w:pPr>
      <w:r>
        <w:tab/>
        <w:t>(1)</w:t>
      </w:r>
      <w:r>
        <w:tab/>
        <w:t xml:space="preserve">Subject to subregulation (2), a driver parking a vehicle on a length of carriageway, or in an area, on which parking bays are </w:t>
      </w:r>
      <w:r>
        <w:lastRenderedPageBreak/>
        <w:t>marked (whether or not a “park in bays only” sign applies) must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must park the vehicle within the minimum number of parking bays needed to park that vehicle.</w:t>
      </w:r>
    </w:p>
    <w:p>
      <w:pPr>
        <w:pStyle w:val="Subsection"/>
        <w:rPr>
          <w:snapToGrid w:val="0"/>
        </w:rPr>
      </w:pPr>
      <w:r>
        <w:rPr>
          <w:snapToGrid w:val="0"/>
        </w:rPr>
        <w:tab/>
        <w:t>(3)</w:t>
      </w:r>
      <w:r>
        <w:rPr>
          <w:snapToGrid w:val="0"/>
        </w:rPr>
        <w:tab/>
        <w:t>A driver must not stop a vehicle partly within and partly outside a parking area.</w:t>
      </w:r>
    </w:p>
    <w:p>
      <w:pPr>
        <w:pStyle w:val="Footnotesection"/>
        <w:spacing w:before="140"/>
        <w:ind w:left="890" w:hanging="890"/>
      </w:pPr>
      <w:r>
        <w:tab/>
        <w:t>[Regulation 179 amended: Gazette 13 Nov 2009 p. 4595</w:t>
      </w:r>
      <w:r>
        <w:noBreakHyphen/>
        <w:t>6; SL 2020/253 r. 28.]</w:t>
      </w:r>
    </w:p>
    <w:p>
      <w:pPr>
        <w:pStyle w:val="Heading5"/>
        <w:spacing w:before="240"/>
        <w:rPr>
          <w:snapToGrid w:val="0"/>
        </w:rPr>
      </w:pPr>
      <w:bookmarkStart w:id="388" w:name="_Toc192863241"/>
      <w:r>
        <w:rPr>
          <w:rStyle w:val="CharSectno"/>
        </w:rPr>
        <w:t>180</w:t>
      </w:r>
      <w:r>
        <w:rPr>
          <w:snapToGrid w:val="0"/>
        </w:rPr>
        <w:t>.</w:t>
      </w:r>
      <w:r>
        <w:rPr>
          <w:snapToGrid w:val="0"/>
        </w:rPr>
        <w:tab/>
        <w:t>Entering and leaving median strip parking area</w:t>
      </w:r>
      <w:bookmarkEnd w:id="388"/>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must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must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lastRenderedPageBreak/>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Footnotesection"/>
        <w:spacing w:before="140"/>
        <w:ind w:left="890" w:hanging="890"/>
      </w:pPr>
      <w:r>
        <w:tab/>
        <w:t>[Regulation 180 amended: SL 2020/253 r. 28.]</w:t>
      </w:r>
    </w:p>
    <w:p>
      <w:pPr>
        <w:pStyle w:val="Heading5"/>
        <w:spacing w:before="280"/>
        <w:rPr>
          <w:snapToGrid w:val="0"/>
        </w:rPr>
      </w:pPr>
      <w:bookmarkStart w:id="389" w:name="_Toc192863242"/>
      <w:r>
        <w:rPr>
          <w:rStyle w:val="CharSectno"/>
        </w:rPr>
        <w:t>181</w:t>
      </w:r>
      <w:r>
        <w:rPr>
          <w:snapToGrid w:val="0"/>
        </w:rPr>
        <w:t>.</w:t>
      </w:r>
      <w:r>
        <w:rPr>
          <w:snapToGrid w:val="0"/>
        </w:rPr>
        <w:tab/>
        <w:t>Making motor vehicle secure</w:t>
      </w:r>
      <w:bookmarkEnd w:id="389"/>
    </w:p>
    <w:p>
      <w:pPr>
        <w:pStyle w:val="Subsection"/>
        <w:rPr>
          <w:snapToGrid w:val="0"/>
        </w:rPr>
      </w:pPr>
      <w:r>
        <w:rPr>
          <w:snapToGrid w:val="0"/>
        </w:rPr>
        <w:tab/>
        <w:t>(1)</w:t>
      </w:r>
      <w:r>
        <w:rPr>
          <w:snapToGrid w:val="0"/>
        </w:rPr>
        <w:tab/>
        <w:t>A driver of a motor vehicle must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must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lastRenderedPageBreak/>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must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spacing w:before="140"/>
        <w:ind w:left="890" w:hanging="890"/>
      </w:pPr>
      <w:r>
        <w:tab/>
        <w:t>[Regulation 181 amended: Gazette 13 Nov 2009 p. 4596</w:t>
      </w:r>
      <w:r>
        <w:noBreakHyphen/>
        <w:t>7; SL 2020/253 r. 28.]</w:t>
      </w:r>
    </w:p>
    <w:p>
      <w:pPr>
        <w:pStyle w:val="Heading2"/>
      </w:pPr>
      <w:bookmarkStart w:id="390" w:name="_Toc192856016"/>
      <w:bookmarkStart w:id="391" w:name="_Toc192856457"/>
      <w:bookmarkStart w:id="392" w:name="_Toc192859754"/>
      <w:bookmarkStart w:id="393" w:name="_Toc192863243"/>
      <w:r>
        <w:rPr>
          <w:rStyle w:val="CharPartNo"/>
        </w:rPr>
        <w:lastRenderedPageBreak/>
        <w:t>Part 13</w:t>
      </w:r>
      <w:r>
        <w:t xml:space="preserve"> — </w:t>
      </w:r>
      <w:r>
        <w:rPr>
          <w:rStyle w:val="CharPartText"/>
        </w:rPr>
        <w:t>Lights and warning devices</w:t>
      </w:r>
      <w:bookmarkEnd w:id="390"/>
      <w:bookmarkEnd w:id="391"/>
      <w:bookmarkEnd w:id="392"/>
      <w:bookmarkEnd w:id="393"/>
    </w:p>
    <w:p>
      <w:pPr>
        <w:pStyle w:val="Heading3"/>
        <w:spacing w:before="120"/>
      </w:pPr>
      <w:bookmarkStart w:id="394" w:name="_Toc192856017"/>
      <w:bookmarkStart w:id="395" w:name="_Toc192856458"/>
      <w:bookmarkStart w:id="396" w:name="_Toc192859755"/>
      <w:bookmarkStart w:id="397" w:name="_Toc192863244"/>
      <w:r>
        <w:rPr>
          <w:rStyle w:val="CharDivNo"/>
        </w:rPr>
        <w:t>Division 1</w:t>
      </w:r>
      <w:r>
        <w:t xml:space="preserve"> — </w:t>
      </w:r>
      <w:r>
        <w:rPr>
          <w:rStyle w:val="CharDivText"/>
        </w:rPr>
        <w:t>Lights on motor vehicles</w:t>
      </w:r>
      <w:bookmarkEnd w:id="394"/>
      <w:bookmarkEnd w:id="395"/>
      <w:bookmarkEnd w:id="396"/>
      <w:bookmarkEnd w:id="397"/>
    </w:p>
    <w:p>
      <w:pPr>
        <w:pStyle w:val="Heading5"/>
        <w:spacing w:before="160"/>
        <w:rPr>
          <w:snapToGrid w:val="0"/>
        </w:rPr>
      </w:pPr>
      <w:bookmarkStart w:id="398" w:name="_Toc192863245"/>
      <w:r>
        <w:rPr>
          <w:rStyle w:val="CharSectno"/>
        </w:rPr>
        <w:t>182</w:t>
      </w:r>
      <w:r>
        <w:rPr>
          <w:snapToGrid w:val="0"/>
        </w:rPr>
        <w:t>.</w:t>
      </w:r>
      <w:r>
        <w:rPr>
          <w:snapToGrid w:val="0"/>
        </w:rPr>
        <w:tab/>
        <w:t>Lights on moving motor vehicles</w:t>
      </w:r>
      <w:bookmarkEnd w:id="398"/>
    </w:p>
    <w:p>
      <w:pPr>
        <w:pStyle w:val="Subsection"/>
        <w:spacing w:before="100"/>
        <w:rPr>
          <w:snapToGrid w:val="0"/>
        </w:rPr>
      </w:pPr>
      <w:r>
        <w:rPr>
          <w:snapToGrid w:val="0"/>
        </w:rPr>
        <w:tab/>
      </w:r>
      <w:r>
        <w:rPr>
          <w:snapToGrid w:val="0"/>
        </w:rPr>
        <w:tab/>
        <w:t>A person must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 SL 2020/253 r. 28.]</w:t>
      </w:r>
    </w:p>
    <w:p>
      <w:pPr>
        <w:pStyle w:val="Heading5"/>
        <w:spacing w:before="160"/>
        <w:rPr>
          <w:snapToGrid w:val="0"/>
        </w:rPr>
      </w:pPr>
      <w:bookmarkStart w:id="399" w:name="_Toc192863246"/>
      <w:r>
        <w:rPr>
          <w:rStyle w:val="CharSectno"/>
        </w:rPr>
        <w:t>183</w:t>
      </w:r>
      <w:r>
        <w:rPr>
          <w:snapToGrid w:val="0"/>
        </w:rPr>
        <w:t>.</w:t>
      </w:r>
      <w:r>
        <w:rPr>
          <w:snapToGrid w:val="0"/>
        </w:rPr>
        <w:tab/>
        <w:t>Using fog lights</w:t>
      </w:r>
      <w:bookmarkEnd w:id="399"/>
    </w:p>
    <w:p>
      <w:pPr>
        <w:pStyle w:val="Subsection"/>
        <w:spacing w:before="100"/>
        <w:rPr>
          <w:snapToGrid w:val="0"/>
        </w:rPr>
      </w:pPr>
      <w:r>
        <w:rPr>
          <w:snapToGrid w:val="0"/>
        </w:rPr>
        <w:tab/>
        <w:t>(1)</w:t>
      </w:r>
      <w:r>
        <w:rPr>
          <w:snapToGrid w:val="0"/>
        </w:rPr>
        <w:tab/>
        <w:t>The driver of a vehicle fitted with a front or rear fog light must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must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keepNext/>
        <w:spacing w:before="120"/>
        <w:rPr>
          <w:snapToGrid w:val="0"/>
        </w:rPr>
      </w:pPr>
      <w:r>
        <w:rPr>
          <w:snapToGrid w:val="0"/>
        </w:rPr>
        <w:tab/>
        <w:t>(4)</w:t>
      </w:r>
      <w:r>
        <w:rPr>
          <w:snapToGrid w:val="0"/>
        </w:rPr>
        <w:tab/>
        <w:t xml:space="preserve">A person must not drive a motor vehicle displaying light from a front fog light or front fog lights, if any other light of a power </w:t>
      </w:r>
      <w:r>
        <w:rPr>
          <w:snapToGrid w:val="0"/>
        </w:rPr>
        <w:lastRenderedPageBreak/>
        <w:t>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 SL 2020/253 r. 28.]</w:t>
      </w:r>
    </w:p>
    <w:p>
      <w:pPr>
        <w:pStyle w:val="Heading5"/>
        <w:spacing w:before="240"/>
        <w:rPr>
          <w:snapToGrid w:val="0"/>
        </w:rPr>
      </w:pPr>
      <w:bookmarkStart w:id="400" w:name="_Toc192863247"/>
      <w:r>
        <w:rPr>
          <w:rStyle w:val="CharSectno"/>
        </w:rPr>
        <w:t>184</w:t>
      </w:r>
      <w:r>
        <w:rPr>
          <w:snapToGrid w:val="0"/>
        </w:rPr>
        <w:t>.</w:t>
      </w:r>
      <w:r>
        <w:rPr>
          <w:snapToGrid w:val="0"/>
        </w:rPr>
        <w:tab/>
        <w:t>Lights on towed vehicles</w:t>
      </w:r>
      <w:bookmarkEnd w:id="400"/>
    </w:p>
    <w:p>
      <w:pPr>
        <w:pStyle w:val="Subsection"/>
        <w:spacing w:before="180"/>
        <w:rPr>
          <w:snapToGrid w:val="0"/>
        </w:rPr>
      </w:pPr>
      <w:r>
        <w:rPr>
          <w:snapToGrid w:val="0"/>
        </w:rPr>
        <w:tab/>
        <w:t>(1)</w:t>
      </w:r>
      <w:r>
        <w:rPr>
          <w:snapToGrid w:val="0"/>
        </w:rPr>
        <w:tab/>
        <w:t>A person must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must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keepNext/>
      </w:pPr>
      <w:r>
        <w:lastRenderedPageBreak/>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 SL 2020/253 r. 28.]</w:t>
      </w:r>
    </w:p>
    <w:p>
      <w:pPr>
        <w:pStyle w:val="Heading5"/>
        <w:rPr>
          <w:snapToGrid w:val="0"/>
        </w:rPr>
      </w:pPr>
      <w:bookmarkStart w:id="401" w:name="_Toc192863248"/>
      <w:r>
        <w:rPr>
          <w:rStyle w:val="CharSectno"/>
        </w:rPr>
        <w:t>185</w:t>
      </w:r>
      <w:r>
        <w:rPr>
          <w:snapToGrid w:val="0"/>
        </w:rPr>
        <w:t>.</w:t>
      </w:r>
      <w:r>
        <w:rPr>
          <w:snapToGrid w:val="0"/>
        </w:rPr>
        <w:tab/>
        <w:t>Using headlights on high</w:t>
      </w:r>
      <w:r>
        <w:rPr>
          <w:snapToGrid w:val="0"/>
        </w:rPr>
        <w:noBreakHyphen/>
        <w:t>beam</w:t>
      </w:r>
      <w:bookmarkEnd w:id="401"/>
    </w:p>
    <w:p>
      <w:pPr>
        <w:pStyle w:val="Subsection"/>
        <w:keepNext/>
        <w:rPr>
          <w:snapToGrid w:val="0"/>
        </w:rPr>
      </w:pPr>
      <w:r>
        <w:rPr>
          <w:snapToGrid w:val="0"/>
        </w:rPr>
        <w:tab/>
        <w:t>(1)</w:t>
      </w:r>
      <w:r>
        <w:rPr>
          <w:snapToGrid w:val="0"/>
        </w:rPr>
        <w:tab/>
        <w:t>Subject to subregulation (2), the driver of a vehicle must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lastRenderedPageBreak/>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 SL 2020/253 r. 28.]</w:t>
      </w:r>
    </w:p>
    <w:p>
      <w:pPr>
        <w:pStyle w:val="Heading5"/>
        <w:rPr>
          <w:snapToGrid w:val="0"/>
        </w:rPr>
      </w:pPr>
      <w:bookmarkStart w:id="402" w:name="_Toc192863249"/>
      <w:r>
        <w:rPr>
          <w:rStyle w:val="CharSectno"/>
        </w:rPr>
        <w:t>186</w:t>
      </w:r>
      <w:r>
        <w:rPr>
          <w:snapToGrid w:val="0"/>
        </w:rPr>
        <w:t>.</w:t>
      </w:r>
      <w:r>
        <w:rPr>
          <w:snapToGrid w:val="0"/>
        </w:rPr>
        <w:tab/>
        <w:t>Lights not to be used to dazzle other road users</w:t>
      </w:r>
      <w:bookmarkEnd w:id="402"/>
    </w:p>
    <w:p>
      <w:pPr>
        <w:pStyle w:val="Subsection"/>
        <w:rPr>
          <w:snapToGrid w:val="0"/>
        </w:rPr>
      </w:pPr>
      <w:r>
        <w:rPr>
          <w:snapToGrid w:val="0"/>
        </w:rPr>
        <w:tab/>
        <w:t>(1)</w:t>
      </w:r>
      <w:r>
        <w:rPr>
          <w:snapToGrid w:val="0"/>
        </w:rPr>
        <w:tab/>
        <w:t>A person must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 SL 2020/253 r. 28.]</w:t>
      </w:r>
    </w:p>
    <w:p>
      <w:pPr>
        <w:pStyle w:val="Heading5"/>
        <w:spacing w:before="180"/>
        <w:rPr>
          <w:snapToGrid w:val="0"/>
        </w:rPr>
      </w:pPr>
      <w:bookmarkStart w:id="403" w:name="_Toc192863250"/>
      <w:r>
        <w:rPr>
          <w:rStyle w:val="CharSectno"/>
        </w:rPr>
        <w:t>187</w:t>
      </w:r>
      <w:r>
        <w:rPr>
          <w:snapToGrid w:val="0"/>
        </w:rPr>
        <w:t>.</w:t>
      </w:r>
      <w:r>
        <w:rPr>
          <w:snapToGrid w:val="0"/>
        </w:rPr>
        <w:tab/>
        <w:t>Using lights on some stopped vehicles</w:t>
      </w:r>
      <w:bookmarkEnd w:id="403"/>
    </w:p>
    <w:p>
      <w:pPr>
        <w:pStyle w:val="Subsection"/>
        <w:rPr>
          <w:snapToGrid w:val="0"/>
        </w:rPr>
      </w:pPr>
      <w:r>
        <w:rPr>
          <w:snapToGrid w:val="0"/>
        </w:rPr>
        <w:tab/>
        <w:t>(1)</w:t>
      </w:r>
      <w:r>
        <w:rPr>
          <w:snapToGrid w:val="0"/>
        </w:rPr>
        <w:tab/>
        <w:t>A person must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keepNext/>
        <w:rPr>
          <w:snapToGrid w:val="0"/>
        </w:rPr>
      </w:pPr>
      <w:r>
        <w:rPr>
          <w:snapToGrid w:val="0"/>
        </w:rPr>
        <w:lastRenderedPageBreak/>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Footnotesection"/>
      </w:pPr>
      <w:r>
        <w:tab/>
        <w:t>[Regulation 187 amended: SL 2020/253 r. 28.]</w:t>
      </w:r>
    </w:p>
    <w:p>
      <w:pPr>
        <w:pStyle w:val="Heading5"/>
        <w:keepLines w:val="0"/>
        <w:spacing w:before="180"/>
        <w:rPr>
          <w:snapToGrid w:val="0"/>
        </w:rPr>
      </w:pPr>
      <w:bookmarkStart w:id="404" w:name="_Toc192863251"/>
      <w:r>
        <w:rPr>
          <w:rStyle w:val="CharSectno"/>
        </w:rPr>
        <w:t>188</w:t>
      </w:r>
      <w:r>
        <w:rPr>
          <w:snapToGrid w:val="0"/>
        </w:rPr>
        <w:t>.</w:t>
      </w:r>
      <w:r>
        <w:rPr>
          <w:snapToGrid w:val="0"/>
        </w:rPr>
        <w:tab/>
        <w:t>Using hazard warning lights</w:t>
      </w:r>
      <w:bookmarkEnd w:id="404"/>
    </w:p>
    <w:p>
      <w:pPr>
        <w:pStyle w:val="Subsection"/>
        <w:rPr>
          <w:snapToGrid w:val="0"/>
        </w:rPr>
      </w:pPr>
      <w:r>
        <w:rPr>
          <w:snapToGrid w:val="0"/>
        </w:rPr>
        <w:tab/>
        <w:t>(1)</w:t>
      </w:r>
      <w:r>
        <w:rPr>
          <w:snapToGrid w:val="0"/>
        </w:rPr>
        <w:tab/>
        <w:t>The driver of a motor vehicle fitted with hazard warning lights must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lastRenderedPageBreak/>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 SL 2020/184 r. 19; SL 2020/253 r. 28.]</w:t>
      </w:r>
    </w:p>
    <w:p>
      <w:pPr>
        <w:pStyle w:val="Heading3"/>
      </w:pPr>
      <w:bookmarkStart w:id="405" w:name="_Toc192856025"/>
      <w:bookmarkStart w:id="406" w:name="_Toc192856466"/>
      <w:bookmarkStart w:id="407" w:name="_Toc192859763"/>
      <w:bookmarkStart w:id="408" w:name="_Toc192863252"/>
      <w:r>
        <w:rPr>
          <w:rStyle w:val="CharDivNo"/>
        </w:rPr>
        <w:t>Division 2</w:t>
      </w:r>
      <w:r>
        <w:t xml:space="preserve"> — </w:t>
      </w:r>
      <w:r>
        <w:rPr>
          <w:rStyle w:val="CharDivText"/>
        </w:rPr>
        <w:t>Lights on animal</w:t>
      </w:r>
      <w:r>
        <w:rPr>
          <w:rStyle w:val="CharDivText"/>
        </w:rPr>
        <w:noBreakHyphen/>
        <w:t>drawn vehicles</w:t>
      </w:r>
      <w:bookmarkEnd w:id="405"/>
      <w:bookmarkEnd w:id="406"/>
      <w:bookmarkEnd w:id="407"/>
      <w:bookmarkEnd w:id="408"/>
    </w:p>
    <w:p>
      <w:pPr>
        <w:pStyle w:val="Heading5"/>
        <w:rPr>
          <w:snapToGrid w:val="0"/>
        </w:rPr>
      </w:pPr>
      <w:bookmarkStart w:id="409" w:name="_Toc192863253"/>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409"/>
    </w:p>
    <w:p>
      <w:pPr>
        <w:pStyle w:val="Subsection"/>
        <w:keepNext/>
        <w:rPr>
          <w:snapToGrid w:val="0"/>
        </w:rPr>
      </w:pPr>
      <w:r>
        <w:rPr>
          <w:snapToGrid w:val="0"/>
        </w:rPr>
        <w:tab/>
      </w:r>
      <w:r>
        <w:rPr>
          <w:snapToGrid w:val="0"/>
        </w:rPr>
        <w:tab/>
        <w:t xml:space="preserve">A person must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 SL 2020/253 r. 28.]</w:t>
      </w:r>
    </w:p>
    <w:p>
      <w:pPr>
        <w:pStyle w:val="Heading3"/>
        <w:spacing w:before="0"/>
      </w:pPr>
      <w:bookmarkStart w:id="410" w:name="_Toc192856027"/>
      <w:bookmarkStart w:id="411" w:name="_Toc192856468"/>
      <w:bookmarkStart w:id="412" w:name="_Toc192859765"/>
      <w:bookmarkStart w:id="413" w:name="_Toc192863254"/>
      <w:r>
        <w:rPr>
          <w:rStyle w:val="CharDivNo"/>
        </w:rPr>
        <w:t>Division 3</w:t>
      </w:r>
      <w:r>
        <w:t xml:space="preserve"> — </w:t>
      </w:r>
      <w:r>
        <w:rPr>
          <w:rStyle w:val="CharDivText"/>
        </w:rPr>
        <w:t>Horns</w:t>
      </w:r>
      <w:bookmarkEnd w:id="410"/>
      <w:bookmarkEnd w:id="411"/>
      <w:bookmarkEnd w:id="412"/>
      <w:bookmarkEnd w:id="413"/>
    </w:p>
    <w:p>
      <w:pPr>
        <w:pStyle w:val="Heading5"/>
        <w:spacing w:before="180"/>
        <w:rPr>
          <w:snapToGrid w:val="0"/>
        </w:rPr>
      </w:pPr>
      <w:bookmarkStart w:id="414" w:name="_Toc192863255"/>
      <w:r>
        <w:rPr>
          <w:rStyle w:val="CharSectno"/>
        </w:rPr>
        <w:t>190</w:t>
      </w:r>
      <w:r>
        <w:rPr>
          <w:snapToGrid w:val="0"/>
        </w:rPr>
        <w:t>.</w:t>
      </w:r>
      <w:r>
        <w:rPr>
          <w:snapToGrid w:val="0"/>
        </w:rPr>
        <w:tab/>
        <w:t>Use of horns etc.</w:t>
      </w:r>
      <w:bookmarkEnd w:id="414"/>
    </w:p>
    <w:p>
      <w:pPr>
        <w:pStyle w:val="Subsection"/>
        <w:keepNext/>
        <w:rPr>
          <w:snapToGrid w:val="0"/>
        </w:rPr>
      </w:pPr>
      <w:r>
        <w:rPr>
          <w:snapToGrid w:val="0"/>
        </w:rPr>
        <w:tab/>
      </w:r>
      <w:r>
        <w:rPr>
          <w:snapToGrid w:val="0"/>
        </w:rPr>
        <w:tab/>
        <w:t>A person must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 SL 2020/253 r. 28.]</w:t>
      </w:r>
    </w:p>
    <w:p>
      <w:pPr>
        <w:pStyle w:val="Heading3"/>
        <w:spacing w:before="200"/>
      </w:pPr>
      <w:bookmarkStart w:id="415" w:name="_Toc192856029"/>
      <w:bookmarkStart w:id="416" w:name="_Toc192856470"/>
      <w:bookmarkStart w:id="417" w:name="_Toc192859767"/>
      <w:bookmarkStart w:id="418" w:name="_Toc192863256"/>
      <w:r>
        <w:rPr>
          <w:rStyle w:val="CharDivNo"/>
        </w:rPr>
        <w:lastRenderedPageBreak/>
        <w:t>Division 4</w:t>
      </w:r>
      <w:r>
        <w:t xml:space="preserve"> — </w:t>
      </w:r>
      <w:r>
        <w:rPr>
          <w:rStyle w:val="CharDivText"/>
        </w:rPr>
        <w:t>Portable warning signs for heavy vehicles</w:t>
      </w:r>
      <w:bookmarkEnd w:id="415"/>
      <w:bookmarkEnd w:id="416"/>
      <w:bookmarkEnd w:id="417"/>
      <w:bookmarkEnd w:id="418"/>
    </w:p>
    <w:p>
      <w:pPr>
        <w:pStyle w:val="Heading5"/>
        <w:spacing w:before="180"/>
        <w:rPr>
          <w:snapToGrid w:val="0"/>
        </w:rPr>
      </w:pPr>
      <w:bookmarkStart w:id="419" w:name="_Toc192863257"/>
      <w:r>
        <w:rPr>
          <w:rStyle w:val="CharSectno"/>
        </w:rPr>
        <w:t>191</w:t>
      </w:r>
      <w:r>
        <w:rPr>
          <w:snapToGrid w:val="0"/>
        </w:rPr>
        <w:t>.</w:t>
      </w:r>
      <w:r>
        <w:rPr>
          <w:snapToGrid w:val="0"/>
        </w:rPr>
        <w:tab/>
        <w:t>Portable warning signs for disabled heavy vehicles</w:t>
      </w:r>
      <w:bookmarkEnd w:id="419"/>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must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must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lastRenderedPageBreak/>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pPr>
      <w:r>
        <w:tab/>
        <w:t>(6B)</w:t>
      </w:r>
      <w:r>
        <w:tab/>
        <w:t xml:space="preserve">For the purposes of determining whether subregulation (5) or (6A) applies, if the vehicle is in a speed zone that begins with a variable illuminated speed limit sign — </w:t>
      </w:r>
    </w:p>
    <w:p>
      <w:pPr>
        <w:pStyle w:val="Indenta"/>
      </w:pPr>
      <w:r>
        <w:tab/>
        <w:t>(a)</w:t>
      </w:r>
      <w:r>
        <w:tab/>
        <w:t>if the carriageway is a freeway — subregulation (6A) is taken to apply; and</w:t>
      </w:r>
    </w:p>
    <w:p>
      <w:pPr>
        <w:pStyle w:val="Indenta"/>
      </w:pPr>
      <w:r>
        <w:tab/>
        <w:t>(b)</w:t>
      </w:r>
      <w:r>
        <w:tab/>
        <w:t>in any other case — subregulation (5) is taken to apply.</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 SL 2020/184 r. 20; SL 2020/253 r. 28.]</w:t>
      </w:r>
    </w:p>
    <w:p>
      <w:pPr>
        <w:pStyle w:val="Heading5"/>
        <w:keepNext w:val="0"/>
        <w:keepLines w:val="0"/>
        <w:rPr>
          <w:snapToGrid w:val="0"/>
        </w:rPr>
      </w:pPr>
      <w:bookmarkStart w:id="420" w:name="_Toc192863258"/>
      <w:r>
        <w:rPr>
          <w:rStyle w:val="CharSectno"/>
        </w:rPr>
        <w:t>192</w:t>
      </w:r>
      <w:r>
        <w:rPr>
          <w:snapToGrid w:val="0"/>
        </w:rPr>
        <w:t>.</w:t>
      </w:r>
      <w:r>
        <w:rPr>
          <w:snapToGrid w:val="0"/>
        </w:rPr>
        <w:tab/>
        <w:t>Fallen loadings from heavy vehicles requiring signs</w:t>
      </w:r>
      <w:bookmarkEnd w:id="420"/>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lastRenderedPageBreak/>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w:t>
      </w:r>
      <w:r>
        <w:t>must immediately</w:t>
      </w:r>
      <w:r>
        <w:rPr>
          <w:snapToGrid w:val="0"/>
        </w:rPr>
        <w:t xml:space="preserve">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pPr>
      <w:r>
        <w:tab/>
        <w:t>(4B)</w:t>
      </w:r>
      <w:r>
        <w:tab/>
        <w:t xml:space="preserve">For the purposes of determining whether subregulation (3) or (4A) applies, if the vehicle is in a speed zone that begins with a variable illuminated speed limit sign — </w:t>
      </w:r>
    </w:p>
    <w:p>
      <w:pPr>
        <w:pStyle w:val="Indenta"/>
      </w:pPr>
      <w:r>
        <w:tab/>
        <w:t>(a)</w:t>
      </w:r>
      <w:r>
        <w:tab/>
        <w:t>if the carriageway is a freeway — subregulation (4A) is taken to apply; and</w:t>
      </w:r>
    </w:p>
    <w:p>
      <w:pPr>
        <w:pStyle w:val="Indenta"/>
      </w:pPr>
      <w:r>
        <w:tab/>
        <w:t>(b)</w:t>
      </w:r>
      <w:r>
        <w:tab/>
        <w:t>in any other case — subregulation (3) is taken to apply.</w:t>
      </w:r>
    </w:p>
    <w:p>
      <w:pPr>
        <w:pStyle w:val="Subsection"/>
        <w:rPr>
          <w:snapToGrid w:val="0"/>
        </w:rPr>
      </w:pPr>
      <w:r>
        <w:rPr>
          <w:snapToGrid w:val="0"/>
        </w:rPr>
        <w:tab/>
        <w:t>(4)</w:t>
      </w:r>
      <w:r>
        <w:rPr>
          <w:snapToGrid w:val="0"/>
        </w:rPr>
        <w:tab/>
        <w:t xml:space="preserve">Subregulation (2) does not apply where the load of a heavy vehicle consists of rolls or bales of straw or hay, and straws of </w:t>
      </w:r>
      <w:r>
        <w:rPr>
          <w:snapToGrid w:val="0"/>
        </w:rPr>
        <w:lastRenderedPageBreak/>
        <w:t>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 SL 2020/184 r. 21; SL 2020/253 r. 21.]</w:t>
      </w:r>
    </w:p>
    <w:p>
      <w:pPr>
        <w:pStyle w:val="Heading5"/>
        <w:rPr>
          <w:snapToGrid w:val="0"/>
        </w:rPr>
      </w:pPr>
      <w:bookmarkStart w:id="421" w:name="_Toc192863259"/>
      <w:r>
        <w:rPr>
          <w:rStyle w:val="CharSectno"/>
        </w:rPr>
        <w:t>193</w:t>
      </w:r>
      <w:r>
        <w:rPr>
          <w:snapToGrid w:val="0"/>
        </w:rPr>
        <w:t>.</w:t>
      </w:r>
      <w:r>
        <w:rPr>
          <w:snapToGrid w:val="0"/>
        </w:rPr>
        <w:tab/>
        <w:t>Restriction on flashing warning lights</w:t>
      </w:r>
      <w:bookmarkEnd w:id="421"/>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422" w:name="_Toc192856033"/>
      <w:bookmarkStart w:id="423" w:name="_Toc192856474"/>
      <w:bookmarkStart w:id="424" w:name="_Toc192859771"/>
      <w:bookmarkStart w:id="425" w:name="_Toc192863260"/>
      <w:r>
        <w:rPr>
          <w:rStyle w:val="CharPartNo"/>
        </w:rPr>
        <w:lastRenderedPageBreak/>
        <w:t>Part 14</w:t>
      </w:r>
      <w:r>
        <w:t xml:space="preserve"> — </w:t>
      </w:r>
      <w:r>
        <w:rPr>
          <w:rStyle w:val="CharPartText"/>
        </w:rPr>
        <w:t>Pedestrians</w:t>
      </w:r>
      <w:bookmarkEnd w:id="422"/>
      <w:bookmarkEnd w:id="423"/>
      <w:bookmarkEnd w:id="424"/>
      <w:bookmarkEnd w:id="425"/>
    </w:p>
    <w:p>
      <w:pPr>
        <w:pStyle w:val="Heading3"/>
        <w:spacing w:before="160"/>
      </w:pPr>
      <w:bookmarkStart w:id="426" w:name="_Toc192856034"/>
      <w:bookmarkStart w:id="427" w:name="_Toc192856475"/>
      <w:bookmarkStart w:id="428" w:name="_Toc192859772"/>
      <w:bookmarkStart w:id="429" w:name="_Toc192863261"/>
      <w:r>
        <w:rPr>
          <w:rStyle w:val="CharDivNo"/>
        </w:rPr>
        <w:t>Division 1</w:t>
      </w:r>
      <w:r>
        <w:t xml:space="preserve"> — </w:t>
      </w:r>
      <w:r>
        <w:rPr>
          <w:rStyle w:val="CharDivText"/>
        </w:rPr>
        <w:t>General</w:t>
      </w:r>
      <w:bookmarkEnd w:id="426"/>
      <w:bookmarkEnd w:id="427"/>
      <w:bookmarkEnd w:id="428"/>
      <w:bookmarkEnd w:id="429"/>
    </w:p>
    <w:p>
      <w:pPr>
        <w:pStyle w:val="Heading5"/>
        <w:spacing w:before="140"/>
        <w:rPr>
          <w:snapToGrid w:val="0"/>
        </w:rPr>
      </w:pPr>
      <w:bookmarkStart w:id="430" w:name="_Toc192863262"/>
      <w:r>
        <w:rPr>
          <w:rStyle w:val="CharSectno"/>
        </w:rPr>
        <w:t>194</w:t>
      </w:r>
      <w:r>
        <w:rPr>
          <w:snapToGrid w:val="0"/>
        </w:rPr>
        <w:t>.</w:t>
      </w:r>
      <w:r>
        <w:rPr>
          <w:snapToGrid w:val="0"/>
        </w:rPr>
        <w:tab/>
        <w:t>No pedestrians signs</w:t>
      </w:r>
      <w:bookmarkEnd w:id="430"/>
    </w:p>
    <w:p>
      <w:pPr>
        <w:pStyle w:val="Subsection"/>
        <w:spacing w:before="100"/>
        <w:rPr>
          <w:snapToGrid w:val="0"/>
        </w:rPr>
      </w:pPr>
      <w:r>
        <w:rPr>
          <w:snapToGrid w:val="0"/>
        </w:rPr>
        <w:tab/>
      </w:r>
      <w:r>
        <w:rPr>
          <w:snapToGrid w:val="0"/>
        </w:rPr>
        <w:tab/>
        <w:t>A pedestrian must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Footnotesection"/>
      </w:pPr>
      <w:r>
        <w:tab/>
        <w:t>[Regulation 194 amended: SL 2020/253 r. 28.]</w:t>
      </w:r>
    </w:p>
    <w:p>
      <w:pPr>
        <w:pStyle w:val="Heading5"/>
        <w:spacing w:before="240"/>
        <w:rPr>
          <w:snapToGrid w:val="0"/>
        </w:rPr>
      </w:pPr>
      <w:bookmarkStart w:id="431" w:name="_Toc192863263"/>
      <w:r>
        <w:rPr>
          <w:rStyle w:val="CharSectno"/>
        </w:rPr>
        <w:t>195</w:t>
      </w:r>
      <w:r>
        <w:rPr>
          <w:snapToGrid w:val="0"/>
        </w:rPr>
        <w:t>.</w:t>
      </w:r>
      <w:r>
        <w:rPr>
          <w:snapToGrid w:val="0"/>
        </w:rPr>
        <w:tab/>
        <w:t>Pedestrians on road with road access sign</w:t>
      </w:r>
      <w:bookmarkEnd w:id="431"/>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must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311"/>
        <w:gridCol w:w="3134"/>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keepNext/>
        <w:spacing w:before="60"/>
        <w:ind w:left="851"/>
        <w:rPr>
          <w:sz w:val="20"/>
        </w:rPr>
      </w:pPr>
      <w:r>
        <w:rPr>
          <w:i/>
          <w:sz w:val="20"/>
        </w:rPr>
        <w:lastRenderedPageBreak/>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 SL 2020/253 r. 28.]</w:t>
      </w:r>
    </w:p>
    <w:p>
      <w:pPr>
        <w:pStyle w:val="Heading5"/>
        <w:rPr>
          <w:snapToGrid w:val="0"/>
        </w:rPr>
      </w:pPr>
      <w:bookmarkStart w:id="432" w:name="_Toc192863264"/>
      <w:r>
        <w:rPr>
          <w:rStyle w:val="CharSectno"/>
        </w:rPr>
        <w:t>196</w:t>
      </w:r>
      <w:r>
        <w:rPr>
          <w:snapToGrid w:val="0"/>
        </w:rPr>
        <w:t>.</w:t>
      </w:r>
      <w:r>
        <w:rPr>
          <w:snapToGrid w:val="0"/>
        </w:rPr>
        <w:tab/>
        <w:t>Crossing carriageway — general</w:t>
      </w:r>
      <w:bookmarkEnd w:id="432"/>
    </w:p>
    <w:p>
      <w:pPr>
        <w:pStyle w:val="Subsection"/>
        <w:rPr>
          <w:snapToGrid w:val="0"/>
        </w:rPr>
      </w:pPr>
      <w:r>
        <w:rPr>
          <w:snapToGrid w:val="0"/>
        </w:rPr>
        <w:tab/>
        <w:t>(1)</w:t>
      </w:r>
      <w:r>
        <w:rPr>
          <w:snapToGrid w:val="0"/>
        </w:rPr>
        <w:tab/>
        <w:t>When a pedestrian crosses a carriageway or portion of a carriageway, the pedestrian must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Footnotesection"/>
      </w:pPr>
      <w:r>
        <w:tab/>
        <w:t>[Regulation 196 amended: SL 2020/253 r. 28.]</w:t>
      </w:r>
    </w:p>
    <w:p>
      <w:pPr>
        <w:pStyle w:val="Heading5"/>
        <w:rPr>
          <w:snapToGrid w:val="0"/>
        </w:rPr>
      </w:pPr>
      <w:bookmarkStart w:id="433" w:name="_Toc192863265"/>
      <w:r>
        <w:rPr>
          <w:rStyle w:val="CharSectno"/>
        </w:rPr>
        <w:t>197</w:t>
      </w:r>
      <w:r>
        <w:rPr>
          <w:snapToGrid w:val="0"/>
        </w:rPr>
        <w:t>.</w:t>
      </w:r>
      <w:r>
        <w:rPr>
          <w:snapToGrid w:val="0"/>
        </w:rPr>
        <w:tab/>
        <w:t>Crossing at pedestrian lights</w:t>
      </w:r>
      <w:bookmarkEnd w:id="43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Lines/>
        <w:rPr>
          <w:snapToGrid w:val="0"/>
        </w:rPr>
      </w:pPr>
      <w:r>
        <w:rPr>
          <w:snapToGrid w:val="0"/>
        </w:rPr>
        <w:lastRenderedPageBreak/>
        <w:tab/>
        <w:t>(2)</w:t>
      </w:r>
      <w:r>
        <w:rPr>
          <w:snapToGrid w:val="0"/>
        </w:rPr>
        <w:tab/>
        <w:t>If a traffic</w:t>
      </w:r>
      <w:r>
        <w:rPr>
          <w:snapToGrid w:val="0"/>
        </w:rPr>
        <w:noBreakHyphen/>
        <w:t>control signal shows a red pedestrian light and the pedestrian has not already started crossing the intersection or carriageway, the pedestrian must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must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must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lastRenderedPageBreak/>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 SL 2020/253 r. 28.]</w:t>
      </w:r>
    </w:p>
    <w:p>
      <w:pPr>
        <w:pStyle w:val="Heading5"/>
        <w:spacing w:before="160"/>
        <w:rPr>
          <w:snapToGrid w:val="0"/>
        </w:rPr>
      </w:pPr>
      <w:bookmarkStart w:id="434" w:name="_Toc192863266"/>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43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must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must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lastRenderedPageBreak/>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must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 SL 2020/253 r. 28.]</w:t>
      </w:r>
    </w:p>
    <w:p>
      <w:pPr>
        <w:pStyle w:val="Heading5"/>
        <w:spacing w:before="240"/>
        <w:rPr>
          <w:snapToGrid w:val="0"/>
        </w:rPr>
      </w:pPr>
      <w:bookmarkStart w:id="435" w:name="_Toc192863267"/>
      <w:r>
        <w:rPr>
          <w:rStyle w:val="CharSectno"/>
        </w:rPr>
        <w:t>199</w:t>
      </w:r>
      <w:r>
        <w:rPr>
          <w:snapToGrid w:val="0"/>
        </w:rPr>
        <w:t>.</w:t>
      </w:r>
      <w:r>
        <w:rPr>
          <w:snapToGrid w:val="0"/>
        </w:rPr>
        <w:tab/>
        <w:t>Crossing carriageway on or near crossing for pedestrians</w:t>
      </w:r>
      <w:bookmarkEnd w:id="435"/>
    </w:p>
    <w:p>
      <w:pPr>
        <w:pStyle w:val="Subsection"/>
        <w:spacing w:before="180"/>
        <w:rPr>
          <w:snapToGrid w:val="0"/>
        </w:rPr>
      </w:pPr>
      <w:r>
        <w:rPr>
          <w:snapToGrid w:val="0"/>
        </w:rPr>
        <w:tab/>
        <w:t>(1)</w:t>
      </w:r>
      <w:r>
        <w:rPr>
          <w:snapToGrid w:val="0"/>
        </w:rPr>
        <w:tab/>
        <w:t>A pedestrian must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must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lastRenderedPageBreak/>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ind w:left="890" w:hanging="890"/>
      </w:pPr>
      <w:r>
        <w:tab/>
        <w:t>[Regulation 199 amended: SL 2020/253 r. 28.]</w:t>
      </w:r>
    </w:p>
    <w:p>
      <w:pPr>
        <w:pStyle w:val="Heading5"/>
        <w:rPr>
          <w:snapToGrid w:val="0"/>
        </w:rPr>
      </w:pPr>
      <w:bookmarkStart w:id="436" w:name="_Toc192863268"/>
      <w:r>
        <w:rPr>
          <w:rStyle w:val="CharSectno"/>
        </w:rPr>
        <w:t>200</w:t>
      </w:r>
      <w:r>
        <w:rPr>
          <w:snapToGrid w:val="0"/>
        </w:rPr>
        <w:t>.</w:t>
      </w:r>
      <w:r>
        <w:rPr>
          <w:snapToGrid w:val="0"/>
        </w:rPr>
        <w:tab/>
        <w:t>Crossing level crossing</w:t>
      </w:r>
      <w:bookmarkEnd w:id="436"/>
    </w:p>
    <w:p>
      <w:pPr>
        <w:pStyle w:val="Subsection"/>
        <w:rPr>
          <w:snapToGrid w:val="0"/>
        </w:rPr>
      </w:pPr>
      <w:r>
        <w:rPr>
          <w:snapToGrid w:val="0"/>
        </w:rPr>
        <w:tab/>
        <w:t>(1)</w:t>
      </w:r>
      <w:r>
        <w:rPr>
          <w:snapToGrid w:val="0"/>
        </w:rPr>
        <w:tab/>
        <w:t>A pedestrian must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must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lastRenderedPageBreak/>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ind w:left="890" w:hanging="890"/>
        <w:rPr>
          <w:sz w:val="20"/>
        </w:rPr>
      </w:pPr>
      <w:r>
        <w:tab/>
        <w:t>[Regulation 200 amended: Gazette 22 Dec 2006 p. 5821; 4 Jun 2010 p. 2398; SL 2020/253 r. 28.]</w:t>
      </w:r>
    </w:p>
    <w:p>
      <w:pPr>
        <w:pStyle w:val="Heading5"/>
        <w:rPr>
          <w:snapToGrid w:val="0"/>
        </w:rPr>
      </w:pPr>
      <w:bookmarkStart w:id="437" w:name="_Toc192863269"/>
      <w:r>
        <w:rPr>
          <w:rStyle w:val="CharSectno"/>
        </w:rPr>
        <w:t>201</w:t>
      </w:r>
      <w:r>
        <w:rPr>
          <w:snapToGrid w:val="0"/>
        </w:rPr>
        <w:t>.</w:t>
      </w:r>
      <w:r>
        <w:rPr>
          <w:snapToGrid w:val="0"/>
        </w:rPr>
        <w:tab/>
        <w:t>Pedestrians not to cause obstruction</w:t>
      </w:r>
      <w:bookmarkEnd w:id="437"/>
    </w:p>
    <w:p>
      <w:pPr>
        <w:pStyle w:val="Subsection"/>
        <w:rPr>
          <w:snapToGrid w:val="0"/>
        </w:rPr>
      </w:pPr>
      <w:r>
        <w:rPr>
          <w:snapToGrid w:val="0"/>
        </w:rPr>
        <w:tab/>
        <w:t>(1)</w:t>
      </w:r>
      <w:r>
        <w:rPr>
          <w:snapToGrid w:val="0"/>
        </w:rPr>
        <w:tab/>
        <w:t>A person must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 SL 2020/253 r. 28.]</w:t>
      </w:r>
    </w:p>
    <w:p>
      <w:pPr>
        <w:pStyle w:val="Heading5"/>
        <w:rPr>
          <w:snapToGrid w:val="0"/>
        </w:rPr>
      </w:pPr>
      <w:bookmarkStart w:id="438" w:name="_Toc192863270"/>
      <w:r>
        <w:rPr>
          <w:rStyle w:val="CharSectno"/>
        </w:rPr>
        <w:lastRenderedPageBreak/>
        <w:t>202</w:t>
      </w:r>
      <w:r>
        <w:rPr>
          <w:snapToGrid w:val="0"/>
        </w:rPr>
        <w:t>.</w:t>
      </w:r>
      <w:r>
        <w:rPr>
          <w:snapToGrid w:val="0"/>
        </w:rPr>
        <w:tab/>
        <w:t>Getting on or into moving vehicle</w:t>
      </w:r>
      <w:bookmarkEnd w:id="438"/>
    </w:p>
    <w:p>
      <w:pPr>
        <w:pStyle w:val="Subsection"/>
        <w:spacing w:before="180"/>
        <w:rPr>
          <w:snapToGrid w:val="0"/>
        </w:rPr>
      </w:pPr>
      <w:r>
        <w:rPr>
          <w:snapToGrid w:val="0"/>
        </w:rPr>
        <w:tab/>
        <w:t>(1)</w:t>
      </w:r>
      <w:r>
        <w:rPr>
          <w:snapToGrid w:val="0"/>
        </w:rPr>
        <w:tab/>
        <w:t>A person must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must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Footnotesection"/>
        <w:ind w:left="890" w:hanging="890"/>
      </w:pPr>
      <w:r>
        <w:tab/>
        <w:t>[Regulation 202 amended: SL 2020/253 r. 28.]</w:t>
      </w:r>
    </w:p>
    <w:p>
      <w:pPr>
        <w:pStyle w:val="Heading5"/>
        <w:spacing w:before="240"/>
        <w:rPr>
          <w:snapToGrid w:val="0"/>
        </w:rPr>
      </w:pPr>
      <w:bookmarkStart w:id="439" w:name="_Toc192863271"/>
      <w:r>
        <w:rPr>
          <w:rStyle w:val="CharSectno"/>
        </w:rPr>
        <w:t>203</w:t>
      </w:r>
      <w:r>
        <w:rPr>
          <w:snapToGrid w:val="0"/>
        </w:rPr>
        <w:t>.</w:t>
      </w:r>
      <w:r>
        <w:rPr>
          <w:snapToGrid w:val="0"/>
        </w:rPr>
        <w:tab/>
      </w:r>
      <w:r>
        <w:t>Pedestrians travelling along carriageway (except in or on wheeled recreational device, motorised scooter or wheeled toy)</w:t>
      </w:r>
      <w:bookmarkEnd w:id="439"/>
    </w:p>
    <w:p>
      <w:pPr>
        <w:pStyle w:val="Subsection"/>
        <w:rPr>
          <w:snapToGrid w:val="0"/>
        </w:rPr>
      </w:pPr>
      <w:r>
        <w:rPr>
          <w:snapToGrid w:val="0"/>
        </w:rPr>
        <w:tab/>
        <w:t>(1)</w:t>
      </w:r>
      <w:r>
        <w:rPr>
          <w:snapToGrid w:val="0"/>
        </w:rPr>
        <w:tab/>
        <w:t>A pedestrian must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must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 xml:space="preserve">must, where practicable, travel on the carriageway, or on the side of the carriageway, used by vehicles travelling </w:t>
      </w:r>
      <w:r>
        <w:rPr>
          <w:snapToGrid w:val="0"/>
        </w:rPr>
        <w:lastRenderedPageBreak/>
        <w:t>in the opposite direction and keep as far to the right side of the carriageway as is practicable; and</w:t>
      </w:r>
    </w:p>
    <w:p>
      <w:pPr>
        <w:pStyle w:val="Indenta"/>
        <w:rPr>
          <w:snapToGrid w:val="0"/>
        </w:rPr>
      </w:pPr>
      <w:r>
        <w:rPr>
          <w:snapToGrid w:val="0"/>
        </w:rPr>
        <w:tab/>
        <w:t>(b)</w:t>
      </w:r>
      <w:r>
        <w:rPr>
          <w:snapToGrid w:val="0"/>
        </w:rPr>
        <w:tab/>
        <w:t>must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must, if possible, immediately move off the carriageway, and must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 SL 2020/253 r. 28.]</w:t>
      </w:r>
    </w:p>
    <w:p>
      <w:pPr>
        <w:pStyle w:val="Heading5"/>
        <w:spacing w:before="240"/>
        <w:rPr>
          <w:snapToGrid w:val="0"/>
        </w:rPr>
      </w:pPr>
      <w:bookmarkStart w:id="440" w:name="_Toc192863272"/>
      <w:r>
        <w:rPr>
          <w:rStyle w:val="CharSectno"/>
        </w:rPr>
        <w:t>204</w:t>
      </w:r>
      <w:r>
        <w:rPr>
          <w:snapToGrid w:val="0"/>
        </w:rPr>
        <w:t>.</w:t>
      </w:r>
      <w:r>
        <w:rPr>
          <w:snapToGrid w:val="0"/>
        </w:rPr>
        <w:tab/>
        <w:t>Pedestrians on part of path designated for bicycles only</w:t>
      </w:r>
      <w:bookmarkEnd w:id="440"/>
    </w:p>
    <w:p>
      <w:pPr>
        <w:pStyle w:val="Subsection"/>
        <w:spacing w:before="120"/>
        <w:rPr>
          <w:snapToGrid w:val="0"/>
        </w:rPr>
      </w:pPr>
      <w:r>
        <w:rPr>
          <w:snapToGrid w:val="0"/>
        </w:rPr>
        <w:tab/>
        <w:t>(1)</w:t>
      </w:r>
      <w:r>
        <w:rPr>
          <w:snapToGrid w:val="0"/>
        </w:rPr>
        <w:tab/>
        <w:t>A pedestrian must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keepNext/>
        <w:rPr>
          <w:snapToGrid w:val="0"/>
        </w:rPr>
      </w:pPr>
      <w:r>
        <w:rPr>
          <w:snapToGrid w:val="0"/>
        </w:rPr>
        <w:lastRenderedPageBreak/>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pPr>
      <w:r>
        <w:tab/>
        <w:t>(ii)</w:t>
      </w:r>
      <w:r>
        <w:tab/>
        <w:t>travelling in or on a motorised scooter or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 xml:space="preserve">A pedestrian who is crossing a bicycle path or the part of a separated footpath designated for the use of bicycles must keep out of the path of any </w:t>
      </w:r>
      <w:r>
        <w:t xml:space="preserve">rider of a bicycle or electric rideable device, </w:t>
      </w:r>
      <w:r>
        <w:rPr>
          <w:snapToGrid w:val="0"/>
        </w:rPr>
        <w:t>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keepNext/>
              <w:spacing w:before="120" w:after="80"/>
              <w:jc w:val="center"/>
              <w:rPr>
                <w:rFonts w:ascii="Arial" w:hAnsi="Arial"/>
              </w:rPr>
            </w:pPr>
            <w:r>
              <w:rPr>
                <w:rFonts w:ascii="Arial" w:hAnsi="Arial"/>
              </w:rPr>
              <w:lastRenderedPageBreak/>
              <w:t>Separated footpath sign</w:t>
            </w:r>
          </w:p>
        </w:tc>
        <w:tc>
          <w:tcPr>
            <w:tcW w:w="3099" w:type="dxa"/>
          </w:tcPr>
          <w:p>
            <w:pPr>
              <w:keepNext/>
              <w:spacing w:before="12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spacing w:before="80"/>
        <w:ind w:left="839" w:hanging="839"/>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 SL 2020/253 r. 28; SL 2021/200 r. 45.]</w:t>
      </w:r>
    </w:p>
    <w:p>
      <w:pPr>
        <w:pStyle w:val="Heading5"/>
        <w:rPr>
          <w:snapToGrid w:val="0"/>
        </w:rPr>
      </w:pPr>
      <w:bookmarkStart w:id="441" w:name="_Toc192863273"/>
      <w:r>
        <w:rPr>
          <w:rStyle w:val="CharSectno"/>
        </w:rPr>
        <w:t>205</w:t>
      </w:r>
      <w:r>
        <w:rPr>
          <w:snapToGrid w:val="0"/>
        </w:rPr>
        <w:t>.</w:t>
      </w:r>
      <w:r>
        <w:rPr>
          <w:snapToGrid w:val="0"/>
        </w:rPr>
        <w:tab/>
        <w:t>Games on roads</w:t>
      </w:r>
      <w:bookmarkEnd w:id="441"/>
    </w:p>
    <w:p>
      <w:pPr>
        <w:pStyle w:val="Subsection"/>
        <w:keepNext/>
      </w:pPr>
      <w:r>
        <w:tab/>
      </w:r>
      <w:r>
        <w:tab/>
        <w:t xml:space="preserve">A person must not </w:t>
      </w:r>
      <w:r>
        <w:rPr>
          <w:snapToGrid w:val="0"/>
        </w:rPr>
        <w:t xml:space="preserve">play any game </w:t>
      </w:r>
      <w:r>
        <w:t>on any part of a road.</w:t>
      </w:r>
    </w:p>
    <w:p>
      <w:pPr>
        <w:pStyle w:val="Penstart"/>
        <w:rPr>
          <w:snapToGrid w:val="0"/>
        </w:rPr>
      </w:pPr>
      <w:r>
        <w:rPr>
          <w:snapToGrid w:val="0"/>
        </w:rPr>
        <w:tab/>
        <w:t>Modified penalty: 1 PU</w:t>
      </w:r>
    </w:p>
    <w:p>
      <w:pPr>
        <w:pStyle w:val="Footnotesection"/>
        <w:ind w:left="890" w:hanging="890"/>
        <w:rPr>
          <w:sz w:val="20"/>
        </w:rPr>
      </w:pPr>
      <w:r>
        <w:tab/>
        <w:t>[Regulation 205 amended: SL 2020/253 r. 28.]</w:t>
      </w:r>
    </w:p>
    <w:p>
      <w:pPr>
        <w:pStyle w:val="Heading3"/>
      </w:pPr>
      <w:bookmarkStart w:id="442" w:name="_Toc192856047"/>
      <w:bookmarkStart w:id="443" w:name="_Toc192856488"/>
      <w:bookmarkStart w:id="444" w:name="_Toc192859785"/>
      <w:bookmarkStart w:id="445" w:name="_Toc192863274"/>
      <w:r>
        <w:rPr>
          <w:rStyle w:val="CharDivNo"/>
        </w:rPr>
        <w:lastRenderedPageBreak/>
        <w:t>Division 2</w:t>
      </w:r>
      <w:r>
        <w:t> — </w:t>
      </w:r>
      <w:r>
        <w:rPr>
          <w:rStyle w:val="CharDivText"/>
        </w:rPr>
        <w:t>Persons travelling in or on wheeled recreational devices, motorised scooters and wheeled toys</w:t>
      </w:r>
      <w:bookmarkEnd w:id="442"/>
      <w:bookmarkEnd w:id="443"/>
      <w:bookmarkEnd w:id="444"/>
      <w:bookmarkEnd w:id="445"/>
    </w:p>
    <w:p>
      <w:pPr>
        <w:pStyle w:val="Footnoteheading"/>
        <w:keepNext/>
      </w:pPr>
      <w:r>
        <w:tab/>
        <w:t>[Heading inserted: SL 2021/200 r. 47.]</w:t>
      </w:r>
    </w:p>
    <w:p>
      <w:pPr>
        <w:pStyle w:val="Heading5"/>
        <w:keepLines w:val="0"/>
        <w:rPr>
          <w:snapToGrid w:val="0"/>
        </w:rPr>
      </w:pPr>
      <w:bookmarkStart w:id="446" w:name="_Toc192863275"/>
      <w:r>
        <w:rPr>
          <w:rStyle w:val="CharSectno"/>
        </w:rPr>
        <w:t>206</w:t>
      </w:r>
      <w:r>
        <w:rPr>
          <w:snapToGrid w:val="0"/>
        </w:rPr>
        <w:t>.</w:t>
      </w:r>
      <w:r>
        <w:rPr>
          <w:snapToGrid w:val="0"/>
        </w:rPr>
        <w:tab/>
      </w:r>
      <w:r>
        <w:t>Wheeled recreational devices, motorised scooters and wheeled toys prohibited on certain carriageways and where no wheeled devices signs apply</w:t>
      </w:r>
      <w:bookmarkEnd w:id="446"/>
    </w:p>
    <w:p>
      <w:pPr>
        <w:pStyle w:val="Subsection"/>
        <w:keepNext/>
      </w:pPr>
      <w:r>
        <w:tab/>
        <w:t>(1)</w:t>
      </w:r>
      <w:r>
        <w:tab/>
        <w:t>A person must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keepNext/>
      </w:pPr>
      <w:r>
        <w:tab/>
        <w:t>(c)</w:t>
      </w:r>
      <w:r>
        <w:tab/>
        <w:t>on a carriageway with a speed limit exceeding 50 km/h.</w:t>
      </w:r>
    </w:p>
    <w:p>
      <w:pPr>
        <w:pStyle w:val="Penstart"/>
        <w:keepNext/>
      </w:pPr>
      <w:r>
        <w:tab/>
        <w:t xml:space="preserve">Modified penalty: </w:t>
      </w:r>
    </w:p>
    <w:p>
      <w:pPr>
        <w:pStyle w:val="Penpara"/>
      </w:pPr>
      <w:r>
        <w:tab/>
        <w:t>(a)</w:t>
      </w:r>
      <w:r>
        <w:tab/>
        <w:t>where the person is travelling on a carriageway with a speed limit exceeding 70 km/h — 10 PU</w:t>
      </w:r>
    </w:p>
    <w:p>
      <w:pPr>
        <w:pStyle w:val="Penpara"/>
      </w:pPr>
      <w:r>
        <w:tab/>
        <w:t>(b)</w:t>
      </w:r>
      <w:r>
        <w:tab/>
        <w:t>in any other case — 1 PU</w:t>
      </w:r>
    </w:p>
    <w:p>
      <w:pPr>
        <w:pStyle w:val="Subsection"/>
      </w:pPr>
      <w:r>
        <w:tab/>
        <w:t>(1A)</w:t>
      </w:r>
      <w:r>
        <w:tab/>
        <w:t>For the purposes of subregulation (1)(c) and the Modified penalty in subregulation (1), if the person is in a speed zone that begins with a variable illuminated speed limit sign, the reference to the speed limit is taken to be a reference to the speed limit applicable to the zone when the person enters the zone.</w:t>
      </w:r>
    </w:p>
    <w:p>
      <w:pPr>
        <w:pStyle w:val="Ednotesubsection"/>
      </w:pPr>
      <w:r>
        <w:tab/>
        <w:t>[(2)</w:t>
      </w:r>
      <w:r>
        <w:tab/>
        <w:t>deleted]</w:t>
      </w:r>
    </w:p>
    <w:p>
      <w:pPr>
        <w:pStyle w:val="Subsection"/>
        <w:keepNext/>
      </w:pPr>
      <w:r>
        <w:tab/>
        <w:t>(3)</w:t>
      </w:r>
      <w:r>
        <w:tab/>
        <w:t>A person travelling in or on a wheeled recreational device, motorised scooter or wheeled toy on a road must not travel past a “no wheeled devices” sign.</w:t>
      </w:r>
    </w:p>
    <w:p>
      <w:pPr>
        <w:pStyle w:val="Penstart"/>
        <w:spacing w:before="100"/>
      </w:pPr>
      <w:r>
        <w:tab/>
        <w:t>Modified penalty:  1 PU</w:t>
      </w:r>
    </w:p>
    <w:p>
      <w:pPr>
        <w:pStyle w:val="Subsection"/>
        <w:keepNext/>
      </w:pPr>
      <w:r>
        <w:tab/>
        <w:t>(4)</w:t>
      </w:r>
      <w:r>
        <w:tab/>
        <w:t xml:space="preserve">Subregulation (1) does not apply to a person who is crossing a carriageway in or on a wheeled recreational device, motorised scooter or wheeled toy, if the person — </w:t>
      </w:r>
    </w:p>
    <w:p>
      <w:pPr>
        <w:pStyle w:val="Indenta"/>
      </w:pPr>
      <w:r>
        <w:tab/>
        <w:t>(a)</w:t>
      </w:r>
      <w:r>
        <w:tab/>
        <w:t>crosses the carriageway by the shortest safe route; and</w:t>
      </w:r>
    </w:p>
    <w:p>
      <w:pPr>
        <w:pStyle w:val="Indenta"/>
        <w:keepNext/>
        <w:spacing w:after="200"/>
      </w:pPr>
      <w:r>
        <w:lastRenderedPageBreak/>
        <w:tab/>
        <w:t>(b)</w:t>
      </w:r>
      <w:r>
        <w:tab/>
        <w:t>does not stay on the carriageway longer than necessary to cross the carriageway safely.</w:t>
      </w:r>
    </w:p>
    <w:p>
      <w:pPr>
        <w:pStyle w:val="Subsection"/>
        <w:keepNext/>
      </w:pPr>
      <w:r>
        <w:tab/>
        <w:t>(5)</w:t>
      </w:r>
      <w:r>
        <w:tab/>
        <w:t xml:space="preserve">Subregulation (1) does not apply to a person who is travelling in or on a wheeled recreational device, motorised scooter or wheeled toy on a carriageway if — </w:t>
      </w:r>
    </w:p>
    <w:p>
      <w:pPr>
        <w:pStyle w:val="Indenta"/>
      </w:pPr>
      <w:r>
        <w:tab/>
        <w:t>(a)</w:t>
      </w:r>
      <w:r>
        <w:tab/>
        <w:t>it is necessary to travel on the carriageway to avoid an obstruction; and</w:t>
      </w:r>
    </w:p>
    <w:p>
      <w:pPr>
        <w:pStyle w:val="Indenta"/>
      </w:pPr>
      <w:r>
        <w:tab/>
        <w:t>(b)</w:t>
      </w:r>
      <w:r>
        <w:tab/>
        <w:t>the person does not travel on the carriageway for longer than necessary to avoid the obstruction.</w:t>
      </w:r>
    </w:p>
    <w:p>
      <w:pPr>
        <w:keepNext/>
        <w:spacing w:before="120" w:after="120"/>
        <w:jc w:val="center"/>
        <w:rPr>
          <w:rFonts w:ascii="Arial" w:hAnsi="Arial"/>
        </w:rPr>
      </w:pPr>
      <w:r>
        <w:rPr>
          <w:rFonts w:ascii="Arial" w:hAnsi="Arial"/>
        </w:rPr>
        <w:t xml:space="preserve">No wheeled </w:t>
      </w:r>
      <w:r>
        <w:rPr>
          <w:rFonts w:ascii="Arial" w:hAnsi="Arial" w:cs="Arial"/>
        </w:rPr>
        <w:t>devices</w:t>
      </w:r>
      <w:r>
        <w:rPr>
          <w:rFonts w:ascii="Arial" w:hAnsi="Arial"/>
        </w:rPr>
        <w:t xml:space="preserve">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136.5pt" o:ole="">
            <v:imagedata r:id="rId292" o:title=""/>
          </v:shape>
          <o:OLEObject Type="Embed" ProgID="Word.Picture.8" ShapeID="_x0000_i1025" DrawAspect="Content" ObjectID="_1810548407" r:id="rId293"/>
        </w:object>
      </w:r>
    </w:p>
    <w:p>
      <w:pPr>
        <w:pStyle w:val="Footnotesection"/>
        <w:spacing w:before="160"/>
        <w:ind w:left="890" w:hanging="890"/>
      </w:pPr>
      <w:r>
        <w:tab/>
        <w:t>[Regulation 206 amended: Gazette 16 Nov 2001 p. 5990; 29 Dec 2006 p. 5922 and 5924</w:t>
      </w:r>
      <w:r>
        <w:noBreakHyphen/>
        <w:t>5; 13 Nov 2009 p. 4598-9; SL 2020/184 r. 22; SL 2020/253 r. 22; SL 2021/200 r. 48.]</w:t>
      </w:r>
    </w:p>
    <w:p>
      <w:pPr>
        <w:pStyle w:val="Heading5"/>
        <w:keepNext w:val="0"/>
        <w:keepLines w:val="0"/>
        <w:widowControl w:val="0"/>
        <w:rPr>
          <w:snapToGrid w:val="0"/>
        </w:rPr>
      </w:pPr>
      <w:bookmarkStart w:id="447" w:name="_Toc192863276"/>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447"/>
    </w:p>
    <w:p>
      <w:pPr>
        <w:pStyle w:val="Subsection"/>
        <w:spacing w:before="100"/>
      </w:pPr>
      <w:r>
        <w:tab/>
      </w:r>
      <w:r>
        <w:tab/>
        <w:t>A person travelling in or on a wheeled recreational device, motorised scooter or wheeled toy on a carriageway —</w:t>
      </w:r>
    </w:p>
    <w:p>
      <w:pPr>
        <w:pStyle w:val="Indenta"/>
        <w:spacing w:before="100"/>
      </w:pPr>
      <w:r>
        <w:tab/>
        <w:t>(a)</w:t>
      </w:r>
      <w:r>
        <w:tab/>
        <w:t>must keep as far to the left side of the carriageway as is practicable; and</w:t>
      </w:r>
    </w:p>
    <w:p>
      <w:pPr>
        <w:pStyle w:val="Indenta"/>
        <w:spacing w:before="100"/>
      </w:pPr>
      <w:r>
        <w:tab/>
        <w:t>(b)</w:t>
      </w:r>
      <w:r>
        <w:tab/>
        <w:t xml:space="preserve">must not travel alongside more than one other pedestrian or vehicle travelling on the carriageway in the same </w:t>
      </w:r>
      <w:r>
        <w:lastRenderedPageBreak/>
        <w:t>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 SL 2020/253 r. 28.]</w:t>
      </w:r>
    </w:p>
    <w:p>
      <w:pPr>
        <w:pStyle w:val="Heading5"/>
        <w:widowControl w:val="0"/>
        <w:rPr>
          <w:snapToGrid w:val="0"/>
        </w:rPr>
      </w:pPr>
      <w:bookmarkStart w:id="448" w:name="_Toc192863277"/>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448"/>
    </w:p>
    <w:p>
      <w:pPr>
        <w:pStyle w:val="Subsection"/>
      </w:pPr>
      <w:r>
        <w:tab/>
      </w:r>
      <w:r>
        <w:tab/>
        <w:t>A person travelling in or on a wheeled recreational device, motorised scooter or wheeled toy on a footpath or shared path must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 SL 2020/253 r. 28.]</w:t>
      </w:r>
    </w:p>
    <w:p>
      <w:pPr>
        <w:pStyle w:val="Heading5"/>
        <w:rPr>
          <w:snapToGrid w:val="0"/>
        </w:rPr>
      </w:pPr>
      <w:bookmarkStart w:id="449" w:name="_Toc192863278"/>
      <w:r>
        <w:rPr>
          <w:rStyle w:val="CharSectno"/>
        </w:rPr>
        <w:lastRenderedPageBreak/>
        <w:t>209</w:t>
      </w:r>
      <w:r>
        <w:rPr>
          <w:snapToGrid w:val="0"/>
        </w:rPr>
        <w:t>.</w:t>
      </w:r>
      <w:r>
        <w:rPr>
          <w:snapToGrid w:val="0"/>
        </w:rPr>
        <w:tab/>
      </w:r>
      <w:r>
        <w:t>Travelling in or on wheeled recreational device or motorised scooter on separated footpath or bicycle path</w:t>
      </w:r>
      <w:bookmarkEnd w:id="449"/>
    </w:p>
    <w:p>
      <w:pPr>
        <w:pStyle w:val="Subsection"/>
      </w:pPr>
      <w:r>
        <w:tab/>
        <w:t>(1)</w:t>
      </w:r>
      <w:r>
        <w:tab/>
        <w:t>A person travelling in or on a wheeled recreational device or motorised scooter must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in or on a wheeled recreational device or motorised scooter on a bicycle path, or a part of a separated footpath designated for the use of bicycles, must keep out of the path of any rider of a bicycle, EPT or electric rideable device.</w:t>
      </w:r>
    </w:p>
    <w:p>
      <w:pPr>
        <w:pStyle w:val="Penstart"/>
        <w:rPr>
          <w:snapToGrid w:val="0"/>
        </w:rPr>
      </w:pPr>
      <w:r>
        <w:rPr>
          <w:snapToGrid w:val="0"/>
        </w:rPr>
        <w:tab/>
        <w:t>Modified penalty: 1 PU</w:t>
      </w:r>
    </w:p>
    <w:p>
      <w:pPr>
        <w:pStyle w:val="Footnotesection"/>
      </w:pPr>
      <w:r>
        <w:tab/>
        <w:t>[Regulation 209 amended: Gazette 29 Dec 2006 p. 5925; 12 Apr 2013 p. 1534; SL 2020/253 r. 28; SL 2021/200 r. 49.]</w:t>
      </w:r>
    </w:p>
    <w:p>
      <w:pPr>
        <w:pStyle w:val="Heading5"/>
      </w:pPr>
      <w:bookmarkStart w:id="450" w:name="_Toc192863279"/>
      <w:r>
        <w:rPr>
          <w:rStyle w:val="CharSectno"/>
        </w:rPr>
        <w:t>209A</w:t>
      </w:r>
      <w:r>
        <w:t>.</w:t>
      </w:r>
      <w:r>
        <w:tab/>
        <w:t>Protective helmets to be worn on motorised scooters</w:t>
      </w:r>
      <w:bookmarkEnd w:id="450"/>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must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 SL 2020/253 r. 28.]</w:t>
      </w:r>
    </w:p>
    <w:p>
      <w:pPr>
        <w:pStyle w:val="Heading5"/>
      </w:pPr>
      <w:bookmarkStart w:id="451" w:name="_Toc192863280"/>
      <w:r>
        <w:rPr>
          <w:rStyle w:val="CharSectno"/>
        </w:rPr>
        <w:lastRenderedPageBreak/>
        <w:t>209B</w:t>
      </w:r>
      <w:r>
        <w:t>.</w:t>
      </w:r>
      <w:r>
        <w:tab/>
        <w:t>Travel in hours of darkness or in hazardous weather</w:t>
      </w:r>
      <w:bookmarkEnd w:id="451"/>
    </w:p>
    <w:p>
      <w:pPr>
        <w:pStyle w:val="Subsection"/>
      </w:pPr>
      <w:r>
        <w:tab/>
        <w:t>(1)</w:t>
      </w:r>
      <w:r>
        <w:tab/>
        <w:t>A person must not travel in or on a wheeled recreational device or wheeled toy on a road during the hours of darkness or in hazardous weather conditions causing reduced visibility.</w:t>
      </w:r>
    </w:p>
    <w:p>
      <w:pPr>
        <w:pStyle w:val="Penstart"/>
      </w:pPr>
      <w:r>
        <w:tab/>
        <w:t>Modified penalty: 1 PU</w:t>
      </w:r>
    </w:p>
    <w:p>
      <w:pPr>
        <w:pStyle w:val="Subsection"/>
      </w:pPr>
      <w:r>
        <w:tab/>
        <w:t>(2)</w:t>
      </w:r>
      <w:r>
        <w:tab/>
        <w:t xml:space="preserve">A person must not ride a motorised scooter on a road during the hours of darkness, or in hazardous weather conditions causing reduced visibility, unless the scooter or the rider displays — </w:t>
      </w:r>
    </w:p>
    <w:p>
      <w:pPr>
        <w:pStyle w:val="Indenta"/>
      </w:pPr>
      <w:r>
        <w:tab/>
        <w:t>(a)</w:t>
      </w:r>
      <w:r>
        <w:tab/>
        <w:t>a flashing or steady white light that is clearly visible for at least 200 m from the front of the scooter; and</w:t>
      </w:r>
    </w:p>
    <w:p>
      <w:pPr>
        <w:pStyle w:val="Indenta"/>
      </w:pPr>
      <w:r>
        <w:tab/>
        <w:t>(b)</w:t>
      </w:r>
      <w:r>
        <w:tab/>
        <w:t>a flashing or steady red light that is clearly visible for at least 200 m from the rear of the scooter; and</w:t>
      </w:r>
    </w:p>
    <w:p>
      <w:pPr>
        <w:pStyle w:val="Indenta"/>
      </w:pPr>
      <w:r>
        <w:tab/>
        <w:t>(c)</w:t>
      </w:r>
      <w:r>
        <w:tab/>
        <w:t>a red reflector that is clearly visible for at least 50 m from the rear of the scooter when light is projected onto it by a motor vehicle’s headlight on low</w:t>
      </w:r>
      <w:r>
        <w:noBreakHyphen/>
        <w:t>beam; and</w:t>
      </w:r>
    </w:p>
    <w:p>
      <w:pPr>
        <w:pStyle w:val="Indenta"/>
      </w:pPr>
      <w:r>
        <w:tab/>
        <w:t>(d)</w:t>
      </w:r>
      <w:r>
        <w:tab/>
        <w:t>2 yellow side reflectors.</w:t>
      </w:r>
    </w:p>
    <w:p>
      <w:pPr>
        <w:pStyle w:val="Penstart"/>
      </w:pPr>
      <w:r>
        <w:tab/>
        <w:t>Modified penalty: 1 PU</w:t>
      </w:r>
    </w:p>
    <w:p>
      <w:pPr>
        <w:pStyle w:val="Footnotesection"/>
      </w:pPr>
      <w:r>
        <w:tab/>
        <w:t>[Regulation 209B inserted: SL 2021/200 r. 50.]</w:t>
      </w:r>
    </w:p>
    <w:p>
      <w:pPr>
        <w:pStyle w:val="Heading5"/>
        <w:rPr>
          <w:snapToGrid w:val="0"/>
        </w:rPr>
      </w:pPr>
      <w:bookmarkStart w:id="452" w:name="_Toc192863281"/>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452"/>
    </w:p>
    <w:p>
      <w:pPr>
        <w:pStyle w:val="Subsection"/>
      </w:pPr>
      <w:r>
        <w:tab/>
        <w:t>(1)</w:t>
      </w:r>
      <w:r>
        <w:tab/>
        <w:t>A person travelling in or on a wheeled recreational device, motorised scooter or wheeled toy must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must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lastRenderedPageBreak/>
        <w:tab/>
        <w:t>(3)</w:t>
      </w:r>
      <w:r>
        <w:tab/>
        <w:t>The driver of a vehicle must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 SL 2020/253 r. 28.]</w:t>
      </w:r>
    </w:p>
    <w:p>
      <w:pPr>
        <w:pStyle w:val="Heading5"/>
      </w:pPr>
      <w:bookmarkStart w:id="453" w:name="_Toc192863282"/>
      <w:r>
        <w:rPr>
          <w:rStyle w:val="CharSectno"/>
        </w:rPr>
        <w:t>210A</w:t>
      </w:r>
      <w:r>
        <w:t>.</w:t>
      </w:r>
      <w:r>
        <w:tab/>
        <w:t>Proper control of motorised scooters</w:t>
      </w:r>
      <w:bookmarkEnd w:id="453"/>
    </w:p>
    <w:p>
      <w:pPr>
        <w:pStyle w:val="Subsection"/>
        <w:keepNext/>
      </w:pPr>
      <w:r>
        <w:tab/>
      </w:r>
      <w:r>
        <w:tab/>
        <w:t xml:space="preserve">A person must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 amended: SL 2020/253 r. 28.]</w:t>
      </w:r>
    </w:p>
    <w:p>
      <w:pPr>
        <w:pStyle w:val="Heading2"/>
      </w:pPr>
      <w:bookmarkStart w:id="454" w:name="_Toc192856056"/>
      <w:bookmarkStart w:id="455" w:name="_Toc192856497"/>
      <w:bookmarkStart w:id="456" w:name="_Toc192859794"/>
      <w:bookmarkStart w:id="457" w:name="_Toc192863283"/>
      <w:r>
        <w:rPr>
          <w:rStyle w:val="CharPartNo"/>
        </w:rPr>
        <w:lastRenderedPageBreak/>
        <w:t>Part 15</w:t>
      </w:r>
      <w:r>
        <w:t xml:space="preserve"> — </w:t>
      </w:r>
      <w:r>
        <w:rPr>
          <w:rStyle w:val="CharPartText"/>
        </w:rPr>
        <w:t>Additional provisions for bicycles, electric rideable devices and electric personal transporters (EPTs)</w:t>
      </w:r>
      <w:bookmarkEnd w:id="454"/>
      <w:bookmarkEnd w:id="455"/>
      <w:bookmarkEnd w:id="456"/>
      <w:bookmarkEnd w:id="457"/>
    </w:p>
    <w:p>
      <w:pPr>
        <w:pStyle w:val="Footnoteheading"/>
      </w:pPr>
      <w:r>
        <w:tab/>
        <w:t>[Heading amended: Gazette 12 Apr 2013 p. 1534; SL 2021/200 r. 51.]</w:t>
      </w:r>
    </w:p>
    <w:p>
      <w:pPr>
        <w:pStyle w:val="Heading3"/>
      </w:pPr>
      <w:bookmarkStart w:id="458" w:name="_Toc192856057"/>
      <w:bookmarkStart w:id="459" w:name="_Toc192856498"/>
      <w:bookmarkStart w:id="460" w:name="_Toc192859795"/>
      <w:bookmarkStart w:id="461" w:name="_Toc192863284"/>
      <w:r>
        <w:rPr>
          <w:rStyle w:val="CharDivNo"/>
        </w:rPr>
        <w:t>Division 1</w:t>
      </w:r>
      <w:r>
        <w:t> — </w:t>
      </w:r>
      <w:r>
        <w:rPr>
          <w:rStyle w:val="CharDivText"/>
        </w:rPr>
        <w:t>Bicycles and electric rideable devices</w:t>
      </w:r>
      <w:bookmarkEnd w:id="458"/>
      <w:bookmarkEnd w:id="459"/>
      <w:bookmarkEnd w:id="460"/>
      <w:bookmarkEnd w:id="461"/>
    </w:p>
    <w:p>
      <w:pPr>
        <w:pStyle w:val="Footnoteheading"/>
      </w:pPr>
      <w:r>
        <w:tab/>
        <w:t>[Heading inserted: SL 2021/200 r. 52.]</w:t>
      </w:r>
    </w:p>
    <w:p>
      <w:pPr>
        <w:pStyle w:val="Heading5"/>
      </w:pPr>
      <w:bookmarkStart w:id="462" w:name="_Toc192863285"/>
      <w:r>
        <w:rPr>
          <w:rStyle w:val="CharSectno"/>
        </w:rPr>
        <w:t>210B</w:t>
      </w:r>
      <w:r>
        <w:t>.</w:t>
      </w:r>
      <w:r>
        <w:tab/>
        <w:t>Electric rideable devices prohibited on certain carriageways</w:t>
      </w:r>
      <w:bookmarkEnd w:id="462"/>
    </w:p>
    <w:p>
      <w:pPr>
        <w:pStyle w:val="Subsection"/>
      </w:pPr>
      <w:r>
        <w:tab/>
        <w:t>(1)</w:t>
      </w:r>
      <w:r>
        <w:tab/>
        <w:t>A person must not ride an electric rideable device —</w:t>
      </w:r>
    </w:p>
    <w:p>
      <w:pPr>
        <w:pStyle w:val="Indenta"/>
      </w:pPr>
      <w:r>
        <w:tab/>
        <w:t>(a)</w:t>
      </w:r>
      <w:r>
        <w:tab/>
        <w:t>on a carriageway with a dividing line or median strip; or</w:t>
      </w:r>
    </w:p>
    <w:p>
      <w:pPr>
        <w:pStyle w:val="Indenta"/>
      </w:pPr>
      <w:r>
        <w:tab/>
        <w:t>(b)</w:t>
      </w:r>
      <w:r>
        <w:tab/>
        <w:t>on a one</w:t>
      </w:r>
      <w:r>
        <w:noBreakHyphen/>
        <w:t>way carriageway with more than 1 marked lane; or</w:t>
      </w:r>
    </w:p>
    <w:p>
      <w:pPr>
        <w:pStyle w:val="Indenta"/>
      </w:pPr>
      <w:r>
        <w:tab/>
        <w:t>(c)</w:t>
      </w:r>
      <w:r>
        <w:tab/>
        <w:t>on a carriageway with a speed limit exceeding 50 km/h.</w:t>
      </w:r>
    </w:p>
    <w:p>
      <w:pPr>
        <w:pStyle w:val="Penstart"/>
      </w:pPr>
      <w:r>
        <w:tab/>
        <w:t xml:space="preserve">Modified penalty: </w:t>
      </w:r>
    </w:p>
    <w:p>
      <w:pPr>
        <w:pStyle w:val="Penpara"/>
      </w:pPr>
      <w:r>
        <w:tab/>
        <w:t>(a)</w:t>
      </w:r>
      <w:r>
        <w:tab/>
        <w:t>if the person is riding on a carriageway with a speed limit exceeding 70 km/h — 10 PU</w:t>
      </w:r>
    </w:p>
    <w:p>
      <w:pPr>
        <w:pStyle w:val="Penpara"/>
      </w:pPr>
      <w:r>
        <w:tab/>
        <w:t>(b)</w:t>
      </w:r>
      <w:r>
        <w:tab/>
        <w:t>in any other case — 2 PU</w:t>
      </w:r>
    </w:p>
    <w:p>
      <w:pPr>
        <w:pStyle w:val="Subsection"/>
      </w:pPr>
      <w:r>
        <w:tab/>
        <w:t>(2)</w:t>
      </w:r>
      <w:r>
        <w:tab/>
        <w:t>Subregulation (1)(a) and (b) do not apply to a person riding in a bicycle lane with a speed limit not exceeding 50 km/h.</w:t>
      </w:r>
    </w:p>
    <w:p>
      <w:pPr>
        <w:pStyle w:val="Subsection"/>
      </w:pPr>
      <w:r>
        <w:tab/>
        <w:t>(3)</w:t>
      </w:r>
      <w:r>
        <w:tab/>
        <w:t xml:space="preserve">Subregulation (1) does not apply to a person who is crossing a carriageway on an electric rideable device,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pStyle w:val="Subsection"/>
        <w:keepNext/>
      </w:pPr>
      <w:r>
        <w:tab/>
        <w:t>(4)</w:t>
      </w:r>
      <w:r>
        <w:tab/>
        <w:t xml:space="preserve">Subregulation (1) does not apply to a person who is riding an electric rideable device on a carriageway if — </w:t>
      </w:r>
    </w:p>
    <w:p>
      <w:pPr>
        <w:pStyle w:val="Indenta"/>
      </w:pPr>
      <w:r>
        <w:tab/>
        <w:t>(a)</w:t>
      </w:r>
      <w:r>
        <w:tab/>
        <w:t>it is necessary to ride on the carriageway to avoid an obstruction; and</w:t>
      </w:r>
    </w:p>
    <w:p>
      <w:pPr>
        <w:pStyle w:val="Indenta"/>
      </w:pPr>
      <w:r>
        <w:lastRenderedPageBreak/>
        <w:tab/>
        <w:t>(b)</w:t>
      </w:r>
      <w:r>
        <w:tab/>
        <w:t>the person does not ride on the carriageway for longer than necessary to avoid the obstruction.</w:t>
      </w:r>
    </w:p>
    <w:p>
      <w:pPr>
        <w:pStyle w:val="Subsection"/>
      </w:pPr>
      <w:r>
        <w:tab/>
        <w:t>(5)</w:t>
      </w:r>
      <w:r>
        <w:tab/>
        <w:t>For the purposes of this regulation, if a person is in a speed zone that begins with a variable illuminated speed limit sign, a reference to the speed limit is taken to be a reference to the speed limit applicable to the zone when the person enters the zone.</w:t>
      </w:r>
    </w:p>
    <w:p>
      <w:pPr>
        <w:pStyle w:val="Footnotesection"/>
      </w:pPr>
      <w:r>
        <w:tab/>
        <w:t>[Regulation 210B inserted: SL 2021/200 r. 53.]</w:t>
      </w:r>
    </w:p>
    <w:p>
      <w:pPr>
        <w:pStyle w:val="Heading5"/>
      </w:pPr>
      <w:bookmarkStart w:id="463" w:name="_Toc192863286"/>
      <w:r>
        <w:rPr>
          <w:rStyle w:val="CharSectno"/>
        </w:rPr>
        <w:t>211</w:t>
      </w:r>
      <w:r>
        <w:t>.</w:t>
      </w:r>
      <w:r>
        <w:tab/>
        <w:t>Riding bicycles and electric rideable devices</w:t>
      </w:r>
      <w:bookmarkEnd w:id="463"/>
    </w:p>
    <w:p>
      <w:pPr>
        <w:pStyle w:val="Subsection"/>
        <w:spacing w:before="140"/>
      </w:pPr>
      <w:r>
        <w:tab/>
        <w:t>(1)</w:t>
      </w:r>
      <w:r>
        <w:tab/>
        <w:t>The rider of a bicycle must —</w:t>
      </w:r>
    </w:p>
    <w:p>
      <w:pPr>
        <w:pStyle w:val="Indenta"/>
      </w:pPr>
      <w:r>
        <w:tab/>
        <w:t>(a)</w:t>
      </w:r>
      <w:r>
        <w:tab/>
        <w:t>be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Subsection"/>
      </w:pPr>
      <w:r>
        <w:tab/>
        <w:t>(2)</w:t>
      </w:r>
      <w:r>
        <w:tab/>
        <w:t>The rider of an electric rideable device fitted with handlebars must ride with at least 1 hand on the handlebars.</w:t>
      </w:r>
    </w:p>
    <w:p>
      <w:pPr>
        <w:pStyle w:val="Penstart"/>
      </w:pPr>
      <w:r>
        <w:tab/>
        <w:t>Modified penalty: 1 PU</w:t>
      </w:r>
    </w:p>
    <w:p>
      <w:pPr>
        <w:pStyle w:val="Footnotesection"/>
      </w:pPr>
      <w:r>
        <w:tab/>
        <w:t>[Regulation 211 inserted: Gazette 13 Nov 2009 p. 4599; amended: Gazette 4 Jun 2010 p. 2398; 31 Dec 2013 p. 6567; SL 2020/253 r. 23; SL 2021/200 r. 54.]</w:t>
      </w:r>
    </w:p>
    <w:p>
      <w:pPr>
        <w:pStyle w:val="Heading5"/>
        <w:rPr>
          <w:snapToGrid w:val="0"/>
        </w:rPr>
      </w:pPr>
      <w:bookmarkStart w:id="464" w:name="_Toc192863287"/>
      <w:r>
        <w:rPr>
          <w:rStyle w:val="CharSectno"/>
        </w:rPr>
        <w:t>212</w:t>
      </w:r>
      <w:r>
        <w:rPr>
          <w:snapToGrid w:val="0"/>
        </w:rPr>
        <w:t>.</w:t>
      </w:r>
      <w:r>
        <w:rPr>
          <w:snapToGrid w:val="0"/>
        </w:rPr>
        <w:tab/>
      </w:r>
      <w:r>
        <w:t>Carrying persons or animals on bicycles or electric rideable devices</w:t>
      </w:r>
      <w:bookmarkEnd w:id="464"/>
    </w:p>
    <w:p>
      <w:pPr>
        <w:pStyle w:val="Subsection"/>
        <w:spacing w:before="140"/>
        <w:rPr>
          <w:snapToGrid w:val="0"/>
        </w:rPr>
      </w:pPr>
      <w:r>
        <w:rPr>
          <w:snapToGrid w:val="0"/>
        </w:rPr>
        <w:tab/>
        <w:t>(1)</w:t>
      </w:r>
      <w:r>
        <w:rPr>
          <w:snapToGrid w:val="0"/>
        </w:rPr>
        <w:tab/>
        <w:t>A person must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must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lastRenderedPageBreak/>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must sit on a fitted seat designed for a passenger.</w:t>
      </w:r>
    </w:p>
    <w:p>
      <w:pPr>
        <w:pStyle w:val="Penstart"/>
      </w:pPr>
      <w:r>
        <w:tab/>
        <w:t>Modified penalty: 1 PU</w:t>
      </w:r>
    </w:p>
    <w:p>
      <w:pPr>
        <w:pStyle w:val="Subsection"/>
        <w:spacing w:before="140"/>
      </w:pPr>
      <w:r>
        <w:tab/>
        <w:t>(4)</w:t>
      </w:r>
      <w:r>
        <w:tab/>
        <w:t>The rider of a bicycle must not ride with a passenger unless the passenger complies with subregulation (3).</w:t>
      </w:r>
    </w:p>
    <w:p>
      <w:pPr>
        <w:pStyle w:val="Penstart"/>
      </w:pPr>
      <w:r>
        <w:tab/>
        <w:t>Modified penalty: 1 PU</w:t>
      </w:r>
    </w:p>
    <w:p>
      <w:pPr>
        <w:pStyle w:val="Subsection"/>
      </w:pPr>
      <w:r>
        <w:tab/>
        <w:t>(5)</w:t>
      </w:r>
      <w:r>
        <w:tab/>
        <w:t>The rider of an electric rideable device must not carry a passenger or animal on the electric rideable device.</w:t>
      </w:r>
    </w:p>
    <w:p>
      <w:pPr>
        <w:pStyle w:val="Penstart"/>
      </w:pPr>
      <w:r>
        <w:tab/>
        <w:t>Modified penalty: 1 PU</w:t>
      </w:r>
    </w:p>
    <w:p>
      <w:pPr>
        <w:pStyle w:val="Footnotesection"/>
        <w:spacing w:before="80"/>
        <w:ind w:left="890" w:hanging="890"/>
      </w:pPr>
      <w:r>
        <w:tab/>
        <w:t>[Regulation 212 amended: Gazette 13 Nov 2009 p. 4599-600; SL 2020/253 r. 28; SL 2021/200 r. 55.]</w:t>
      </w:r>
    </w:p>
    <w:p>
      <w:pPr>
        <w:pStyle w:val="Heading5"/>
        <w:spacing w:before="180"/>
        <w:rPr>
          <w:snapToGrid w:val="0"/>
        </w:rPr>
      </w:pPr>
      <w:bookmarkStart w:id="465" w:name="_Toc192863288"/>
      <w:r>
        <w:rPr>
          <w:rStyle w:val="CharSectno"/>
        </w:rPr>
        <w:t>213</w:t>
      </w:r>
      <w:r>
        <w:rPr>
          <w:snapToGrid w:val="0"/>
        </w:rPr>
        <w:t>.</w:t>
      </w:r>
      <w:r>
        <w:rPr>
          <w:snapToGrid w:val="0"/>
        </w:rPr>
        <w:tab/>
        <w:t>Riding in bicycle lane</w:t>
      </w:r>
      <w:bookmarkEnd w:id="465"/>
    </w:p>
    <w:p>
      <w:pPr>
        <w:pStyle w:val="Subsection"/>
        <w:rPr>
          <w:snapToGrid w:val="0"/>
        </w:rPr>
      </w:pPr>
      <w:r>
        <w:rPr>
          <w:snapToGrid w:val="0"/>
        </w:rPr>
        <w:tab/>
      </w:r>
      <w:r>
        <w:rPr>
          <w:snapToGrid w:val="0"/>
        </w:rPr>
        <w:tab/>
        <w:t xml:space="preserve">Wherever a bicycle lane is provided as part of a carriageway, and is in a reasonable condition for use, a rider of a bicycle </w:t>
      </w:r>
      <w:r>
        <w:t>or electric rideable device</w:t>
      </w:r>
      <w:r>
        <w:rPr>
          <w:snapToGrid w:val="0"/>
        </w:rPr>
        <w:t xml:space="preserve"> must use that portion of a carriageway and no other.</w:t>
      </w:r>
    </w:p>
    <w:p>
      <w:pPr>
        <w:pStyle w:val="Penstart"/>
        <w:rPr>
          <w:snapToGrid w:val="0"/>
        </w:rPr>
      </w:pPr>
      <w:r>
        <w:rPr>
          <w:snapToGrid w:val="0"/>
        </w:rPr>
        <w:tab/>
        <w:t>Modified penalty: 1 PU</w:t>
      </w:r>
    </w:p>
    <w:p>
      <w:pPr>
        <w:pStyle w:val="Footnotesection"/>
        <w:spacing w:before="80"/>
        <w:ind w:left="890" w:hanging="890"/>
      </w:pPr>
      <w:r>
        <w:tab/>
        <w:t>[Regulation 213 amended: SL 2020/253 r. 28; SL 2021/200 r. 56.]</w:t>
      </w:r>
    </w:p>
    <w:p>
      <w:pPr>
        <w:pStyle w:val="Heading5"/>
      </w:pPr>
      <w:bookmarkStart w:id="466" w:name="_Toc192863289"/>
      <w:r>
        <w:rPr>
          <w:rStyle w:val="CharSectno"/>
        </w:rPr>
        <w:t>214</w:t>
      </w:r>
      <w:r>
        <w:t>.</w:t>
      </w:r>
      <w:r>
        <w:tab/>
        <w:t>Riding across a crossing</w:t>
      </w:r>
      <w:bookmarkEnd w:id="466"/>
    </w:p>
    <w:p>
      <w:pPr>
        <w:pStyle w:val="Subsection"/>
      </w:pPr>
      <w:r>
        <w:tab/>
      </w:r>
      <w:r>
        <w:tab/>
        <w:t xml:space="preserve">The rider of a bicycle or electric rideable device riding across a carriageway, or part of a carriageway, on a children’s crossing, marked foot crossing or pedestrian crossing must — </w:t>
      </w:r>
    </w:p>
    <w:p>
      <w:pPr>
        <w:pStyle w:val="Indenta"/>
      </w:pPr>
      <w:r>
        <w:tab/>
        <w:t>(a)</w:t>
      </w:r>
      <w:r>
        <w:tab/>
        <w:t>enter the crossing from the path connected to the crossing and not from the carriageway; and</w:t>
      </w:r>
    </w:p>
    <w:p>
      <w:pPr>
        <w:pStyle w:val="Indenta"/>
      </w:pPr>
      <w:r>
        <w:lastRenderedPageBreak/>
        <w:tab/>
        <w:t>(b)</w:t>
      </w:r>
      <w:r>
        <w:tab/>
        <w:t>approach and ride on the crossing at a speed not exceeding 10 km/h; and</w:t>
      </w:r>
    </w:p>
    <w:p>
      <w:pPr>
        <w:pStyle w:val="Indenta"/>
      </w:pPr>
      <w:r>
        <w:tab/>
        <w:t>(c)</w:t>
      </w:r>
      <w:r>
        <w:tab/>
        <w:t>keep to the left of the crossing unless it is impracticable to do so; and</w:t>
      </w:r>
    </w:p>
    <w:p>
      <w:pPr>
        <w:pStyle w:val="Indenta"/>
      </w:pPr>
      <w:r>
        <w:tab/>
        <w:t>(d)</w:t>
      </w:r>
      <w:r>
        <w:tab/>
        <w:t>give way to any pedestrians on the crossing.</w:t>
      </w:r>
    </w:p>
    <w:p>
      <w:pPr>
        <w:pStyle w:val="Penstart"/>
      </w:pPr>
      <w:r>
        <w:tab/>
        <w:t>Modified penalty: 1 PU</w:t>
      </w:r>
    </w:p>
    <w:p>
      <w:pPr>
        <w:pStyle w:val="Footnotesection"/>
        <w:spacing w:before="80"/>
        <w:ind w:left="890" w:hanging="890"/>
      </w:pPr>
      <w:r>
        <w:tab/>
        <w:t>[Regulation 214 inserted: SL 2020/253 r. 24; amended: SL 2021/200 r. 57.]</w:t>
      </w:r>
    </w:p>
    <w:p>
      <w:pPr>
        <w:pStyle w:val="Heading5"/>
        <w:spacing w:before="180"/>
      </w:pPr>
      <w:bookmarkStart w:id="467" w:name="_Toc192863290"/>
      <w:r>
        <w:rPr>
          <w:rStyle w:val="CharSectno"/>
        </w:rPr>
        <w:t>215A</w:t>
      </w:r>
      <w:r>
        <w:t>.</w:t>
      </w:r>
      <w:r>
        <w:tab/>
        <w:t>Entering bicycle storage area on bicycle or electric rideable device</w:t>
      </w:r>
      <w:bookmarkEnd w:id="467"/>
    </w:p>
    <w:p>
      <w:pPr>
        <w:pStyle w:val="Subsection"/>
      </w:pPr>
      <w:r>
        <w:tab/>
        <w:t>(1)</w:t>
      </w:r>
      <w:r>
        <w:tab/>
        <w:t>The rider of a bicycle or electric rideable device approaching a bicycle storage area at an intersection that has traffic</w:t>
      </w:r>
      <w:r>
        <w:noBreakHyphen/>
        <w:t>control signals showing a circular red signal or red arrow signal must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80"/>
        <w:ind w:left="890" w:hanging="890"/>
      </w:pPr>
      <w:r>
        <w:tab/>
        <w:t>[Regulation 215A inserted: Gazette 13 Nov 2009 p. 4600; amended: SL 2020/253 r. 28; SL 2021/200 r. 58.]</w:t>
      </w:r>
    </w:p>
    <w:p>
      <w:pPr>
        <w:pStyle w:val="Heading5"/>
      </w:pPr>
      <w:bookmarkStart w:id="468" w:name="_Toc192863291"/>
      <w:r>
        <w:rPr>
          <w:rStyle w:val="CharSectno"/>
        </w:rPr>
        <w:t>215B</w:t>
      </w:r>
      <w:r>
        <w:t>.</w:t>
      </w:r>
      <w:r>
        <w:tab/>
        <w:t>Giving way while entering or in bicycle storage area</w:t>
      </w:r>
      <w:bookmarkEnd w:id="468"/>
    </w:p>
    <w:p>
      <w:pPr>
        <w:pStyle w:val="Subsection"/>
        <w:spacing w:before="140"/>
      </w:pPr>
      <w:r>
        <w:tab/>
        <w:t>(1)</w:t>
      </w:r>
      <w:r>
        <w:tab/>
        <w:t xml:space="preserve">When entering a bicycle storage area, the rider of a bicycle or electric rideable device must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keepNext/>
      </w:pPr>
      <w:r>
        <w:tab/>
        <w:t>(c)</w:t>
      </w:r>
      <w:r>
        <w:tab/>
        <w:t>if the area forms part of a lane to which traffic</w:t>
      </w:r>
      <w:r>
        <w:noBreakHyphen/>
        <w:t xml:space="preserve">control signal arrows apply — any motor vehicle that is entering </w:t>
      </w:r>
      <w:r>
        <w:lastRenderedPageBreak/>
        <w:t>or about to enter the area at a time when those arrows are green or yellow.</w:t>
      </w:r>
    </w:p>
    <w:p>
      <w:pPr>
        <w:pStyle w:val="Penstart"/>
      </w:pPr>
      <w:r>
        <w:tab/>
        <w:t>Modified penalty: 2 PU</w:t>
      </w:r>
    </w:p>
    <w:p>
      <w:pPr>
        <w:pStyle w:val="Subsection"/>
        <w:spacing w:before="140"/>
      </w:pPr>
      <w:r>
        <w:tab/>
        <w:t>(2)</w:t>
      </w:r>
      <w:r>
        <w:tab/>
        <w:t>The rider of a bicycle or electric rideable device in a bicycle storage area that extends across more than one lane of a multi</w:t>
      </w:r>
      <w:r>
        <w:noBreakHyphen/>
        <w:t>lane carriageway must, if the area is subject to a green or yellow traffic signal, give way to a motor vehicle that is in any lane other than the lane that the bicycle or electric rideable device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 amended: SL 2020/253 r. 28; SL 2021/200 r. 59.]</w:t>
      </w:r>
    </w:p>
    <w:p>
      <w:pPr>
        <w:pStyle w:val="Heading5"/>
        <w:spacing w:before="180"/>
        <w:rPr>
          <w:snapToGrid w:val="0"/>
        </w:rPr>
      </w:pPr>
      <w:bookmarkStart w:id="469" w:name="_Toc192863292"/>
      <w:r>
        <w:rPr>
          <w:rStyle w:val="CharSectno"/>
        </w:rPr>
        <w:t>215</w:t>
      </w:r>
      <w:r>
        <w:rPr>
          <w:snapToGrid w:val="0"/>
        </w:rPr>
        <w:t>.</w:t>
      </w:r>
      <w:r>
        <w:rPr>
          <w:snapToGrid w:val="0"/>
        </w:rPr>
        <w:tab/>
        <w:t>Riding on wrong part of separated footpath</w:t>
      </w:r>
      <w:bookmarkEnd w:id="469"/>
    </w:p>
    <w:p>
      <w:pPr>
        <w:pStyle w:val="Subsection"/>
        <w:spacing w:before="140"/>
        <w:rPr>
          <w:snapToGrid w:val="0"/>
        </w:rPr>
      </w:pPr>
      <w:r>
        <w:rPr>
          <w:snapToGrid w:val="0"/>
        </w:rPr>
        <w:tab/>
      </w:r>
      <w:r>
        <w:rPr>
          <w:snapToGrid w:val="0"/>
        </w:rPr>
        <w:tab/>
        <w:t xml:space="preserve">The rider of a bicycle </w:t>
      </w:r>
      <w:r>
        <w:t>or electric rideable device</w:t>
      </w:r>
      <w:r>
        <w:rPr>
          <w:snapToGrid w:val="0"/>
        </w:rPr>
        <w:t xml:space="preserve"> must not ride on a part of a separated footpath designated for the use of pedestrians only.</w:t>
      </w:r>
    </w:p>
    <w:p>
      <w:pPr>
        <w:pStyle w:val="Penstart"/>
        <w:rPr>
          <w:snapToGrid w:val="0"/>
        </w:rPr>
      </w:pPr>
      <w:r>
        <w:rPr>
          <w:snapToGrid w:val="0"/>
        </w:rPr>
        <w:tab/>
        <w:t>Modified penalty: 1 PU</w:t>
      </w:r>
    </w:p>
    <w:p>
      <w:pPr>
        <w:pStyle w:val="Footnotesection"/>
        <w:spacing w:before="80"/>
        <w:ind w:left="890" w:hanging="890"/>
      </w:pPr>
      <w:r>
        <w:tab/>
        <w:t>[Regulation 215 amended: SL 2020/253 r. 28; SL 2021/200 r. 60.]</w:t>
      </w:r>
    </w:p>
    <w:p>
      <w:pPr>
        <w:pStyle w:val="Heading5"/>
      </w:pPr>
      <w:bookmarkStart w:id="470" w:name="_Toc192863293"/>
      <w:r>
        <w:rPr>
          <w:rStyle w:val="CharSectno"/>
        </w:rPr>
        <w:t>216</w:t>
      </w:r>
      <w:r>
        <w:t>.</w:t>
      </w:r>
      <w:r>
        <w:tab/>
        <w:t>Paths</w:t>
      </w:r>
      <w:bookmarkEnd w:id="470"/>
    </w:p>
    <w:p>
      <w:pPr>
        <w:pStyle w:val="Subsection"/>
      </w:pPr>
      <w:r>
        <w:tab/>
        <w:t>(1)</w:t>
      </w:r>
      <w:r>
        <w:tab/>
        <w:t>For the purposes of this regulation, a bicycle or electric rideable device is abreast of another bicycle or electric rideable device if any part of it is by the side of any part of the other.</w:t>
      </w:r>
    </w:p>
    <w:p>
      <w:pPr>
        <w:pStyle w:val="Subsection"/>
      </w:pPr>
      <w:r>
        <w:tab/>
        <w:t>(2)</w:t>
      </w:r>
      <w:r>
        <w:tab/>
        <w:t>The rider of a bicycle or electric rideable device on a path must give way to a pedestrian who is on, or is crossing, the path.</w:t>
      </w:r>
    </w:p>
    <w:p>
      <w:pPr>
        <w:pStyle w:val="Penstart"/>
      </w:pPr>
      <w:r>
        <w:tab/>
        <w:t>Modified penalty: 1 PU</w:t>
      </w:r>
    </w:p>
    <w:p>
      <w:pPr>
        <w:pStyle w:val="Subsection"/>
      </w:pPr>
      <w:r>
        <w:tab/>
        <w:t>(3)</w:t>
      </w:r>
      <w:r>
        <w:tab/>
        <w:t>The rider of a bicycle or electric rideable device on a path must keep to the left of the path unless it is impracticable to do so.</w:t>
      </w:r>
    </w:p>
    <w:p>
      <w:pPr>
        <w:pStyle w:val="Penstart"/>
      </w:pPr>
      <w:r>
        <w:tab/>
        <w:t>Modified penalty: 1 PU</w:t>
      </w:r>
    </w:p>
    <w:p>
      <w:pPr>
        <w:pStyle w:val="Subsection"/>
      </w:pPr>
      <w:r>
        <w:lastRenderedPageBreak/>
        <w:tab/>
        <w:t>(4)</w:t>
      </w:r>
      <w:r>
        <w:tab/>
        <w:t>The rider of a bicycle or electric rideable device on a path must not ride so that the bicycle or electric rideable device is travelling abreast of any other bicycle or electric rideable device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 amended: SL 2021/200 r. 61.]</w:t>
      </w:r>
    </w:p>
    <w:p>
      <w:pPr>
        <w:pStyle w:val="Heading5"/>
        <w:spacing w:before="240"/>
        <w:rPr>
          <w:snapToGrid w:val="0"/>
        </w:rPr>
      </w:pPr>
      <w:bookmarkStart w:id="471" w:name="_Toc192863294"/>
      <w:r>
        <w:rPr>
          <w:rStyle w:val="CharSectno"/>
        </w:rPr>
        <w:t>217</w:t>
      </w:r>
      <w:r>
        <w:rPr>
          <w:snapToGrid w:val="0"/>
        </w:rPr>
        <w:t>.</w:t>
      </w:r>
      <w:r>
        <w:rPr>
          <w:snapToGrid w:val="0"/>
        </w:rPr>
        <w:tab/>
        <w:t>Riding to left of oncoming bicycles or electric rideable devices on path</w:t>
      </w:r>
      <w:bookmarkEnd w:id="471"/>
    </w:p>
    <w:p>
      <w:pPr>
        <w:pStyle w:val="Subsection"/>
        <w:spacing w:before="200"/>
        <w:rPr>
          <w:snapToGrid w:val="0"/>
        </w:rPr>
      </w:pPr>
      <w:r>
        <w:rPr>
          <w:snapToGrid w:val="0"/>
        </w:rPr>
        <w:tab/>
      </w:r>
      <w:r>
        <w:rPr>
          <w:snapToGrid w:val="0"/>
        </w:rPr>
        <w:tab/>
        <w:t xml:space="preserve">The rider of a bicycle </w:t>
      </w:r>
      <w:r>
        <w:t>or electric rideable device</w:t>
      </w:r>
      <w:r>
        <w:rPr>
          <w:snapToGrid w:val="0"/>
        </w:rPr>
        <w:t xml:space="preserve"> riding on a path must keep to the left of any oncoming bicycle </w:t>
      </w:r>
      <w:r>
        <w:t>or electric rideable device</w:t>
      </w:r>
      <w:r>
        <w:rPr>
          <w:snapToGrid w:val="0"/>
        </w:rPr>
        <w:t xml:space="preserve"> rider on the path.</w:t>
      </w:r>
    </w:p>
    <w:p>
      <w:pPr>
        <w:pStyle w:val="Penstart"/>
        <w:rPr>
          <w:snapToGrid w:val="0"/>
        </w:rPr>
      </w:pPr>
      <w:r>
        <w:rPr>
          <w:snapToGrid w:val="0"/>
        </w:rPr>
        <w:tab/>
        <w:t>Modified penalty: 1 PU</w:t>
      </w:r>
    </w:p>
    <w:p>
      <w:pPr>
        <w:pStyle w:val="Footnotesection"/>
        <w:spacing w:before="80"/>
        <w:ind w:left="890" w:hanging="890"/>
      </w:pPr>
      <w:r>
        <w:tab/>
        <w:t>[Regulation 217 amended: SL 2020/253 r. 28; SL 2021/200 r. 62.]</w:t>
      </w:r>
    </w:p>
    <w:p>
      <w:pPr>
        <w:pStyle w:val="Heading5"/>
        <w:spacing w:before="240"/>
        <w:rPr>
          <w:snapToGrid w:val="0"/>
        </w:rPr>
      </w:pPr>
      <w:bookmarkStart w:id="472" w:name="_Toc192863295"/>
      <w:r>
        <w:rPr>
          <w:rStyle w:val="CharSectno"/>
        </w:rPr>
        <w:t>218</w:t>
      </w:r>
      <w:r>
        <w:rPr>
          <w:snapToGrid w:val="0"/>
        </w:rPr>
        <w:t>.</w:t>
      </w:r>
      <w:r>
        <w:rPr>
          <w:snapToGrid w:val="0"/>
        </w:rPr>
        <w:tab/>
        <w:t>No bicycles signs and markings</w:t>
      </w:r>
      <w:bookmarkEnd w:id="472"/>
    </w:p>
    <w:p>
      <w:pPr>
        <w:pStyle w:val="Subsection"/>
        <w:spacing w:before="200"/>
        <w:rPr>
          <w:snapToGrid w:val="0"/>
        </w:rPr>
      </w:pPr>
      <w:r>
        <w:rPr>
          <w:snapToGrid w:val="0"/>
        </w:rPr>
        <w:tab/>
        <w:t>(1)</w:t>
      </w:r>
      <w:r>
        <w:rPr>
          <w:snapToGrid w:val="0"/>
        </w:rPr>
        <w:tab/>
        <w:t xml:space="preserve">The rider of a bicycle </w:t>
      </w:r>
      <w:r>
        <w:t>or electric rideable device</w:t>
      </w:r>
      <w:r>
        <w:rPr>
          <w:snapToGrid w:val="0"/>
        </w:rPr>
        <w:t xml:space="preserve"> must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lastRenderedPageBreak/>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6192" w:type="dxa"/>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Height w:val="380"/>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Footnotesection"/>
        <w:spacing w:before="80"/>
        <w:ind w:left="890" w:hanging="890"/>
      </w:pPr>
      <w:r>
        <w:tab/>
        <w:t>[Regulation 218 amended: SL 2020/253 r. 28; SL 2021/200 r. 63.]</w:t>
      </w:r>
    </w:p>
    <w:p>
      <w:pPr>
        <w:pStyle w:val="Heading5"/>
      </w:pPr>
      <w:bookmarkStart w:id="473" w:name="_Toc192863296"/>
      <w:r>
        <w:rPr>
          <w:rStyle w:val="CharSectno"/>
        </w:rPr>
        <w:lastRenderedPageBreak/>
        <w:t>218A</w:t>
      </w:r>
      <w:r>
        <w:t>.</w:t>
      </w:r>
      <w:r>
        <w:tab/>
        <w:t>No wheeled devices signs</w:t>
      </w:r>
      <w:bookmarkEnd w:id="473"/>
    </w:p>
    <w:p>
      <w:pPr>
        <w:pStyle w:val="Subsection"/>
      </w:pPr>
      <w:r>
        <w:tab/>
      </w:r>
      <w:r>
        <w:tab/>
        <w:t>A person riding an electric rideable device on a road must not travel past a “no wheeled devices” sign.</w:t>
      </w:r>
    </w:p>
    <w:p>
      <w:pPr>
        <w:pStyle w:val="Penstart"/>
      </w:pPr>
      <w:r>
        <w:tab/>
        <w:t>Modified penalty: 1 PU</w:t>
      </w:r>
    </w:p>
    <w:p>
      <w:pPr>
        <w:keepNext/>
        <w:spacing w:before="120" w:after="120"/>
        <w:jc w:val="center"/>
        <w:rPr>
          <w:rFonts w:ascii="Arial" w:hAnsi="Arial"/>
        </w:rPr>
      </w:pPr>
      <w:r>
        <w:rPr>
          <w:rFonts w:ascii="Arial" w:hAnsi="Arial"/>
        </w:rPr>
        <w:t>No wheeled devices sign</w:t>
      </w:r>
    </w:p>
    <w:p>
      <w:pPr>
        <w:spacing w:before="120"/>
        <w:jc w:val="center"/>
        <w:rPr>
          <w:rFonts w:ascii="Arial" w:hAnsi="Arial"/>
        </w:rPr>
      </w:pPr>
      <w:r>
        <w:rPr>
          <w:rFonts w:ascii="Arial" w:hAnsi="Arial"/>
          <w:noProof/>
        </w:rPr>
        <w:drawing>
          <wp:inline distT="0" distB="0" distL="0" distR="0">
            <wp:extent cx="1085850" cy="1085850"/>
            <wp:effectExtent l="0" t="0" r="0" b="0"/>
            <wp:docPr id="514" name="Picture 514"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noProof/>
        </w:rPr>
        <w:drawing>
          <wp:inline distT="0" distB="0" distL="0" distR="0">
            <wp:extent cx="1174750" cy="1568450"/>
            <wp:effectExtent l="0" t="0" r="6350" b="0"/>
            <wp:docPr id="76" name="Picture 76"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p>
      <w:pPr>
        <w:pStyle w:val="Footnotesection"/>
      </w:pPr>
      <w:r>
        <w:tab/>
        <w:t>[Regulation 218A inserted: SL 2021/200 r. 64.]</w:t>
      </w:r>
    </w:p>
    <w:p>
      <w:pPr>
        <w:pStyle w:val="Heading5"/>
        <w:spacing w:before="240"/>
        <w:rPr>
          <w:snapToGrid w:val="0"/>
        </w:rPr>
      </w:pPr>
      <w:bookmarkStart w:id="474" w:name="_Toc192863297"/>
      <w:r>
        <w:rPr>
          <w:rStyle w:val="CharSectno"/>
        </w:rPr>
        <w:t>219</w:t>
      </w:r>
      <w:r>
        <w:rPr>
          <w:snapToGrid w:val="0"/>
        </w:rPr>
        <w:t>.</w:t>
      </w:r>
      <w:r>
        <w:rPr>
          <w:snapToGrid w:val="0"/>
        </w:rPr>
        <w:tab/>
      </w:r>
      <w:r>
        <w:t>Riders of bicycles and electric rideable devices not to cause obstruction</w:t>
      </w:r>
      <w:bookmarkEnd w:id="474"/>
    </w:p>
    <w:p>
      <w:pPr>
        <w:pStyle w:val="Subsection"/>
        <w:keepNext/>
        <w:spacing w:before="180"/>
        <w:rPr>
          <w:snapToGrid w:val="0"/>
        </w:rPr>
      </w:pPr>
      <w:r>
        <w:rPr>
          <w:snapToGrid w:val="0"/>
        </w:rPr>
        <w:tab/>
        <w:t>(1)</w:t>
      </w:r>
      <w:r>
        <w:rPr>
          <w:snapToGrid w:val="0"/>
        </w:rPr>
        <w:tab/>
        <w:t xml:space="preserve">The rider of a bicycle </w:t>
      </w:r>
      <w:r>
        <w:t>or electric rideable device</w:t>
      </w:r>
      <w:r>
        <w:rPr>
          <w:snapToGrid w:val="0"/>
        </w:rPr>
        <w:t xml:space="preserve"> must not unreasonably obstruct or prevent the free passage of a vehicle or pedestrian by moving into the path of the vehicle or a pedestrian.</w:t>
      </w:r>
    </w:p>
    <w:p>
      <w:pPr>
        <w:pStyle w:val="Penstart"/>
      </w:pPr>
      <w:r>
        <w:tab/>
        <w:t>Modified penalty: 1 PU</w:t>
      </w:r>
    </w:p>
    <w:p>
      <w:pPr>
        <w:pStyle w:val="Subsection"/>
        <w:keepNext/>
        <w:keepLines/>
        <w:rPr>
          <w:snapToGrid w:val="0"/>
        </w:rPr>
      </w:pPr>
      <w:r>
        <w:rPr>
          <w:snapToGrid w:val="0"/>
        </w:rPr>
        <w:tab/>
        <w:t>(2)</w:t>
      </w:r>
      <w:r>
        <w:rPr>
          <w:snapToGrid w:val="0"/>
        </w:rPr>
        <w:tab/>
        <w:t xml:space="preserve">A person must not leave a bicycle </w:t>
      </w:r>
      <w:r>
        <w:t>or electric rideable device</w:t>
      </w:r>
      <w:r>
        <w:rPr>
          <w:snapToGrid w:val="0"/>
        </w:rPr>
        <w:t xml:space="preserve"> in or upon a road so as to become an obstruction.</w:t>
      </w:r>
    </w:p>
    <w:p>
      <w:pPr>
        <w:pStyle w:val="Penstart"/>
        <w:keepNext/>
        <w:keepLines/>
        <w:rPr>
          <w:snapToGrid w:val="0"/>
        </w:rPr>
      </w:pPr>
      <w:r>
        <w:rPr>
          <w:snapToGrid w:val="0"/>
        </w:rPr>
        <w:tab/>
        <w:t>Modified penalty: 1 PU</w:t>
      </w:r>
    </w:p>
    <w:p>
      <w:pPr>
        <w:pStyle w:val="Footnotesection"/>
        <w:spacing w:before="80"/>
        <w:ind w:left="890" w:hanging="890"/>
      </w:pPr>
      <w:r>
        <w:tab/>
        <w:t>[Regulation 219 amended: SL 2020/253 r. 28; SL 2021/200 r. 65.]</w:t>
      </w:r>
    </w:p>
    <w:p>
      <w:pPr>
        <w:pStyle w:val="Heading5"/>
        <w:rPr>
          <w:snapToGrid w:val="0"/>
        </w:rPr>
      </w:pPr>
      <w:bookmarkStart w:id="475" w:name="_Toc192863298"/>
      <w:r>
        <w:rPr>
          <w:rStyle w:val="CharSectno"/>
        </w:rPr>
        <w:lastRenderedPageBreak/>
        <w:t>220</w:t>
      </w:r>
      <w:r>
        <w:rPr>
          <w:snapToGrid w:val="0"/>
        </w:rPr>
        <w:t>.</w:t>
      </w:r>
      <w:r>
        <w:rPr>
          <w:snapToGrid w:val="0"/>
        </w:rPr>
        <w:tab/>
      </w:r>
      <w:r>
        <w:t>Towing of bicycles or electric rideable devices</w:t>
      </w:r>
      <w:bookmarkEnd w:id="475"/>
    </w:p>
    <w:p>
      <w:pPr>
        <w:pStyle w:val="Subsection"/>
        <w:keepNext/>
        <w:rPr>
          <w:snapToGrid w:val="0"/>
        </w:rPr>
      </w:pPr>
      <w:r>
        <w:rPr>
          <w:snapToGrid w:val="0"/>
        </w:rPr>
        <w:tab/>
        <w:t>(1)</w:t>
      </w:r>
      <w:r>
        <w:rPr>
          <w:snapToGrid w:val="0"/>
        </w:rPr>
        <w:tab/>
        <w:t xml:space="preserve">The rider of a bicycle </w:t>
      </w:r>
      <w:r>
        <w:t>or electric rideable device must not attach themselves to, or permit themselves</w:t>
      </w:r>
      <w:r>
        <w:rPr>
          <w:snapToGrid w:val="0"/>
        </w:rPr>
        <w:t xml:space="preserve">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The driver of a vehicle must not permit the rider of a </w:t>
      </w:r>
      <w:r>
        <w:t>bicycle or electric rideable device to attach themselves</w:t>
      </w:r>
      <w:r>
        <w:rPr>
          <w:snapToGrid w:val="0"/>
        </w:rPr>
        <w:t xml:space="preserve"> to, or be drawn by, the vehicle.</w:t>
      </w:r>
    </w:p>
    <w:p>
      <w:pPr>
        <w:pStyle w:val="Penstart"/>
        <w:rPr>
          <w:snapToGrid w:val="0"/>
        </w:rPr>
      </w:pPr>
      <w:r>
        <w:rPr>
          <w:snapToGrid w:val="0"/>
        </w:rPr>
        <w:tab/>
        <w:t>Modified penalty: 2 PU</w:t>
      </w:r>
    </w:p>
    <w:p>
      <w:pPr>
        <w:pStyle w:val="Footnotesection"/>
        <w:spacing w:before="80"/>
        <w:ind w:left="890" w:hanging="890"/>
      </w:pPr>
      <w:r>
        <w:tab/>
        <w:t>[Regulation 220 amended: SL 2020/253 r. 28; SL 2021/200 r. 66.]</w:t>
      </w:r>
    </w:p>
    <w:p>
      <w:pPr>
        <w:pStyle w:val="Heading5"/>
        <w:rPr>
          <w:snapToGrid w:val="0"/>
        </w:rPr>
      </w:pPr>
      <w:bookmarkStart w:id="476" w:name="_Toc192863299"/>
      <w:r>
        <w:rPr>
          <w:rStyle w:val="CharSectno"/>
        </w:rPr>
        <w:t>221</w:t>
      </w:r>
      <w:r>
        <w:rPr>
          <w:snapToGrid w:val="0"/>
        </w:rPr>
        <w:t>.</w:t>
      </w:r>
      <w:r>
        <w:rPr>
          <w:snapToGrid w:val="0"/>
        </w:rPr>
        <w:tab/>
        <w:t>Riding too close behind motor vehicle</w:t>
      </w:r>
      <w:bookmarkEnd w:id="476"/>
    </w:p>
    <w:p>
      <w:pPr>
        <w:pStyle w:val="Subsection"/>
        <w:rPr>
          <w:snapToGrid w:val="0"/>
        </w:rPr>
      </w:pPr>
      <w:r>
        <w:rPr>
          <w:snapToGrid w:val="0"/>
        </w:rPr>
        <w:tab/>
      </w:r>
      <w:r>
        <w:rPr>
          <w:snapToGrid w:val="0"/>
        </w:rPr>
        <w:tab/>
        <w:t xml:space="preserve">A person must not ride a bicycle </w:t>
      </w:r>
      <w:r>
        <w:t>or electric rideable device</w:t>
      </w:r>
      <w:r>
        <w:rPr>
          <w:snapToGrid w:val="0"/>
        </w:rPr>
        <w:t xml:space="preserve"> within 2 m of the rear of a motor vehicle, over a distance of more than 200 m.</w:t>
      </w:r>
    </w:p>
    <w:p>
      <w:pPr>
        <w:pStyle w:val="Penstart"/>
        <w:rPr>
          <w:snapToGrid w:val="0"/>
        </w:rPr>
      </w:pPr>
      <w:r>
        <w:rPr>
          <w:snapToGrid w:val="0"/>
        </w:rPr>
        <w:tab/>
        <w:t>Modified penalty: 2 PU</w:t>
      </w:r>
    </w:p>
    <w:p>
      <w:pPr>
        <w:pStyle w:val="Footnotesection"/>
        <w:spacing w:before="80"/>
        <w:ind w:left="890" w:hanging="890"/>
      </w:pPr>
      <w:r>
        <w:tab/>
        <w:t>[Regulation 221 amended: SL 2020/253 r. 28; SL 2021/200 r. 67.]</w:t>
      </w:r>
    </w:p>
    <w:p>
      <w:pPr>
        <w:pStyle w:val="Heading5"/>
        <w:rPr>
          <w:snapToGrid w:val="0"/>
        </w:rPr>
      </w:pPr>
      <w:bookmarkStart w:id="477" w:name="_Toc192863300"/>
      <w:r>
        <w:rPr>
          <w:rStyle w:val="CharSectno"/>
        </w:rPr>
        <w:t>222</w:t>
      </w:r>
      <w:r>
        <w:rPr>
          <w:snapToGrid w:val="0"/>
        </w:rPr>
        <w:t>.</w:t>
      </w:r>
      <w:r>
        <w:rPr>
          <w:snapToGrid w:val="0"/>
        </w:rPr>
        <w:tab/>
      </w:r>
      <w:r>
        <w:t>Riders of bicycles to wear and ensure passengers wear protective helmets</w:t>
      </w:r>
      <w:bookmarkEnd w:id="477"/>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must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lastRenderedPageBreak/>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 SL 2020/253 r. 28.]</w:t>
      </w:r>
    </w:p>
    <w:p>
      <w:pPr>
        <w:pStyle w:val="Ednotesection"/>
      </w:pPr>
      <w:r>
        <w:t>[</w:t>
      </w:r>
      <w:r>
        <w:rPr>
          <w:b/>
        </w:rPr>
        <w:t>222A.</w:t>
      </w:r>
      <w:r>
        <w:tab/>
        <w:t>Deleted: Gazette 30 Aug 2011 p. 3517.]</w:t>
      </w:r>
    </w:p>
    <w:p>
      <w:pPr>
        <w:pStyle w:val="Heading5"/>
        <w:spacing w:before="120"/>
      </w:pPr>
      <w:bookmarkStart w:id="478" w:name="_Toc192863301"/>
      <w:r>
        <w:rPr>
          <w:rStyle w:val="CharSectno"/>
        </w:rPr>
        <w:t>223A</w:t>
      </w:r>
      <w:r>
        <w:t>.</w:t>
      </w:r>
      <w:r>
        <w:tab/>
        <w:t>Passengers on bicycles to wear protective helmets</w:t>
      </w:r>
      <w:bookmarkEnd w:id="478"/>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lastRenderedPageBreak/>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pPr>
      <w:bookmarkStart w:id="479" w:name="_Toc192863302"/>
      <w:r>
        <w:rPr>
          <w:rStyle w:val="CharSectno"/>
        </w:rPr>
        <w:t>223B</w:t>
      </w:r>
      <w:r>
        <w:t>.</w:t>
      </w:r>
      <w:r>
        <w:tab/>
        <w:t>Riders of electric rideable devices to wear protective helmets</w:t>
      </w:r>
      <w:bookmarkEnd w:id="479"/>
    </w:p>
    <w:p>
      <w:pPr>
        <w:pStyle w:val="Subsection"/>
      </w:pPr>
      <w:r>
        <w:tab/>
        <w:t>(1)</w:t>
      </w:r>
      <w:r>
        <w:tab/>
        <w:t xml:space="preserve">In this regulation — </w:t>
      </w:r>
    </w:p>
    <w:p>
      <w:pPr>
        <w:pStyle w:val="Defstart"/>
      </w:pPr>
      <w:r>
        <w:tab/>
      </w:r>
      <w:r>
        <w:rPr>
          <w:rStyle w:val="CharDefText"/>
        </w:rPr>
        <w:t>protective helmet (bicycle)</w:t>
      </w:r>
      <w:r>
        <w:t xml:space="preserve"> means a protective helmet as defined in regulation 222(1);</w:t>
      </w:r>
    </w:p>
    <w:p>
      <w:pPr>
        <w:pStyle w:val="Defstart"/>
      </w:pPr>
      <w:r>
        <w:tab/>
      </w:r>
      <w:r>
        <w:rPr>
          <w:rStyle w:val="CharDefText"/>
        </w:rPr>
        <w:t>protective helmet (motor cycle)</w:t>
      </w:r>
      <w:r>
        <w:t xml:space="preserve"> means a protective helmet as defined in regulation 244(1).</w:t>
      </w:r>
    </w:p>
    <w:p>
      <w:pPr>
        <w:pStyle w:val="Subsection"/>
      </w:pPr>
      <w:r>
        <w:tab/>
        <w:t>(2)</w:t>
      </w:r>
      <w:r>
        <w:tab/>
        <w:t>A person must not ride an electric rideable device on a road or path unless the person is wearing a protective helmet (bicycle) or protective helmet (motor cycle) securely fastened on the person’s head.</w:t>
      </w:r>
    </w:p>
    <w:p>
      <w:pPr>
        <w:pStyle w:val="Penstart"/>
      </w:pPr>
      <w:r>
        <w:tab/>
        <w:t>Modified penalty: 1 PU</w:t>
      </w:r>
    </w:p>
    <w:p>
      <w:pPr>
        <w:pStyle w:val="Subsection"/>
      </w:pPr>
      <w:r>
        <w:tab/>
        <w:t>(3)</w:t>
      </w:r>
      <w:r>
        <w:tab/>
        <w:t>Subregulation (2) does not apply to a person who —</w:t>
      </w:r>
    </w:p>
    <w:p>
      <w:pPr>
        <w:pStyle w:val="Indenta"/>
      </w:pPr>
      <w:r>
        <w:tab/>
        <w:t>(a)</w:t>
      </w:r>
      <w:r>
        <w:tab/>
        <w:t>is a member of a religious or cultural group and who is wearing a headdress customarily worn by members of that group, if the wearing of that headdress makes it impractical for a person to wear a protective helmet in accordance with subregulation (2); or</w:t>
      </w:r>
    </w:p>
    <w:p>
      <w:pPr>
        <w:pStyle w:val="Indenta"/>
      </w:pPr>
      <w:r>
        <w:tab/>
        <w:t>(b)</w:t>
      </w:r>
      <w:r>
        <w:tab/>
        <w:t>has been exempted in writing by the CEO from wearing a protective helmet in accordance with subregulation (2) for medical reasons, and is complying with any terms and conditions of that exemption.</w:t>
      </w:r>
    </w:p>
    <w:p>
      <w:pPr>
        <w:pStyle w:val="Subsection"/>
        <w:keepNext/>
      </w:pPr>
      <w:r>
        <w:lastRenderedPageBreak/>
        <w:tab/>
        <w:t>(4)</w:t>
      </w:r>
      <w:r>
        <w:tab/>
        <w:t>The CEO may at any time, by notice in writing to the person, amend or revoke an exemption granted under subregulation (3)(b).</w:t>
      </w:r>
    </w:p>
    <w:p>
      <w:pPr>
        <w:pStyle w:val="Footnotesection"/>
      </w:pPr>
      <w:r>
        <w:tab/>
        <w:t>[Regulation 223B inserted: SL 2021/200 r. 68.]</w:t>
      </w:r>
    </w:p>
    <w:p>
      <w:pPr>
        <w:pStyle w:val="Heading5"/>
        <w:rPr>
          <w:snapToGrid w:val="0"/>
        </w:rPr>
      </w:pPr>
      <w:bookmarkStart w:id="480" w:name="_Toc192863303"/>
      <w:r>
        <w:rPr>
          <w:rStyle w:val="CharSectno"/>
        </w:rPr>
        <w:t>223</w:t>
      </w:r>
      <w:r>
        <w:rPr>
          <w:snapToGrid w:val="0"/>
        </w:rPr>
        <w:t>.</w:t>
      </w:r>
      <w:r>
        <w:rPr>
          <w:snapToGrid w:val="0"/>
        </w:rPr>
        <w:tab/>
        <w:t>Riding with person on bicycle trailer</w:t>
      </w:r>
      <w:bookmarkEnd w:id="480"/>
    </w:p>
    <w:p>
      <w:pPr>
        <w:pStyle w:val="Subsection"/>
        <w:rPr>
          <w:snapToGrid w:val="0"/>
        </w:rPr>
      </w:pPr>
      <w:r>
        <w:rPr>
          <w:snapToGrid w:val="0"/>
        </w:rPr>
        <w:tab/>
        <w:t>(1)</w:t>
      </w:r>
      <w:r>
        <w:rPr>
          <w:snapToGrid w:val="0"/>
        </w:rPr>
        <w:tab/>
        <w:t>The rider of a bicycle must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Footnotesection"/>
        <w:spacing w:before="80"/>
        <w:ind w:left="890" w:hanging="890"/>
      </w:pPr>
      <w:r>
        <w:tab/>
        <w:t>[Regulation 223 amended: SL 2020/253 r. 28.]</w:t>
      </w:r>
    </w:p>
    <w:p>
      <w:pPr>
        <w:pStyle w:val="Heading5"/>
        <w:spacing w:before="180"/>
        <w:rPr>
          <w:snapToGrid w:val="0"/>
        </w:rPr>
      </w:pPr>
      <w:bookmarkStart w:id="481" w:name="_Toc192863304"/>
      <w:r>
        <w:rPr>
          <w:rStyle w:val="CharSectno"/>
        </w:rPr>
        <w:t>224</w:t>
      </w:r>
      <w:r>
        <w:rPr>
          <w:snapToGrid w:val="0"/>
        </w:rPr>
        <w:t>.</w:t>
      </w:r>
      <w:r>
        <w:rPr>
          <w:snapToGrid w:val="0"/>
        </w:rPr>
        <w:tab/>
      </w:r>
      <w:r>
        <w:t>Lights and other equipment on bicycles and electric rideable devices</w:t>
      </w:r>
      <w:bookmarkEnd w:id="481"/>
    </w:p>
    <w:p>
      <w:pPr>
        <w:pStyle w:val="Subsection"/>
      </w:pPr>
      <w:r>
        <w:tab/>
        <w:t>(1A)</w:t>
      </w:r>
      <w:r>
        <w:tab/>
        <w:t xml:space="preserve">In this regulation — </w:t>
      </w:r>
    </w:p>
    <w:p>
      <w:pPr>
        <w:pStyle w:val="Defstart"/>
      </w:pPr>
      <w:r>
        <w:tab/>
      </w:r>
      <w:r>
        <w:rPr>
          <w:rStyle w:val="CharDefText"/>
        </w:rPr>
        <w:t>warning device</w:t>
      </w:r>
      <w:r>
        <w:t xml:space="preserve"> means a bell, horn or similar audible warning instrument.</w:t>
      </w:r>
    </w:p>
    <w:p>
      <w:pPr>
        <w:pStyle w:val="Subsection"/>
        <w:spacing w:before="180"/>
        <w:rPr>
          <w:snapToGrid w:val="0"/>
        </w:rPr>
      </w:pPr>
      <w:r>
        <w:rPr>
          <w:snapToGrid w:val="0"/>
        </w:rPr>
        <w:lastRenderedPageBreak/>
        <w:tab/>
        <w:t>(1)</w:t>
      </w:r>
      <w:r>
        <w:rPr>
          <w:snapToGrid w:val="0"/>
        </w:rPr>
        <w:tab/>
        <w:t xml:space="preserve">A person must not ride a bicycle </w:t>
      </w:r>
      <w:r>
        <w:t xml:space="preserve">or electric rideable device </w:t>
      </w:r>
      <w:r>
        <w:rPr>
          <w:snapToGrid w:val="0"/>
        </w:rPr>
        <w:t xml:space="preserve">during the hours of darkness, or in hazardous weather conditions causing reduced visibility, unless the </w:t>
      </w:r>
      <w:r>
        <w:t xml:space="preserve">bicycle or electric rideable device, </w:t>
      </w:r>
      <w:r>
        <w:rPr>
          <w:snapToGrid w:val="0"/>
        </w:rPr>
        <w:t>or the rider, displays —</w:t>
      </w:r>
    </w:p>
    <w:p>
      <w:pPr>
        <w:pStyle w:val="Indenta"/>
        <w:rPr>
          <w:snapToGrid w:val="0"/>
        </w:rPr>
      </w:pPr>
      <w:r>
        <w:rPr>
          <w:snapToGrid w:val="0"/>
        </w:rPr>
        <w:tab/>
        <w:t>(a)</w:t>
      </w:r>
      <w:r>
        <w:rPr>
          <w:snapToGrid w:val="0"/>
        </w:rPr>
        <w:tab/>
        <w:t xml:space="preserve">a flashing or steady white light that is clearly visible for at least 200 m from the front of the </w:t>
      </w:r>
      <w:r>
        <w:t>bicycle or electric rideable device; and</w:t>
      </w:r>
    </w:p>
    <w:p>
      <w:pPr>
        <w:pStyle w:val="Indenta"/>
        <w:rPr>
          <w:snapToGrid w:val="0"/>
        </w:rPr>
      </w:pPr>
      <w:r>
        <w:rPr>
          <w:snapToGrid w:val="0"/>
        </w:rPr>
        <w:tab/>
        <w:t>(b)</w:t>
      </w:r>
      <w:r>
        <w:rPr>
          <w:snapToGrid w:val="0"/>
        </w:rPr>
        <w:tab/>
        <w:t xml:space="preserve">a flashing or steady red light that is clearly visible for at least 200 m from the rear of the </w:t>
      </w:r>
      <w:r>
        <w:t>bicycle or electric rideable device; and</w:t>
      </w:r>
    </w:p>
    <w:p>
      <w:pPr>
        <w:pStyle w:val="Indenta"/>
        <w:keepNext/>
        <w:rPr>
          <w:snapToGrid w:val="0"/>
        </w:rPr>
      </w:pPr>
      <w:r>
        <w:rPr>
          <w:snapToGrid w:val="0"/>
        </w:rPr>
        <w:tab/>
        <w:t>(c)</w:t>
      </w:r>
      <w:r>
        <w:rPr>
          <w:snapToGrid w:val="0"/>
        </w:rPr>
        <w:tab/>
        <w:t xml:space="preserve">a red reflector that is clearly visible for at least 50 m from the rear of the </w:t>
      </w:r>
      <w:r>
        <w:t>bicycle or electric rideable device when light is projected onto it by a motor vehicle’s</w:t>
      </w:r>
      <w:r>
        <w:rPr>
          <w:snapToGrid w:val="0"/>
        </w:rPr>
        <w:t xml:space="preserve">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must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must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keepNext/>
      </w:pPr>
      <w:r>
        <w:lastRenderedPageBreak/>
        <w:tab/>
        <w:t>(2C)</w:t>
      </w:r>
      <w:r>
        <w:tab/>
        <w:t>A person must not ride a bicycle or electric rideable device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must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 xml:space="preserve">a </w:t>
      </w:r>
      <w:r>
        <w:t>warning device</w:t>
      </w:r>
      <w:r>
        <w:rPr>
          <w:snapToGrid w:val="0"/>
        </w:rPr>
        <w:t xml:space="preserve"> in working order.</w:t>
      </w:r>
    </w:p>
    <w:p>
      <w:pPr>
        <w:pStyle w:val="Penstart"/>
        <w:rPr>
          <w:snapToGrid w:val="0"/>
        </w:rPr>
      </w:pPr>
      <w:r>
        <w:rPr>
          <w:snapToGrid w:val="0"/>
        </w:rPr>
        <w:tab/>
        <w:t>Modified penalty: 2 PU</w:t>
      </w:r>
    </w:p>
    <w:p>
      <w:pPr>
        <w:pStyle w:val="Subsection"/>
      </w:pPr>
      <w:r>
        <w:tab/>
        <w:t>(3)</w:t>
      </w:r>
      <w:r>
        <w:tab/>
        <w:t>A person must not ride an electric rideable device during the hours of darkness, or in hazardous weather conditions causing reduced visibility, unless the device or the rider displays 2 yellow side reflectors.</w:t>
      </w:r>
    </w:p>
    <w:p>
      <w:pPr>
        <w:pStyle w:val="Penstart"/>
      </w:pPr>
      <w:r>
        <w:tab/>
        <w:t>Modified penalty: 1 PU</w:t>
      </w:r>
    </w:p>
    <w:p>
      <w:pPr>
        <w:pStyle w:val="Subsection"/>
      </w:pPr>
      <w:r>
        <w:tab/>
        <w:t>(4)</w:t>
      </w:r>
      <w:r>
        <w:tab/>
        <w:t>A person must not ride an electric rideable device that does not have a warning device in working order, unless because of the design of the electric rideable device it is not practicable for it to be fitted with a warning device.</w:t>
      </w:r>
    </w:p>
    <w:p>
      <w:pPr>
        <w:pStyle w:val="Penstart"/>
      </w:pPr>
      <w:r>
        <w:tab/>
        <w:t>Modified penalty: 2 PU</w:t>
      </w:r>
    </w:p>
    <w:p>
      <w:pPr>
        <w:pStyle w:val="Footnotesection"/>
        <w:spacing w:before="80"/>
        <w:ind w:left="890" w:hanging="890"/>
      </w:pPr>
      <w:r>
        <w:tab/>
        <w:t>[Regulation 224 amended: Gazette 30 Aug 2011 p. 3518; SL 2020/253 r. 28; SL 2021/200 r. 69.]</w:t>
      </w:r>
    </w:p>
    <w:p>
      <w:pPr>
        <w:pStyle w:val="Heading5"/>
      </w:pPr>
      <w:bookmarkStart w:id="482" w:name="_Toc192863305"/>
      <w:r>
        <w:rPr>
          <w:rStyle w:val="CharSectno"/>
        </w:rPr>
        <w:t>225</w:t>
      </w:r>
      <w:r>
        <w:t>.</w:t>
      </w:r>
      <w:r>
        <w:tab/>
        <w:t>Red bicycle crossing lights</w:t>
      </w:r>
      <w:bookmarkEnd w:id="482"/>
    </w:p>
    <w:p>
      <w:pPr>
        <w:pStyle w:val="Subsection"/>
      </w:pPr>
      <w:r>
        <w:tab/>
      </w:r>
      <w:r>
        <w:tab/>
        <w:t>Except as provided in regulation 43B, the rider of a bicycle or electric rideable device on or approaching a carriageway with bicycle crossing lights must not cross or enter that carriageway if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lastRenderedPageBreak/>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 SL 2020/253 r. 25; SL 2021/200 r. 70.]</w:t>
      </w:r>
    </w:p>
    <w:p>
      <w:pPr>
        <w:pStyle w:val="Heading5"/>
        <w:keepLines w:val="0"/>
        <w:widowControl w:val="0"/>
        <w:spacing w:before="240"/>
        <w:rPr>
          <w:snapToGrid w:val="0"/>
        </w:rPr>
      </w:pPr>
      <w:bookmarkStart w:id="483" w:name="_Toc192863306"/>
      <w:r>
        <w:rPr>
          <w:rStyle w:val="CharSectno"/>
        </w:rPr>
        <w:t>226</w:t>
      </w:r>
      <w:r>
        <w:rPr>
          <w:snapToGrid w:val="0"/>
        </w:rPr>
        <w:t>.</w:t>
      </w:r>
      <w:r>
        <w:rPr>
          <w:snapToGrid w:val="0"/>
        </w:rPr>
        <w:tab/>
        <w:t>Stopping for yellow bicycle crossing light</w:t>
      </w:r>
      <w:bookmarkEnd w:id="483"/>
    </w:p>
    <w:p>
      <w:pPr>
        <w:pStyle w:val="Subsection"/>
        <w:spacing w:before="180"/>
        <w:rPr>
          <w:snapToGrid w:val="0"/>
        </w:rPr>
      </w:pPr>
      <w:r>
        <w:rPr>
          <w:snapToGrid w:val="0"/>
        </w:rPr>
        <w:tab/>
        <w:t>(1)</w:t>
      </w:r>
      <w:r>
        <w:rPr>
          <w:snapToGrid w:val="0"/>
        </w:rPr>
        <w:tab/>
        <w:t xml:space="preserve">If the rider of a bicycle </w:t>
      </w:r>
      <w:r>
        <w:t>or electric rideable device</w:t>
      </w:r>
      <w:r>
        <w:rPr>
          <w:snapToGrid w:val="0"/>
        </w:rPr>
        <w:t xml:space="preserve"> is approaching bicycle crossing lights showing a yellow bicycle crossing light and the rider can stop safely before reaching the bicycle crossing lights, </w:t>
      </w:r>
      <w:r>
        <w:t>the rider</w:t>
      </w:r>
      <w:r>
        <w:rPr>
          <w:snapToGrid w:val="0"/>
        </w:rPr>
        <w:t xml:space="preserve"> must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 xml:space="preserve">If the rider of a bicycle </w:t>
      </w:r>
      <w:r>
        <w:t>or electric rideable device</w:t>
      </w:r>
      <w:r>
        <w:rPr>
          <w:snapToGrid w:val="0"/>
        </w:rPr>
        <w:t xml:space="preserve"> has stopped before reaching bicycle crossing lights showing a yellow bicycle crossing light, and the lights change to red, </w:t>
      </w:r>
      <w:r>
        <w:t>the rider</w:t>
      </w:r>
      <w:r>
        <w:rPr>
          <w:snapToGrid w:val="0"/>
        </w:rPr>
        <w:t xml:space="preserve"> must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lastRenderedPageBreak/>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80"/>
        <w:ind w:left="890" w:hanging="890"/>
      </w:pPr>
      <w:r>
        <w:tab/>
        <w:t>[Regulation 226 amended: Gazette 22 Dec 2006 p. 5821; SL 2020/253 r. 28; SL 2021/200 r. 71.]</w:t>
      </w:r>
    </w:p>
    <w:p>
      <w:pPr>
        <w:pStyle w:val="Heading5"/>
        <w:spacing w:before="240"/>
        <w:rPr>
          <w:snapToGrid w:val="0"/>
        </w:rPr>
      </w:pPr>
      <w:bookmarkStart w:id="484" w:name="_Toc192863307"/>
      <w:r>
        <w:rPr>
          <w:rStyle w:val="CharSectno"/>
        </w:rPr>
        <w:t>227</w:t>
      </w:r>
      <w:r>
        <w:rPr>
          <w:snapToGrid w:val="0"/>
        </w:rPr>
        <w:t>.</w:t>
      </w:r>
      <w:r>
        <w:rPr>
          <w:snapToGrid w:val="0"/>
        </w:rPr>
        <w:tab/>
        <w:t>Proceeding when bicycle crossing lights change to yellow or red</w:t>
      </w:r>
      <w:bookmarkEnd w:id="484"/>
    </w:p>
    <w:p>
      <w:pPr>
        <w:pStyle w:val="Subsection"/>
        <w:rPr>
          <w:snapToGrid w:val="0"/>
        </w:rPr>
      </w:pPr>
      <w:r>
        <w:rPr>
          <w:snapToGrid w:val="0"/>
        </w:rPr>
        <w:tab/>
        <w:t>(1)</w:t>
      </w:r>
      <w:r>
        <w:rPr>
          <w:snapToGrid w:val="0"/>
        </w:rPr>
        <w:tab/>
        <w:t xml:space="preserve">If bicycle crossing lights at an intersection change from green to yellow while a rider of a bicycle </w:t>
      </w:r>
      <w:r>
        <w:t>or electric rideable device</w:t>
      </w:r>
      <w:r>
        <w:rPr>
          <w:snapToGrid w:val="0"/>
        </w:rPr>
        <w:t xml:space="preserve"> is in the intersection, the rider must finish crossing the intersection as soon as the rider can do so safely.</w:t>
      </w:r>
    </w:p>
    <w:p>
      <w:pPr>
        <w:pStyle w:val="Penstart"/>
        <w:rPr>
          <w:snapToGrid w:val="0"/>
        </w:rPr>
      </w:pPr>
      <w:r>
        <w:rPr>
          <w:snapToGrid w:val="0"/>
        </w:rPr>
        <w:tab/>
        <w:t>Modified penalty: 1 PU</w:t>
      </w:r>
    </w:p>
    <w:p>
      <w:pPr>
        <w:pStyle w:val="Subsection"/>
        <w:keepNext/>
        <w:spacing w:before="180"/>
        <w:rPr>
          <w:snapToGrid w:val="0"/>
        </w:rPr>
      </w:pPr>
      <w:r>
        <w:rPr>
          <w:snapToGrid w:val="0"/>
        </w:rPr>
        <w:tab/>
        <w:t>(2)</w:t>
      </w:r>
      <w:r>
        <w:rPr>
          <w:snapToGrid w:val="0"/>
        </w:rPr>
        <w:tab/>
        <w:t xml:space="preserve">If bicycle crossing lights at a place on a carriageway where the rider of a bicycle </w:t>
      </w:r>
      <w:r>
        <w:t>or electric rideable device</w:t>
      </w:r>
      <w:r>
        <w:rPr>
          <w:snapToGrid w:val="0"/>
        </w:rPr>
        <w:t xml:space="preserve"> is crossing the carriageway change from green to yellow while the rider is on the carriageway, the rider must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or electric rideable device is in the intersection, the rider must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lastRenderedPageBreak/>
        <w:tab/>
        <w:t>(4)</w:t>
      </w:r>
      <w:r>
        <w:tab/>
        <w:t>If bicycle crossing lights at a place on a carriageway where the rider of a bicycle or electric rideable device is crossing the carriageway change from green to red (static or flashing) while the rider is on the carriageway, the rider must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 SL 2020/253 r. 28; SL 2021/200 r. 72.]</w:t>
      </w:r>
    </w:p>
    <w:p>
      <w:pPr>
        <w:pStyle w:val="Heading5"/>
        <w:widowControl w:val="0"/>
        <w:spacing w:before="120"/>
        <w:rPr>
          <w:snapToGrid w:val="0"/>
        </w:rPr>
      </w:pPr>
      <w:bookmarkStart w:id="485" w:name="_Toc192863308"/>
      <w:r>
        <w:rPr>
          <w:rStyle w:val="CharSectno"/>
        </w:rPr>
        <w:t>228</w:t>
      </w:r>
      <w:r>
        <w:rPr>
          <w:snapToGrid w:val="0"/>
        </w:rPr>
        <w:t>.</w:t>
      </w:r>
      <w:r>
        <w:rPr>
          <w:snapToGrid w:val="0"/>
        </w:rPr>
        <w:tab/>
      </w:r>
      <w:r>
        <w:t>Minimum age to ride power assisted pedal cycle or electric rideable device</w:t>
      </w:r>
      <w:bookmarkEnd w:id="485"/>
    </w:p>
    <w:p>
      <w:pPr>
        <w:pStyle w:val="Subsection"/>
        <w:keepNext/>
        <w:keepLines/>
        <w:widowControl w:val="0"/>
        <w:rPr>
          <w:snapToGrid w:val="0"/>
        </w:rPr>
      </w:pPr>
      <w:r>
        <w:rPr>
          <w:snapToGrid w:val="0"/>
        </w:rPr>
        <w:tab/>
      </w:r>
      <w:r>
        <w:t>(1)</w:t>
      </w:r>
      <w:r>
        <w:tab/>
        <w:t>A person who is</w:t>
      </w:r>
      <w:r>
        <w:rPr>
          <w:snapToGrid w:val="0"/>
        </w:rPr>
        <w:t xml:space="preserve"> under 16 years of age must not ride a power assisted pedal cycle with the power assistance engaged.</w:t>
      </w:r>
    </w:p>
    <w:p>
      <w:pPr>
        <w:pStyle w:val="Penstart"/>
        <w:spacing w:before="100"/>
        <w:rPr>
          <w:snapToGrid w:val="0"/>
        </w:rPr>
      </w:pPr>
      <w:r>
        <w:rPr>
          <w:snapToGrid w:val="0"/>
        </w:rPr>
        <w:tab/>
        <w:t>Modified penalty: 1 PU</w:t>
      </w:r>
    </w:p>
    <w:p>
      <w:pPr>
        <w:pStyle w:val="Subsection"/>
      </w:pPr>
      <w:r>
        <w:tab/>
        <w:t>(2)</w:t>
      </w:r>
      <w:r>
        <w:tab/>
        <w:t>A person who is under 16 years of age must not ride an electric rideable device with its motor, or any of its motors, engaged.</w:t>
      </w:r>
    </w:p>
    <w:p>
      <w:pPr>
        <w:pStyle w:val="Penstart"/>
      </w:pPr>
      <w:r>
        <w:tab/>
        <w:t>Modified penalty: 1 PU</w:t>
      </w:r>
    </w:p>
    <w:p>
      <w:pPr>
        <w:pStyle w:val="Footnotesection"/>
        <w:ind w:left="890" w:hanging="890"/>
      </w:pPr>
      <w:r>
        <w:tab/>
        <w:t>[Regulation 228 amended: SL 2020/253 r. 28; SL 2021/200 r. 73.]</w:t>
      </w:r>
    </w:p>
    <w:p>
      <w:pPr>
        <w:pStyle w:val="Heading5"/>
        <w:keepNext w:val="0"/>
        <w:keepLines w:val="0"/>
        <w:widowControl w:val="0"/>
        <w:spacing w:before="180"/>
        <w:rPr>
          <w:snapToGrid w:val="0"/>
        </w:rPr>
      </w:pPr>
      <w:bookmarkStart w:id="486" w:name="_Toc192863309"/>
      <w:r>
        <w:rPr>
          <w:rStyle w:val="CharSectno"/>
        </w:rPr>
        <w:t>229</w:t>
      </w:r>
      <w:r>
        <w:rPr>
          <w:snapToGrid w:val="0"/>
        </w:rPr>
        <w:t>.</w:t>
      </w:r>
      <w:r>
        <w:rPr>
          <w:snapToGrid w:val="0"/>
        </w:rPr>
        <w:tab/>
      </w:r>
      <w:r>
        <w:t>Proper control of bicycles and electric rideable devices</w:t>
      </w:r>
      <w:bookmarkEnd w:id="486"/>
    </w:p>
    <w:p>
      <w:pPr>
        <w:pStyle w:val="Subsection"/>
        <w:spacing w:before="120"/>
        <w:rPr>
          <w:snapToGrid w:val="0"/>
        </w:rPr>
      </w:pPr>
      <w:r>
        <w:rPr>
          <w:snapToGrid w:val="0"/>
        </w:rPr>
        <w:tab/>
      </w:r>
      <w:r>
        <w:rPr>
          <w:snapToGrid w:val="0"/>
        </w:rPr>
        <w:tab/>
        <w:t>A person must not on any road or path —</w:t>
      </w:r>
    </w:p>
    <w:p>
      <w:pPr>
        <w:pStyle w:val="Indenta"/>
        <w:widowControl w:val="0"/>
        <w:spacing w:before="60"/>
        <w:rPr>
          <w:snapToGrid w:val="0"/>
        </w:rPr>
      </w:pPr>
      <w:r>
        <w:rPr>
          <w:snapToGrid w:val="0"/>
        </w:rPr>
        <w:tab/>
        <w:t>(a)</w:t>
      </w:r>
      <w:r>
        <w:rPr>
          <w:snapToGrid w:val="0"/>
        </w:rPr>
        <w:tab/>
        <w:t xml:space="preserve">ride a bicycle </w:t>
      </w:r>
      <w:r>
        <w:t xml:space="preserve">or electric rideable device </w:t>
      </w:r>
      <w:r>
        <w:rPr>
          <w:snapToGrid w:val="0"/>
        </w:rPr>
        <w:t xml:space="preserve">while under the </w:t>
      </w:r>
      <w:r>
        <w:rPr>
          <w:snapToGrid w:val="0"/>
        </w:rPr>
        <w:lastRenderedPageBreak/>
        <w:t xml:space="preserve">influence of alcohol, drugs or alcohol and drugs to such an extent as to be incapable of having proper control of the </w:t>
      </w:r>
      <w:r>
        <w:t>bicycle or electric rideable device; or</w:t>
      </w:r>
    </w:p>
    <w:p>
      <w:pPr>
        <w:pStyle w:val="Indenta"/>
        <w:rPr>
          <w:snapToGrid w:val="0"/>
        </w:rPr>
      </w:pPr>
      <w:r>
        <w:rPr>
          <w:snapToGrid w:val="0"/>
        </w:rPr>
        <w:tab/>
        <w:t>(b)</w:t>
      </w:r>
      <w:r>
        <w:rPr>
          <w:snapToGrid w:val="0"/>
        </w:rPr>
        <w:tab/>
        <w:t xml:space="preserve">ride a bicycle </w:t>
      </w:r>
      <w:r>
        <w:t xml:space="preserve">or electric rideable device </w:t>
      </w:r>
      <w:r>
        <w:rPr>
          <w:snapToGrid w:val="0"/>
        </w:rPr>
        <w:t>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 SL 2020/253 r. 28; SL 2021/200 r. 74.]</w:t>
      </w:r>
    </w:p>
    <w:p>
      <w:pPr>
        <w:pStyle w:val="Heading5"/>
      </w:pPr>
      <w:bookmarkStart w:id="487" w:name="_Toc192863310"/>
      <w:r>
        <w:rPr>
          <w:rStyle w:val="CharSectno"/>
        </w:rPr>
        <w:t>229A</w:t>
      </w:r>
      <w:r>
        <w:t>.</w:t>
      </w:r>
      <w:r>
        <w:tab/>
        <w:t>Electric rideable device must not have sharp protrusions</w:t>
      </w:r>
      <w:bookmarkEnd w:id="487"/>
    </w:p>
    <w:p>
      <w:pPr>
        <w:pStyle w:val="Subsection"/>
        <w:keepNext/>
      </w:pPr>
      <w:r>
        <w:tab/>
      </w:r>
      <w:r>
        <w:tab/>
        <w:t>A person must not ride an electric rideable device on a road if any part of the device, or any object fitted to the device, has a point or sharp edge the presence of which is likely to increase the risk of injury to any person.</w:t>
      </w:r>
    </w:p>
    <w:p>
      <w:pPr>
        <w:pStyle w:val="Penstart"/>
        <w:keepNext/>
      </w:pPr>
      <w:r>
        <w:tab/>
        <w:t>Modified penalty: 2 PU</w:t>
      </w:r>
    </w:p>
    <w:p>
      <w:pPr>
        <w:pStyle w:val="Footnotesection"/>
      </w:pPr>
      <w:r>
        <w:tab/>
        <w:t>[Regulation 229A inserted: SL 2021/200 r. 75.]</w:t>
      </w:r>
    </w:p>
    <w:p>
      <w:pPr>
        <w:pStyle w:val="Heading3"/>
      </w:pPr>
      <w:bookmarkStart w:id="488" w:name="_Toc192856084"/>
      <w:bookmarkStart w:id="489" w:name="_Toc192856525"/>
      <w:bookmarkStart w:id="490" w:name="_Toc192859822"/>
      <w:bookmarkStart w:id="491" w:name="_Toc192863311"/>
      <w:r>
        <w:rPr>
          <w:rStyle w:val="CharDivNo"/>
        </w:rPr>
        <w:t>Division 2</w:t>
      </w:r>
      <w:r>
        <w:t> — </w:t>
      </w:r>
      <w:r>
        <w:rPr>
          <w:rStyle w:val="CharDivText"/>
        </w:rPr>
        <w:t>Electric personal transporters (EPTs)</w:t>
      </w:r>
      <w:bookmarkEnd w:id="488"/>
      <w:bookmarkEnd w:id="489"/>
      <w:bookmarkEnd w:id="490"/>
      <w:bookmarkEnd w:id="491"/>
    </w:p>
    <w:p>
      <w:pPr>
        <w:pStyle w:val="Footnoteheading"/>
      </w:pPr>
      <w:r>
        <w:tab/>
        <w:t>[Heading inserted: Gazette 12 Apr 2013 p. 1535.]</w:t>
      </w:r>
    </w:p>
    <w:p>
      <w:pPr>
        <w:pStyle w:val="Heading4"/>
      </w:pPr>
      <w:bookmarkStart w:id="492" w:name="_Toc192856085"/>
      <w:bookmarkStart w:id="493" w:name="_Toc192856526"/>
      <w:bookmarkStart w:id="494" w:name="_Toc192859823"/>
      <w:bookmarkStart w:id="495" w:name="_Toc192863312"/>
      <w:r>
        <w:t>Subdivision 1 — Preliminary</w:t>
      </w:r>
      <w:bookmarkEnd w:id="492"/>
      <w:bookmarkEnd w:id="493"/>
      <w:bookmarkEnd w:id="494"/>
      <w:bookmarkEnd w:id="495"/>
    </w:p>
    <w:p>
      <w:pPr>
        <w:pStyle w:val="Footnoteheading"/>
      </w:pPr>
      <w:r>
        <w:tab/>
        <w:t>[Heading inserted: Gazette 12 Apr 2013 p. 1535.]</w:t>
      </w:r>
    </w:p>
    <w:p>
      <w:pPr>
        <w:pStyle w:val="Heading5"/>
      </w:pPr>
      <w:bookmarkStart w:id="496" w:name="_Toc192863313"/>
      <w:r>
        <w:rPr>
          <w:rStyle w:val="CharSectno"/>
        </w:rPr>
        <w:t>230A</w:t>
      </w:r>
      <w:r>
        <w:t>.</w:t>
      </w:r>
      <w:r>
        <w:tab/>
        <w:t>Terms used</w:t>
      </w:r>
      <w:bookmarkEnd w:id="496"/>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497" w:name="_Toc192863314"/>
      <w:r>
        <w:rPr>
          <w:rStyle w:val="CharSectno"/>
        </w:rPr>
        <w:lastRenderedPageBreak/>
        <w:t>230B</w:t>
      </w:r>
      <w:r>
        <w:t>.</w:t>
      </w:r>
      <w:r>
        <w:tab/>
        <w:t>EPTs and EPT use areas</w:t>
      </w:r>
      <w:bookmarkEnd w:id="497"/>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Pr>
      <w:bookmarkStart w:id="498" w:name="_Toc192856088"/>
      <w:bookmarkStart w:id="499" w:name="_Toc192856529"/>
      <w:bookmarkStart w:id="500" w:name="_Toc192859826"/>
      <w:bookmarkStart w:id="501" w:name="_Toc192863315"/>
      <w:r>
        <w:t>Subdivision 2 — Provisions for EPT riders</w:t>
      </w:r>
      <w:bookmarkEnd w:id="498"/>
      <w:bookmarkEnd w:id="499"/>
      <w:bookmarkEnd w:id="500"/>
      <w:bookmarkEnd w:id="501"/>
    </w:p>
    <w:p>
      <w:pPr>
        <w:pStyle w:val="Footnoteheading"/>
        <w:keepNext/>
      </w:pPr>
      <w:r>
        <w:tab/>
        <w:t>[Heading inserted: Gazette 12 Apr 2013 p. 1535.]</w:t>
      </w:r>
    </w:p>
    <w:p>
      <w:pPr>
        <w:pStyle w:val="Heading5"/>
        <w:spacing w:before="180"/>
      </w:pPr>
      <w:bookmarkStart w:id="502" w:name="_Toc192863316"/>
      <w:r>
        <w:rPr>
          <w:rStyle w:val="CharSectno"/>
        </w:rPr>
        <w:t>230C</w:t>
      </w:r>
      <w:r>
        <w:t>.</w:t>
      </w:r>
      <w:r>
        <w:tab/>
        <w:t>EPTs to be ridden in EPT use areas only</w:t>
      </w:r>
      <w:bookmarkEnd w:id="502"/>
    </w:p>
    <w:p>
      <w:pPr>
        <w:pStyle w:val="Subsection"/>
        <w:spacing w:before="120"/>
      </w:pPr>
      <w:r>
        <w:tab/>
      </w:r>
      <w:r>
        <w:tab/>
        <w:t>A person must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 amended: SL 2020/253 r. 28.]</w:t>
      </w:r>
    </w:p>
    <w:p>
      <w:pPr>
        <w:pStyle w:val="Heading5"/>
        <w:spacing w:before="180"/>
      </w:pPr>
      <w:bookmarkStart w:id="503" w:name="_Toc192863317"/>
      <w:r>
        <w:rPr>
          <w:rStyle w:val="CharSectno"/>
        </w:rPr>
        <w:t>230D</w:t>
      </w:r>
      <w:r>
        <w:t>.</w:t>
      </w:r>
      <w:r>
        <w:tab/>
        <w:t>Riders to be at least 12 years of age</w:t>
      </w:r>
      <w:bookmarkEnd w:id="503"/>
    </w:p>
    <w:p>
      <w:pPr>
        <w:pStyle w:val="Subsection"/>
        <w:spacing w:before="120"/>
      </w:pPr>
      <w:r>
        <w:tab/>
      </w:r>
      <w:r>
        <w:tab/>
        <w:t>A person must not ride an EPT unless the person is at least 12 years of age.</w:t>
      </w:r>
    </w:p>
    <w:p>
      <w:pPr>
        <w:pStyle w:val="Footnotesection"/>
      </w:pPr>
      <w:r>
        <w:tab/>
        <w:t>[Regulation 230D inserted: Gazette 12 Apr 2013 p. 1535; amended: SL 2020/253 r. 28.]</w:t>
      </w:r>
    </w:p>
    <w:p>
      <w:pPr>
        <w:pStyle w:val="Heading5"/>
        <w:spacing w:before="180"/>
      </w:pPr>
      <w:bookmarkStart w:id="504" w:name="_Toc192863318"/>
      <w:r>
        <w:rPr>
          <w:rStyle w:val="CharSectno"/>
        </w:rPr>
        <w:lastRenderedPageBreak/>
        <w:t>230E</w:t>
      </w:r>
      <w:r>
        <w:t>.</w:t>
      </w:r>
      <w:r>
        <w:tab/>
        <w:t>EPT to be supplied and supervised by commercial operator</w:t>
      </w:r>
      <w:bookmarkEnd w:id="504"/>
    </w:p>
    <w:p>
      <w:pPr>
        <w:pStyle w:val="Subsection"/>
        <w:spacing w:before="120"/>
      </w:pPr>
      <w:r>
        <w:tab/>
      </w:r>
      <w:r>
        <w:tab/>
        <w:t xml:space="preserve">A person must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 amended: SL 2020/253 r. 28.]</w:t>
      </w:r>
    </w:p>
    <w:p>
      <w:pPr>
        <w:pStyle w:val="Heading5"/>
        <w:spacing w:before="180"/>
      </w:pPr>
      <w:bookmarkStart w:id="505" w:name="_Toc192863319"/>
      <w:r>
        <w:rPr>
          <w:rStyle w:val="CharSectno"/>
        </w:rPr>
        <w:t>230F</w:t>
      </w:r>
      <w:r>
        <w:t>.</w:t>
      </w:r>
      <w:r>
        <w:tab/>
        <w:t>Riders to wear protective helmets</w:t>
      </w:r>
      <w:bookmarkEnd w:id="505"/>
    </w:p>
    <w:p>
      <w:pPr>
        <w:pStyle w:val="Subsection"/>
        <w:keepNext/>
        <w:spacing w:before="120"/>
      </w:pPr>
      <w:r>
        <w:tab/>
      </w:r>
      <w:r>
        <w:tab/>
        <w:t>A person must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 amended: SL 2020/253 r. 28.]</w:t>
      </w:r>
    </w:p>
    <w:p>
      <w:pPr>
        <w:pStyle w:val="Heading5"/>
      </w:pPr>
      <w:bookmarkStart w:id="506" w:name="_Toc192863320"/>
      <w:r>
        <w:rPr>
          <w:rStyle w:val="CharSectno"/>
        </w:rPr>
        <w:t>230G</w:t>
      </w:r>
      <w:r>
        <w:t>.</w:t>
      </w:r>
      <w:r>
        <w:tab/>
        <w:t>Towing of EPTs prohibited</w:t>
      </w:r>
      <w:bookmarkEnd w:id="506"/>
    </w:p>
    <w:p>
      <w:pPr>
        <w:pStyle w:val="Subsection"/>
      </w:pPr>
      <w:r>
        <w:tab/>
        <w:t>(1)</w:t>
      </w:r>
      <w:r>
        <w:tab/>
        <w:t>The rider of an EPT must not attach himself or herself or the EPT to, or permit himself or herself or the EPT to be drawn by, or to draw, any other vehicle.</w:t>
      </w:r>
    </w:p>
    <w:p>
      <w:pPr>
        <w:pStyle w:val="Penstart"/>
      </w:pPr>
      <w:r>
        <w:tab/>
        <w:t>Modified penalty: 2 PU</w:t>
      </w:r>
    </w:p>
    <w:p>
      <w:pPr>
        <w:pStyle w:val="Subsection"/>
        <w:keepNext/>
      </w:pPr>
      <w:r>
        <w:lastRenderedPageBreak/>
        <w:tab/>
        <w:t>(2)</w:t>
      </w:r>
      <w:r>
        <w:tab/>
        <w:t>The driver of a vehicle must not permit the rider of an EPT to attach himself or herself or the EPT to, or be drawn by, or to draw, the vehicle.</w:t>
      </w:r>
    </w:p>
    <w:p>
      <w:pPr>
        <w:pStyle w:val="Penstart"/>
        <w:keepNext/>
      </w:pPr>
      <w:r>
        <w:tab/>
        <w:t>Modified penalty: 2 PU</w:t>
      </w:r>
    </w:p>
    <w:p>
      <w:pPr>
        <w:pStyle w:val="Footnotesection"/>
      </w:pPr>
      <w:r>
        <w:tab/>
        <w:t>[Regulation 230G inserted: Gazette 12 Apr 2013 p. 1536; amended: SL 2020/253 r. 28.]</w:t>
      </w:r>
    </w:p>
    <w:p>
      <w:pPr>
        <w:pStyle w:val="Heading5"/>
      </w:pPr>
      <w:bookmarkStart w:id="507" w:name="_Toc192863321"/>
      <w:r>
        <w:rPr>
          <w:rStyle w:val="CharSectno"/>
        </w:rPr>
        <w:t>230H</w:t>
      </w:r>
      <w:r>
        <w:t>.</w:t>
      </w:r>
      <w:r>
        <w:tab/>
        <w:t>Riding EPTs</w:t>
      </w:r>
      <w:bookmarkEnd w:id="507"/>
    </w:p>
    <w:p>
      <w:pPr>
        <w:pStyle w:val="Subsection"/>
      </w:pPr>
      <w:r>
        <w:tab/>
        <w:t>(1)</w:t>
      </w:r>
      <w:r>
        <w:tab/>
        <w:t>A person must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must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 amended: SL 2020/253 r. 28.]</w:t>
      </w:r>
    </w:p>
    <w:p>
      <w:pPr>
        <w:pStyle w:val="Heading5"/>
        <w:spacing w:before="180"/>
      </w:pPr>
      <w:bookmarkStart w:id="508" w:name="_Toc192863322"/>
      <w:r>
        <w:rPr>
          <w:rStyle w:val="CharSectno"/>
        </w:rPr>
        <w:t>230I</w:t>
      </w:r>
      <w:r>
        <w:t>.</w:t>
      </w:r>
      <w:r>
        <w:tab/>
        <w:t>No passengers or animals on EPTs</w:t>
      </w:r>
      <w:bookmarkEnd w:id="508"/>
    </w:p>
    <w:p>
      <w:pPr>
        <w:pStyle w:val="Subsection"/>
      </w:pPr>
      <w:r>
        <w:tab/>
      </w:r>
      <w:r>
        <w:tab/>
        <w:t>A person riding an EPT must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 amended: SL 2020/253 r. 28.]</w:t>
      </w:r>
    </w:p>
    <w:p>
      <w:pPr>
        <w:pStyle w:val="Heading5"/>
        <w:spacing w:before="180"/>
      </w:pPr>
      <w:bookmarkStart w:id="509" w:name="_Toc192863323"/>
      <w:r>
        <w:rPr>
          <w:rStyle w:val="CharSectno"/>
        </w:rPr>
        <w:t>230J</w:t>
      </w:r>
      <w:r>
        <w:t>.</w:t>
      </w:r>
      <w:r>
        <w:tab/>
        <w:t>EPT rider not to cause obstruction</w:t>
      </w:r>
      <w:bookmarkEnd w:id="509"/>
    </w:p>
    <w:p>
      <w:pPr>
        <w:pStyle w:val="Subsection"/>
      </w:pPr>
      <w:r>
        <w:tab/>
        <w:t>(1)</w:t>
      </w:r>
      <w:r>
        <w:tab/>
        <w:t>An EPT rider must not unreasonably obstruct or prevent the free passage of any other EPT rider, a pedestrian or a vehicle by moving into the path of a vehicle or a pedestrian.</w:t>
      </w:r>
    </w:p>
    <w:p>
      <w:pPr>
        <w:pStyle w:val="Subsection"/>
      </w:pPr>
      <w:r>
        <w:lastRenderedPageBreak/>
        <w:tab/>
        <w:t>(2)</w:t>
      </w:r>
      <w:r>
        <w:tab/>
        <w:t>A person must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 amended: SL 2020/253 r. 28.]</w:t>
      </w:r>
    </w:p>
    <w:p>
      <w:pPr>
        <w:pStyle w:val="Heading4"/>
        <w:spacing w:before="200"/>
      </w:pPr>
      <w:bookmarkStart w:id="510" w:name="_Toc192856097"/>
      <w:bookmarkStart w:id="511" w:name="_Toc192856538"/>
      <w:bookmarkStart w:id="512" w:name="_Toc192859835"/>
      <w:bookmarkStart w:id="513" w:name="_Toc192863324"/>
      <w:r>
        <w:t>Subdivision 3 — Provisions for commercial operators of EPTs</w:t>
      </w:r>
      <w:bookmarkEnd w:id="510"/>
      <w:bookmarkEnd w:id="511"/>
      <w:bookmarkEnd w:id="512"/>
      <w:bookmarkEnd w:id="513"/>
    </w:p>
    <w:p>
      <w:pPr>
        <w:pStyle w:val="Footnoteheading"/>
      </w:pPr>
      <w:r>
        <w:tab/>
        <w:t>[Heading inserted: Gazette 12 Apr 2013 p. 1537.]</w:t>
      </w:r>
    </w:p>
    <w:p>
      <w:pPr>
        <w:pStyle w:val="Heading5"/>
        <w:spacing w:before="180"/>
      </w:pPr>
      <w:bookmarkStart w:id="514" w:name="_Toc192863325"/>
      <w:r>
        <w:rPr>
          <w:rStyle w:val="CharSectno"/>
        </w:rPr>
        <w:t>230K</w:t>
      </w:r>
      <w:r>
        <w:t>.</w:t>
      </w:r>
      <w:r>
        <w:tab/>
        <w:t>EPTs not to be able to exceed 10 km/h and to be fitted with warning devices</w:t>
      </w:r>
      <w:bookmarkEnd w:id="514"/>
    </w:p>
    <w:p>
      <w:pPr>
        <w:pStyle w:val="Subsection"/>
      </w:pPr>
      <w:r>
        <w:tab/>
        <w:t>(1)</w:t>
      </w:r>
      <w:r>
        <w:tab/>
        <w:t xml:space="preserve">A commercial operator must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must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 amended: SL 2020/253 r. 28.]</w:t>
      </w:r>
    </w:p>
    <w:p>
      <w:pPr>
        <w:pStyle w:val="Heading5"/>
      </w:pPr>
      <w:bookmarkStart w:id="515" w:name="_Toc192863326"/>
      <w:r>
        <w:rPr>
          <w:rStyle w:val="CharSectno"/>
        </w:rPr>
        <w:t>230L</w:t>
      </w:r>
      <w:r>
        <w:t>.</w:t>
      </w:r>
      <w:r>
        <w:tab/>
        <w:t>EPTs only to be for supervised tours or during training for supervised tours</w:t>
      </w:r>
      <w:bookmarkEnd w:id="515"/>
    </w:p>
    <w:p>
      <w:pPr>
        <w:pStyle w:val="Subsection"/>
      </w:pPr>
      <w:r>
        <w:tab/>
        <w:t>(1)</w:t>
      </w:r>
      <w:r>
        <w:tab/>
        <w:t xml:space="preserve">A commercial operator must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lastRenderedPageBreak/>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must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 amended: SL 2020/253 r. 28.]</w:t>
      </w:r>
    </w:p>
    <w:p>
      <w:pPr>
        <w:pStyle w:val="Heading5"/>
      </w:pPr>
      <w:bookmarkStart w:id="516" w:name="_Toc192863327"/>
      <w:r>
        <w:rPr>
          <w:rStyle w:val="CharSectno"/>
        </w:rPr>
        <w:t>230M</w:t>
      </w:r>
      <w:r>
        <w:t>.</w:t>
      </w:r>
      <w:r>
        <w:tab/>
        <w:t>Supervised tours</w:t>
      </w:r>
      <w:bookmarkEnd w:id="516"/>
    </w:p>
    <w:p>
      <w:pPr>
        <w:pStyle w:val="Subsection"/>
      </w:pPr>
      <w:r>
        <w:tab/>
        <w:t>(1)</w:t>
      </w:r>
      <w:r>
        <w:tab/>
        <w:t xml:space="preserve">A commercial operator must ensure that — </w:t>
      </w:r>
    </w:p>
    <w:p>
      <w:pPr>
        <w:pStyle w:val="Indenta"/>
      </w:pPr>
      <w:r>
        <w:tab/>
        <w:t>(a)</w:t>
      </w:r>
      <w:r>
        <w:tab/>
        <w:t>each supervised tour provided by the operator is undertaken only during daylight hours; and</w:t>
      </w:r>
    </w:p>
    <w:p>
      <w:pPr>
        <w:pStyle w:val="Indenta"/>
        <w:keepNext/>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must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lastRenderedPageBreak/>
        <w:tab/>
        <w:t>(3)</w:t>
      </w:r>
      <w:r>
        <w:tab/>
        <w:t>A commercial operator must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 amended: SL 2020/253 r. 28.]</w:t>
      </w:r>
    </w:p>
    <w:p>
      <w:pPr>
        <w:pStyle w:val="Heading5"/>
        <w:spacing w:before="180"/>
      </w:pPr>
      <w:bookmarkStart w:id="517" w:name="_Toc192863328"/>
      <w:r>
        <w:rPr>
          <w:rStyle w:val="CharSectno"/>
        </w:rPr>
        <w:t>230N</w:t>
      </w:r>
      <w:r>
        <w:t>.</w:t>
      </w:r>
      <w:r>
        <w:tab/>
        <w:t>Records to be kept and supplied on demand</w:t>
      </w:r>
      <w:bookmarkEnd w:id="517"/>
    </w:p>
    <w:p>
      <w:pPr>
        <w:pStyle w:val="Subsection"/>
      </w:pPr>
      <w:r>
        <w:tab/>
        <w:t>(1)</w:t>
      </w:r>
      <w:r>
        <w:tab/>
        <w:t xml:space="preserve">A commercial operator must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keepNext/>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 SL 2020/253 r. 28.]</w:t>
      </w:r>
    </w:p>
    <w:p>
      <w:pPr>
        <w:pStyle w:val="Heading2"/>
      </w:pPr>
      <w:bookmarkStart w:id="518" w:name="_Toc192856102"/>
      <w:bookmarkStart w:id="519" w:name="_Toc192856543"/>
      <w:bookmarkStart w:id="520" w:name="_Toc192859840"/>
      <w:bookmarkStart w:id="521" w:name="_Toc192863329"/>
      <w:r>
        <w:rPr>
          <w:rStyle w:val="CharPartNo"/>
        </w:rPr>
        <w:lastRenderedPageBreak/>
        <w:t>Part 16</w:t>
      </w:r>
      <w:r>
        <w:t xml:space="preserve"> — </w:t>
      </w:r>
      <w:r>
        <w:rPr>
          <w:rStyle w:val="CharPartText"/>
        </w:rPr>
        <w:t>Persons travelling on or in a vehicle</w:t>
      </w:r>
      <w:bookmarkEnd w:id="518"/>
      <w:bookmarkEnd w:id="519"/>
      <w:bookmarkEnd w:id="520"/>
      <w:bookmarkEnd w:id="521"/>
    </w:p>
    <w:p>
      <w:pPr>
        <w:pStyle w:val="Heading3"/>
        <w:spacing w:before="180"/>
      </w:pPr>
      <w:bookmarkStart w:id="522" w:name="_Toc192856103"/>
      <w:bookmarkStart w:id="523" w:name="_Toc192856544"/>
      <w:bookmarkStart w:id="524" w:name="_Toc192859841"/>
      <w:bookmarkStart w:id="525" w:name="_Toc192863330"/>
      <w:r>
        <w:rPr>
          <w:rStyle w:val="CharDivNo"/>
        </w:rPr>
        <w:t>Division 1</w:t>
      </w:r>
      <w:r>
        <w:t xml:space="preserve"> — </w:t>
      </w:r>
      <w:r>
        <w:rPr>
          <w:rStyle w:val="CharDivText"/>
        </w:rPr>
        <w:t>Preliminary</w:t>
      </w:r>
      <w:bookmarkEnd w:id="522"/>
      <w:bookmarkEnd w:id="523"/>
      <w:bookmarkEnd w:id="524"/>
      <w:bookmarkEnd w:id="525"/>
    </w:p>
    <w:p>
      <w:pPr>
        <w:pStyle w:val="Heading5"/>
        <w:spacing w:before="180"/>
      </w:pPr>
      <w:bookmarkStart w:id="526" w:name="_Toc192863331"/>
      <w:r>
        <w:rPr>
          <w:rStyle w:val="CharSectno"/>
        </w:rPr>
        <w:t>230</w:t>
      </w:r>
      <w:r>
        <w:rPr>
          <w:snapToGrid w:val="0"/>
        </w:rPr>
        <w:t>.</w:t>
      </w:r>
      <w:r>
        <w:rPr>
          <w:snapToGrid w:val="0"/>
        </w:rPr>
        <w:tab/>
        <w:t>Terms used</w:t>
      </w:r>
      <w:bookmarkEnd w:id="526"/>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lastRenderedPageBreak/>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527" w:name="_Toc192863332"/>
      <w:r>
        <w:rPr>
          <w:rStyle w:val="CharSectno"/>
        </w:rPr>
        <w:lastRenderedPageBreak/>
        <w:t>231</w:t>
      </w:r>
      <w:r>
        <w:rPr>
          <w:snapToGrid w:val="0"/>
        </w:rPr>
        <w:t>.</w:t>
      </w:r>
      <w:r>
        <w:rPr>
          <w:snapToGrid w:val="0"/>
        </w:rPr>
        <w:tab/>
        <w:t>Medical certificate</w:t>
      </w:r>
      <w:bookmarkEnd w:id="527"/>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must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spacing w:before="80"/>
        <w:ind w:left="890" w:hanging="890"/>
      </w:pPr>
      <w:r>
        <w:tab/>
        <w:t>[Regulation 231 amended: Gazette 4 Jun 2010 p. 2414-15; 19 Nov 2010 p. 5753; 23 Dec 2014 p. 4928 and 4929; SL 2020/253 r. 28.]</w:t>
      </w:r>
    </w:p>
    <w:p>
      <w:pPr>
        <w:pStyle w:val="Heading5"/>
      </w:pPr>
      <w:bookmarkStart w:id="528" w:name="_Toc189143694"/>
      <w:bookmarkStart w:id="529" w:name="_Toc189562096"/>
      <w:bookmarkStart w:id="530" w:name="_Toc192863333"/>
      <w:r>
        <w:rPr>
          <w:rStyle w:val="CharSectno"/>
        </w:rPr>
        <w:lastRenderedPageBreak/>
        <w:t>231A</w:t>
      </w:r>
      <w:r>
        <w:t>.</w:t>
      </w:r>
      <w:r>
        <w:tab/>
        <w:t>When seatbelt is properly adjusted and securely fastened</w:t>
      </w:r>
      <w:bookmarkEnd w:id="528"/>
      <w:bookmarkEnd w:id="529"/>
      <w:bookmarkEnd w:id="530"/>
    </w:p>
    <w:p>
      <w:pPr>
        <w:pStyle w:val="Subsection"/>
      </w:pPr>
      <w:r>
        <w:tab/>
        <w:t>(1)</w:t>
      </w:r>
      <w:r>
        <w:tab/>
        <w:t xml:space="preserve">For the purposes of this Part, a lap and sash type seatbelt is properly adjusted and securely fastened in relation to a person if — </w:t>
      </w:r>
    </w:p>
    <w:p>
      <w:pPr>
        <w:pStyle w:val="Indenta"/>
      </w:pPr>
      <w:r>
        <w:tab/>
        <w:t>(a)</w:t>
      </w:r>
      <w:r>
        <w:tab/>
        <w:t>the seatbelt is secured in the buckle; and</w:t>
      </w:r>
    </w:p>
    <w:p>
      <w:pPr>
        <w:pStyle w:val="Indenta"/>
      </w:pPr>
      <w:r>
        <w:tab/>
        <w:t>(b)</w:t>
      </w:r>
      <w:r>
        <w:tab/>
        <w:t>the lap portion of the seatbelt is sitting low and firmly over the person’s hips; and</w:t>
      </w:r>
    </w:p>
    <w:p>
      <w:pPr>
        <w:pStyle w:val="Indenta"/>
      </w:pPr>
      <w:r>
        <w:tab/>
        <w:t>(c)</w:t>
      </w:r>
      <w:r>
        <w:tab/>
        <w:t xml:space="preserve">the sash portion of the seatbelt — </w:t>
      </w:r>
    </w:p>
    <w:p>
      <w:pPr>
        <w:pStyle w:val="Indenti"/>
      </w:pPr>
      <w:r>
        <w:tab/>
        <w:t>(i)</w:t>
      </w:r>
      <w:r>
        <w:tab/>
        <w:t>is positioned firmly over the person’s shoulder furthest from the secured buckle; and</w:t>
      </w:r>
    </w:p>
    <w:p>
      <w:pPr>
        <w:pStyle w:val="Indenti"/>
      </w:pPr>
      <w:r>
        <w:tab/>
        <w:t>(ii)</w:t>
      </w:r>
      <w:r>
        <w:tab/>
        <w:t>is not under the person’s arm furthest from the secured buckle or behind the person’s back.</w:t>
      </w:r>
    </w:p>
    <w:p>
      <w:pPr>
        <w:pStyle w:val="Subsection"/>
      </w:pPr>
      <w:r>
        <w:tab/>
        <w:t>(2)</w:t>
      </w:r>
      <w:r>
        <w:tab/>
        <w:t xml:space="preserve">For the purposes of this Part, a lap only type seatbelt is properly adjusted and securely fastened in relation to a person if — </w:t>
      </w:r>
    </w:p>
    <w:p>
      <w:pPr>
        <w:pStyle w:val="Indenta"/>
      </w:pPr>
      <w:r>
        <w:tab/>
        <w:t>(a)</w:t>
      </w:r>
      <w:r>
        <w:tab/>
        <w:t>the seatbelt is secured in the buckle; and</w:t>
      </w:r>
    </w:p>
    <w:p>
      <w:pPr>
        <w:pStyle w:val="Indenta"/>
      </w:pPr>
      <w:r>
        <w:tab/>
        <w:t>(b)</w:t>
      </w:r>
      <w:r>
        <w:tab/>
        <w:t>the seatbelt is sitting low and firmly over the person’s hips.</w:t>
      </w:r>
    </w:p>
    <w:p>
      <w:pPr>
        <w:pStyle w:val="Subsection"/>
      </w:pPr>
      <w:r>
        <w:tab/>
        <w:t>(3)</w:t>
      </w:r>
      <w:r>
        <w:tab/>
        <w:t>Nothing in this regulation affects how a seatbelt that is not a lap and sash type seatbelt or a lap only type seatbelt may be properly adjusted and securely fastened in relation to a person.</w:t>
      </w:r>
    </w:p>
    <w:p>
      <w:pPr>
        <w:pStyle w:val="Footnotesection"/>
      </w:pPr>
      <w:r>
        <w:tab/>
        <w:t>[Regulation 231A inserted: SL 2025/36 r. 10.]</w:t>
      </w:r>
    </w:p>
    <w:p>
      <w:pPr>
        <w:pStyle w:val="Heading3"/>
      </w:pPr>
      <w:bookmarkStart w:id="531" w:name="_Toc192856106"/>
      <w:bookmarkStart w:id="532" w:name="_Toc192856547"/>
      <w:bookmarkStart w:id="533" w:name="_Toc192859845"/>
      <w:bookmarkStart w:id="534" w:name="_Toc192863334"/>
      <w:r>
        <w:rPr>
          <w:rStyle w:val="CharDivNo"/>
        </w:rPr>
        <w:t>Division 2</w:t>
      </w:r>
      <w:r>
        <w:t> — </w:t>
      </w:r>
      <w:r>
        <w:rPr>
          <w:rStyle w:val="CharDivText"/>
        </w:rPr>
        <w:t>Requirement to wear seatbelts, etc.</w:t>
      </w:r>
      <w:bookmarkEnd w:id="531"/>
      <w:bookmarkEnd w:id="532"/>
      <w:bookmarkEnd w:id="533"/>
      <w:bookmarkEnd w:id="534"/>
    </w:p>
    <w:p>
      <w:pPr>
        <w:pStyle w:val="Footnoteheading"/>
        <w:keepNext/>
      </w:pPr>
      <w:r>
        <w:tab/>
        <w:t>[Heading inserted: Gazette 4 Jun 2010 p. 2401.]</w:t>
      </w:r>
    </w:p>
    <w:p>
      <w:pPr>
        <w:pStyle w:val="Heading5"/>
        <w:spacing w:before="180"/>
      </w:pPr>
      <w:bookmarkStart w:id="535" w:name="_Toc192863335"/>
      <w:r>
        <w:rPr>
          <w:rStyle w:val="CharSectno"/>
        </w:rPr>
        <w:t>232</w:t>
      </w:r>
      <w:r>
        <w:t>.</w:t>
      </w:r>
      <w:r>
        <w:tab/>
        <w:t>Driver to wear seatbelt</w:t>
      </w:r>
      <w:bookmarkEnd w:id="535"/>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lastRenderedPageBreak/>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pPr>
      <w:bookmarkStart w:id="536" w:name="_Toc189143696"/>
      <w:bookmarkStart w:id="537" w:name="_Toc189562098"/>
      <w:bookmarkStart w:id="538" w:name="_Toc192863336"/>
      <w:r>
        <w:rPr>
          <w:rStyle w:val="CharSectno"/>
        </w:rPr>
        <w:t>232A</w:t>
      </w:r>
      <w:r>
        <w:t>.</w:t>
      </w:r>
      <w:r>
        <w:tab/>
        <w:t>Driver responsible for passengers</w:t>
      </w:r>
      <w:bookmarkEnd w:id="536"/>
      <w:bookmarkEnd w:id="537"/>
      <w:bookmarkEnd w:id="538"/>
    </w:p>
    <w:p>
      <w:pPr>
        <w:pStyle w:val="Subsection"/>
      </w:pPr>
      <w:r>
        <w:tab/>
        <w:t>(1)</w:t>
      </w:r>
      <w:r>
        <w:tab/>
        <w:t>The driver of a motor vehicle (other than a motor cycle) that is moving, or is stationary but not parked, must ensure that each passenger in or on the vehicle complies with the requirements in regulation 233 or 234 that are applicable to the passenger.</w:t>
      </w:r>
    </w:p>
    <w:p>
      <w:pPr>
        <w:pStyle w:val="Penstart"/>
      </w:pPr>
      <w:r>
        <w:tab/>
        <w:t xml:space="preserve">Points and modified penalty: </w:t>
      </w:r>
      <w:r>
        <w:rPr>
          <w:i/>
          <w:iCs/>
        </w:rPr>
        <w:t>see regulation 235A</w:t>
      </w:r>
      <w:r>
        <w:t>.</w:t>
      </w:r>
    </w:p>
    <w:p>
      <w:pPr>
        <w:pStyle w:val="Subsection"/>
      </w:pPr>
      <w:r>
        <w:tab/>
        <w:t>(2)</w:t>
      </w:r>
      <w:r>
        <w:tab/>
        <w:t xml:space="preserve">It is a defence to a charge of an offence under subregulation (1) to prove that — </w:t>
      </w:r>
    </w:p>
    <w:p>
      <w:pPr>
        <w:pStyle w:val="Indenta"/>
      </w:pPr>
      <w:r>
        <w:tab/>
        <w:t>(a)</w:t>
      </w:r>
      <w:r>
        <w:tab/>
        <w:t>the passenger had reached 16 years of age; and</w:t>
      </w:r>
    </w:p>
    <w:p>
      <w:pPr>
        <w:pStyle w:val="Indenta"/>
      </w:pPr>
      <w:r>
        <w:tab/>
        <w:t>(b)</w:t>
      </w:r>
      <w:r>
        <w:tab/>
        <w:t>the vehicle was a passenger transport vehicle.</w:t>
      </w:r>
    </w:p>
    <w:p>
      <w:pPr>
        <w:pStyle w:val="Footnotesection"/>
      </w:pPr>
      <w:r>
        <w:tab/>
        <w:t>[Regulation 232A inserted: SL 2025/36 r. 11.]</w:t>
      </w:r>
    </w:p>
    <w:p>
      <w:pPr>
        <w:pStyle w:val="Heading5"/>
        <w:spacing w:before="180"/>
      </w:pPr>
      <w:bookmarkStart w:id="539" w:name="_Toc192863337"/>
      <w:r>
        <w:rPr>
          <w:rStyle w:val="CharSectno"/>
        </w:rPr>
        <w:t>233</w:t>
      </w:r>
      <w:r>
        <w:t>.</w:t>
      </w:r>
      <w:r>
        <w:tab/>
        <w:t>Wearing of seatbelts by passengers 16 years old or older</w:t>
      </w:r>
      <w:bookmarkEnd w:id="539"/>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keepNext/>
      </w:pPr>
      <w:r>
        <w:lastRenderedPageBreak/>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Ednotesubsection"/>
      </w:pPr>
      <w:r>
        <w:tab/>
        <w:t>[(3)</w:t>
      </w:r>
      <w:r>
        <w:tab/>
        <w:t>deleted]</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Footnotesection"/>
      </w:pPr>
      <w:r>
        <w:tab/>
        <w:t>[Regulation 233 inserted: Gazette 4 Jun 2010 p. 2402-3; amended: Gazette 19 Nov 2010 p. 5753; 9 Sep 2014 p. 3247; 15 May 2018 p. 1532</w:t>
      </w:r>
      <w:r>
        <w:noBreakHyphen/>
        <w:t>3; 28 Jun 2019 p. 2489; SL 2025/36 r. 12.]</w:t>
      </w:r>
    </w:p>
    <w:p>
      <w:pPr>
        <w:pStyle w:val="Heading5"/>
      </w:pPr>
      <w:bookmarkStart w:id="540" w:name="_Toc192863338"/>
      <w:r>
        <w:rPr>
          <w:rStyle w:val="CharSectno"/>
        </w:rPr>
        <w:lastRenderedPageBreak/>
        <w:t>234</w:t>
      </w:r>
      <w:r>
        <w:t>.</w:t>
      </w:r>
      <w:r>
        <w:tab/>
        <w:t>Wearing of seatbelts by passengers under 16 years old</w:t>
      </w:r>
      <w:bookmarkEnd w:id="540"/>
    </w:p>
    <w:p>
      <w:pPr>
        <w:pStyle w:val="Subsection"/>
      </w:pPr>
      <w:r>
        <w:tab/>
        <w:t>(1)</w:t>
      </w:r>
      <w:r>
        <w:tab/>
        <w:t>This regulation states, for the purposes of regulation 232A(1), the requirements that apply to a passenger in or on a motor vehicle who is under 16 years of age.</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w:t>
      </w:r>
      <w:r>
        <w:lastRenderedPageBreak/>
        <w:t xml:space="preserve">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(6) and (7)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 xml:space="preserve">If a passenger cannot safely be restrained as required by subregulation (4) or (10) because of the passenger’s height or </w:t>
      </w:r>
      <w:r>
        <w:lastRenderedPageBreak/>
        <w:t>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lastRenderedPageBreak/>
        <w:tab/>
        <w:t>(b)</w:t>
      </w:r>
      <w:r>
        <w:tab/>
        <w:t>is rearward facing if, once it restrains a passenger, his or her feet are closer to the rear of the vehicle than his or her head.</w:t>
      </w:r>
    </w:p>
    <w:p>
      <w:pPr>
        <w:pStyle w:val="Footnotesection"/>
      </w:pPr>
      <w:r>
        <w:tab/>
        <w:t>[Regulation 234 inserted: Gazette 4 Jun 2010 p. 2403-6; amended: Gazette 19 Nov 2010 p. 5753</w:t>
      </w:r>
      <w:r>
        <w:noBreakHyphen/>
        <w:t>4; 31 Dec 2013 p. 6569; 15 May 2018 p. 1533</w:t>
      </w:r>
      <w:r>
        <w:noBreakHyphen/>
        <w:t>5; 28 Jun 2019 p. 2489; SL 2025/36 r. 13.]</w:t>
      </w:r>
    </w:p>
    <w:p>
      <w:pPr>
        <w:pStyle w:val="Heading5"/>
      </w:pPr>
      <w:bookmarkStart w:id="541" w:name="_Toc192863339"/>
      <w:r>
        <w:rPr>
          <w:rStyle w:val="CharSectno"/>
        </w:rPr>
        <w:t>235</w:t>
      </w:r>
      <w:r>
        <w:t>.</w:t>
      </w:r>
      <w:r>
        <w:tab/>
        <w:t>Specific exemptions from wearing seatbelts and defences</w:t>
      </w:r>
      <w:bookmarkEnd w:id="541"/>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lastRenderedPageBreak/>
        <w:tab/>
        <w:t>(4)</w:t>
      </w:r>
      <w:r>
        <w:tab/>
        <w:t>Subregulation (3) does not apply to a person charged under regulation 232A(1)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232A(1)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keepNext/>
        <w:spacing w:before="180"/>
      </w:pPr>
      <w:r>
        <w:lastRenderedPageBreak/>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keepNext/>
      </w:pPr>
      <w:r>
        <w:tab/>
        <w:t>(12)</w:t>
      </w:r>
      <w:r>
        <w:tab/>
        <w:t xml:space="preserve">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w:t>
      </w:r>
      <w:r>
        <w:lastRenderedPageBreak/>
        <w:t>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 SL 2025/36 r. 14.]</w:t>
      </w:r>
    </w:p>
    <w:p>
      <w:pPr>
        <w:pStyle w:val="Heading5"/>
      </w:pPr>
      <w:bookmarkStart w:id="542" w:name="_Toc192863340"/>
      <w:r>
        <w:rPr>
          <w:rStyle w:val="CharSectno"/>
        </w:rPr>
        <w:t>235A</w:t>
      </w:r>
      <w:r>
        <w:t>.</w:t>
      </w:r>
      <w:r>
        <w:tab/>
        <w:t>Penalties for seatbelt offences by driver</w:t>
      </w:r>
      <w:bookmarkEnd w:id="542"/>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64"/>
        <w:gridCol w:w="1241"/>
        <w:gridCol w:w="1246"/>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lastRenderedPageBreak/>
              <w:t>r. 232(2) with r. 232A(1)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232A(1)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232A(1)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232A(1)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lastRenderedPageBreak/>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232A(1)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232A(1)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232A(1)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232A(1)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 SL 2025/36 r. 15.]</w:t>
      </w:r>
    </w:p>
    <w:p>
      <w:pPr>
        <w:pStyle w:val="Ednotedivision"/>
      </w:pPr>
      <w:r>
        <w:t>[Division 3 (r. 236 and 237) deleted: Gazette 4 Jun 2010 p. 2401.]</w:t>
      </w:r>
    </w:p>
    <w:p>
      <w:pPr>
        <w:pStyle w:val="Heading3"/>
      </w:pPr>
      <w:bookmarkStart w:id="543" w:name="_Toc192856112"/>
      <w:bookmarkStart w:id="544" w:name="_Toc192856553"/>
      <w:bookmarkStart w:id="545" w:name="_Toc192859852"/>
      <w:bookmarkStart w:id="546" w:name="_Toc192863341"/>
      <w:r>
        <w:rPr>
          <w:rStyle w:val="CharDivNo"/>
        </w:rPr>
        <w:lastRenderedPageBreak/>
        <w:t>Division 4</w:t>
      </w:r>
      <w:r>
        <w:rPr>
          <w:snapToGrid w:val="0"/>
        </w:rPr>
        <w:t xml:space="preserve"> — </w:t>
      </w:r>
      <w:r>
        <w:rPr>
          <w:rStyle w:val="CharDivText"/>
        </w:rPr>
        <w:t>Exceptions</w:t>
      </w:r>
      <w:bookmarkEnd w:id="543"/>
      <w:bookmarkEnd w:id="544"/>
      <w:bookmarkEnd w:id="545"/>
      <w:bookmarkEnd w:id="546"/>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547" w:name="_Toc192863342"/>
      <w:r>
        <w:rPr>
          <w:rStyle w:val="CharSectno"/>
        </w:rPr>
        <w:t>240</w:t>
      </w:r>
      <w:r>
        <w:rPr>
          <w:snapToGrid w:val="0"/>
        </w:rPr>
        <w:t>.</w:t>
      </w:r>
      <w:r>
        <w:rPr>
          <w:snapToGrid w:val="0"/>
        </w:rPr>
        <w:tab/>
        <w:t>Exemptions</w:t>
      </w:r>
      <w:bookmarkEnd w:id="547"/>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548" w:name="_Toc192863343"/>
      <w:r>
        <w:rPr>
          <w:rStyle w:val="CharSectno"/>
        </w:rPr>
        <w:t>241</w:t>
      </w:r>
      <w:r>
        <w:rPr>
          <w:snapToGrid w:val="0"/>
        </w:rPr>
        <w:t>.</w:t>
      </w:r>
      <w:r>
        <w:rPr>
          <w:snapToGrid w:val="0"/>
        </w:rPr>
        <w:tab/>
        <w:t>Police to consider safety of alleged offenders</w:t>
      </w:r>
      <w:bookmarkEnd w:id="548"/>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232(2), 232A(1) or 233(2)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keepNext/>
        <w:rPr>
          <w:snapToGrid w:val="0"/>
        </w:rPr>
      </w:pPr>
      <w:r>
        <w:rPr>
          <w:snapToGrid w:val="0"/>
        </w:rPr>
        <w:lastRenderedPageBreak/>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232(2), 232A(1) or 233(2) </w:t>
      </w:r>
      <w:r>
        <w:rPr>
          <w:snapToGrid w:val="0"/>
        </w:rPr>
        <w:t>when travelling to the specified destination.</w:t>
      </w:r>
    </w:p>
    <w:p>
      <w:pPr>
        <w:pStyle w:val="Footnotesection"/>
      </w:pPr>
      <w:r>
        <w:tab/>
        <w:t>[Regulation 241 amended: Gazette 1 Dec 2000 p. 6756; 4 Jun 2010 p. 2412; 23 Dec 2014 p. 4929; SL 2025/36 r. 16.]</w:t>
      </w:r>
    </w:p>
    <w:p>
      <w:pPr>
        <w:pStyle w:val="Heading3"/>
        <w:keepNext w:val="0"/>
        <w:widowControl w:val="0"/>
      </w:pPr>
      <w:bookmarkStart w:id="549" w:name="_Toc192856115"/>
      <w:bookmarkStart w:id="550" w:name="_Toc192856556"/>
      <w:bookmarkStart w:id="551" w:name="_Toc192859855"/>
      <w:bookmarkStart w:id="552" w:name="_Toc192863344"/>
      <w:r>
        <w:rPr>
          <w:rStyle w:val="CharDivNo"/>
        </w:rPr>
        <w:t>Division 5</w:t>
      </w:r>
      <w:r>
        <w:rPr>
          <w:snapToGrid w:val="0"/>
        </w:rPr>
        <w:t xml:space="preserve"> — </w:t>
      </w:r>
      <w:r>
        <w:rPr>
          <w:rStyle w:val="CharDivText"/>
        </w:rPr>
        <w:t>Other duties</w:t>
      </w:r>
      <w:bookmarkEnd w:id="549"/>
      <w:bookmarkEnd w:id="550"/>
      <w:bookmarkEnd w:id="551"/>
      <w:bookmarkEnd w:id="552"/>
    </w:p>
    <w:p>
      <w:pPr>
        <w:pStyle w:val="Heading5"/>
        <w:rPr>
          <w:snapToGrid w:val="0"/>
        </w:rPr>
      </w:pPr>
      <w:bookmarkStart w:id="553" w:name="_Toc192863345"/>
      <w:r>
        <w:rPr>
          <w:rStyle w:val="CharSectno"/>
        </w:rPr>
        <w:t>242</w:t>
      </w:r>
      <w:r>
        <w:rPr>
          <w:snapToGrid w:val="0"/>
        </w:rPr>
        <w:t>.</w:t>
      </w:r>
      <w:r>
        <w:rPr>
          <w:snapToGrid w:val="0"/>
        </w:rPr>
        <w:tab/>
        <w:t>Body or limbs protruding from vehicles</w:t>
      </w:r>
      <w:bookmarkEnd w:id="553"/>
    </w:p>
    <w:p>
      <w:pPr>
        <w:pStyle w:val="Subsection"/>
        <w:keepNext/>
        <w:keepLines/>
        <w:spacing w:before="120"/>
        <w:rPr>
          <w:snapToGrid w:val="0"/>
        </w:rPr>
      </w:pPr>
      <w:r>
        <w:rPr>
          <w:snapToGrid w:val="0"/>
        </w:rPr>
        <w:tab/>
        <w:t>(1)</w:t>
      </w:r>
      <w:r>
        <w:rPr>
          <w:snapToGrid w:val="0"/>
        </w:rPr>
        <w:tab/>
        <w:t>A person while driving, or travelling in or on, a motor vehicle must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must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lastRenderedPageBreak/>
        <w:tab/>
        <w:t>(b)</w:t>
      </w:r>
      <w:r>
        <w:rPr>
          <w:snapToGrid w:val="0"/>
        </w:rPr>
        <w:tab/>
        <w:t>extending or protruding beyond or through any external door, window or other opening of the vehicle; or</w:t>
      </w:r>
    </w:p>
    <w:p>
      <w:pPr>
        <w:pStyle w:val="Indenta"/>
        <w:keepNext/>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 SL 2020/253 r. 28.]</w:t>
      </w:r>
    </w:p>
    <w:p>
      <w:pPr>
        <w:pStyle w:val="Heading5"/>
        <w:rPr>
          <w:snapToGrid w:val="0"/>
        </w:rPr>
      </w:pPr>
      <w:bookmarkStart w:id="554" w:name="_Toc192863346"/>
      <w:r>
        <w:rPr>
          <w:rStyle w:val="CharSectno"/>
        </w:rPr>
        <w:t>243</w:t>
      </w:r>
      <w:r>
        <w:rPr>
          <w:snapToGrid w:val="0"/>
        </w:rPr>
        <w:t>.</w:t>
      </w:r>
      <w:r>
        <w:rPr>
          <w:snapToGrid w:val="0"/>
        </w:rPr>
        <w:tab/>
        <w:t>Opening doors and alighting from vehicles</w:t>
      </w:r>
      <w:bookmarkEnd w:id="55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Footnotesection"/>
        <w:ind w:left="890" w:hanging="890"/>
      </w:pPr>
      <w:r>
        <w:tab/>
        <w:t>[Regulation 243 amended: SL 2020/253 r. 28.]</w:t>
      </w:r>
    </w:p>
    <w:p>
      <w:pPr>
        <w:pStyle w:val="Heading5"/>
        <w:rPr>
          <w:snapToGrid w:val="0"/>
        </w:rPr>
      </w:pPr>
      <w:bookmarkStart w:id="555" w:name="_Toc192863347"/>
      <w:r>
        <w:rPr>
          <w:rStyle w:val="CharSectno"/>
        </w:rPr>
        <w:lastRenderedPageBreak/>
        <w:t>244</w:t>
      </w:r>
      <w:r>
        <w:rPr>
          <w:snapToGrid w:val="0"/>
        </w:rPr>
        <w:t>.</w:t>
      </w:r>
      <w:r>
        <w:rPr>
          <w:snapToGrid w:val="0"/>
        </w:rPr>
        <w:tab/>
        <w:t>Drivers and pillion passengers upon motor cycles to wear protective helmets</w:t>
      </w:r>
      <w:bookmarkEnd w:id="555"/>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keepNext/>
        <w:rPr>
          <w:snapToGrid w:val="0"/>
        </w:rPr>
      </w:pPr>
      <w:r>
        <w:rPr>
          <w:snapToGrid w:val="0"/>
        </w:rPr>
        <w:tab/>
        <w:t>(2)</w:t>
      </w:r>
      <w:r>
        <w:rPr>
          <w:snapToGrid w:val="0"/>
        </w:rPr>
        <w:tab/>
        <w:t>A person must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must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keepNext/>
        <w:rPr>
          <w:snapToGrid w:val="0"/>
        </w:rPr>
      </w:pPr>
      <w:r>
        <w:rPr>
          <w:snapToGrid w:val="0"/>
        </w:rPr>
        <w:lastRenderedPageBreak/>
        <w:tab/>
        <w:t>(b)</w:t>
      </w:r>
      <w:r>
        <w:rPr>
          <w:snapToGrid w:val="0"/>
        </w:rPr>
        <w:tab/>
      </w:r>
      <w:r>
        <w:t>may be renewed for a specified period by the CEO.</w:t>
      </w:r>
    </w:p>
    <w:p>
      <w:pPr>
        <w:pStyle w:val="Footnotesection"/>
        <w:ind w:left="890" w:hanging="890"/>
      </w:pPr>
      <w:r>
        <w:tab/>
        <w:t>[Regulation 244 amended: Gazette 9 Sep 2014 p. 3247; 23 Dec 2014 p. 4928; SL 2020/253 r. 28.]</w:t>
      </w:r>
    </w:p>
    <w:p>
      <w:pPr>
        <w:pStyle w:val="Heading5"/>
      </w:pPr>
      <w:bookmarkStart w:id="556" w:name="_Toc192863348"/>
      <w:r>
        <w:rPr>
          <w:rStyle w:val="CharSectno"/>
        </w:rPr>
        <w:t>245</w:t>
      </w:r>
      <w:r>
        <w:t>.</w:t>
      </w:r>
      <w:r>
        <w:tab/>
        <w:t>Motor cycle rider to be properly seated</w:t>
      </w:r>
      <w:bookmarkEnd w:id="556"/>
    </w:p>
    <w:p>
      <w:pPr>
        <w:pStyle w:val="Subsection"/>
      </w:pPr>
      <w:r>
        <w:tab/>
        <w:t>(1)</w:t>
      </w:r>
      <w:r>
        <w:tab/>
        <w:t xml:space="preserve">The rider of a motor cycle that is moving, or the rider of a motor cycle that is stationary but not parked, must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ind w:left="890" w:hanging="890"/>
      </w:pPr>
      <w:r>
        <w:tab/>
        <w:t>[Regulation 245 inserted: Gazette 13 Nov 2009 p. 4602</w:t>
      </w:r>
      <w:r>
        <w:noBreakHyphen/>
        <w:t>3; amended: Gazette 15 May 2018 p. 1536; SL 2020/253 r. 28.]</w:t>
      </w:r>
    </w:p>
    <w:p>
      <w:pPr>
        <w:pStyle w:val="Heading5"/>
      </w:pPr>
      <w:bookmarkStart w:id="557" w:name="_Toc192863349"/>
      <w:r>
        <w:rPr>
          <w:rStyle w:val="CharSectno"/>
        </w:rPr>
        <w:lastRenderedPageBreak/>
        <w:t>246A</w:t>
      </w:r>
      <w:r>
        <w:t>.</w:t>
      </w:r>
      <w:r>
        <w:tab/>
        <w:t>Passengers on 2</w:t>
      </w:r>
      <w:r>
        <w:noBreakHyphen/>
        <w:t>wheeled motor cycles</w:t>
      </w:r>
      <w:bookmarkEnd w:id="557"/>
    </w:p>
    <w:p>
      <w:pPr>
        <w:pStyle w:val="Subsection"/>
        <w:keepNext/>
      </w:pPr>
      <w:r>
        <w:tab/>
        <w:t>(1)</w:t>
      </w:r>
      <w:r>
        <w:tab/>
        <w:t xml:space="preserve">In this regulation — </w:t>
      </w:r>
    </w:p>
    <w:p>
      <w:pPr>
        <w:pStyle w:val="Defstart"/>
        <w:keepNex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must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must not ride with a passenger unless the passenger complies with subregulation (2).</w:t>
      </w:r>
    </w:p>
    <w:p>
      <w:pPr>
        <w:pStyle w:val="Penstart"/>
      </w:pPr>
      <w:r>
        <w:tab/>
        <w:t>Modified penalty: 2 PU</w:t>
      </w:r>
    </w:p>
    <w:p>
      <w:pPr>
        <w:pStyle w:val="Subsection"/>
      </w:pPr>
      <w:r>
        <w:tab/>
        <w:t>(4)</w:t>
      </w:r>
      <w:r>
        <w:tab/>
        <w:t>The rider of a motor cycle must not ride on a road with more than one passenger.</w:t>
      </w:r>
    </w:p>
    <w:p>
      <w:pPr>
        <w:pStyle w:val="Penstart"/>
      </w:pPr>
      <w:r>
        <w:tab/>
        <w:t>Points: 3</w:t>
      </w:r>
      <w:r>
        <w:tab/>
        <w:t>Modified penalty: 2 PU</w:t>
      </w:r>
    </w:p>
    <w:p>
      <w:pPr>
        <w:pStyle w:val="Subsection"/>
      </w:pPr>
      <w:r>
        <w:tab/>
        <w:t>(5)</w:t>
      </w:r>
      <w:r>
        <w:tab/>
        <w:t>The rider of a motor cycle must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 amended: SL 2020/253 r. 28.]</w:t>
      </w:r>
    </w:p>
    <w:p>
      <w:pPr>
        <w:pStyle w:val="Heading5"/>
      </w:pPr>
      <w:bookmarkStart w:id="558" w:name="_Toc192863350"/>
      <w:r>
        <w:rPr>
          <w:rStyle w:val="CharSectno"/>
        </w:rPr>
        <w:lastRenderedPageBreak/>
        <w:t>246B</w:t>
      </w:r>
      <w:r>
        <w:t>.</w:t>
      </w:r>
      <w:r>
        <w:tab/>
        <w:t>Passengers on trikes and motor cycles with sidecars</w:t>
      </w:r>
      <w:bookmarkEnd w:id="558"/>
    </w:p>
    <w:p>
      <w:pPr>
        <w:pStyle w:val="Subsection"/>
        <w:keepNext/>
      </w:pPr>
      <w:r>
        <w:tab/>
        <w:t>(1)</w:t>
      </w:r>
      <w:r>
        <w:tab/>
        <w:t>In this regulation —</w:t>
      </w:r>
    </w:p>
    <w:p>
      <w:pPr>
        <w:pStyle w:val="Defstart"/>
        <w:keepNex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must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must not ride on a road in a sidecar of a motor cycle unless the passenger is seated safely.</w:t>
      </w:r>
    </w:p>
    <w:p>
      <w:pPr>
        <w:pStyle w:val="Penstart"/>
      </w:pPr>
      <w:r>
        <w:tab/>
        <w:t>Modified penalty: 2 PU</w:t>
      </w:r>
    </w:p>
    <w:p>
      <w:pPr>
        <w:pStyle w:val="Subsection"/>
      </w:pPr>
      <w:r>
        <w:tab/>
        <w:t>(4)</w:t>
      </w:r>
      <w:r>
        <w:tab/>
        <w:t>The rider of a motor cycle must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must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 amended: SL 2020/253 r. 28.]</w:t>
      </w:r>
    </w:p>
    <w:p>
      <w:pPr>
        <w:pStyle w:val="Heading5"/>
        <w:rPr>
          <w:snapToGrid w:val="0"/>
        </w:rPr>
      </w:pPr>
      <w:bookmarkStart w:id="559" w:name="_Toc192863351"/>
      <w:r>
        <w:rPr>
          <w:rStyle w:val="CharSectno"/>
        </w:rPr>
        <w:t>246</w:t>
      </w:r>
      <w:r>
        <w:rPr>
          <w:snapToGrid w:val="0"/>
        </w:rPr>
        <w:t>.</w:t>
      </w:r>
      <w:r>
        <w:rPr>
          <w:snapToGrid w:val="0"/>
        </w:rPr>
        <w:tab/>
        <w:t>Interfering with driver’s control of vehicle</w:t>
      </w:r>
      <w:bookmarkEnd w:id="559"/>
    </w:p>
    <w:p>
      <w:pPr>
        <w:pStyle w:val="Subsection"/>
        <w:keepNext/>
        <w:rPr>
          <w:snapToGrid w:val="0"/>
        </w:rPr>
      </w:pPr>
      <w:r>
        <w:rPr>
          <w:snapToGrid w:val="0"/>
        </w:rPr>
        <w:tab/>
      </w:r>
      <w:r>
        <w:rPr>
          <w:snapToGrid w:val="0"/>
        </w:rPr>
        <w:tab/>
        <w:t>A person must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lastRenderedPageBreak/>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Footnotesection"/>
      </w:pPr>
      <w:r>
        <w:tab/>
        <w:t>[Regulation 246 amended: SL 2020/253 r. 28.]</w:t>
      </w:r>
    </w:p>
    <w:p>
      <w:pPr>
        <w:pStyle w:val="Heading2"/>
      </w:pPr>
      <w:bookmarkStart w:id="560" w:name="_Toc192856123"/>
      <w:bookmarkStart w:id="561" w:name="_Toc192856564"/>
      <w:bookmarkStart w:id="562" w:name="_Toc192859863"/>
      <w:bookmarkStart w:id="563" w:name="_Toc192863352"/>
      <w:r>
        <w:rPr>
          <w:rStyle w:val="CharPartNo"/>
        </w:rPr>
        <w:lastRenderedPageBreak/>
        <w:t>Part 17</w:t>
      </w:r>
      <w:r>
        <w:rPr>
          <w:rStyle w:val="CharDivNo"/>
        </w:rPr>
        <w:t xml:space="preserve"> </w:t>
      </w:r>
      <w:r>
        <w:t>—</w:t>
      </w:r>
      <w:r>
        <w:rPr>
          <w:rStyle w:val="CharDivText"/>
        </w:rPr>
        <w:t xml:space="preserve"> </w:t>
      </w:r>
      <w:r>
        <w:rPr>
          <w:rStyle w:val="CharPartText"/>
        </w:rPr>
        <w:t>Additional provisions for drivers of public buses etc., in bus lanes</w:t>
      </w:r>
      <w:bookmarkEnd w:id="560"/>
      <w:bookmarkEnd w:id="561"/>
      <w:bookmarkEnd w:id="562"/>
      <w:bookmarkEnd w:id="563"/>
    </w:p>
    <w:p>
      <w:pPr>
        <w:pStyle w:val="Footnoteheading"/>
        <w:spacing w:before="80"/>
      </w:pPr>
      <w:r>
        <w:tab/>
        <w:t>[Heading amended: Gazette 13 Nov 2009 p. 4605.]</w:t>
      </w:r>
    </w:p>
    <w:p>
      <w:pPr>
        <w:pStyle w:val="Heading5"/>
        <w:spacing w:before="180"/>
      </w:pPr>
      <w:bookmarkStart w:id="564" w:name="_Toc192863353"/>
      <w:r>
        <w:rPr>
          <w:rStyle w:val="CharSectno"/>
        </w:rPr>
        <w:t>247A</w:t>
      </w:r>
      <w:r>
        <w:t>.</w:t>
      </w:r>
      <w:r>
        <w:tab/>
        <w:t>Application of this Part</w:t>
      </w:r>
      <w:bookmarkEnd w:id="564"/>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565" w:name="_Toc192863354"/>
      <w:r>
        <w:rPr>
          <w:rStyle w:val="CharSectno"/>
        </w:rPr>
        <w:t>247</w:t>
      </w:r>
      <w:r>
        <w:rPr>
          <w:snapToGrid w:val="0"/>
        </w:rPr>
        <w:t>.</w:t>
      </w:r>
      <w:r>
        <w:rPr>
          <w:snapToGrid w:val="0"/>
        </w:rPr>
        <w:tab/>
        <w:t>Stopping for red B light</w:t>
      </w:r>
      <w:bookmarkEnd w:id="565"/>
    </w:p>
    <w:p>
      <w:pPr>
        <w:pStyle w:val="Subsection"/>
        <w:spacing w:before="120"/>
        <w:rPr>
          <w:snapToGrid w:val="0"/>
        </w:rPr>
      </w:pPr>
      <w:r>
        <w:rPr>
          <w:snapToGrid w:val="0"/>
        </w:rPr>
        <w:tab/>
      </w:r>
      <w:r>
        <w:rPr>
          <w:snapToGrid w:val="0"/>
        </w:rPr>
        <w:tab/>
        <w:t>Subject to regulation 249, the driver of a public bus approaching or at B lights showing a red B light must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Footnotesection"/>
      </w:pPr>
      <w:r>
        <w:tab/>
        <w:t>[Regulation 247 amended: SL 2020/253 r. 28.]</w:t>
      </w:r>
    </w:p>
    <w:p>
      <w:pPr>
        <w:pStyle w:val="Heading5"/>
        <w:spacing w:before="180"/>
        <w:rPr>
          <w:snapToGrid w:val="0"/>
        </w:rPr>
      </w:pPr>
      <w:bookmarkStart w:id="566" w:name="_Toc192863355"/>
      <w:r>
        <w:rPr>
          <w:rStyle w:val="CharSectno"/>
        </w:rPr>
        <w:t>248</w:t>
      </w:r>
      <w:r>
        <w:rPr>
          <w:snapToGrid w:val="0"/>
        </w:rPr>
        <w:t>.</w:t>
      </w:r>
      <w:r>
        <w:rPr>
          <w:snapToGrid w:val="0"/>
        </w:rPr>
        <w:tab/>
        <w:t>Stopping for yellow B light</w:t>
      </w:r>
      <w:bookmarkEnd w:id="566"/>
    </w:p>
    <w:p>
      <w:pPr>
        <w:pStyle w:val="Subsection"/>
        <w:spacing w:before="120"/>
        <w:rPr>
          <w:snapToGrid w:val="0"/>
        </w:rPr>
      </w:pPr>
      <w:r>
        <w:rPr>
          <w:snapToGrid w:val="0"/>
        </w:rPr>
        <w:tab/>
      </w:r>
      <w:r>
        <w:rPr>
          <w:snapToGrid w:val="0"/>
        </w:rPr>
        <w:tab/>
        <w:t>Subject to regulation 249, the driver of a public bus approaching or at B lights showing a yellow B light must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lastRenderedPageBreak/>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pPr>
      <w:r>
        <w:tab/>
        <w:t>[Regulation 248 amended: Gazette 22 Dec 2006 p. 5822; SL 2020/253 r. 28.]</w:t>
      </w:r>
    </w:p>
    <w:p>
      <w:pPr>
        <w:pStyle w:val="Heading5"/>
        <w:spacing w:before="160"/>
        <w:rPr>
          <w:snapToGrid w:val="0"/>
        </w:rPr>
      </w:pPr>
      <w:bookmarkStart w:id="567" w:name="_Toc192863356"/>
      <w:r>
        <w:rPr>
          <w:rStyle w:val="CharSectno"/>
        </w:rPr>
        <w:t>249</w:t>
      </w:r>
      <w:r>
        <w:rPr>
          <w:snapToGrid w:val="0"/>
        </w:rPr>
        <w:t>.</w:t>
      </w:r>
      <w:r>
        <w:rPr>
          <w:snapToGrid w:val="0"/>
        </w:rPr>
        <w:tab/>
        <w:t>Exception to stopping for red or yellow B light</w:t>
      </w:r>
      <w:bookmarkEnd w:id="567"/>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568" w:name="_Toc192863357"/>
      <w:r>
        <w:rPr>
          <w:rStyle w:val="CharSectno"/>
        </w:rPr>
        <w:t>250</w:t>
      </w:r>
      <w:r>
        <w:rPr>
          <w:snapToGrid w:val="0"/>
        </w:rPr>
        <w:t>.</w:t>
      </w:r>
      <w:r>
        <w:rPr>
          <w:snapToGrid w:val="0"/>
        </w:rPr>
        <w:tab/>
        <w:t>Proceeding after stopping for red or yellow B light</w:t>
      </w:r>
      <w:bookmarkEnd w:id="568"/>
    </w:p>
    <w:p>
      <w:pPr>
        <w:pStyle w:val="Subsection"/>
        <w:spacing w:before="120"/>
        <w:rPr>
          <w:snapToGrid w:val="0"/>
        </w:rPr>
      </w:pPr>
      <w:r>
        <w:rPr>
          <w:snapToGrid w:val="0"/>
        </w:rPr>
        <w:tab/>
      </w:r>
      <w:r>
        <w:rPr>
          <w:snapToGrid w:val="0"/>
        </w:rPr>
        <w:tab/>
        <w:t>The driver of a public bus who stops for B lights showing a red or yellow B light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Footnotesection"/>
      </w:pPr>
      <w:r>
        <w:tab/>
        <w:t>[Regulation 250 amended: SL 2020/253 r. 28.]</w:t>
      </w:r>
    </w:p>
    <w:p>
      <w:pPr>
        <w:pStyle w:val="Heading5"/>
        <w:spacing w:before="160"/>
        <w:rPr>
          <w:snapToGrid w:val="0"/>
        </w:rPr>
      </w:pPr>
      <w:bookmarkStart w:id="569" w:name="_Toc19286335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569"/>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40" w:after="40"/>
        <w:ind w:left="839"/>
        <w:jc w:val="center"/>
        <w:rPr>
          <w:rFonts w:ascii="Arial" w:hAnsi="Arial"/>
        </w:rPr>
      </w:pPr>
      <w:r>
        <w:rPr>
          <w:rFonts w:ascii="Arial" w:hAnsi="Arial"/>
        </w:rPr>
        <w:lastRenderedPageBreak/>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570" w:name="_Toc192863359"/>
      <w:r>
        <w:rPr>
          <w:rStyle w:val="CharSectno"/>
        </w:rPr>
        <w:t>252</w:t>
      </w:r>
      <w:r>
        <w:rPr>
          <w:snapToGrid w:val="0"/>
        </w:rPr>
        <w:t>.</w:t>
      </w:r>
      <w:r>
        <w:rPr>
          <w:snapToGrid w:val="0"/>
        </w:rPr>
        <w:tab/>
        <w:t>Proceeding when white B light or white arrow is no longer showing</w:t>
      </w:r>
      <w:bookmarkEnd w:id="57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lastRenderedPageBreak/>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must leave the intersection as soon as the driver can do so safely.</w:t>
      </w:r>
    </w:p>
    <w:p>
      <w:pPr>
        <w:pStyle w:val="Penstart"/>
        <w:rPr>
          <w:snapToGrid w:val="0"/>
        </w:rPr>
      </w:pPr>
      <w:r>
        <w:rPr>
          <w:snapToGrid w:val="0"/>
        </w:rPr>
        <w:tab/>
        <w:t>Modified penalty: 1 PU</w:t>
      </w:r>
    </w:p>
    <w:p>
      <w:pPr>
        <w:pStyle w:val="Footnotesection"/>
      </w:pPr>
      <w:r>
        <w:tab/>
        <w:t>[Regulation 252 amended: SL 2020/253 r. 28.]</w:t>
      </w:r>
    </w:p>
    <w:p>
      <w:pPr>
        <w:pStyle w:val="Heading2"/>
      </w:pPr>
      <w:bookmarkStart w:id="571" w:name="_Toc192856131"/>
      <w:bookmarkStart w:id="572" w:name="_Toc192856572"/>
      <w:bookmarkStart w:id="573" w:name="_Toc192859871"/>
      <w:bookmarkStart w:id="574" w:name="_Toc192863360"/>
      <w:r>
        <w:rPr>
          <w:rStyle w:val="CharPartNo"/>
        </w:rPr>
        <w:lastRenderedPageBreak/>
        <w:t>Part 18</w:t>
      </w:r>
      <w:r>
        <w:t xml:space="preserve"> — </w:t>
      </w:r>
      <w:r>
        <w:rPr>
          <w:rStyle w:val="CharPartText"/>
        </w:rPr>
        <w:t>Miscellaneous provisions</w:t>
      </w:r>
      <w:bookmarkEnd w:id="571"/>
      <w:bookmarkEnd w:id="572"/>
      <w:bookmarkEnd w:id="573"/>
      <w:bookmarkEnd w:id="574"/>
    </w:p>
    <w:p>
      <w:pPr>
        <w:pStyle w:val="Heading3"/>
      </w:pPr>
      <w:bookmarkStart w:id="575" w:name="_Toc192856132"/>
      <w:bookmarkStart w:id="576" w:name="_Toc192856573"/>
      <w:bookmarkStart w:id="577" w:name="_Toc192859872"/>
      <w:bookmarkStart w:id="578" w:name="_Toc192863361"/>
      <w:r>
        <w:rPr>
          <w:rStyle w:val="CharDivNo"/>
        </w:rPr>
        <w:t>Division 1</w:t>
      </w:r>
      <w:r>
        <w:t xml:space="preserve"> — </w:t>
      </w:r>
      <w:r>
        <w:rPr>
          <w:rStyle w:val="CharDivText"/>
        </w:rPr>
        <w:t>Miscellaneous provisions for drivers</w:t>
      </w:r>
      <w:bookmarkEnd w:id="575"/>
      <w:bookmarkEnd w:id="576"/>
      <w:bookmarkEnd w:id="577"/>
      <w:bookmarkEnd w:id="578"/>
    </w:p>
    <w:p>
      <w:pPr>
        <w:pStyle w:val="Heading5"/>
        <w:rPr>
          <w:snapToGrid w:val="0"/>
        </w:rPr>
      </w:pPr>
      <w:bookmarkStart w:id="579" w:name="_Toc192863362"/>
      <w:r>
        <w:rPr>
          <w:rStyle w:val="CharSectno"/>
        </w:rPr>
        <w:t>253</w:t>
      </w:r>
      <w:r>
        <w:rPr>
          <w:snapToGrid w:val="0"/>
        </w:rPr>
        <w:t>.</w:t>
      </w:r>
      <w:r>
        <w:rPr>
          <w:snapToGrid w:val="0"/>
        </w:rPr>
        <w:tab/>
        <w:t>Driving on paths</w:t>
      </w:r>
      <w:bookmarkEnd w:id="579"/>
    </w:p>
    <w:p>
      <w:pPr>
        <w:pStyle w:val="Subsection"/>
        <w:rPr>
          <w:snapToGrid w:val="0"/>
        </w:rPr>
      </w:pPr>
      <w:r>
        <w:rPr>
          <w:snapToGrid w:val="0"/>
        </w:rPr>
        <w:tab/>
        <w:t>(1)</w:t>
      </w:r>
      <w:r>
        <w:rPr>
          <w:snapToGrid w:val="0"/>
        </w:rPr>
        <w:tab/>
        <w:t>A person must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pPr>
      <w:r>
        <w:tab/>
        <w:t>(d)</w:t>
      </w:r>
      <w:r>
        <w:tab/>
        <w:t>a person wheeling a bicycle, electric rideable device or motorised scooter, if the person is completely dismounted; or</w:t>
      </w:r>
    </w:p>
    <w:p>
      <w:pPr>
        <w:pStyle w:val="Indenta"/>
      </w:pPr>
      <w:r>
        <w:tab/>
        <w:t>(e)</w:t>
      </w:r>
      <w:r>
        <w:tab/>
        <w:t>a person riding a bicycle, electric rideable device or motorised scooter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(i)</w:t>
      </w:r>
      <w:r>
        <w:rPr>
          <w:snapToGrid w:val="0"/>
        </w:rPr>
        <w:tab/>
        <w:t xml:space="preserve">a </w:t>
      </w:r>
      <w:r>
        <w:t>police officer</w:t>
      </w:r>
      <w:r>
        <w:rPr>
          <w:snapToGrid w:val="0"/>
        </w:rPr>
        <w:t xml:space="preserve"> driving a special purpose</w:t>
      </w:r>
      <w:r>
        <w:t xml:space="preserve"> vehicle; or</w:t>
      </w:r>
    </w:p>
    <w:p>
      <w:pPr>
        <w:pStyle w:val="Indenta"/>
        <w:keepNext/>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keepNext/>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keepNext/>
        <w:rPr>
          <w:snapToGrid w:val="0"/>
        </w:rPr>
      </w:pPr>
      <w:r>
        <w:rPr>
          <w:snapToGrid w:val="0"/>
        </w:rPr>
        <w:tab/>
        <w:t>(4)</w:t>
      </w:r>
      <w:r>
        <w:rPr>
          <w:snapToGrid w:val="0"/>
        </w:rPr>
        <w:tab/>
        <w:t xml:space="preserve">The driver of a vehicle driving on a path (except the rider of a </w:t>
      </w:r>
      <w:r>
        <w:t xml:space="preserve">bicycle, electric rideable device or motorised scooter) </w:t>
      </w:r>
      <w:r>
        <w:rPr>
          <w:snapToGrid w:val="0"/>
        </w:rPr>
        <w:t>must give way to all other persons, and to animals, on the path.</w:t>
      </w:r>
    </w:p>
    <w:p>
      <w:pPr>
        <w:pStyle w:val="Penstart"/>
        <w:rPr>
          <w:snapToGrid w:val="0"/>
        </w:rPr>
      </w:pPr>
      <w:r>
        <w:rPr>
          <w:snapToGrid w:val="0"/>
        </w:rPr>
        <w:tab/>
      </w:r>
      <w:r>
        <w:t>Points: 3</w:t>
      </w:r>
      <w:r>
        <w:tab/>
        <w:t>Modified penalty: 2 PU</w:t>
      </w:r>
    </w:p>
    <w:p>
      <w:pPr>
        <w:pStyle w:val="Subsection"/>
        <w:keepNext/>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 SL 2020/253 r. 28; SL 2021/200 r. 76.]</w:t>
      </w:r>
    </w:p>
    <w:p>
      <w:pPr>
        <w:pStyle w:val="Heading5"/>
        <w:rPr>
          <w:snapToGrid w:val="0"/>
        </w:rPr>
      </w:pPr>
      <w:bookmarkStart w:id="580" w:name="_Toc192863363"/>
      <w:r>
        <w:rPr>
          <w:rStyle w:val="CharSectno"/>
        </w:rPr>
        <w:t>254</w:t>
      </w:r>
      <w:r>
        <w:rPr>
          <w:snapToGrid w:val="0"/>
        </w:rPr>
        <w:t>.</w:t>
      </w:r>
      <w:r>
        <w:rPr>
          <w:snapToGrid w:val="0"/>
        </w:rPr>
        <w:tab/>
        <w:t>Driving on nature strip</w:t>
      </w:r>
      <w:bookmarkEnd w:id="580"/>
    </w:p>
    <w:p>
      <w:pPr>
        <w:pStyle w:val="Subsection"/>
        <w:keepNext/>
        <w:rPr>
          <w:snapToGrid w:val="0"/>
        </w:rPr>
      </w:pPr>
      <w:r>
        <w:rPr>
          <w:snapToGrid w:val="0"/>
        </w:rPr>
        <w:tab/>
        <w:t>(1)</w:t>
      </w:r>
      <w:r>
        <w:rPr>
          <w:snapToGrid w:val="0"/>
        </w:rPr>
        <w:tab/>
        <w:t>A person must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lastRenderedPageBreak/>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electric rideable device, motorised scooter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must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 SL 2020/253 r. 28; SL 2021/200 r. 77.]</w:t>
      </w:r>
    </w:p>
    <w:p>
      <w:pPr>
        <w:pStyle w:val="Heading5"/>
        <w:keepLines w:val="0"/>
        <w:widowControl w:val="0"/>
        <w:rPr>
          <w:snapToGrid w:val="0"/>
        </w:rPr>
      </w:pPr>
      <w:bookmarkStart w:id="581" w:name="_Toc192863364"/>
      <w:r>
        <w:rPr>
          <w:rStyle w:val="CharSectno"/>
        </w:rPr>
        <w:lastRenderedPageBreak/>
        <w:t>255</w:t>
      </w:r>
      <w:r>
        <w:rPr>
          <w:snapToGrid w:val="0"/>
        </w:rPr>
        <w:t>.</w:t>
      </w:r>
      <w:r>
        <w:rPr>
          <w:snapToGrid w:val="0"/>
        </w:rPr>
        <w:tab/>
        <w:t>Creating excessive noise</w:t>
      </w:r>
      <w:bookmarkEnd w:id="581"/>
    </w:p>
    <w:p>
      <w:pPr>
        <w:pStyle w:val="Subsection"/>
        <w:rPr>
          <w:snapToGrid w:val="0"/>
        </w:rPr>
      </w:pPr>
      <w:r>
        <w:rPr>
          <w:snapToGrid w:val="0"/>
        </w:rPr>
        <w:tab/>
      </w:r>
      <w:r>
        <w:rPr>
          <w:snapToGrid w:val="0"/>
        </w:rPr>
        <w:tab/>
        <w:t>A person must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Footnotesection"/>
        <w:ind w:left="890" w:hanging="890"/>
      </w:pPr>
      <w:r>
        <w:tab/>
        <w:t>[Regulation 255 amended: SL 2020/253 r. 28.]</w:t>
      </w:r>
    </w:p>
    <w:p>
      <w:pPr>
        <w:pStyle w:val="Heading5"/>
        <w:spacing w:before="180"/>
        <w:rPr>
          <w:snapToGrid w:val="0"/>
        </w:rPr>
      </w:pPr>
      <w:bookmarkStart w:id="582" w:name="_Toc192863365"/>
      <w:r>
        <w:rPr>
          <w:rStyle w:val="CharSectno"/>
        </w:rPr>
        <w:t>256</w:t>
      </w:r>
      <w:r>
        <w:rPr>
          <w:snapToGrid w:val="0"/>
        </w:rPr>
        <w:t>.</w:t>
      </w:r>
      <w:r>
        <w:rPr>
          <w:snapToGrid w:val="0"/>
        </w:rPr>
        <w:tab/>
        <w:t>Putting glass etc. on roads</w:t>
      </w:r>
      <w:bookmarkEnd w:id="582"/>
    </w:p>
    <w:p>
      <w:pPr>
        <w:pStyle w:val="Subsection"/>
        <w:rPr>
          <w:snapToGrid w:val="0"/>
        </w:rPr>
      </w:pPr>
      <w:r>
        <w:rPr>
          <w:snapToGrid w:val="0"/>
        </w:rPr>
        <w:tab/>
        <w:t>(1)</w:t>
      </w:r>
      <w:r>
        <w:rPr>
          <w:snapToGrid w:val="0"/>
        </w:rPr>
        <w:tab/>
        <w:t>A person must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must,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must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keepNext/>
        <w:spacing w:before="120"/>
        <w:rPr>
          <w:snapToGrid w:val="0"/>
        </w:rPr>
      </w:pPr>
      <w:r>
        <w:rPr>
          <w:snapToGrid w:val="0"/>
        </w:rPr>
        <w:lastRenderedPageBreak/>
        <w:tab/>
        <w:t>(4)</w:t>
      </w:r>
      <w:r>
        <w:rPr>
          <w:snapToGrid w:val="0"/>
        </w:rPr>
        <w:tab/>
        <w:t>Where the load or any portion of the load of a vehicle falls from the vehicle to the carriageway, the driver of that vehicle must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Footnotesection"/>
        <w:ind w:left="890" w:hanging="890"/>
      </w:pPr>
      <w:r>
        <w:tab/>
        <w:t>[Regulation 256 amended: SL 2020/253 r. 28.]</w:t>
      </w:r>
    </w:p>
    <w:p>
      <w:pPr>
        <w:pStyle w:val="Heading5"/>
        <w:spacing w:before="180"/>
        <w:rPr>
          <w:snapToGrid w:val="0"/>
        </w:rPr>
      </w:pPr>
      <w:bookmarkStart w:id="583" w:name="_Toc192863366"/>
      <w:r>
        <w:rPr>
          <w:rStyle w:val="CharSectno"/>
        </w:rPr>
        <w:t>257</w:t>
      </w:r>
      <w:r>
        <w:rPr>
          <w:snapToGrid w:val="0"/>
        </w:rPr>
        <w:t>.</w:t>
      </w:r>
      <w:r>
        <w:rPr>
          <w:snapToGrid w:val="0"/>
        </w:rPr>
        <w:tab/>
        <w:t>Securing of loads</w:t>
      </w:r>
      <w:bookmarkEnd w:id="583"/>
    </w:p>
    <w:p>
      <w:pPr>
        <w:pStyle w:val="Subsection"/>
        <w:spacing w:before="180"/>
        <w:rPr>
          <w:snapToGrid w:val="0"/>
        </w:rPr>
      </w:pPr>
      <w:r>
        <w:rPr>
          <w:snapToGrid w:val="0"/>
        </w:rPr>
        <w:tab/>
        <w:t>(1)</w:t>
      </w:r>
      <w:r>
        <w:rPr>
          <w:snapToGrid w:val="0"/>
        </w:rPr>
        <w:tab/>
        <w:t>A person must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must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lastRenderedPageBreak/>
        <w:tab/>
        <w:t>(3)</w:t>
      </w:r>
      <w:r>
        <w:rPr>
          <w:snapToGrid w:val="0"/>
        </w:rPr>
        <w:tab/>
        <w:t>A person must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must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keepNext/>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 SL 2020/253 r. 28.]</w:t>
      </w:r>
    </w:p>
    <w:p>
      <w:pPr>
        <w:pStyle w:val="Heading5"/>
        <w:spacing w:before="180"/>
        <w:rPr>
          <w:snapToGrid w:val="0"/>
        </w:rPr>
      </w:pPr>
      <w:bookmarkStart w:id="584" w:name="_Toc192863367"/>
      <w:r>
        <w:rPr>
          <w:rStyle w:val="CharSectno"/>
        </w:rPr>
        <w:t>258</w:t>
      </w:r>
      <w:r>
        <w:rPr>
          <w:snapToGrid w:val="0"/>
        </w:rPr>
        <w:t>.</w:t>
      </w:r>
      <w:r>
        <w:rPr>
          <w:snapToGrid w:val="0"/>
        </w:rPr>
        <w:tab/>
        <w:t>Evidentiary provisions relating to securing of loads</w:t>
      </w:r>
      <w:bookmarkEnd w:id="584"/>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lastRenderedPageBreak/>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keepNext/>
      </w:pPr>
      <w:r>
        <w:lastRenderedPageBreak/>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585" w:name="_Toc192863368"/>
      <w:r>
        <w:rPr>
          <w:rStyle w:val="CharSectno"/>
        </w:rPr>
        <w:t>259</w:t>
      </w:r>
      <w:r>
        <w:rPr>
          <w:snapToGrid w:val="0"/>
        </w:rPr>
        <w:t>.</w:t>
      </w:r>
      <w:r>
        <w:rPr>
          <w:snapToGrid w:val="0"/>
        </w:rPr>
        <w:tab/>
        <w:t>Selling papers and cars, hitch</w:t>
      </w:r>
      <w:r>
        <w:rPr>
          <w:snapToGrid w:val="0"/>
        </w:rPr>
        <w:noBreakHyphen/>
        <w:t>hiking etc.</w:t>
      </w:r>
      <w:bookmarkEnd w:id="585"/>
    </w:p>
    <w:p>
      <w:pPr>
        <w:pStyle w:val="Subsection"/>
        <w:rPr>
          <w:snapToGrid w:val="0"/>
        </w:rPr>
      </w:pPr>
      <w:r>
        <w:rPr>
          <w:snapToGrid w:val="0"/>
        </w:rPr>
        <w:tab/>
        <w:t>(1)</w:t>
      </w:r>
      <w:r>
        <w:rPr>
          <w:snapToGrid w:val="0"/>
        </w:rPr>
        <w:tab/>
        <w:t>A person must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must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must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 SL 2020/253 r. 28.]</w:t>
      </w:r>
    </w:p>
    <w:p>
      <w:pPr>
        <w:pStyle w:val="Heading5"/>
        <w:spacing w:before="240"/>
        <w:rPr>
          <w:snapToGrid w:val="0"/>
        </w:rPr>
      </w:pPr>
      <w:bookmarkStart w:id="586" w:name="_Toc192863369"/>
      <w:r>
        <w:rPr>
          <w:rStyle w:val="CharSectno"/>
        </w:rPr>
        <w:t>260</w:t>
      </w:r>
      <w:r>
        <w:rPr>
          <w:snapToGrid w:val="0"/>
        </w:rPr>
        <w:t>.</w:t>
      </w:r>
      <w:r>
        <w:rPr>
          <w:snapToGrid w:val="0"/>
        </w:rPr>
        <w:tab/>
      </w:r>
      <w:r>
        <w:t>Requirement to have wheels or tracks</w:t>
      </w:r>
      <w:bookmarkEnd w:id="586"/>
    </w:p>
    <w:p>
      <w:pPr>
        <w:pStyle w:val="Subsection"/>
        <w:rPr>
          <w:snapToGrid w:val="0"/>
        </w:rPr>
      </w:pPr>
      <w:r>
        <w:rPr>
          <w:snapToGrid w:val="0"/>
        </w:rPr>
        <w:tab/>
      </w:r>
      <w:r>
        <w:rPr>
          <w:snapToGrid w:val="0"/>
        </w:rPr>
        <w:tab/>
        <w:t>A person must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 xml:space="preserve">provision is made for its movement on </w:t>
      </w:r>
      <w:r>
        <w:t>wheels, or on continuous tracks that are made of rubber or are rubber</w:t>
      </w:r>
      <w:r>
        <w:noBreakHyphen/>
        <w:t xml:space="preserve">tipped, and no part of it other than the wheels or tracks </w:t>
      </w:r>
      <w:r>
        <w:rPr>
          <w:snapToGrid w:val="0"/>
        </w:rPr>
        <w:t>comes into contact with the road; and</w:t>
      </w:r>
    </w:p>
    <w:p>
      <w:pPr>
        <w:pStyle w:val="Indenta"/>
        <w:keepNext/>
        <w:rPr>
          <w:snapToGrid w:val="0"/>
        </w:rPr>
      </w:pPr>
      <w:r>
        <w:rPr>
          <w:snapToGrid w:val="0"/>
        </w:rPr>
        <w:lastRenderedPageBreak/>
        <w:tab/>
        <w:t>(b)</w:t>
      </w:r>
      <w:r>
        <w:rPr>
          <w:snapToGrid w:val="0"/>
        </w:rPr>
        <w:tab/>
        <w:t xml:space="preserve">its </w:t>
      </w:r>
      <w:r>
        <w:t xml:space="preserve">wheels, tyres or tracks </w:t>
      </w:r>
      <w:r>
        <w:rPr>
          <w:snapToGrid w:val="0"/>
        </w:rPr>
        <w:t>conform with the requirements of the Vehicle Standards.</w:t>
      </w:r>
    </w:p>
    <w:p>
      <w:pPr>
        <w:pStyle w:val="Penstart"/>
        <w:keepNext/>
        <w:rPr>
          <w:snapToGrid w:val="0"/>
        </w:rPr>
      </w:pPr>
      <w:r>
        <w:rPr>
          <w:snapToGrid w:val="0"/>
        </w:rPr>
        <w:tab/>
        <w:t>Modified penalty: 1 PU</w:t>
      </w:r>
    </w:p>
    <w:p>
      <w:pPr>
        <w:pStyle w:val="Footnotesection"/>
        <w:ind w:left="890" w:hanging="890"/>
      </w:pPr>
      <w:r>
        <w:tab/>
        <w:t>[Regulation 260 amended: SL 2020/253 r. 28; SL 2021/184 r. 4.]</w:t>
      </w:r>
    </w:p>
    <w:p>
      <w:pPr>
        <w:pStyle w:val="Heading5"/>
        <w:spacing w:before="240"/>
        <w:rPr>
          <w:snapToGrid w:val="0"/>
        </w:rPr>
      </w:pPr>
      <w:bookmarkStart w:id="587" w:name="_Toc192863370"/>
      <w:r>
        <w:rPr>
          <w:rStyle w:val="CharSectno"/>
        </w:rPr>
        <w:t>261</w:t>
      </w:r>
      <w:r>
        <w:rPr>
          <w:snapToGrid w:val="0"/>
        </w:rPr>
        <w:t>.</w:t>
      </w:r>
      <w:r>
        <w:rPr>
          <w:snapToGrid w:val="0"/>
        </w:rPr>
        <w:tab/>
        <w:t>Driving backwards</w:t>
      </w:r>
      <w:bookmarkEnd w:id="587"/>
    </w:p>
    <w:p>
      <w:pPr>
        <w:pStyle w:val="Subsection"/>
        <w:rPr>
          <w:snapToGrid w:val="0"/>
        </w:rPr>
      </w:pPr>
      <w:r>
        <w:rPr>
          <w:snapToGrid w:val="0"/>
        </w:rPr>
        <w:tab/>
      </w:r>
      <w:r>
        <w:rPr>
          <w:snapToGrid w:val="0"/>
        </w:rPr>
        <w:tab/>
        <w:t>A person must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 SL 2020/253 r. 28.]</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588" w:name="_Toc192863371"/>
      <w:r>
        <w:rPr>
          <w:rStyle w:val="CharSectno"/>
        </w:rPr>
        <w:t>263</w:t>
      </w:r>
      <w:r>
        <w:rPr>
          <w:snapToGrid w:val="0"/>
        </w:rPr>
        <w:t>.</w:t>
      </w:r>
      <w:r>
        <w:rPr>
          <w:snapToGrid w:val="0"/>
        </w:rPr>
        <w:tab/>
        <w:t>Drivers to have uninterrupted and undistracted views etc.</w:t>
      </w:r>
      <w:bookmarkEnd w:id="588"/>
    </w:p>
    <w:p>
      <w:pPr>
        <w:pStyle w:val="Subsection"/>
        <w:keepNext/>
        <w:spacing w:before="180"/>
        <w:rPr>
          <w:snapToGrid w:val="0"/>
        </w:rPr>
      </w:pPr>
      <w:r>
        <w:rPr>
          <w:snapToGrid w:val="0"/>
        </w:rPr>
        <w:tab/>
        <w:t>(1)</w:t>
      </w:r>
      <w:r>
        <w:rPr>
          <w:snapToGrid w:val="0"/>
        </w:rPr>
        <w:tab/>
        <w:t>A person must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lastRenderedPageBreak/>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must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 SL 2020/253 r. 28.]</w:t>
      </w:r>
    </w:p>
    <w:p>
      <w:pPr>
        <w:pStyle w:val="Heading5"/>
      </w:pPr>
      <w:bookmarkStart w:id="589" w:name="_Toc192863372"/>
      <w:r>
        <w:rPr>
          <w:rStyle w:val="CharSectno"/>
        </w:rPr>
        <w:t>264A</w:t>
      </w:r>
      <w:r>
        <w:t>.</w:t>
      </w:r>
      <w:r>
        <w:tab/>
        <w:t>Dogs etc. on motor cycles</w:t>
      </w:r>
      <w:bookmarkEnd w:id="589"/>
    </w:p>
    <w:p>
      <w:pPr>
        <w:pStyle w:val="Subsection"/>
        <w:keepNext/>
      </w:pPr>
      <w:r>
        <w:tab/>
        <w:t>(1)</w:t>
      </w:r>
      <w:r>
        <w:tab/>
        <w:t>The rider of a motor cycle must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 SL 2020/253 r. 28.]</w:t>
      </w:r>
    </w:p>
    <w:p>
      <w:pPr>
        <w:pStyle w:val="Heading5"/>
        <w:rPr>
          <w:snapToGrid w:val="0"/>
        </w:rPr>
      </w:pPr>
      <w:bookmarkStart w:id="590" w:name="_Toc192863373"/>
      <w:r>
        <w:rPr>
          <w:rStyle w:val="CharSectno"/>
        </w:rPr>
        <w:lastRenderedPageBreak/>
        <w:t>264</w:t>
      </w:r>
      <w:r>
        <w:rPr>
          <w:snapToGrid w:val="0"/>
        </w:rPr>
        <w:t>.</w:t>
      </w:r>
      <w:r>
        <w:rPr>
          <w:snapToGrid w:val="0"/>
        </w:rPr>
        <w:tab/>
        <w:t>Use of visual display units etc. in vehicle</w:t>
      </w:r>
      <w:bookmarkEnd w:id="590"/>
    </w:p>
    <w:p>
      <w:pPr>
        <w:pStyle w:val="Subsection"/>
        <w:rPr>
          <w:snapToGrid w:val="0"/>
        </w:rPr>
      </w:pPr>
      <w:r>
        <w:rPr>
          <w:snapToGrid w:val="0"/>
        </w:rPr>
        <w:tab/>
        <w:t>(1)</w:t>
      </w:r>
      <w:r>
        <w:rPr>
          <w:snapToGrid w:val="0"/>
        </w:rPr>
        <w:tab/>
        <w:t xml:space="preserve">A driver </w:t>
      </w:r>
      <w:r>
        <w:t>must not drive a</w:t>
      </w:r>
      <w:r>
        <w:rPr>
          <w:snapToGrid w:val="0"/>
        </w:rPr>
        <w:t xml:space="preserve">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 cycle, bicycle, motorised scooter or electric rideable device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keepNext/>
      </w:pPr>
      <w:r>
        <w:lastRenderedPageBreak/>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 SL 2020/253 r. 26; SL 2021/200 r. 78.]</w:t>
      </w:r>
    </w:p>
    <w:p>
      <w:pPr>
        <w:pStyle w:val="Heading5"/>
      </w:pPr>
      <w:bookmarkStart w:id="591" w:name="_Toc192863374"/>
      <w:r>
        <w:rPr>
          <w:rStyle w:val="CharSectno"/>
        </w:rPr>
        <w:t>265</w:t>
      </w:r>
      <w:r>
        <w:t>.</w:t>
      </w:r>
      <w:r>
        <w:tab/>
      </w:r>
      <w:r>
        <w:rPr>
          <w:snapToGrid w:val="0"/>
        </w:rPr>
        <w:t>Use of mobile phones</w:t>
      </w:r>
      <w:bookmarkEnd w:id="591"/>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lastRenderedPageBreak/>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 xml:space="preserve">is not secured in a mounting affixed to the vehicle and is not being held by the driver, and the use of the phone does not require the driver, at any time while using it, to press any thing on </w:t>
      </w:r>
      <w:r>
        <w:lastRenderedPageBreak/>
        <w:t>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keepNext/>
      </w:pPr>
      <w:r>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keepNext/>
      </w:pPr>
      <w:r>
        <w:tab/>
        <w:t>(2A)</w:t>
      </w:r>
      <w:r>
        <w:tab/>
        <w:t xml:space="preserve">For an offence against subregulation (2), the points and modified penalty set out at the foot of this subregulation apply </w:t>
      </w:r>
      <w:r>
        <w:lastRenderedPageBreak/>
        <w:t xml:space="preserve">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pPr>
        <w:pStyle w:val="Ednotesection"/>
      </w:pPr>
      <w:r>
        <w:t>[</w:t>
      </w:r>
      <w:r>
        <w:rPr>
          <w:b/>
          <w:bCs/>
        </w:rPr>
        <w:t>266.</w:t>
      </w:r>
      <w:r>
        <w:tab/>
        <w:t>Deleted: Gazette 10 Jun 2008 p. 2467.]</w:t>
      </w:r>
    </w:p>
    <w:p>
      <w:pPr>
        <w:pStyle w:val="Heading3"/>
        <w:spacing w:before="120"/>
      </w:pPr>
      <w:bookmarkStart w:id="592" w:name="_Toc192856146"/>
      <w:bookmarkStart w:id="593" w:name="_Toc192856587"/>
      <w:bookmarkStart w:id="594" w:name="_Toc192859886"/>
      <w:bookmarkStart w:id="595" w:name="_Toc192863375"/>
      <w:r>
        <w:rPr>
          <w:rStyle w:val="CharDivNo"/>
        </w:rPr>
        <w:lastRenderedPageBreak/>
        <w:t>Division 2</w:t>
      </w:r>
      <w:r>
        <w:t xml:space="preserve"> — </w:t>
      </w:r>
      <w:r>
        <w:rPr>
          <w:rStyle w:val="CharDivText"/>
        </w:rPr>
        <w:t>Provisions for people in charge of animals</w:t>
      </w:r>
      <w:bookmarkEnd w:id="592"/>
      <w:bookmarkEnd w:id="593"/>
      <w:bookmarkEnd w:id="594"/>
      <w:bookmarkEnd w:id="595"/>
    </w:p>
    <w:p>
      <w:pPr>
        <w:pStyle w:val="Heading5"/>
        <w:spacing w:before="120"/>
        <w:rPr>
          <w:snapToGrid w:val="0"/>
        </w:rPr>
      </w:pPr>
      <w:bookmarkStart w:id="596" w:name="_Toc192863376"/>
      <w:r>
        <w:rPr>
          <w:rStyle w:val="CharSectno"/>
        </w:rPr>
        <w:t>267</w:t>
      </w:r>
      <w:r>
        <w:rPr>
          <w:snapToGrid w:val="0"/>
        </w:rPr>
        <w:t>.</w:t>
      </w:r>
      <w:r>
        <w:rPr>
          <w:snapToGrid w:val="0"/>
        </w:rPr>
        <w:tab/>
        <w:t>Leading animals</w:t>
      </w:r>
      <w:bookmarkEnd w:id="596"/>
    </w:p>
    <w:p>
      <w:pPr>
        <w:pStyle w:val="Subsection"/>
        <w:rPr>
          <w:snapToGrid w:val="0"/>
        </w:rPr>
      </w:pPr>
      <w:r>
        <w:rPr>
          <w:snapToGrid w:val="0"/>
        </w:rPr>
        <w:tab/>
        <w:t>(1)</w:t>
      </w:r>
      <w:r>
        <w:rPr>
          <w:snapToGrid w:val="0"/>
        </w:rPr>
        <w:tab/>
        <w:t>A person riding an animal must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must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must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Footnotesection"/>
        <w:ind w:left="890" w:hanging="890"/>
      </w:pPr>
      <w:r>
        <w:tab/>
        <w:t>[Regulation 267 amended: SL 2020/253 r. 28.]</w:t>
      </w:r>
    </w:p>
    <w:p>
      <w:pPr>
        <w:pStyle w:val="Heading5"/>
        <w:rPr>
          <w:snapToGrid w:val="0"/>
        </w:rPr>
      </w:pPr>
      <w:bookmarkStart w:id="597" w:name="_Toc192863377"/>
      <w:r>
        <w:rPr>
          <w:rStyle w:val="CharSectno"/>
        </w:rPr>
        <w:t>268</w:t>
      </w:r>
      <w:r>
        <w:rPr>
          <w:snapToGrid w:val="0"/>
        </w:rPr>
        <w:t>.</w:t>
      </w:r>
      <w:r>
        <w:rPr>
          <w:snapToGrid w:val="0"/>
        </w:rPr>
        <w:tab/>
        <w:t>Rider of animal on footpath or nature strip to give way to pedestrians</w:t>
      </w:r>
      <w:bookmarkEnd w:id="597"/>
    </w:p>
    <w:p>
      <w:pPr>
        <w:pStyle w:val="Subsection"/>
        <w:rPr>
          <w:snapToGrid w:val="0"/>
        </w:rPr>
      </w:pPr>
      <w:r>
        <w:rPr>
          <w:snapToGrid w:val="0"/>
        </w:rPr>
        <w:tab/>
      </w:r>
      <w:r>
        <w:rPr>
          <w:snapToGrid w:val="0"/>
        </w:rPr>
        <w:tab/>
        <w:t>The rider of an animal must give way to any pedestrian on a footpath or nature strip.</w:t>
      </w:r>
    </w:p>
    <w:p>
      <w:pPr>
        <w:pStyle w:val="Penstart"/>
        <w:rPr>
          <w:snapToGrid w:val="0"/>
        </w:rPr>
      </w:pPr>
      <w:r>
        <w:rPr>
          <w:snapToGrid w:val="0"/>
        </w:rPr>
        <w:tab/>
        <w:t>Modified penalty: 1 PU</w:t>
      </w:r>
    </w:p>
    <w:p>
      <w:pPr>
        <w:pStyle w:val="Footnotesection"/>
        <w:ind w:left="890" w:hanging="890"/>
      </w:pPr>
      <w:r>
        <w:tab/>
        <w:t>[Regulation 268 amended: SL 2020/253 r. 28.]</w:t>
      </w:r>
    </w:p>
    <w:p>
      <w:pPr>
        <w:pStyle w:val="Heading5"/>
        <w:rPr>
          <w:snapToGrid w:val="0"/>
        </w:rPr>
      </w:pPr>
      <w:bookmarkStart w:id="598" w:name="_Toc192863378"/>
      <w:r>
        <w:rPr>
          <w:rStyle w:val="CharSectno"/>
        </w:rPr>
        <w:t>269</w:t>
      </w:r>
      <w:r>
        <w:rPr>
          <w:snapToGrid w:val="0"/>
        </w:rPr>
        <w:t>.</w:t>
      </w:r>
      <w:r>
        <w:rPr>
          <w:snapToGrid w:val="0"/>
        </w:rPr>
        <w:tab/>
        <w:t>Riding animal alongside more than one other rider</w:t>
      </w:r>
      <w:bookmarkEnd w:id="598"/>
    </w:p>
    <w:p>
      <w:pPr>
        <w:pStyle w:val="Subsection"/>
        <w:keepNext/>
        <w:rPr>
          <w:snapToGrid w:val="0"/>
        </w:rPr>
      </w:pPr>
      <w:r>
        <w:rPr>
          <w:snapToGrid w:val="0"/>
        </w:rPr>
        <w:tab/>
        <w:t>(1)</w:t>
      </w:r>
      <w:r>
        <w:rPr>
          <w:snapToGrid w:val="0"/>
        </w:rPr>
        <w:tab/>
        <w:t>The rider of an animal must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lastRenderedPageBreak/>
        <w:tab/>
        <w:t>(2)</w:t>
      </w:r>
      <w:r>
        <w:rPr>
          <w:snapToGrid w:val="0"/>
        </w:rPr>
        <w:tab/>
        <w:t>The rider of an animal must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must not ride more than 1.5 m from the other rider.</w:t>
      </w:r>
    </w:p>
    <w:p>
      <w:pPr>
        <w:pStyle w:val="Penstart"/>
        <w:rPr>
          <w:snapToGrid w:val="0"/>
        </w:rPr>
      </w:pPr>
      <w:r>
        <w:rPr>
          <w:snapToGrid w:val="0"/>
        </w:rPr>
        <w:tab/>
        <w:t>Modified penalty: 1 PU</w:t>
      </w:r>
    </w:p>
    <w:p>
      <w:pPr>
        <w:pStyle w:val="Footnotesection"/>
        <w:ind w:left="890" w:hanging="890"/>
      </w:pPr>
      <w:r>
        <w:tab/>
        <w:t>[Regulation 269 amended: SL 2020/253 r. 28.]</w:t>
      </w:r>
    </w:p>
    <w:p>
      <w:pPr>
        <w:pStyle w:val="Heading5"/>
        <w:rPr>
          <w:snapToGrid w:val="0"/>
        </w:rPr>
      </w:pPr>
      <w:bookmarkStart w:id="599" w:name="_Toc192863379"/>
      <w:r>
        <w:rPr>
          <w:rStyle w:val="CharSectno"/>
        </w:rPr>
        <w:t>270</w:t>
      </w:r>
      <w:r>
        <w:rPr>
          <w:snapToGrid w:val="0"/>
        </w:rPr>
        <w:t>.</w:t>
      </w:r>
      <w:r>
        <w:rPr>
          <w:snapToGrid w:val="0"/>
        </w:rPr>
        <w:tab/>
        <w:t>Proper control of animals</w:t>
      </w:r>
      <w:bookmarkEnd w:id="599"/>
    </w:p>
    <w:p>
      <w:pPr>
        <w:pStyle w:val="Subsection"/>
        <w:keepNext/>
        <w:rPr>
          <w:snapToGrid w:val="0"/>
        </w:rPr>
      </w:pPr>
      <w:r>
        <w:rPr>
          <w:snapToGrid w:val="0"/>
        </w:rPr>
        <w:tab/>
      </w:r>
      <w:r>
        <w:rPr>
          <w:snapToGrid w:val="0"/>
        </w:rPr>
        <w:tab/>
        <w:t>A person must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Footnotesection"/>
        <w:ind w:left="890" w:hanging="890"/>
      </w:pPr>
      <w:r>
        <w:tab/>
        <w:t>[Regulation 270 amended: SL 2020/253 r. 28.]</w:t>
      </w:r>
    </w:p>
    <w:p>
      <w:pPr>
        <w:pStyle w:val="Heading3"/>
      </w:pPr>
      <w:bookmarkStart w:id="600" w:name="_Toc192856151"/>
      <w:bookmarkStart w:id="601" w:name="_Toc192856592"/>
      <w:bookmarkStart w:id="602" w:name="_Toc192859891"/>
      <w:bookmarkStart w:id="603" w:name="_Toc192863380"/>
      <w:r>
        <w:rPr>
          <w:rStyle w:val="CharDivNo"/>
        </w:rPr>
        <w:t>Division 3</w:t>
      </w:r>
      <w:r>
        <w:t xml:space="preserve"> — </w:t>
      </w:r>
      <w:r>
        <w:rPr>
          <w:rStyle w:val="CharDivText"/>
        </w:rPr>
        <w:t>Directions by police and authorised persons</w:t>
      </w:r>
      <w:bookmarkEnd w:id="600"/>
      <w:bookmarkEnd w:id="601"/>
      <w:bookmarkEnd w:id="602"/>
      <w:bookmarkEnd w:id="603"/>
    </w:p>
    <w:p>
      <w:pPr>
        <w:pStyle w:val="Heading5"/>
        <w:spacing w:before="180"/>
        <w:rPr>
          <w:snapToGrid w:val="0"/>
        </w:rPr>
      </w:pPr>
      <w:bookmarkStart w:id="604" w:name="_Toc192863381"/>
      <w:r>
        <w:rPr>
          <w:rStyle w:val="CharSectno"/>
        </w:rPr>
        <w:t>271</w:t>
      </w:r>
      <w:r>
        <w:rPr>
          <w:snapToGrid w:val="0"/>
        </w:rPr>
        <w:t>.</w:t>
      </w:r>
      <w:r>
        <w:rPr>
          <w:snapToGrid w:val="0"/>
        </w:rPr>
        <w:tab/>
        <w:t>Authorised person to be declared</w:t>
      </w:r>
      <w:bookmarkEnd w:id="604"/>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605" w:name="_Toc192863382"/>
      <w:r>
        <w:rPr>
          <w:rStyle w:val="CharSectno"/>
        </w:rPr>
        <w:lastRenderedPageBreak/>
        <w:t>272</w:t>
      </w:r>
      <w:r>
        <w:rPr>
          <w:snapToGrid w:val="0"/>
        </w:rPr>
        <w:t>.</w:t>
      </w:r>
      <w:r>
        <w:rPr>
          <w:snapToGrid w:val="0"/>
        </w:rPr>
        <w:tab/>
        <w:t>Obedience to police or authorised persons</w:t>
      </w:r>
      <w:bookmarkEnd w:id="605"/>
    </w:p>
    <w:p>
      <w:pPr>
        <w:pStyle w:val="Subsection"/>
        <w:rPr>
          <w:snapToGrid w:val="0"/>
          <w:spacing w:val="-6"/>
        </w:rPr>
      </w:pPr>
      <w:r>
        <w:rPr>
          <w:snapToGrid w:val="0"/>
          <w:spacing w:val="-6"/>
        </w:rPr>
        <w:tab/>
        <w:t>(1)</w:t>
      </w:r>
      <w:r>
        <w:rPr>
          <w:snapToGrid w:val="0"/>
          <w:spacing w:val="-6"/>
        </w:rPr>
        <w:tab/>
        <w:t xml:space="preserve">Every pedestrian and driver must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lastRenderedPageBreak/>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 SL 2020/253 r. 28.]</w:t>
      </w:r>
    </w:p>
    <w:p>
      <w:pPr>
        <w:pStyle w:val="Heading5"/>
        <w:rPr>
          <w:snapToGrid w:val="0"/>
        </w:rPr>
      </w:pPr>
      <w:bookmarkStart w:id="606" w:name="_Toc192863383"/>
      <w:r>
        <w:rPr>
          <w:rStyle w:val="CharSectno"/>
        </w:rPr>
        <w:t>273</w:t>
      </w:r>
      <w:r>
        <w:rPr>
          <w:snapToGrid w:val="0"/>
        </w:rPr>
        <w:t>.</w:t>
      </w:r>
      <w:r>
        <w:rPr>
          <w:snapToGrid w:val="0"/>
        </w:rPr>
        <w:tab/>
        <w:t>Directions by police</w:t>
      </w:r>
      <w:bookmarkEnd w:id="606"/>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must stop the vehicle at a stop line, or the edge of the intersection, or at a reasonable distance from that person, and must not drive forward, until given the signal to proceed; and</w:t>
      </w:r>
    </w:p>
    <w:p>
      <w:pPr>
        <w:pStyle w:val="Indenta"/>
        <w:keepNext/>
        <w:rPr>
          <w:snapToGrid w:val="0"/>
        </w:rPr>
      </w:pPr>
      <w:r>
        <w:rPr>
          <w:snapToGrid w:val="0"/>
        </w:rPr>
        <w:tab/>
        <w:t>(b)</w:t>
      </w:r>
      <w:r>
        <w:rPr>
          <w:snapToGrid w:val="0"/>
        </w:rPr>
        <w:tab/>
        <w:t>a pedestrian must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 xml:space="preserve">a signal to proceed may be given by extending the arm and fingers horizontally to the body, and then moving </w:t>
      </w:r>
      <w:r>
        <w:rPr>
          <w:snapToGrid w:val="0"/>
        </w:rPr>
        <w:lastRenderedPageBreak/>
        <w:t>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must,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keepNext/>
        <w:spacing w:before="180"/>
        <w:rPr>
          <w:snapToGrid w:val="0"/>
        </w:rPr>
      </w:pPr>
      <w:r>
        <w:rPr>
          <w:snapToGrid w:val="0"/>
        </w:rPr>
        <w:tab/>
        <w:t>(4)</w:t>
      </w:r>
      <w:r>
        <w:rPr>
          <w:snapToGrid w:val="0"/>
        </w:rPr>
        <w:tab/>
        <w:t xml:space="preserve">A person must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keepNext/>
        <w:rPr>
          <w:snapToGrid w:val="0"/>
        </w:rPr>
      </w:pPr>
      <w:r>
        <w:rPr>
          <w:snapToGrid w:val="0"/>
        </w:rPr>
        <w:tab/>
        <w:t>Modified penalty: 2 PU</w:t>
      </w:r>
    </w:p>
    <w:p>
      <w:pPr>
        <w:pStyle w:val="Footnotesection"/>
        <w:ind w:left="890" w:hanging="890"/>
      </w:pPr>
      <w:r>
        <w:tab/>
        <w:t>[Regulation 273 amended: Gazette 23 Dec 2014 p. 4929; SL 2020/253 r. 28.]</w:t>
      </w:r>
    </w:p>
    <w:p>
      <w:pPr>
        <w:pStyle w:val="Heading3"/>
      </w:pPr>
      <w:bookmarkStart w:id="607" w:name="_Toc192856155"/>
      <w:bookmarkStart w:id="608" w:name="_Toc192856596"/>
      <w:bookmarkStart w:id="609" w:name="_Toc192859895"/>
      <w:bookmarkStart w:id="610" w:name="_Toc192863384"/>
      <w:r>
        <w:rPr>
          <w:rStyle w:val="CharDivNo"/>
        </w:rPr>
        <w:t>Division 4</w:t>
      </w:r>
      <w:r>
        <w:t xml:space="preserve"> — </w:t>
      </w:r>
      <w:r>
        <w:rPr>
          <w:rStyle w:val="CharDivText"/>
        </w:rPr>
        <w:t>Unattended and unauthorised vehicles and stock on roads</w:t>
      </w:r>
      <w:bookmarkEnd w:id="607"/>
      <w:bookmarkEnd w:id="608"/>
      <w:bookmarkEnd w:id="609"/>
      <w:bookmarkEnd w:id="610"/>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611" w:name="_Toc192863385"/>
      <w:r>
        <w:rPr>
          <w:rStyle w:val="CharSectno"/>
        </w:rPr>
        <w:t>275</w:t>
      </w:r>
      <w:r>
        <w:rPr>
          <w:snapToGrid w:val="0"/>
        </w:rPr>
        <w:t>.</w:t>
      </w:r>
      <w:r>
        <w:rPr>
          <w:snapToGrid w:val="0"/>
        </w:rPr>
        <w:tab/>
        <w:t>Unattended stock on roads</w:t>
      </w:r>
      <w:bookmarkEnd w:id="611"/>
    </w:p>
    <w:p>
      <w:pPr>
        <w:pStyle w:val="Subsection"/>
        <w:spacing w:before="100"/>
        <w:rPr>
          <w:snapToGrid w:val="0"/>
        </w:rPr>
      </w:pPr>
      <w:r>
        <w:rPr>
          <w:snapToGrid w:val="0"/>
        </w:rPr>
        <w:tab/>
        <w:t>(1)</w:t>
      </w:r>
      <w:r>
        <w:rPr>
          <w:snapToGrid w:val="0"/>
        </w:rPr>
        <w:tab/>
        <w:t>A person in charge of stock must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w:t>
      </w:r>
      <w:r>
        <w:rPr>
          <w:snapToGrid w:val="0"/>
        </w:rPr>
        <w:lastRenderedPageBreak/>
        <w:t>of the local government of the district and placed in a public pound.</w:t>
      </w:r>
    </w:p>
    <w:p>
      <w:pPr>
        <w:pStyle w:val="Footnotesection"/>
        <w:ind w:left="890" w:hanging="890"/>
      </w:pPr>
      <w:r>
        <w:tab/>
        <w:t>[Regulation 275 amended: Gazette 23 Dec 2014 p. 4929; SL 2020/253 r. 28.]</w:t>
      </w:r>
    </w:p>
    <w:p>
      <w:pPr>
        <w:pStyle w:val="Heading5"/>
        <w:rPr>
          <w:snapToGrid w:val="0"/>
        </w:rPr>
      </w:pPr>
      <w:bookmarkStart w:id="612" w:name="_Toc192863386"/>
      <w:r>
        <w:rPr>
          <w:rStyle w:val="CharSectno"/>
        </w:rPr>
        <w:t>276</w:t>
      </w:r>
      <w:r>
        <w:rPr>
          <w:snapToGrid w:val="0"/>
        </w:rPr>
        <w:t>.</w:t>
      </w:r>
      <w:r>
        <w:rPr>
          <w:snapToGrid w:val="0"/>
        </w:rPr>
        <w:tab/>
        <w:t>Restrictions on driving of stock</w:t>
      </w:r>
      <w:bookmarkEnd w:id="612"/>
    </w:p>
    <w:p>
      <w:pPr>
        <w:pStyle w:val="Subsection"/>
        <w:rPr>
          <w:snapToGrid w:val="0"/>
        </w:rPr>
      </w:pPr>
      <w:r>
        <w:rPr>
          <w:snapToGrid w:val="0"/>
        </w:rPr>
        <w:tab/>
      </w:r>
      <w:r>
        <w:rPr>
          <w:snapToGrid w:val="0"/>
        </w:rPr>
        <w:tab/>
        <w:t>A person must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Footnotesection"/>
        <w:ind w:left="890" w:hanging="890"/>
      </w:pPr>
      <w:r>
        <w:tab/>
        <w:t>[Regulation 276 amended: SL 2020/253 r. 28.]</w:t>
      </w:r>
    </w:p>
    <w:p>
      <w:pPr>
        <w:pStyle w:val="Heading5"/>
        <w:keepLines w:val="0"/>
        <w:spacing w:before="180"/>
        <w:rPr>
          <w:snapToGrid w:val="0"/>
        </w:rPr>
      </w:pPr>
      <w:bookmarkStart w:id="613" w:name="_Toc192863387"/>
      <w:r>
        <w:rPr>
          <w:rStyle w:val="CharSectno"/>
        </w:rPr>
        <w:t>277</w:t>
      </w:r>
      <w:r>
        <w:rPr>
          <w:snapToGrid w:val="0"/>
        </w:rPr>
        <w:t>.</w:t>
      </w:r>
      <w:r>
        <w:rPr>
          <w:snapToGrid w:val="0"/>
        </w:rPr>
        <w:tab/>
        <w:t>Permit for driving of stock</w:t>
      </w:r>
      <w:bookmarkEnd w:id="613"/>
    </w:p>
    <w:p>
      <w:pPr>
        <w:pStyle w:val="Subsection"/>
        <w:rPr>
          <w:snapToGrid w:val="0"/>
        </w:rPr>
      </w:pPr>
      <w:r>
        <w:rPr>
          <w:snapToGrid w:val="0"/>
        </w:rPr>
        <w:tab/>
        <w:t>(1)</w:t>
      </w:r>
      <w:r>
        <w:rPr>
          <w:snapToGrid w:val="0"/>
        </w:rPr>
        <w:tab/>
        <w:t xml:space="preserve">A person must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must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 SL 2020/253 r. 28.]</w:t>
      </w:r>
    </w:p>
    <w:p>
      <w:pPr>
        <w:pStyle w:val="Heading3"/>
      </w:pPr>
      <w:bookmarkStart w:id="614" w:name="_Toc192856159"/>
      <w:bookmarkStart w:id="615" w:name="_Toc192856600"/>
      <w:bookmarkStart w:id="616" w:name="_Toc192859899"/>
      <w:bookmarkStart w:id="617" w:name="_Toc192863388"/>
      <w:r>
        <w:rPr>
          <w:rStyle w:val="CharDivNo"/>
        </w:rPr>
        <w:lastRenderedPageBreak/>
        <w:t>Division 5</w:t>
      </w:r>
      <w:r>
        <w:t xml:space="preserve"> — </w:t>
      </w:r>
      <w:r>
        <w:rPr>
          <w:rStyle w:val="CharDivText"/>
        </w:rPr>
        <w:t>Towing</w:t>
      </w:r>
      <w:bookmarkEnd w:id="614"/>
      <w:bookmarkEnd w:id="615"/>
      <w:bookmarkEnd w:id="616"/>
      <w:bookmarkEnd w:id="617"/>
    </w:p>
    <w:p>
      <w:pPr>
        <w:pStyle w:val="Heading5"/>
        <w:spacing w:before="240"/>
        <w:rPr>
          <w:snapToGrid w:val="0"/>
        </w:rPr>
      </w:pPr>
      <w:bookmarkStart w:id="618" w:name="_Toc192863389"/>
      <w:r>
        <w:rPr>
          <w:rStyle w:val="CharSectno"/>
        </w:rPr>
        <w:t>278</w:t>
      </w:r>
      <w:r>
        <w:rPr>
          <w:snapToGrid w:val="0"/>
        </w:rPr>
        <w:t>.</w:t>
      </w:r>
      <w:r>
        <w:rPr>
          <w:snapToGrid w:val="0"/>
        </w:rPr>
        <w:tab/>
        <w:t>Towing a vehicle, trailer etc.</w:t>
      </w:r>
      <w:bookmarkEnd w:id="618"/>
    </w:p>
    <w:p>
      <w:pPr>
        <w:pStyle w:val="Subsection"/>
        <w:rPr>
          <w:snapToGrid w:val="0"/>
        </w:rPr>
      </w:pPr>
      <w:r>
        <w:rPr>
          <w:snapToGrid w:val="0"/>
        </w:rPr>
        <w:tab/>
        <w:t>(1)</w:t>
      </w:r>
      <w:r>
        <w:rPr>
          <w:snapToGrid w:val="0"/>
        </w:rPr>
        <w:tab/>
        <w:t>A person must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must not cause the vehicle to be towed, except in conformity with those conditions.</w:t>
      </w:r>
    </w:p>
    <w:p>
      <w:pPr>
        <w:pStyle w:val="Subsection"/>
        <w:spacing w:before="180"/>
        <w:rPr>
          <w:snapToGrid w:val="0"/>
        </w:rPr>
      </w:pPr>
      <w:r>
        <w:rPr>
          <w:snapToGrid w:val="0"/>
        </w:rPr>
        <w:tab/>
        <w:t>(3)</w:t>
      </w:r>
      <w:r>
        <w:rPr>
          <w:snapToGrid w:val="0"/>
        </w:rPr>
        <w:tab/>
        <w:t>A person must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A person must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keepNext/>
        <w:rPr>
          <w:snapToGrid w:val="0"/>
        </w:rPr>
      </w:pPr>
      <w:r>
        <w:rPr>
          <w:snapToGrid w:val="0"/>
        </w:rPr>
        <w:lastRenderedPageBreak/>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keepNext/>
        <w:spacing w:before="180"/>
      </w:pPr>
      <w:r>
        <w:lastRenderedPageBreak/>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keepNext/>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 SL 2020/253 r. 28.]</w:t>
      </w:r>
    </w:p>
    <w:p>
      <w:pPr>
        <w:pStyle w:val="Heading5"/>
        <w:spacing w:before="240"/>
        <w:rPr>
          <w:snapToGrid w:val="0"/>
        </w:rPr>
      </w:pPr>
      <w:bookmarkStart w:id="619" w:name="_Toc192863390"/>
      <w:r>
        <w:rPr>
          <w:rStyle w:val="CharSectno"/>
        </w:rPr>
        <w:t>279</w:t>
      </w:r>
      <w:r>
        <w:rPr>
          <w:snapToGrid w:val="0"/>
        </w:rPr>
        <w:t>.</w:t>
      </w:r>
      <w:r>
        <w:rPr>
          <w:snapToGrid w:val="0"/>
        </w:rPr>
        <w:tab/>
        <w:t>Towed vehicles, trailers etc.</w:t>
      </w:r>
      <w:bookmarkEnd w:id="619"/>
    </w:p>
    <w:p>
      <w:pPr>
        <w:pStyle w:val="Subsection"/>
        <w:spacing w:before="180"/>
        <w:rPr>
          <w:snapToGrid w:val="0"/>
        </w:rPr>
      </w:pPr>
      <w:r>
        <w:rPr>
          <w:snapToGrid w:val="0"/>
        </w:rPr>
        <w:tab/>
        <w:t>(1)</w:t>
      </w:r>
      <w:r>
        <w:rPr>
          <w:snapToGrid w:val="0"/>
        </w:rPr>
        <w:tab/>
        <w:t>Subject to subregulation (2), a person must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 SL 2020/253 r. 28.]</w:t>
      </w:r>
    </w:p>
    <w:p>
      <w:pPr>
        <w:pStyle w:val="Heading2"/>
      </w:pPr>
      <w:bookmarkStart w:id="620" w:name="_Toc192856162"/>
      <w:bookmarkStart w:id="621" w:name="_Toc192856603"/>
      <w:bookmarkStart w:id="622" w:name="_Toc192859902"/>
      <w:bookmarkStart w:id="623" w:name="_Toc192863391"/>
      <w:r>
        <w:rPr>
          <w:rStyle w:val="CharPartNo"/>
        </w:rPr>
        <w:lastRenderedPageBreak/>
        <w:t>Part 19</w:t>
      </w:r>
      <w:r>
        <w:t xml:space="preserve"> — </w:t>
      </w:r>
      <w:r>
        <w:rPr>
          <w:rStyle w:val="CharPartText"/>
        </w:rPr>
        <w:t>Exemptions, specific local and transitional provisions</w:t>
      </w:r>
      <w:bookmarkEnd w:id="620"/>
      <w:bookmarkEnd w:id="621"/>
      <w:bookmarkEnd w:id="622"/>
      <w:bookmarkEnd w:id="623"/>
    </w:p>
    <w:p>
      <w:pPr>
        <w:pStyle w:val="Heading3"/>
        <w:spacing w:before="200"/>
      </w:pPr>
      <w:bookmarkStart w:id="624" w:name="_Toc192856163"/>
      <w:bookmarkStart w:id="625" w:name="_Toc192856604"/>
      <w:bookmarkStart w:id="626" w:name="_Toc192859903"/>
      <w:bookmarkStart w:id="627" w:name="_Toc192863392"/>
      <w:r>
        <w:rPr>
          <w:rStyle w:val="CharDivNo"/>
        </w:rPr>
        <w:t>Division 1</w:t>
      </w:r>
      <w:r>
        <w:t xml:space="preserve"> — </w:t>
      </w:r>
      <w:r>
        <w:rPr>
          <w:rStyle w:val="CharDivText"/>
        </w:rPr>
        <w:t>Exemptions</w:t>
      </w:r>
      <w:bookmarkEnd w:id="624"/>
      <w:bookmarkEnd w:id="625"/>
      <w:bookmarkEnd w:id="626"/>
      <w:bookmarkEnd w:id="627"/>
    </w:p>
    <w:p>
      <w:pPr>
        <w:pStyle w:val="Heading5"/>
        <w:spacing w:before="180"/>
        <w:rPr>
          <w:snapToGrid w:val="0"/>
        </w:rPr>
      </w:pPr>
      <w:bookmarkStart w:id="628" w:name="_Toc192863393"/>
      <w:r>
        <w:rPr>
          <w:rStyle w:val="CharSectno"/>
        </w:rPr>
        <w:t>280</w:t>
      </w:r>
      <w:r>
        <w:rPr>
          <w:snapToGrid w:val="0"/>
        </w:rPr>
        <w:t>.</w:t>
      </w:r>
      <w:r>
        <w:rPr>
          <w:snapToGrid w:val="0"/>
        </w:rPr>
        <w:tab/>
        <w:t>Exemption for drivers of emergency vehicles (police officers)</w:t>
      </w:r>
      <w:bookmarkEnd w:id="628"/>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629" w:name="_Toc192863394"/>
      <w:r>
        <w:rPr>
          <w:rStyle w:val="CharSectno"/>
        </w:rPr>
        <w:t>281</w:t>
      </w:r>
      <w:r>
        <w:rPr>
          <w:snapToGrid w:val="0"/>
        </w:rPr>
        <w:t>.</w:t>
      </w:r>
      <w:r>
        <w:rPr>
          <w:snapToGrid w:val="0"/>
        </w:rPr>
        <w:tab/>
        <w:t>Exemption for drivers of emergency vehicles (other)</w:t>
      </w:r>
      <w:bookmarkEnd w:id="629"/>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lastRenderedPageBreak/>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630" w:name="_Toc192863395"/>
      <w:r>
        <w:rPr>
          <w:rStyle w:val="CharSectno"/>
        </w:rPr>
        <w:t>282A</w:t>
      </w:r>
      <w:r>
        <w:t>.</w:t>
      </w:r>
      <w:r>
        <w:tab/>
        <w:t>Exemption for drivers of vehicles used in police driver training</w:t>
      </w:r>
      <w:bookmarkEnd w:id="630"/>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631" w:name="_Toc192863396"/>
      <w:r>
        <w:rPr>
          <w:rStyle w:val="CharSectno"/>
        </w:rPr>
        <w:lastRenderedPageBreak/>
        <w:t>282</w:t>
      </w:r>
      <w:r>
        <w:rPr>
          <w:snapToGrid w:val="0"/>
        </w:rPr>
        <w:t>.</w:t>
      </w:r>
      <w:r>
        <w:rPr>
          <w:snapToGrid w:val="0"/>
        </w:rPr>
        <w:tab/>
        <w:t>Stopping and parking exemption for emergency vehicles, police vehicles and authorised persons</w:t>
      </w:r>
      <w:bookmarkEnd w:id="631"/>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632" w:name="_Toc192863397"/>
      <w:r>
        <w:rPr>
          <w:rStyle w:val="CharSectno"/>
        </w:rPr>
        <w:t>283</w:t>
      </w:r>
      <w:r>
        <w:rPr>
          <w:snapToGrid w:val="0"/>
        </w:rPr>
        <w:t>.</w:t>
      </w:r>
      <w:r>
        <w:rPr>
          <w:snapToGrid w:val="0"/>
        </w:rPr>
        <w:tab/>
        <w:t>Exemption for police and emergency workers on foot or on patrol</w:t>
      </w:r>
      <w:bookmarkEnd w:id="632"/>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lastRenderedPageBreak/>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633" w:name="_Toc192863398"/>
      <w:r>
        <w:rPr>
          <w:rStyle w:val="CharSectno"/>
        </w:rPr>
        <w:t>284</w:t>
      </w:r>
      <w:r>
        <w:t>.</w:t>
      </w:r>
      <w:r>
        <w:tab/>
        <w:t>General exemptions from seatbelt provisions</w:t>
      </w:r>
      <w:bookmarkEnd w:id="633"/>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t>Regulation 232A(1) does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r>
      <w:r>
        <w:t>passengers on or in</w:t>
      </w:r>
      <w:r>
        <w:rPr>
          <w:snapToGrid w:val="0"/>
        </w:rPr>
        <w:t xml:space="preserve"> an emergency vehicle;</w:t>
      </w:r>
    </w:p>
    <w:p>
      <w:pPr>
        <w:pStyle w:val="Indenta"/>
        <w:keepNext/>
        <w:rPr>
          <w:snapToGrid w:val="0"/>
        </w:rPr>
      </w:pPr>
      <w:r>
        <w:rPr>
          <w:snapToGrid w:val="0"/>
        </w:rPr>
        <w:lastRenderedPageBreak/>
        <w:tab/>
        <w:t>(b)</w:t>
      </w:r>
      <w:r>
        <w:rPr>
          <w:snapToGrid w:val="0"/>
        </w:rPr>
        <w:tab/>
      </w:r>
      <w:r>
        <w:t>passengers on or in</w:t>
      </w:r>
      <w:r>
        <w:rPr>
          <w:snapToGrid w:val="0"/>
        </w:rPr>
        <w:t xml:space="preserve">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 SL 2025/36 r. 17.]</w:t>
      </w:r>
    </w:p>
    <w:p>
      <w:pPr>
        <w:pStyle w:val="Heading5"/>
        <w:spacing w:before="120"/>
        <w:rPr>
          <w:snapToGrid w:val="0"/>
        </w:rPr>
      </w:pPr>
      <w:bookmarkStart w:id="634" w:name="_Toc192863399"/>
      <w:r>
        <w:rPr>
          <w:rStyle w:val="CharSectno"/>
        </w:rPr>
        <w:t>285</w:t>
      </w:r>
      <w:r>
        <w:rPr>
          <w:snapToGrid w:val="0"/>
        </w:rPr>
        <w:t>.</w:t>
      </w:r>
      <w:r>
        <w:rPr>
          <w:snapToGrid w:val="0"/>
        </w:rPr>
        <w:tab/>
        <w:t>Exemption for road workers etc.</w:t>
      </w:r>
      <w:bookmarkEnd w:id="634"/>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6198" w:type="dxa"/>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lastRenderedPageBreak/>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232A(1) (Driver responsible for passengers)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260 (Requirement to have wheels or tracks)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lastRenderedPageBreak/>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 SL 2021/184 r. 5; SL 2025/36 r. 18.]</w:t>
      </w:r>
    </w:p>
    <w:p>
      <w:pPr>
        <w:pStyle w:val="Heading5"/>
      </w:pPr>
      <w:bookmarkStart w:id="635" w:name="_Toc192863400"/>
      <w:r>
        <w:rPr>
          <w:rStyle w:val="CharSectno"/>
        </w:rPr>
        <w:t>285A</w:t>
      </w:r>
      <w:r>
        <w:t>.</w:t>
      </w:r>
      <w:r>
        <w:tab/>
        <w:t>Exemption for operators of certain measuring equipment</w:t>
      </w:r>
      <w:bookmarkEnd w:id="635"/>
    </w:p>
    <w:p>
      <w:pPr>
        <w:pStyle w:val="Subsection"/>
      </w:pPr>
      <w:r>
        <w:tab/>
        <w:t>(1)</w:t>
      </w:r>
      <w:r>
        <w:tab/>
        <w:t xml:space="preserve">In this regulation — </w:t>
      </w:r>
    </w:p>
    <w:p>
      <w:pPr>
        <w:pStyle w:val="Defstart"/>
      </w:pPr>
      <w:r>
        <w:tab/>
      </w:r>
      <w:r>
        <w:rPr>
          <w:rStyle w:val="CharDefText"/>
        </w:rPr>
        <w:t>approved equipment</w:t>
      </w:r>
      <w:r>
        <w:t xml:space="preserve"> means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 or</w:t>
      </w:r>
    </w:p>
    <w:p>
      <w:pPr>
        <w:pStyle w:val="Defpara"/>
      </w:pPr>
      <w:r>
        <w:tab/>
        <w:t>(d)</w:t>
      </w:r>
      <w:r>
        <w:tab/>
        <w:t xml:space="preserve">visual detection equipment, as defined in the </w:t>
      </w:r>
      <w:r>
        <w:rPr>
          <w:i/>
          <w:iCs/>
        </w:rPr>
        <w:t>Road Traffic (Administration) Act 2008</w:t>
      </w:r>
      <w:r>
        <w:t xml:space="preserve"> section 117(1).</w:t>
      </w:r>
    </w:p>
    <w:p>
      <w:pPr>
        <w:pStyle w:val="Subsection"/>
        <w:keepNext/>
      </w:pPr>
      <w:r>
        <w:lastRenderedPageBreak/>
        <w:tab/>
        <w:t>(2)</w:t>
      </w:r>
      <w:r>
        <w:tab/>
        <w:t xml:space="preserve">A provision set out in the Table does not apply to a person if — </w:t>
      </w:r>
    </w:p>
    <w:p>
      <w:pPr>
        <w:pStyle w:val="Indenta"/>
      </w:pPr>
      <w:r>
        <w:tab/>
        <w:t>(a)</w:t>
      </w:r>
      <w:r>
        <w:tab/>
        <w:t>the person is acting in the course of their duty relating to the installation, operation, maintenance or cleaning of approved equipment; and</w:t>
      </w:r>
    </w:p>
    <w:p>
      <w:pPr>
        <w:pStyle w:val="Indenta"/>
      </w:pPr>
      <w:r>
        <w:tab/>
        <w:t>(b)</w:t>
      </w:r>
      <w:r>
        <w:tab/>
        <w:t xml:space="preserve">the person is certified by the Commissioner of Police as being competent to install, operate, maintain or clean (as applicable) the approved equipment; and </w:t>
      </w:r>
    </w:p>
    <w:p>
      <w:pPr>
        <w:pStyle w:val="Indenta"/>
      </w:pPr>
      <w:r>
        <w:tab/>
        <w:t>(c)</w:t>
      </w:r>
      <w:r>
        <w:tab/>
        <w:t>in the circumstances —</w:t>
      </w:r>
    </w:p>
    <w:p>
      <w:pPr>
        <w:pStyle w:val="Indenti"/>
      </w:pPr>
      <w:r>
        <w:tab/>
        <w:t>(i)</w:t>
      </w:r>
      <w:r>
        <w:tab/>
        <w:t>the person is taking reasonable care; and</w:t>
      </w:r>
    </w:p>
    <w:p>
      <w:pPr>
        <w:pStyle w:val="Indenti"/>
      </w:pPr>
      <w:r>
        <w:tab/>
        <w:t>(ii)</w:t>
      </w:r>
      <w:r>
        <w:tab/>
        <w:t>it is reasonable that the provision should not apply.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trPr>
        <w:tc>
          <w:tcPr>
            <w:tcW w:w="2127" w:type="dxa"/>
          </w:tcPr>
          <w:p>
            <w:pPr>
              <w:pStyle w:val="TableNAm"/>
              <w:jc w:val="center"/>
              <w:rPr>
                <w:b/>
                <w:bCs/>
              </w:rPr>
            </w:pPr>
            <w:r>
              <w:rPr>
                <w:b/>
                <w:bCs/>
              </w:rPr>
              <w:t>Provision</w:t>
            </w:r>
          </w:p>
        </w:tc>
        <w:tc>
          <w:tcPr>
            <w:tcW w:w="3940" w:type="dxa"/>
          </w:tcPr>
          <w:p>
            <w:pPr>
              <w:pStyle w:val="TableNAm"/>
              <w:jc w:val="center"/>
              <w:rPr>
                <w:b/>
                <w:bCs/>
              </w:rPr>
            </w:pPr>
            <w:r>
              <w:rPr>
                <w:b/>
                <w:bCs/>
              </w:rPr>
              <w:t>Description</w:t>
            </w:r>
          </w:p>
        </w:tc>
      </w:tr>
      <w:tr>
        <w:tc>
          <w:tcPr>
            <w:tcW w:w="2127" w:type="dxa"/>
          </w:tcPr>
          <w:p>
            <w:pPr>
              <w:pStyle w:val="TableNAm"/>
            </w:pPr>
            <w:r>
              <w:t>r. 76</w:t>
            </w:r>
          </w:p>
        </w:tc>
        <w:tc>
          <w:tcPr>
            <w:tcW w:w="3940" w:type="dxa"/>
          </w:tcPr>
          <w:p>
            <w:pPr>
              <w:pStyle w:val="TableNAm"/>
            </w:pPr>
            <w:r>
              <w:t>Driving in an emergency stopping lane</w:t>
            </w:r>
          </w:p>
        </w:tc>
      </w:tr>
      <w:tr>
        <w:tc>
          <w:tcPr>
            <w:tcW w:w="2127" w:type="dxa"/>
          </w:tcPr>
          <w:p>
            <w:pPr>
              <w:pStyle w:val="TableNAm"/>
            </w:pPr>
            <w:r>
              <w:t>r. 76A</w:t>
            </w:r>
          </w:p>
        </w:tc>
        <w:tc>
          <w:tcPr>
            <w:tcW w:w="3940" w:type="dxa"/>
          </w:tcPr>
          <w:p>
            <w:pPr>
              <w:pStyle w:val="TableNAm"/>
            </w:pPr>
            <w:r>
              <w:t>Driving in an emergency stopping bay</w:t>
            </w:r>
          </w:p>
        </w:tc>
      </w:tr>
      <w:tr>
        <w:tc>
          <w:tcPr>
            <w:tcW w:w="2127" w:type="dxa"/>
          </w:tcPr>
          <w:p>
            <w:pPr>
              <w:pStyle w:val="TableNAm"/>
              <w:ind w:left="567" w:hanging="567"/>
            </w:pPr>
            <w:r>
              <w:t xml:space="preserve">r. 119 </w:t>
            </w:r>
          </w:p>
        </w:tc>
        <w:tc>
          <w:tcPr>
            <w:tcW w:w="3940" w:type="dxa"/>
          </w:tcPr>
          <w:p>
            <w:pPr>
              <w:pStyle w:val="TableNAm"/>
            </w:pPr>
            <w:r>
              <w:t>Driving on or across a traffic island, median strip or painted island</w:t>
            </w:r>
          </w:p>
        </w:tc>
      </w:tr>
      <w:tr>
        <w:tc>
          <w:tcPr>
            <w:tcW w:w="2127" w:type="dxa"/>
          </w:tcPr>
          <w:p>
            <w:pPr>
              <w:pStyle w:val="TableNAm"/>
              <w:ind w:left="567" w:hanging="567"/>
            </w:pPr>
            <w:r>
              <w:t>r. 140</w:t>
            </w:r>
          </w:p>
        </w:tc>
        <w:tc>
          <w:tcPr>
            <w:tcW w:w="3940" w:type="dxa"/>
          </w:tcPr>
          <w:p>
            <w:pPr>
              <w:pStyle w:val="TableNAm"/>
            </w:pPr>
            <w:r>
              <w:t>Stopping in a no stopping area</w:t>
            </w:r>
          </w:p>
        </w:tc>
      </w:tr>
      <w:tr>
        <w:tc>
          <w:tcPr>
            <w:tcW w:w="2127" w:type="dxa"/>
          </w:tcPr>
          <w:p>
            <w:pPr>
              <w:pStyle w:val="TableNAm"/>
              <w:ind w:left="567" w:hanging="567"/>
            </w:pPr>
            <w:r>
              <w:t>r. 141</w:t>
            </w:r>
          </w:p>
        </w:tc>
        <w:tc>
          <w:tcPr>
            <w:tcW w:w="3940" w:type="dxa"/>
          </w:tcPr>
          <w:p>
            <w:pPr>
              <w:pStyle w:val="TableNAm"/>
            </w:pPr>
            <w:r>
              <w:t>Stopping in a no parking area</w:t>
            </w:r>
          </w:p>
        </w:tc>
      </w:tr>
      <w:tr>
        <w:tc>
          <w:tcPr>
            <w:tcW w:w="2127" w:type="dxa"/>
          </w:tcPr>
          <w:p>
            <w:pPr>
              <w:pStyle w:val="TableNAm"/>
              <w:ind w:left="567" w:hanging="567"/>
            </w:pPr>
            <w:r>
              <w:t>r. 142</w:t>
            </w:r>
          </w:p>
        </w:tc>
        <w:tc>
          <w:tcPr>
            <w:tcW w:w="3940" w:type="dxa"/>
          </w:tcPr>
          <w:p>
            <w:pPr>
              <w:pStyle w:val="TableNAm"/>
            </w:pPr>
            <w:r>
              <w:t>Stopping at the side of a carriageway with a yellow edge line</w:t>
            </w:r>
          </w:p>
        </w:tc>
      </w:tr>
      <w:tr>
        <w:tc>
          <w:tcPr>
            <w:tcW w:w="2127" w:type="dxa"/>
          </w:tcPr>
          <w:p>
            <w:pPr>
              <w:pStyle w:val="TableNAm"/>
              <w:ind w:left="567" w:hanging="567"/>
            </w:pPr>
            <w:r>
              <w:t>r. 143(2)</w:t>
            </w:r>
          </w:p>
        </w:tc>
        <w:tc>
          <w:tcPr>
            <w:tcW w:w="3940" w:type="dxa"/>
          </w:tcPr>
          <w:p>
            <w:pPr>
              <w:pStyle w:val="TableNAm"/>
            </w:pPr>
            <w:r>
              <w:t>Stopping within 20 m of an intersection with traffic-control signals</w:t>
            </w:r>
          </w:p>
        </w:tc>
      </w:tr>
      <w:tr>
        <w:tc>
          <w:tcPr>
            <w:tcW w:w="2127" w:type="dxa"/>
          </w:tcPr>
          <w:p>
            <w:pPr>
              <w:pStyle w:val="TableNAm"/>
            </w:pPr>
            <w:r>
              <w:t>r. 149</w:t>
            </w:r>
          </w:p>
        </w:tc>
        <w:tc>
          <w:tcPr>
            <w:tcW w:w="3940" w:type="dxa"/>
          </w:tcPr>
          <w:p>
            <w:pPr>
              <w:pStyle w:val="TableNAm"/>
            </w:pPr>
            <w:r>
              <w:t>Stopping on a freeway</w:t>
            </w:r>
          </w:p>
        </w:tc>
      </w:tr>
      <w:tr>
        <w:tc>
          <w:tcPr>
            <w:tcW w:w="2127" w:type="dxa"/>
          </w:tcPr>
          <w:p>
            <w:pPr>
              <w:pStyle w:val="TableNAm"/>
            </w:pPr>
            <w:r>
              <w:lastRenderedPageBreak/>
              <w:t>r. 150</w:t>
            </w:r>
          </w:p>
        </w:tc>
        <w:tc>
          <w:tcPr>
            <w:tcW w:w="3940" w:type="dxa"/>
          </w:tcPr>
          <w:p>
            <w:pPr>
              <w:pStyle w:val="TableNAm"/>
            </w:pPr>
            <w:r>
              <w:t>Stopping in an emergency stopping bay, emergency stopping lane or red X lane</w:t>
            </w:r>
          </w:p>
        </w:tc>
      </w:tr>
      <w:tr>
        <w:tc>
          <w:tcPr>
            <w:tcW w:w="2127" w:type="dxa"/>
          </w:tcPr>
          <w:p>
            <w:pPr>
              <w:pStyle w:val="TableNAm"/>
            </w:pPr>
            <w:r>
              <w:t>r. 158</w:t>
            </w:r>
          </w:p>
        </w:tc>
        <w:tc>
          <w:tcPr>
            <w:tcW w:w="3940" w:type="dxa"/>
          </w:tcPr>
          <w:p>
            <w:pPr>
              <w:pStyle w:val="TableNAm"/>
            </w:pPr>
            <w:r>
              <w:t>Stopping in a shared zone</w:t>
            </w:r>
          </w:p>
        </w:tc>
      </w:tr>
      <w:tr>
        <w:tc>
          <w:tcPr>
            <w:tcW w:w="2127" w:type="dxa"/>
          </w:tcPr>
          <w:p>
            <w:pPr>
              <w:pStyle w:val="TableNAm"/>
            </w:pPr>
            <w:r>
              <w:t>r. 161</w:t>
            </w:r>
          </w:p>
        </w:tc>
        <w:tc>
          <w:tcPr>
            <w:tcW w:w="3940" w:type="dxa"/>
          </w:tcPr>
          <w:p>
            <w:pPr>
              <w:pStyle w:val="TableNAm"/>
            </w:pPr>
            <w:r>
              <w:t>Stopping on a bridge or similar structure or in a tunnel or underpass</w:t>
            </w:r>
          </w:p>
        </w:tc>
      </w:tr>
      <w:tr>
        <w:tc>
          <w:tcPr>
            <w:tcW w:w="2127" w:type="dxa"/>
          </w:tcPr>
          <w:p>
            <w:pPr>
              <w:pStyle w:val="TableNAm"/>
              <w:ind w:left="567" w:hanging="567"/>
            </w:pPr>
            <w:r>
              <w:t>r. 165</w:t>
            </w:r>
          </w:p>
        </w:tc>
        <w:tc>
          <w:tcPr>
            <w:tcW w:w="3940" w:type="dxa"/>
          </w:tcPr>
          <w:p>
            <w:pPr>
              <w:pStyle w:val="TableNAm"/>
            </w:pPr>
            <w:r>
              <w:t>Stopping on a path, dividing strip, nature strip or painted island</w:t>
            </w:r>
          </w:p>
        </w:tc>
      </w:tr>
      <w:tr>
        <w:tc>
          <w:tcPr>
            <w:tcW w:w="2127" w:type="dxa"/>
          </w:tcPr>
          <w:p>
            <w:pPr>
              <w:pStyle w:val="TableNAm"/>
              <w:ind w:left="567" w:hanging="567"/>
            </w:pPr>
            <w:r>
              <w:t>r. 166(1)</w:t>
            </w:r>
          </w:p>
        </w:tc>
        <w:tc>
          <w:tcPr>
            <w:tcW w:w="3940" w:type="dxa"/>
          </w:tcPr>
          <w:p>
            <w:pPr>
              <w:pStyle w:val="TableNAm"/>
            </w:pPr>
            <w:r>
              <w:t>Obstructing access to or from a path</w:t>
            </w:r>
          </w:p>
        </w:tc>
      </w:tr>
      <w:tr>
        <w:tc>
          <w:tcPr>
            <w:tcW w:w="2127" w:type="dxa"/>
          </w:tcPr>
          <w:p>
            <w:pPr>
              <w:pStyle w:val="TableNAm"/>
              <w:ind w:left="567" w:hanging="567"/>
            </w:pPr>
            <w:r>
              <w:t>r. 173</w:t>
            </w:r>
          </w:p>
        </w:tc>
        <w:tc>
          <w:tcPr>
            <w:tcW w:w="3940" w:type="dxa"/>
          </w:tcPr>
          <w:p>
            <w:pPr>
              <w:pStyle w:val="TableNAm"/>
            </w:pPr>
            <w:r>
              <w:t>Parking for longer than indicated</w:t>
            </w:r>
          </w:p>
        </w:tc>
      </w:tr>
      <w:tr>
        <w:tc>
          <w:tcPr>
            <w:tcW w:w="2127" w:type="dxa"/>
          </w:tcPr>
          <w:p>
            <w:pPr>
              <w:pStyle w:val="TableNAm"/>
            </w:pPr>
            <w:r>
              <w:t>r. 175</w:t>
            </w:r>
          </w:p>
        </w:tc>
        <w:tc>
          <w:tcPr>
            <w:tcW w:w="3940" w:type="dxa"/>
          </w:tcPr>
          <w:p>
            <w:pPr>
              <w:pStyle w:val="TableNAm"/>
            </w:pPr>
            <w:r>
              <w:t>Parking where fees are payable</w:t>
            </w:r>
          </w:p>
        </w:tc>
      </w:tr>
      <w:tr>
        <w:tc>
          <w:tcPr>
            <w:tcW w:w="2127" w:type="dxa"/>
          </w:tcPr>
          <w:p>
            <w:pPr>
              <w:pStyle w:val="TableNAm"/>
            </w:pPr>
            <w:r>
              <w:t>r. 176(1), but only as it relates to subregulations (2), (6) and (7)</w:t>
            </w:r>
          </w:p>
        </w:tc>
        <w:tc>
          <w:tcPr>
            <w:tcW w:w="3940" w:type="dxa"/>
          </w:tcPr>
          <w:p>
            <w:pPr>
              <w:pStyle w:val="TableNAm"/>
            </w:pPr>
            <w:r>
              <w:t>Parallel parking on a carriageway</w:t>
            </w:r>
          </w:p>
        </w:tc>
      </w:tr>
      <w:tr>
        <w:tc>
          <w:tcPr>
            <w:tcW w:w="2127" w:type="dxa"/>
          </w:tcPr>
          <w:p>
            <w:pPr>
              <w:pStyle w:val="TableNAm"/>
              <w:ind w:left="567" w:hanging="567"/>
            </w:pPr>
            <w:r>
              <w:t>r. 177</w:t>
            </w:r>
          </w:p>
        </w:tc>
        <w:tc>
          <w:tcPr>
            <w:tcW w:w="3940" w:type="dxa"/>
          </w:tcPr>
          <w:p>
            <w:pPr>
              <w:pStyle w:val="TableNAm"/>
            </w:pPr>
            <w:r>
              <w:t>Parallel parking in a median strip parking area</w:t>
            </w:r>
          </w:p>
        </w:tc>
      </w:tr>
      <w:tr>
        <w:tc>
          <w:tcPr>
            <w:tcW w:w="2127" w:type="dxa"/>
          </w:tcPr>
          <w:p>
            <w:pPr>
              <w:pStyle w:val="TableNAm"/>
            </w:pPr>
            <w:r>
              <w:t>r. 178</w:t>
            </w:r>
          </w:p>
        </w:tc>
        <w:tc>
          <w:tcPr>
            <w:tcW w:w="3940" w:type="dxa"/>
          </w:tcPr>
          <w:p>
            <w:pPr>
              <w:pStyle w:val="TableNAm"/>
            </w:pPr>
            <w:r>
              <w:t>Angle parking</w:t>
            </w:r>
          </w:p>
        </w:tc>
      </w:tr>
      <w:tr>
        <w:tc>
          <w:tcPr>
            <w:tcW w:w="2127" w:type="dxa"/>
          </w:tcPr>
          <w:p>
            <w:pPr>
              <w:pStyle w:val="TableNAm"/>
            </w:pPr>
            <w:r>
              <w:t>r. 179</w:t>
            </w:r>
          </w:p>
        </w:tc>
        <w:tc>
          <w:tcPr>
            <w:tcW w:w="3940" w:type="dxa"/>
          </w:tcPr>
          <w:p>
            <w:pPr>
              <w:pStyle w:val="TableNAm"/>
            </w:pPr>
            <w:r>
              <w:t>Parking in parking bays</w:t>
            </w:r>
          </w:p>
        </w:tc>
      </w:tr>
      <w:tr>
        <w:tc>
          <w:tcPr>
            <w:tcW w:w="2127" w:type="dxa"/>
          </w:tcPr>
          <w:p>
            <w:pPr>
              <w:pStyle w:val="TableNAm"/>
            </w:pPr>
            <w:r>
              <w:t>r. 181</w:t>
            </w:r>
          </w:p>
        </w:tc>
        <w:tc>
          <w:tcPr>
            <w:tcW w:w="3940" w:type="dxa"/>
          </w:tcPr>
          <w:p>
            <w:pPr>
              <w:pStyle w:val="TableNAm"/>
            </w:pPr>
            <w:r>
              <w:t>Failing to secure a motor vehicle</w:t>
            </w:r>
          </w:p>
        </w:tc>
      </w:tr>
      <w:tr>
        <w:tc>
          <w:tcPr>
            <w:tcW w:w="2127" w:type="dxa"/>
          </w:tcPr>
          <w:p>
            <w:pPr>
              <w:pStyle w:val="TableNAm"/>
              <w:ind w:left="567" w:hanging="567"/>
            </w:pPr>
            <w:r>
              <w:t>r. 195</w:t>
            </w:r>
          </w:p>
        </w:tc>
        <w:tc>
          <w:tcPr>
            <w:tcW w:w="3940" w:type="dxa"/>
          </w:tcPr>
          <w:p>
            <w:pPr>
              <w:pStyle w:val="TableNAm"/>
            </w:pPr>
            <w:r>
              <w:t>Pedestrians on a road with a road access sign</w:t>
            </w:r>
          </w:p>
        </w:tc>
      </w:tr>
      <w:tr>
        <w:tc>
          <w:tcPr>
            <w:tcW w:w="2127" w:type="dxa"/>
          </w:tcPr>
          <w:p>
            <w:pPr>
              <w:pStyle w:val="TableNAm"/>
              <w:ind w:left="567" w:hanging="567"/>
            </w:pPr>
            <w:r>
              <w:lastRenderedPageBreak/>
              <w:t>r. 201(1)</w:t>
            </w:r>
          </w:p>
        </w:tc>
        <w:tc>
          <w:tcPr>
            <w:tcW w:w="3940" w:type="dxa"/>
          </w:tcPr>
          <w:p>
            <w:pPr>
              <w:pStyle w:val="TableNAm"/>
            </w:pPr>
            <w:r>
              <w:t>Person obstructing pedestrians or vehicles on a path or carriageway</w:t>
            </w:r>
          </w:p>
        </w:tc>
      </w:tr>
      <w:tr>
        <w:tc>
          <w:tcPr>
            <w:tcW w:w="2127" w:type="dxa"/>
          </w:tcPr>
          <w:p>
            <w:pPr>
              <w:pStyle w:val="TableNAm"/>
              <w:ind w:left="567" w:hanging="567"/>
            </w:pPr>
            <w:r>
              <w:t>r. 204</w:t>
            </w:r>
          </w:p>
        </w:tc>
        <w:tc>
          <w:tcPr>
            <w:tcW w:w="3940" w:type="dxa"/>
          </w:tcPr>
          <w:p>
            <w:pPr>
              <w:pStyle w:val="TableNAm"/>
            </w:pPr>
            <w:r>
              <w:t>Pedestrians on part of a path designated for bicycles only</w:t>
            </w:r>
          </w:p>
        </w:tc>
      </w:tr>
      <w:tr>
        <w:tc>
          <w:tcPr>
            <w:tcW w:w="2127" w:type="dxa"/>
          </w:tcPr>
          <w:p>
            <w:pPr>
              <w:pStyle w:val="TableNAm"/>
            </w:pPr>
            <w:r>
              <w:t>r. 253</w:t>
            </w:r>
            <w:r>
              <w:tab/>
            </w:r>
          </w:p>
        </w:tc>
        <w:tc>
          <w:tcPr>
            <w:tcW w:w="3940" w:type="dxa"/>
          </w:tcPr>
          <w:p>
            <w:pPr>
              <w:pStyle w:val="TableNAm"/>
            </w:pPr>
            <w:r>
              <w:t>Driving on paths</w:t>
            </w:r>
          </w:p>
        </w:tc>
      </w:tr>
      <w:tr>
        <w:tc>
          <w:tcPr>
            <w:tcW w:w="2127" w:type="dxa"/>
          </w:tcPr>
          <w:p>
            <w:pPr>
              <w:pStyle w:val="TableNAm"/>
            </w:pPr>
            <w:r>
              <w:t>r. 254</w:t>
            </w:r>
          </w:p>
        </w:tc>
        <w:tc>
          <w:tcPr>
            <w:tcW w:w="3940" w:type="dxa"/>
          </w:tcPr>
          <w:p>
            <w:pPr>
              <w:pStyle w:val="TableNAm"/>
            </w:pPr>
            <w:r>
              <w:t>Driving on a nature strip</w:t>
            </w:r>
          </w:p>
        </w:tc>
      </w:tr>
    </w:tbl>
    <w:p>
      <w:pPr>
        <w:pStyle w:val="Footnotesection"/>
      </w:pPr>
      <w:r>
        <w:tab/>
        <w:t>[Regulation 285A inserted: SL 2021/87 r. 4; amended: SL 2025/36 r. 7.]</w:t>
      </w:r>
    </w:p>
    <w:p>
      <w:pPr>
        <w:pStyle w:val="Ednotesection"/>
      </w:pPr>
      <w:r>
        <w:t>[</w:t>
      </w:r>
      <w:r>
        <w:rPr>
          <w:b/>
          <w:bCs/>
        </w:rPr>
        <w:t>285B.</w:t>
      </w:r>
      <w:r>
        <w:tab/>
        <w:t>Deleted: SL 2025/36 r. 8.]</w:t>
      </w:r>
    </w:p>
    <w:p>
      <w:pPr>
        <w:pStyle w:val="Heading5"/>
        <w:rPr>
          <w:snapToGrid w:val="0"/>
        </w:rPr>
      </w:pPr>
      <w:bookmarkStart w:id="636" w:name="_Toc192863401"/>
      <w:r>
        <w:rPr>
          <w:rStyle w:val="CharSectno"/>
        </w:rPr>
        <w:t>286</w:t>
      </w:r>
      <w:r>
        <w:rPr>
          <w:snapToGrid w:val="0"/>
        </w:rPr>
        <w:t>.</w:t>
      </w:r>
      <w:r>
        <w:rPr>
          <w:snapToGrid w:val="0"/>
        </w:rPr>
        <w:tab/>
        <w:t>Exemption for oversize vehicles</w:t>
      </w:r>
      <w:bookmarkEnd w:id="636"/>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lastRenderedPageBreak/>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lastRenderedPageBreak/>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637" w:name="_Toc192863402"/>
      <w:r>
        <w:rPr>
          <w:rStyle w:val="CharSectno"/>
        </w:rPr>
        <w:lastRenderedPageBreak/>
        <w:t>287</w:t>
      </w:r>
      <w:r>
        <w:rPr>
          <w:snapToGrid w:val="0"/>
        </w:rPr>
        <w:t>.</w:t>
      </w:r>
      <w:r>
        <w:rPr>
          <w:snapToGrid w:val="0"/>
        </w:rPr>
        <w:tab/>
        <w:t>Exemption for tow truck drivers</w:t>
      </w:r>
      <w:bookmarkEnd w:id="637"/>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638" w:name="_Toc192863403"/>
      <w:r>
        <w:rPr>
          <w:rStyle w:val="CharSectno"/>
        </w:rPr>
        <w:lastRenderedPageBreak/>
        <w:t>288A</w:t>
      </w:r>
      <w:r>
        <w:t>.</w:t>
      </w:r>
      <w:r>
        <w:tab/>
        <w:t>Exemption for motor break</w:t>
      </w:r>
      <w:r>
        <w:noBreakHyphen/>
        <w:t>down service vehicles</w:t>
      </w:r>
      <w:bookmarkEnd w:id="638"/>
    </w:p>
    <w:p>
      <w:pPr>
        <w:pStyle w:val="Subsection"/>
        <w:keepNext/>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639" w:name="_Toc192863404"/>
      <w:r>
        <w:rPr>
          <w:rStyle w:val="CharSectno"/>
        </w:rPr>
        <w:t>288B</w:t>
      </w:r>
      <w:r>
        <w:t>.</w:t>
      </w:r>
      <w:r>
        <w:tab/>
        <w:t>Exemption for Main Roads incident response service</w:t>
      </w:r>
      <w:bookmarkEnd w:id="639"/>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lastRenderedPageBreak/>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Lines w:val="0"/>
        <w:widowControl w:val="0"/>
        <w:spacing w:before="240"/>
        <w:rPr>
          <w:snapToGrid w:val="0"/>
        </w:rPr>
      </w:pPr>
      <w:bookmarkStart w:id="640" w:name="_Toc192863405"/>
      <w:r>
        <w:rPr>
          <w:rStyle w:val="CharSectno"/>
        </w:rPr>
        <w:t>288</w:t>
      </w:r>
      <w:r>
        <w:rPr>
          <w:snapToGrid w:val="0"/>
        </w:rPr>
        <w:t>.</w:t>
      </w:r>
      <w:r>
        <w:rPr>
          <w:snapToGrid w:val="0"/>
        </w:rPr>
        <w:tab/>
        <w:t>Exemption for postal vehicles</w:t>
      </w:r>
      <w:bookmarkEnd w:id="640"/>
    </w:p>
    <w:p>
      <w:pPr>
        <w:pStyle w:val="Subsection"/>
        <w:keepNext/>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lastRenderedPageBreak/>
              <w:t>*</w:t>
            </w:r>
            <w:r>
              <w:rPr>
                <w:sz w:val="24"/>
                <w:szCs w:val="24"/>
              </w:rPr>
              <w:tab/>
              <w:t>regulation 166 (Obstructing access to and from a path, driveway, etc.)</w:t>
            </w:r>
          </w:p>
        </w:tc>
      </w:tr>
    </w:tbl>
    <w:p>
      <w:pPr>
        <w:pStyle w:val="Heading5"/>
        <w:spacing w:before="240"/>
        <w:rPr>
          <w:snapToGrid w:val="0"/>
        </w:rPr>
      </w:pPr>
      <w:bookmarkStart w:id="641" w:name="_Toc192863406"/>
      <w:r>
        <w:rPr>
          <w:rStyle w:val="CharSectno"/>
        </w:rPr>
        <w:lastRenderedPageBreak/>
        <w:t>289</w:t>
      </w:r>
      <w:r>
        <w:rPr>
          <w:snapToGrid w:val="0"/>
        </w:rPr>
        <w:t>.</w:t>
      </w:r>
      <w:r>
        <w:rPr>
          <w:snapToGrid w:val="0"/>
        </w:rPr>
        <w:tab/>
        <w:t>Exemption for certain vehicles displaying flashing warning lights</w:t>
      </w:r>
      <w:bookmarkEnd w:id="641"/>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keepNext/>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lastRenderedPageBreak/>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 xml:space="preserve">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w:t>
      </w:r>
      <w:r>
        <w:rPr>
          <w:snapToGrid w:val="0"/>
        </w:rPr>
        <w:lastRenderedPageBreak/>
        <w:t>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pPr>
      <w:r>
        <w:tab/>
        <w:t>(e)</w:t>
      </w:r>
      <w:r>
        <w:tab/>
        <w:t>the use on a motorised scooter, bicycle or electric rideable device of a flashing light in compliance with, or if permitted by, regulation 209B(2) or 224(1).</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 SL 2021/200 r. 79.]</w:t>
      </w:r>
    </w:p>
    <w:p>
      <w:pPr>
        <w:pStyle w:val="Heading3"/>
        <w:spacing w:before="260"/>
      </w:pPr>
      <w:bookmarkStart w:id="642" w:name="_Toc192856178"/>
      <w:bookmarkStart w:id="643" w:name="_Toc192856619"/>
      <w:bookmarkStart w:id="644" w:name="_Toc192859918"/>
      <w:bookmarkStart w:id="645" w:name="_Toc192863407"/>
      <w:r>
        <w:rPr>
          <w:rStyle w:val="CharDivNo"/>
        </w:rPr>
        <w:lastRenderedPageBreak/>
        <w:t>Division 2</w:t>
      </w:r>
      <w:r>
        <w:t xml:space="preserve"> — </w:t>
      </w:r>
      <w:r>
        <w:rPr>
          <w:rStyle w:val="CharDivText"/>
        </w:rPr>
        <w:t>Specific local provisions</w:t>
      </w:r>
      <w:bookmarkEnd w:id="642"/>
      <w:bookmarkEnd w:id="643"/>
      <w:bookmarkEnd w:id="644"/>
      <w:bookmarkEnd w:id="645"/>
    </w:p>
    <w:p>
      <w:pPr>
        <w:pStyle w:val="Heading5"/>
        <w:spacing w:before="240"/>
        <w:rPr>
          <w:snapToGrid w:val="0"/>
        </w:rPr>
      </w:pPr>
      <w:bookmarkStart w:id="646" w:name="_Toc192863408"/>
      <w:r>
        <w:rPr>
          <w:rStyle w:val="CharSectno"/>
        </w:rPr>
        <w:t>290</w:t>
      </w:r>
      <w:r>
        <w:rPr>
          <w:snapToGrid w:val="0"/>
        </w:rPr>
        <w:t>.</w:t>
      </w:r>
      <w:r>
        <w:rPr>
          <w:snapToGrid w:val="0"/>
        </w:rPr>
        <w:tab/>
        <w:t>Processions and public meetings</w:t>
      </w:r>
      <w:bookmarkEnd w:id="646"/>
    </w:p>
    <w:p>
      <w:pPr>
        <w:pStyle w:val="Subsection"/>
        <w:rPr>
          <w:snapToGrid w:val="0"/>
        </w:rPr>
      </w:pPr>
      <w:r>
        <w:rPr>
          <w:snapToGrid w:val="0"/>
        </w:rPr>
        <w:tab/>
        <w:t>(1)</w:t>
      </w:r>
      <w:r>
        <w:rPr>
          <w:snapToGrid w:val="0"/>
        </w:rPr>
        <w:tab/>
        <w:t>A person must not, without the authority in writing of the Commissioner of Police, conduct a procession or parade; and a person must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must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keepNext/>
        <w:rPr>
          <w:snapToGrid w:val="0"/>
        </w:rPr>
      </w:pPr>
      <w:r>
        <w:rPr>
          <w:snapToGrid w:val="0"/>
        </w:rPr>
        <w:tab/>
        <w:t>(3)</w:t>
      </w:r>
      <w:r>
        <w:rPr>
          <w:snapToGrid w:val="0"/>
        </w:rPr>
        <w:tab/>
        <w:t>A person must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must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Footnotesection"/>
      </w:pPr>
      <w:r>
        <w:tab/>
        <w:t>[Regulation 290 amended: SL 2020/253 r. 28.]</w:t>
      </w:r>
    </w:p>
    <w:p>
      <w:pPr>
        <w:pStyle w:val="Heading5"/>
        <w:keepLines w:val="0"/>
        <w:widowControl w:val="0"/>
        <w:rPr>
          <w:snapToGrid w:val="0"/>
        </w:rPr>
      </w:pPr>
      <w:bookmarkStart w:id="647" w:name="_Toc192863409"/>
      <w:r>
        <w:rPr>
          <w:rStyle w:val="CharSectno"/>
        </w:rPr>
        <w:lastRenderedPageBreak/>
        <w:t>291</w:t>
      </w:r>
      <w:r>
        <w:rPr>
          <w:snapToGrid w:val="0"/>
        </w:rPr>
        <w:t>.</w:t>
      </w:r>
      <w:r>
        <w:rPr>
          <w:snapToGrid w:val="0"/>
        </w:rPr>
        <w:tab/>
        <w:t>Temporary closure of or restriction on use of roads</w:t>
      </w:r>
      <w:bookmarkEnd w:id="647"/>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648" w:name="_Toc192863410"/>
      <w:r>
        <w:rPr>
          <w:rStyle w:val="CharSectno"/>
        </w:rPr>
        <w:t>292</w:t>
      </w:r>
      <w:r>
        <w:rPr>
          <w:snapToGrid w:val="0"/>
        </w:rPr>
        <w:t>.</w:t>
      </w:r>
      <w:r>
        <w:rPr>
          <w:snapToGrid w:val="0"/>
        </w:rPr>
        <w:tab/>
        <w:t>Restrictions on traffic in pedestrian mall</w:t>
      </w:r>
      <w:bookmarkEnd w:id="648"/>
    </w:p>
    <w:p>
      <w:pPr>
        <w:pStyle w:val="Subsection"/>
        <w:rPr>
          <w:snapToGrid w:val="0"/>
        </w:rPr>
      </w:pPr>
      <w:r>
        <w:rPr>
          <w:snapToGrid w:val="0"/>
        </w:rPr>
        <w:tab/>
      </w:r>
      <w:r>
        <w:rPr>
          <w:snapToGrid w:val="0"/>
        </w:rPr>
        <w:tab/>
        <w:t>A person must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keepNext/>
        <w:rPr>
          <w:snapToGrid w:val="0"/>
        </w:rPr>
      </w:pPr>
      <w:r>
        <w:rPr>
          <w:snapToGrid w:val="0"/>
        </w:rPr>
        <w:lastRenderedPageBreak/>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keepNext/>
        <w:rPr>
          <w:snapToGrid w:val="0"/>
        </w:rPr>
      </w:pPr>
      <w:r>
        <w:rPr>
          <w:snapToGrid w:val="0"/>
        </w:rPr>
        <w:tab/>
        <w:t>Modified penalty: 1 PU</w:t>
      </w:r>
    </w:p>
    <w:p>
      <w:pPr>
        <w:pStyle w:val="Footnotesection"/>
      </w:pPr>
      <w:r>
        <w:tab/>
        <w:t>[Regulation 292 amended: Gazette 23 Dec 2014 p. 4928; SL 2020/253 r. 28.]</w:t>
      </w:r>
    </w:p>
    <w:p>
      <w:pPr>
        <w:pStyle w:val="Heading5"/>
      </w:pPr>
      <w:bookmarkStart w:id="649" w:name="_Toc192863411"/>
      <w:r>
        <w:rPr>
          <w:rStyle w:val="CharSectno"/>
        </w:rPr>
        <w:t>292A</w:t>
      </w:r>
      <w:r>
        <w:t>.</w:t>
      </w:r>
      <w:r>
        <w:tab/>
        <w:t>Directions when road under repair etc.</w:t>
      </w:r>
      <w:bookmarkEnd w:id="649"/>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must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 amended: SL 2020/253 r. 28.]</w:t>
      </w:r>
    </w:p>
    <w:p>
      <w:pPr>
        <w:pStyle w:val="Heading3"/>
      </w:pPr>
      <w:bookmarkStart w:id="650" w:name="_Toc192856183"/>
      <w:bookmarkStart w:id="651" w:name="_Toc192856624"/>
      <w:bookmarkStart w:id="652" w:name="_Toc192859923"/>
      <w:bookmarkStart w:id="653" w:name="_Toc192863412"/>
      <w:r>
        <w:rPr>
          <w:rStyle w:val="CharDivNo"/>
        </w:rPr>
        <w:t>Division 3</w:t>
      </w:r>
      <w:r>
        <w:t xml:space="preserve"> — </w:t>
      </w:r>
      <w:r>
        <w:rPr>
          <w:rStyle w:val="CharDivText"/>
        </w:rPr>
        <w:t>Stop lines and give way lines</w:t>
      </w:r>
      <w:bookmarkEnd w:id="650"/>
      <w:bookmarkEnd w:id="651"/>
      <w:bookmarkEnd w:id="652"/>
      <w:bookmarkEnd w:id="653"/>
    </w:p>
    <w:p>
      <w:pPr>
        <w:pStyle w:val="Heading5"/>
        <w:rPr>
          <w:snapToGrid w:val="0"/>
        </w:rPr>
      </w:pPr>
      <w:bookmarkStart w:id="654" w:name="_Toc192863413"/>
      <w:r>
        <w:rPr>
          <w:rStyle w:val="CharSectno"/>
        </w:rPr>
        <w:t>293</w:t>
      </w:r>
      <w:r>
        <w:rPr>
          <w:snapToGrid w:val="0"/>
        </w:rPr>
        <w:t>.</w:t>
      </w:r>
      <w:r>
        <w:rPr>
          <w:snapToGrid w:val="0"/>
        </w:rPr>
        <w:tab/>
        <w:t>Stop signs and stop lines</w:t>
      </w:r>
      <w:bookmarkEnd w:id="654"/>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keepLines/>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lastRenderedPageBreak/>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655" w:name="_Toc192863414"/>
      <w:r>
        <w:rPr>
          <w:rStyle w:val="CharSectno"/>
        </w:rPr>
        <w:lastRenderedPageBreak/>
        <w:t>294</w:t>
      </w:r>
      <w:r>
        <w:rPr>
          <w:snapToGrid w:val="0"/>
        </w:rPr>
        <w:t>.</w:t>
      </w:r>
      <w:r>
        <w:rPr>
          <w:snapToGrid w:val="0"/>
        </w:rPr>
        <w:tab/>
        <w:t>Give way signs and give way lines</w:t>
      </w:r>
      <w:bookmarkEnd w:id="655"/>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656" w:name="_Toc192856186"/>
      <w:bookmarkStart w:id="657" w:name="_Toc192856627"/>
      <w:bookmarkStart w:id="658" w:name="_Toc192859926"/>
      <w:bookmarkStart w:id="659" w:name="_Toc192863415"/>
      <w:r>
        <w:rPr>
          <w:rStyle w:val="CharPartNo"/>
        </w:rPr>
        <w:lastRenderedPageBreak/>
        <w:t>Part 20</w:t>
      </w:r>
      <w:r>
        <w:rPr>
          <w:rStyle w:val="CharDivNo"/>
        </w:rPr>
        <w:t xml:space="preserve"> </w:t>
      </w:r>
      <w:r>
        <w:t>—</w:t>
      </w:r>
      <w:r>
        <w:rPr>
          <w:rStyle w:val="CharDivText"/>
        </w:rPr>
        <w:t xml:space="preserve"> </w:t>
      </w:r>
      <w:r>
        <w:rPr>
          <w:rStyle w:val="CharPartText"/>
        </w:rPr>
        <w:t>General</w:t>
      </w:r>
      <w:bookmarkEnd w:id="656"/>
      <w:bookmarkEnd w:id="657"/>
      <w:bookmarkEnd w:id="658"/>
      <w:bookmarkEnd w:id="659"/>
    </w:p>
    <w:p>
      <w:pPr>
        <w:pStyle w:val="Heading5"/>
      </w:pPr>
      <w:bookmarkStart w:id="660" w:name="_Toc192863416"/>
      <w:r>
        <w:rPr>
          <w:rStyle w:val="CharSectno"/>
        </w:rPr>
        <w:t>295</w:t>
      </w:r>
      <w:r>
        <w:rPr>
          <w:snapToGrid w:val="0"/>
        </w:rPr>
        <w:t>.</w:t>
      </w:r>
      <w:r>
        <w:rPr>
          <w:snapToGrid w:val="0"/>
        </w:rPr>
        <w:tab/>
        <w:t>Authorisation to be in writing</w:t>
      </w:r>
      <w:bookmarkEnd w:id="660"/>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661" w:name="_Toc192863417"/>
      <w:r>
        <w:rPr>
          <w:rStyle w:val="CharSectno"/>
        </w:rPr>
        <w:t>296</w:t>
      </w:r>
      <w:r>
        <w:rPr>
          <w:snapToGrid w:val="0"/>
        </w:rPr>
        <w:t>.</w:t>
      </w:r>
      <w:r>
        <w:rPr>
          <w:snapToGrid w:val="0"/>
        </w:rPr>
        <w:tab/>
        <w:t>Delineation of parking areas etc.</w:t>
      </w:r>
      <w:bookmarkEnd w:id="661"/>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662" w:name="_Toc192863418"/>
      <w:r>
        <w:rPr>
          <w:rStyle w:val="CharSectno"/>
        </w:rPr>
        <w:t>297</w:t>
      </w:r>
      <w:r>
        <w:rPr>
          <w:snapToGrid w:val="0"/>
        </w:rPr>
        <w:t>.</w:t>
      </w:r>
      <w:r>
        <w:rPr>
          <w:snapToGrid w:val="0"/>
        </w:rPr>
        <w:tab/>
        <w:t>Power to erect traffic</w:t>
      </w:r>
      <w:r>
        <w:rPr>
          <w:snapToGrid w:val="0"/>
        </w:rPr>
        <w:noBreakHyphen/>
        <w:t>control signals and road signs</w:t>
      </w:r>
      <w:bookmarkEnd w:id="662"/>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 xml:space="preserve">control signal, or </w:t>
      </w:r>
      <w:r>
        <w:rPr>
          <w:snapToGrid w:val="0"/>
        </w:rPr>
        <w:lastRenderedPageBreak/>
        <w:t>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 xml:space="preserve">A person </w:t>
      </w:r>
      <w:r>
        <w:t>must</w:t>
      </w:r>
      <w:r>
        <w:rPr>
          <w:snapToGrid w:val="0"/>
        </w:rPr>
        <w:t xml:space="preserve">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must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 xml:space="preserve">A person </w:t>
      </w:r>
      <w:r>
        <w:t>must</w:t>
      </w:r>
      <w:r>
        <w:rPr>
          <w:snapToGrid w:val="0"/>
        </w:rPr>
        <w:t xml:space="preserve">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lastRenderedPageBreak/>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 xml:space="preserve">control signal that was erected prior to the coming into operation of these regulations, </w:t>
      </w:r>
      <w:r>
        <w:t>is</w:t>
      </w:r>
      <w:r>
        <w:rPr>
          <w:snapToGrid w:val="0"/>
        </w:rPr>
        <w:t xml:space="preserv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w:t>
      </w:r>
      <w:r>
        <w:t>is</w:t>
      </w:r>
      <w:r>
        <w:rPr>
          <w:snapToGrid w:val="0"/>
        </w:rPr>
        <w:t xml:space="preserv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 SL 2020/253 r. 27.]</w:t>
      </w:r>
    </w:p>
    <w:p>
      <w:pPr>
        <w:pStyle w:val="Heading5"/>
        <w:keepNext w:val="0"/>
        <w:keepLines w:val="0"/>
        <w:pageBreakBefore/>
        <w:widowControl w:val="0"/>
        <w:spacing w:before="120"/>
        <w:rPr>
          <w:snapToGrid w:val="0"/>
        </w:rPr>
      </w:pPr>
      <w:bookmarkStart w:id="663" w:name="_Toc192863419"/>
      <w:r>
        <w:rPr>
          <w:rStyle w:val="CharSectno"/>
        </w:rPr>
        <w:lastRenderedPageBreak/>
        <w:t>298</w:t>
      </w:r>
      <w:r>
        <w:rPr>
          <w:snapToGrid w:val="0"/>
        </w:rPr>
        <w:t>.</w:t>
      </w:r>
      <w:r>
        <w:rPr>
          <w:snapToGrid w:val="0"/>
        </w:rPr>
        <w:tab/>
        <w:t>Unauthorised use of various traffic</w:t>
      </w:r>
      <w:r>
        <w:rPr>
          <w:snapToGrid w:val="0"/>
        </w:rPr>
        <w:noBreakHyphen/>
        <w:t>related items</w:t>
      </w:r>
      <w:bookmarkEnd w:id="663"/>
    </w:p>
    <w:p>
      <w:pPr>
        <w:pStyle w:val="Subsection"/>
        <w:keepNext/>
        <w:keepLines/>
        <w:rPr>
          <w:snapToGrid w:val="0"/>
        </w:rPr>
      </w:pPr>
      <w:r>
        <w:rPr>
          <w:snapToGrid w:val="0"/>
        </w:rPr>
        <w:tab/>
        <w:t>(1)</w:t>
      </w:r>
      <w:r>
        <w:rPr>
          <w:snapToGrid w:val="0"/>
        </w:rPr>
        <w:tab/>
        <w:t>A person must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must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 SL 2020/253 r. 28.]</w:t>
      </w:r>
    </w:p>
    <w:p>
      <w:pPr>
        <w:pStyle w:val="Heading5"/>
        <w:rPr>
          <w:snapToGrid w:val="0"/>
        </w:rPr>
      </w:pPr>
      <w:bookmarkStart w:id="664" w:name="_Toc192863420"/>
      <w:r>
        <w:rPr>
          <w:rStyle w:val="CharSectno"/>
        </w:rPr>
        <w:lastRenderedPageBreak/>
        <w:t>299</w:t>
      </w:r>
      <w:r>
        <w:rPr>
          <w:snapToGrid w:val="0"/>
        </w:rPr>
        <w:t>.</w:t>
      </w:r>
      <w:r>
        <w:rPr>
          <w:snapToGrid w:val="0"/>
        </w:rPr>
        <w:tab/>
        <w:t>Limits on operation of signs</w:t>
      </w:r>
      <w:bookmarkEnd w:id="664"/>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665" w:name="_Toc192863421"/>
      <w:r>
        <w:rPr>
          <w:rStyle w:val="CharSectno"/>
        </w:rPr>
        <w:t>300</w:t>
      </w:r>
      <w:r>
        <w:rPr>
          <w:snapToGrid w:val="0"/>
        </w:rPr>
        <w:t>.</w:t>
      </w:r>
      <w:r>
        <w:rPr>
          <w:snapToGrid w:val="0"/>
        </w:rPr>
        <w:tab/>
        <w:t>All traffic</w:t>
      </w:r>
      <w:r>
        <w:rPr>
          <w:snapToGrid w:val="0"/>
        </w:rPr>
        <w:noBreakHyphen/>
        <w:t>control signals and traffic signs to be operative</w:t>
      </w:r>
      <w:bookmarkEnd w:id="66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666" w:name="_Toc192863422"/>
      <w:r>
        <w:rPr>
          <w:rStyle w:val="CharSectno"/>
        </w:rPr>
        <w:t>301</w:t>
      </w:r>
      <w:r>
        <w:rPr>
          <w:snapToGrid w:val="0"/>
        </w:rPr>
        <w:t>.</w:t>
      </w:r>
      <w:r>
        <w:rPr>
          <w:snapToGrid w:val="0"/>
        </w:rPr>
        <w:tab/>
        <w:t>Inscriptions on signs to have effect according to their tenor</w:t>
      </w:r>
      <w:bookmarkEnd w:id="666"/>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667" w:name="_Toc192863423"/>
      <w:r>
        <w:rPr>
          <w:rStyle w:val="CharSectno"/>
        </w:rPr>
        <w:lastRenderedPageBreak/>
        <w:t>302</w:t>
      </w:r>
      <w:r>
        <w:rPr>
          <w:snapToGrid w:val="0"/>
        </w:rPr>
        <w:t>.</w:t>
      </w:r>
      <w:r>
        <w:rPr>
          <w:snapToGrid w:val="0"/>
        </w:rPr>
        <w:tab/>
        <w:t>Variations in traffic signs etc.</w:t>
      </w:r>
      <w:bookmarkEnd w:id="667"/>
    </w:p>
    <w:p>
      <w:pPr>
        <w:pStyle w:val="Subsection"/>
        <w:keepNext/>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bay”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lastRenderedPageBreak/>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Footnotesection"/>
      </w:pPr>
      <w:r>
        <w:tab/>
        <w:t>[Regulation 302 amended: SL 2020/184 r. 25.]</w:t>
      </w:r>
    </w:p>
    <w:p>
      <w:pPr>
        <w:pStyle w:val="Heading5"/>
      </w:pPr>
      <w:bookmarkStart w:id="668" w:name="_Toc192863424"/>
      <w:r>
        <w:rPr>
          <w:rStyle w:val="CharSectno"/>
        </w:rPr>
        <w:t>303A</w:t>
      </w:r>
      <w:r>
        <w:t>.</w:t>
      </w:r>
      <w:r>
        <w:tab/>
        <w:t>Audible lines</w:t>
      </w:r>
      <w:bookmarkEnd w:id="668"/>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669" w:name="_Toc192863425"/>
      <w:r>
        <w:rPr>
          <w:rStyle w:val="CharSectno"/>
        </w:rPr>
        <w:t>303</w:t>
      </w:r>
      <w:r>
        <w:rPr>
          <w:snapToGrid w:val="0"/>
        </w:rPr>
        <w:t>.</w:t>
      </w:r>
      <w:r>
        <w:rPr>
          <w:snapToGrid w:val="0"/>
        </w:rPr>
        <w:tab/>
        <w:t>Operation of signs on holidays</w:t>
      </w:r>
      <w:bookmarkEnd w:id="669"/>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670" w:name="_Toc192863426"/>
      <w:r>
        <w:rPr>
          <w:rStyle w:val="CharSectno"/>
        </w:rPr>
        <w:t>304</w:t>
      </w:r>
      <w:r>
        <w:rPr>
          <w:snapToGrid w:val="0"/>
        </w:rPr>
        <w:t>.</w:t>
      </w:r>
      <w:r>
        <w:rPr>
          <w:snapToGrid w:val="0"/>
        </w:rPr>
        <w:tab/>
        <w:t>Symbols, lights and traffic related items etc.</w:t>
      </w:r>
      <w:bookmarkEnd w:id="670"/>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lastRenderedPageBreak/>
        <w:tab/>
        <w:t>(2)</w:t>
      </w:r>
      <w:r>
        <w:rPr>
          <w:snapToGrid w:val="0"/>
        </w:rPr>
        <w:tab/>
        <w:t>A symbol, light or traffic related item is to comply substantially with a description of that kind of symbol, light or traffic related item in these regulations.</w:t>
      </w:r>
    </w:p>
    <w:p>
      <w:pPr>
        <w:pStyle w:val="Heading5"/>
        <w:widowControl w:val="0"/>
        <w:spacing w:before="180"/>
        <w:rPr>
          <w:snapToGrid w:val="0"/>
        </w:rPr>
      </w:pPr>
      <w:bookmarkStart w:id="671" w:name="_Toc192863427"/>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671"/>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672" w:name="_Toc192863428"/>
      <w:r>
        <w:rPr>
          <w:rStyle w:val="CharSectno"/>
        </w:rPr>
        <w:t>306</w:t>
      </w:r>
      <w:r>
        <w:t>.</w:t>
      </w:r>
      <w:r>
        <w:tab/>
        <w:t>References to pedestrians or relevant riders crossing carriageway</w:t>
      </w:r>
      <w:bookmarkEnd w:id="672"/>
    </w:p>
    <w:p>
      <w:pPr>
        <w:pStyle w:val="Subsection"/>
      </w:pPr>
      <w:r>
        <w:tab/>
      </w:r>
      <w:r>
        <w:tab/>
        <w:t>In these regulations, a reference to a pedestrian or relevant rider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 amended: SL 2021/200 r. 80.]</w:t>
      </w:r>
    </w:p>
    <w:p>
      <w:pPr>
        <w:pStyle w:val="MiscellaneousBody"/>
        <w:tabs>
          <w:tab w:val="left" w:pos="851"/>
          <w:tab w:val="left" w:pos="1200"/>
        </w:tabs>
        <w:spacing w:before="120" w:after="60"/>
        <w:ind w:left="1200" w:hanging="1200"/>
        <w:rPr>
          <w:i/>
          <w:sz w:val="20"/>
        </w:rPr>
      </w:pPr>
    </w:p>
    <w:p>
      <w:pPr>
        <w:tabs>
          <w:tab w:val="left" w:pos="570"/>
        </w:tabs>
        <w:sectPr>
          <w:headerReference w:type="even" r:id="rId300"/>
          <w:headerReference w:type="default" r:id="rId301"/>
          <w:headerReference w:type="first" r:id="rId302"/>
          <w:pgSz w:w="11907" w:h="16840" w:code="9"/>
          <w:pgMar w:top="2376" w:right="2404" w:bottom="3544" w:left="2404" w:header="709" w:footer="3544" w:gutter="0"/>
          <w:pgNumType w:start="1"/>
          <w:cols w:space="720"/>
          <w:noEndnote/>
          <w:titlePg/>
          <w:docGrid w:linePitch="326"/>
        </w:sectPr>
      </w:pPr>
    </w:p>
    <w:p>
      <w:pPr>
        <w:pStyle w:val="yScheduleHeading"/>
      </w:pPr>
      <w:bookmarkStart w:id="673" w:name="_Toc192856200"/>
      <w:bookmarkStart w:id="674" w:name="_Toc192856641"/>
      <w:bookmarkStart w:id="675" w:name="_Toc192859940"/>
      <w:bookmarkStart w:id="676" w:name="_Toc192863429"/>
      <w:r>
        <w:rPr>
          <w:rStyle w:val="CharSchNo"/>
        </w:rPr>
        <w:lastRenderedPageBreak/>
        <w:t>Schedule 1</w:t>
      </w:r>
      <w:r>
        <w:rPr>
          <w:rStyle w:val="CharSDivNo"/>
        </w:rPr>
        <w:t> </w:t>
      </w:r>
      <w:r>
        <w:t>—</w:t>
      </w:r>
      <w:r>
        <w:rPr>
          <w:rStyle w:val="CharSDivText"/>
        </w:rPr>
        <w:t> </w:t>
      </w:r>
      <w:r>
        <w:rPr>
          <w:rStyle w:val="CharSchText"/>
        </w:rPr>
        <w:t>Abbreviations and symbols</w:t>
      </w:r>
      <w:bookmarkEnd w:id="673"/>
      <w:bookmarkEnd w:id="674"/>
      <w:bookmarkEnd w:id="675"/>
      <w:bookmarkEnd w:id="676"/>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677" w:name="_Toc192856201"/>
      <w:bookmarkStart w:id="678" w:name="_Toc192856642"/>
      <w:bookmarkStart w:id="679" w:name="_Toc192859941"/>
      <w:bookmarkStart w:id="680" w:name="_Toc192863430"/>
      <w:r>
        <w:rPr>
          <w:rStyle w:val="CharSchNo"/>
        </w:rPr>
        <w:lastRenderedPageBreak/>
        <w:t>Schedule 2</w:t>
      </w:r>
      <w:r>
        <w:t xml:space="preserve"> — </w:t>
      </w:r>
      <w:r>
        <w:rPr>
          <w:rStyle w:val="CharSchText"/>
        </w:rPr>
        <w:t>Standard or commonly used traffic signs</w:t>
      </w:r>
      <w:bookmarkEnd w:id="677"/>
      <w:bookmarkEnd w:id="678"/>
      <w:bookmarkEnd w:id="679"/>
      <w:bookmarkEnd w:id="680"/>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lastRenderedPageBreak/>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lastRenderedPageBreak/>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lastRenderedPageBreak/>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Height w:val="3539"/>
        </w:trPr>
        <w:tc>
          <w:tcPr>
            <w:tcW w:w="3402" w:type="dxa"/>
          </w:tcPr>
          <w:p>
            <w:pPr>
              <w:spacing w:before="120"/>
              <w:jc w:val="center"/>
              <w:rPr>
                <w:rFonts w:ascii="Arial" w:hAnsi="Arial"/>
              </w:rPr>
            </w:pPr>
            <w:r>
              <w:rPr>
                <w:rFonts w:ascii="Arial" w:hAnsi="Arial"/>
              </w:rPr>
              <w:lastRenderedPageBreak/>
              <w:t>No wheeled devices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(regs 206, 218A)</w:t>
            </w:r>
          </w:p>
          <w:p>
            <w:pPr>
              <w:spacing w:before="120"/>
              <w:jc w:val="center"/>
              <w:rPr>
                <w:rFonts w:ascii="Arial" w:hAnsi="Arial"/>
              </w:rPr>
            </w:pPr>
            <w:r>
              <w:rPr>
                <w:rFonts w:ascii="Arial" w:hAnsi="Arial"/>
                <w:noProof/>
              </w:rPr>
              <w:drawing>
                <wp:inline distT="0" distB="0" distL="0" distR="0">
                  <wp:extent cx="1085850" cy="1085850"/>
                  <wp:effectExtent l="0" t="0" r="0" b="0"/>
                  <wp:docPr id="230" name="Picture 23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devices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(regs 206, 218A)</w:t>
            </w:r>
          </w:p>
          <w:p>
            <w:pPr>
              <w:spacing w:before="120"/>
              <w:jc w:val="center"/>
              <w:rPr>
                <w:rFonts w:ascii="Arial" w:hAnsi="Arial"/>
              </w:rPr>
            </w:pPr>
            <w:r>
              <w:rPr>
                <w:rFonts w:ascii="Arial" w:hAnsi="Arial"/>
                <w:noProof/>
              </w:rPr>
              <w:drawing>
                <wp:inline distT="0" distB="0" distL="0" distR="0">
                  <wp:extent cx="1174750" cy="1568450"/>
                  <wp:effectExtent l="0" t="0" r="6350" b="0"/>
                  <wp:docPr id="231" name="Picture 23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lastRenderedPageBreak/>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20" w:after="120"/>
              <w:jc w:val="center"/>
              <w:rPr>
                <w:rFonts w:ascii="Arial" w:hAnsi="Arial"/>
              </w:rPr>
            </w:pPr>
            <w:r>
              <w:rPr>
                <w:rFonts w:ascii="Arial" w:hAnsi="Arial"/>
                <w:noProof/>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lastRenderedPageBreak/>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 SL 2020/184 r. 26; SL 2021/200 r. 81.]</w:t>
      </w:r>
    </w:p>
    <w:p>
      <w:pPr>
        <w:pStyle w:val="yScheduleHeading"/>
      </w:pPr>
      <w:bookmarkStart w:id="681" w:name="_Toc192856202"/>
      <w:bookmarkStart w:id="682" w:name="_Toc192856643"/>
      <w:bookmarkStart w:id="683" w:name="_Toc192859942"/>
      <w:bookmarkStart w:id="684" w:name="_Toc192863431"/>
      <w:r>
        <w:rPr>
          <w:rStyle w:val="CharSchNo"/>
        </w:rPr>
        <w:lastRenderedPageBreak/>
        <w:t>Schedule 3</w:t>
      </w:r>
      <w:r>
        <w:t xml:space="preserve"> — </w:t>
      </w:r>
      <w:r>
        <w:rPr>
          <w:rStyle w:val="CharSchText"/>
        </w:rPr>
        <w:t>Other permitted traffic signs</w:t>
      </w:r>
      <w:bookmarkEnd w:id="681"/>
      <w:bookmarkEnd w:id="682"/>
      <w:bookmarkEnd w:id="683"/>
      <w:bookmarkEnd w:id="684"/>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left:0;text-align:left;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pPr>
                              <w:jc w:val="center"/>
                            </w:pPr>
                          </w:p>
                        </w:txbxContent>
                      </v:textbox>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7" style="position:absolute;left:0;text-align:left;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pPr>
                              <w:jc w:val="center"/>
                            </w:pPr>
                          </w:p>
                        </w:txbxContent>
                      </v:textbox>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8" style="position:absolute;left:0;text-align:left;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pPr>
                              <w:jc w:val="center"/>
                            </w:pPr>
                          </w:p>
                        </w:txbxContent>
                      </v:textbox>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rPr>
            </w:pPr>
            <w:r>
              <w:rPr>
                <w:rFonts w:ascii="Arial" w:hAnsi="Arial"/>
                <w:i/>
                <w:sz w:val="16"/>
              </w:rPr>
              <w:t>(background to “emergency” in red)</w:t>
            </w:r>
          </w:p>
          <w:p>
            <w:pPr>
              <w:spacing w:before="120"/>
              <w:jc w:val="center"/>
              <w:rPr>
                <w:rFonts w:ascii="Arial" w:hAnsi="Arial"/>
              </w:rPr>
            </w:pPr>
            <w:r>
              <w:rPr>
                <w:rFonts w:ascii="Arial" w:hAnsi="Arial"/>
              </w:rPr>
              <w:t>(regs 3, 76A, 150)</w:t>
            </w:r>
          </w:p>
          <w:p>
            <w:pPr>
              <w:spacing w:before="120" w:after="120"/>
              <w:jc w:val="center"/>
              <w:rPr>
                <w:rFonts w:ascii="Arial" w:hAnsi="Arial"/>
              </w:rPr>
            </w:pPr>
            <w:r>
              <w:rPr>
                <w:noProof/>
                <w:sz w:val="22"/>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i/>
                <w:sz w:val="16"/>
              </w:rPr>
            </w:pPr>
            <w:r>
              <w:rPr>
                <w:rFonts w:ascii="Arial" w:hAnsi="Arial"/>
                <w:i/>
                <w:sz w:val="16"/>
              </w:rPr>
              <w:t>(background to phone in blue)</w:t>
            </w:r>
          </w:p>
          <w:p>
            <w:pPr>
              <w:spacing w:before="120"/>
              <w:jc w:val="center"/>
              <w:rPr>
                <w:rFonts w:ascii="Arial" w:hAnsi="Arial"/>
              </w:rPr>
            </w:pPr>
            <w:r>
              <w:rPr>
                <w:rFonts w:ascii="Arial" w:hAnsi="Arial"/>
              </w:rPr>
              <w:t>(regs 3, 76A, 150)</w:t>
            </w:r>
          </w:p>
          <w:p>
            <w:pPr>
              <w:spacing w:before="120"/>
              <w:jc w:val="center"/>
              <w:rPr>
                <w:rFonts w:cs="Arial"/>
              </w:rPr>
            </w:pPr>
            <w:r>
              <w:rPr>
                <w:noProof/>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gridAfter w:val="1"/>
          <w:wAfter w:w="42" w:type="dxa"/>
          <w:cantSplit/>
        </w:trPr>
        <w:tc>
          <w:tcPr>
            <w:tcW w:w="3648" w:type="dxa"/>
          </w:tcPr>
          <w:p>
            <w:pPr>
              <w:spacing w:before="120"/>
              <w:jc w:val="center"/>
              <w:rPr>
                <w:rFonts w:ascii="Arial" w:hAnsi="Arial"/>
              </w:rPr>
            </w:pPr>
            <w:r>
              <w:rPr>
                <w:rFonts w:ascii="Arial" w:hAnsi="Arial"/>
              </w:rPr>
              <w:lastRenderedPageBreak/>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 xml:space="preserve">One vehicle per green each lane sign </w:t>
            </w:r>
          </w:p>
          <w:p>
            <w:pPr>
              <w:spacing w:before="120"/>
              <w:jc w:val="center"/>
              <w:rPr>
                <w:rFonts w:ascii="Arial" w:hAnsi="Arial"/>
              </w:rPr>
            </w:pPr>
            <w:r>
              <w:rPr>
                <w:rFonts w:ascii="Arial" w:hAnsi="Arial"/>
              </w:rPr>
              <w:t>(reg 39A)</w:t>
            </w:r>
          </w:p>
          <w:p>
            <w:pPr>
              <w:spacing w:before="180" w:after="120"/>
              <w:jc w:val="center"/>
              <w:rPr>
                <w:rFonts w:ascii="Arial" w:hAnsi="Arial"/>
              </w:rPr>
            </w:pPr>
            <w:r>
              <w:rPr>
                <w:noProof/>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noProof/>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(shading in orange, 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398"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pPr>
        <w:rPr>
          <w:sz w:val="16"/>
        </w:rPr>
      </w:pPr>
    </w:p>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580" w:after="120" w:line="240" w:lineRule="atLeast"/>
              <w:jc w:val="center"/>
              <w:rPr>
                <w:rFonts w:ascii="Arial" w:hAnsi="Arial"/>
              </w:rPr>
            </w:pPr>
            <w:r>
              <w:rPr>
                <w:noProof/>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580" w:after="120" w:line="240" w:lineRule="atLeast"/>
              <w:jc w:val="center"/>
              <w:rPr>
                <w:rFonts w:ascii="Arial" w:hAnsi="Arial"/>
              </w:rPr>
            </w:pPr>
            <w:r>
              <w:rPr>
                <w:rFonts w:ascii="Arial" w:hAnsi="Arial"/>
                <w:noProof/>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Trucks and buses low gear sign</w:t>
            </w:r>
          </w:p>
          <w:p>
            <w:pPr>
              <w:rPr>
                <w:rFonts w:ascii="Arial" w:hAnsi="Arial"/>
              </w:rPr>
            </w:pPr>
          </w:p>
          <w:p>
            <w:pPr>
              <w:jc w:val="center"/>
              <w:rPr>
                <w:rFonts w:ascii="Arial" w:hAnsi="Arial"/>
              </w:rPr>
            </w:pPr>
            <w:r>
              <w:rPr>
                <w:rFonts w:ascii="Arial" w:hAnsi="Arial"/>
              </w:rPr>
              <w:t>(reg 90)</w:t>
            </w:r>
          </w:p>
          <w:p>
            <w:pPr>
              <w:spacing w:before="180" w:after="120" w:line="240" w:lineRule="atLeast"/>
              <w:jc w:val="center"/>
              <w:rPr>
                <w:rFonts w:ascii="Arial" w:hAnsi="Arial"/>
              </w:rPr>
            </w:pPr>
            <w:r>
              <w:rPr>
                <w:rFonts w:ascii="Arial" w:hAnsi="Arial"/>
                <w:noProof/>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20" w:after="120"/>
              <w:jc w:val="center"/>
              <w:rPr>
                <w:rFonts w:ascii="Arial" w:hAnsi="Arial"/>
              </w:rPr>
            </w:pPr>
            <w:r>
              <w:rPr>
                <w:rFonts w:ascii="Arial" w:hAnsi="Arial"/>
                <w:noProof/>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300" w:after="120"/>
              <w:jc w:val="center"/>
              <w:rPr>
                <w:rFonts w:ascii="Arial" w:hAnsi="Arial"/>
              </w:rPr>
            </w:pPr>
            <w:r>
              <w:rPr>
                <w:rFonts w:ascii="Arial" w:hAnsi="Arial"/>
                <w:noProof/>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When blank sign</w:t>
            </w:r>
            <w:r>
              <w:rPr>
                <w:rFonts w:ascii="Arial" w:hAnsi="Arial"/>
              </w:rPr>
              <w:br/>
              <w:t>(When all signs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When blank sign</w:t>
            </w:r>
            <w:r>
              <w:rPr>
                <w:rFonts w:ascii="Arial" w:hAnsi="Arial"/>
              </w:rPr>
              <w:br/>
              <w:t>(When sign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 SL 2020/184 r. 27.]</w:t>
      </w:r>
    </w:p>
    <w:p>
      <w:pPr>
        <w:pStyle w:val="yScheduleHeading"/>
      </w:pPr>
      <w:bookmarkStart w:id="685" w:name="_Toc192856203"/>
      <w:bookmarkStart w:id="686" w:name="_Toc192856644"/>
      <w:bookmarkStart w:id="687" w:name="_Toc192859943"/>
      <w:bookmarkStart w:id="688" w:name="_Toc192863432"/>
      <w:r>
        <w:rPr>
          <w:rStyle w:val="CharSchNo"/>
        </w:rPr>
        <w:lastRenderedPageBreak/>
        <w:t>Schedule 4</w:t>
      </w:r>
      <w:r>
        <w:t xml:space="preserve"> — </w:t>
      </w:r>
      <w:r>
        <w:rPr>
          <w:rStyle w:val="CharSchText"/>
        </w:rPr>
        <w:t>Symbols, lights and traffic</w:t>
      </w:r>
      <w:r>
        <w:rPr>
          <w:rStyle w:val="CharSchText"/>
        </w:rPr>
        <w:noBreakHyphen/>
        <w:t>related items</w:t>
      </w:r>
      <w:bookmarkEnd w:id="685"/>
      <w:bookmarkEnd w:id="686"/>
      <w:bookmarkEnd w:id="687"/>
      <w:bookmarkEnd w:id="688"/>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red diagonal cross</w:t>
            </w:r>
          </w:p>
          <w:p>
            <w:pPr>
              <w:jc w:val="center"/>
              <w:rPr>
                <w:rFonts w:ascii="Arial" w:hAnsi="Arial"/>
                <w:i/>
                <w:sz w:val="16"/>
              </w:rPr>
            </w:pPr>
            <w:r>
              <w:rPr>
                <w:rFonts w:ascii="Arial" w:hAnsi="Arial"/>
                <w:i/>
                <w:sz w:val="16"/>
              </w:rPr>
              <w:t>(cross illuminated in red)</w:t>
            </w:r>
          </w:p>
          <w:p>
            <w:pPr>
              <w:spacing w:before="120"/>
              <w:jc w:val="center"/>
              <w:rPr>
                <w:rFonts w:ascii="Arial" w:hAnsi="Arial"/>
              </w:rPr>
            </w:pPr>
            <w:r>
              <w:rPr>
                <w:rFonts w:ascii="Arial" w:hAnsi="Arial"/>
              </w:rPr>
              <w:t>(reg 3, 131)</w:t>
            </w:r>
          </w:p>
          <w:p>
            <w:pPr>
              <w:spacing w:before="180" w:after="120"/>
              <w:jc w:val="center"/>
            </w:pPr>
            <w:r>
              <w:rPr>
                <w:noProof/>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lastRenderedPageBreak/>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Footnotesection"/>
      </w:pPr>
      <w:r>
        <w:tab/>
        <w:t>[Schedule 4 amended: SL 2020/184 r. 28.]</w:t>
      </w:r>
    </w:p>
    <w:p>
      <w:pPr>
        <w:pStyle w:val="yScheduleHeading"/>
      </w:pPr>
      <w:bookmarkStart w:id="689" w:name="_Toc192856204"/>
      <w:bookmarkStart w:id="690" w:name="_Toc192856645"/>
      <w:bookmarkStart w:id="691" w:name="_Toc192859944"/>
      <w:bookmarkStart w:id="692" w:name="_Toc192863433"/>
      <w:r>
        <w:rPr>
          <w:rStyle w:val="CharSchNo"/>
        </w:rPr>
        <w:lastRenderedPageBreak/>
        <w:t>Schedule 5</w:t>
      </w:r>
      <w:r>
        <w:rPr>
          <w:rStyle w:val="CharSDivNo"/>
        </w:rPr>
        <w:t> </w:t>
      </w:r>
      <w:r>
        <w:t>—</w:t>
      </w:r>
      <w:r>
        <w:rPr>
          <w:rStyle w:val="CharSDivText"/>
        </w:rPr>
        <w:t> </w:t>
      </w:r>
      <w:r>
        <w:rPr>
          <w:rStyle w:val="CharSchText"/>
        </w:rPr>
        <w:t>O’Connor Industrial Area</w:t>
      </w:r>
      <w:bookmarkEnd w:id="689"/>
      <w:bookmarkEnd w:id="690"/>
      <w:bookmarkEnd w:id="691"/>
      <w:bookmarkEnd w:id="692"/>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lastRenderedPageBreak/>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3"/>
          <w:headerReference w:type="default" r:id="rId424"/>
          <w:headerReference w:type="first" r:id="rId425"/>
          <w:pgSz w:w="11907" w:h="16840" w:code="9"/>
          <w:pgMar w:top="2376" w:right="2404" w:bottom="3544" w:left="2404" w:header="709" w:footer="3544" w:gutter="0"/>
          <w:cols w:space="720"/>
          <w:noEndnote/>
          <w:docGrid w:linePitch="326"/>
        </w:sectPr>
      </w:pPr>
    </w:p>
    <w:p>
      <w:pPr>
        <w:pStyle w:val="nHeading2"/>
      </w:pPr>
      <w:bookmarkStart w:id="694" w:name="_Toc192856205"/>
      <w:bookmarkStart w:id="695" w:name="_Toc192856646"/>
      <w:bookmarkStart w:id="696" w:name="_Toc192859945"/>
      <w:bookmarkStart w:id="697" w:name="_Toc192863434"/>
      <w:r>
        <w:lastRenderedPageBreak/>
        <w:t>Notes</w:t>
      </w:r>
      <w:bookmarkEnd w:id="694"/>
      <w:bookmarkEnd w:id="695"/>
      <w:bookmarkEnd w:id="696"/>
      <w:bookmarkEnd w:id="697"/>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w:t>
      </w:r>
    </w:p>
    <w:p>
      <w:pPr>
        <w:pStyle w:val="nHeading3"/>
      </w:pPr>
      <w:bookmarkStart w:id="698" w:name="_Toc192863435"/>
      <w:r>
        <w:t>Compilation table</w:t>
      </w:r>
      <w:bookmarkEnd w:id="69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rPr>
          <w:cantSplit/>
        </w:trPr>
        <w:tc>
          <w:tcPr>
            <w:tcW w:w="3119" w:type="dxa"/>
            <w:tcBorders>
              <w:top w:val="nil"/>
              <w:bottom w:val="nil"/>
            </w:tcBorders>
          </w:tcPr>
          <w:p>
            <w:pPr>
              <w:pStyle w:val="nTable"/>
              <w:spacing w:after="40"/>
              <w:rPr>
                <w:i/>
              </w:rPr>
            </w:pPr>
            <w:r>
              <w:rPr>
                <w:i/>
              </w:rPr>
              <w:t>Road Traffic Code Amendment Regulations 2020</w:t>
            </w:r>
          </w:p>
        </w:tc>
        <w:tc>
          <w:tcPr>
            <w:tcW w:w="1276" w:type="dxa"/>
            <w:tcBorders>
              <w:top w:val="nil"/>
              <w:bottom w:val="nil"/>
            </w:tcBorders>
          </w:tcPr>
          <w:p>
            <w:pPr>
              <w:pStyle w:val="nTable"/>
              <w:keepNext/>
              <w:spacing w:after="40"/>
            </w:pPr>
            <w:r>
              <w:t>SL 2020/87 26 Jun 2020</w:t>
            </w:r>
          </w:p>
        </w:tc>
        <w:tc>
          <w:tcPr>
            <w:tcW w:w="2693" w:type="dxa"/>
            <w:tcBorders>
              <w:top w:val="nil"/>
              <w:bottom w:val="nil"/>
            </w:tcBorders>
          </w:tcPr>
          <w:p>
            <w:pPr>
              <w:pStyle w:val="nTable"/>
              <w:keepNext/>
              <w:spacing w:after="40"/>
              <w:rPr>
                <w:noProof/>
              </w:rPr>
            </w:pPr>
            <w:r>
              <w:rPr>
                <w:noProof/>
              </w:rPr>
              <w:t>r. 1 and 2: 26 Jun 2020 (see r. 2(a));</w:t>
            </w:r>
            <w:r>
              <w:rPr>
                <w:noProof/>
              </w:rPr>
              <w:br/>
              <w:t>Regulations other than r. 1 and 2: 1 Sep 2020 (see r. 2(b))</w:t>
            </w:r>
          </w:p>
        </w:tc>
      </w:tr>
      <w:tr>
        <w:trPr>
          <w:cantSplit/>
        </w:trPr>
        <w:tc>
          <w:tcPr>
            <w:tcW w:w="3119" w:type="dxa"/>
            <w:tcBorders>
              <w:top w:val="nil"/>
              <w:bottom w:val="nil"/>
            </w:tcBorders>
          </w:tcPr>
          <w:p>
            <w:pPr>
              <w:pStyle w:val="nTable"/>
              <w:spacing w:after="40"/>
              <w:rPr>
                <w:i/>
              </w:rPr>
            </w:pPr>
            <w:r>
              <w:rPr>
                <w:i/>
              </w:rPr>
              <w:t>Road Traffic Code Amendment Regulations (No. 2) 2020</w:t>
            </w:r>
          </w:p>
        </w:tc>
        <w:tc>
          <w:tcPr>
            <w:tcW w:w="1276" w:type="dxa"/>
            <w:tcBorders>
              <w:top w:val="nil"/>
              <w:bottom w:val="nil"/>
            </w:tcBorders>
          </w:tcPr>
          <w:p>
            <w:pPr>
              <w:pStyle w:val="nTable"/>
              <w:keepNext/>
              <w:spacing w:after="40"/>
            </w:pPr>
            <w:r>
              <w:t>SL 2020/184 29 Sep 2020</w:t>
            </w:r>
          </w:p>
        </w:tc>
        <w:tc>
          <w:tcPr>
            <w:tcW w:w="2693" w:type="dxa"/>
            <w:tcBorders>
              <w:top w:val="nil"/>
              <w:bottom w:val="nil"/>
            </w:tcBorders>
          </w:tcPr>
          <w:p>
            <w:pPr>
              <w:pStyle w:val="nTable"/>
              <w:keepNext/>
              <w:spacing w:after="40"/>
              <w:rPr>
                <w:noProof/>
              </w:rPr>
            </w:pPr>
            <w:r>
              <w:rPr>
                <w:noProof/>
              </w:rPr>
              <w:t>r. 1 and 2: 29 Sep 2020 (see r. 2(a));</w:t>
            </w:r>
            <w:r>
              <w:rPr>
                <w:noProof/>
              </w:rPr>
              <w:br/>
              <w:t>Regulations other than r. 1 and 2: 20 Nov 2020 (see r. 2(b))</w:t>
            </w:r>
          </w:p>
        </w:tc>
      </w:tr>
      <w:tr>
        <w:trPr>
          <w:cantSplit/>
        </w:trPr>
        <w:tc>
          <w:tcPr>
            <w:tcW w:w="3119" w:type="dxa"/>
            <w:tcBorders>
              <w:top w:val="nil"/>
              <w:bottom w:val="nil"/>
            </w:tcBorders>
          </w:tcPr>
          <w:p>
            <w:pPr>
              <w:pStyle w:val="nTable"/>
              <w:spacing w:after="40"/>
              <w:rPr>
                <w:i/>
              </w:rPr>
            </w:pPr>
            <w:r>
              <w:rPr>
                <w:i/>
              </w:rPr>
              <w:t>Road Traffic Code Amendment Regulations (No. 3) 2020</w:t>
            </w:r>
          </w:p>
        </w:tc>
        <w:tc>
          <w:tcPr>
            <w:tcW w:w="1276" w:type="dxa"/>
            <w:tcBorders>
              <w:top w:val="nil"/>
              <w:bottom w:val="nil"/>
            </w:tcBorders>
          </w:tcPr>
          <w:p>
            <w:pPr>
              <w:pStyle w:val="nTable"/>
              <w:keepNext/>
              <w:spacing w:after="40"/>
            </w:pPr>
            <w:r>
              <w:t>SL 2020/253 24 Dec 2020 (as amended by SL 2021/30 r. 4 </w:t>
            </w:r>
            <w:r>
              <w:rPr>
                <w:vertAlign w:val="superscript"/>
              </w:rPr>
              <w:t>5</w:t>
            </w:r>
            <w:r>
              <w:t>)</w:t>
            </w:r>
          </w:p>
        </w:tc>
        <w:tc>
          <w:tcPr>
            <w:tcW w:w="2693" w:type="dxa"/>
            <w:tcBorders>
              <w:top w:val="nil"/>
              <w:bottom w:val="nil"/>
            </w:tcBorders>
          </w:tcPr>
          <w:p>
            <w:pPr>
              <w:pStyle w:val="nTable"/>
              <w:keepNext/>
              <w:spacing w:after="40"/>
              <w:rPr>
                <w:noProof/>
              </w:rPr>
            </w:pPr>
            <w:r>
              <w:rPr>
                <w:noProof/>
              </w:rPr>
              <w:t xml:space="preserve">r. 1 and 2: </w:t>
            </w:r>
            <w:r>
              <w:t>24 Dec 2020</w:t>
            </w:r>
            <w:r>
              <w:rPr>
                <w:noProof/>
              </w:rPr>
              <w:t xml:space="preserve"> (see r. 2(a));</w:t>
            </w:r>
            <w:r>
              <w:rPr>
                <w:noProof/>
              </w:rPr>
              <w:br/>
              <w:t>Regulations other than r. 1 and 2: 29 Mar 2021 (see r. 2(b))</w:t>
            </w:r>
          </w:p>
        </w:tc>
      </w:tr>
      <w:tr>
        <w:trPr>
          <w:cantSplit/>
        </w:trPr>
        <w:tc>
          <w:tcPr>
            <w:tcW w:w="3119" w:type="dxa"/>
            <w:tcBorders>
              <w:top w:val="nil"/>
              <w:bottom w:val="nil"/>
            </w:tcBorders>
          </w:tcPr>
          <w:p>
            <w:pPr>
              <w:pStyle w:val="nTable"/>
              <w:spacing w:after="40"/>
              <w:rPr>
                <w:i/>
              </w:rPr>
            </w:pPr>
            <w:r>
              <w:rPr>
                <w:i/>
              </w:rPr>
              <w:t>Road Traffic Code Amendment Regulations (No. 2) 2021</w:t>
            </w:r>
          </w:p>
        </w:tc>
        <w:tc>
          <w:tcPr>
            <w:tcW w:w="1276" w:type="dxa"/>
            <w:tcBorders>
              <w:top w:val="nil"/>
              <w:bottom w:val="nil"/>
            </w:tcBorders>
          </w:tcPr>
          <w:p>
            <w:pPr>
              <w:pStyle w:val="nTable"/>
              <w:keepNext/>
              <w:spacing w:after="40"/>
            </w:pPr>
            <w:r>
              <w:t>SL 2021/87 22 Jun 2021</w:t>
            </w:r>
          </w:p>
        </w:tc>
        <w:tc>
          <w:tcPr>
            <w:tcW w:w="2693" w:type="dxa"/>
            <w:tcBorders>
              <w:top w:val="nil"/>
              <w:bottom w:val="nil"/>
            </w:tcBorders>
          </w:tcPr>
          <w:p>
            <w:pPr>
              <w:pStyle w:val="nTable"/>
              <w:keepNext/>
              <w:spacing w:after="40"/>
              <w:rPr>
                <w:noProof/>
              </w:rPr>
            </w:pPr>
            <w:r>
              <w:rPr>
                <w:noProof/>
              </w:rPr>
              <w:t xml:space="preserve">r. 1 and 2: </w:t>
            </w:r>
            <w:r>
              <w:t>22 Jun 2021</w:t>
            </w:r>
            <w:r>
              <w:rPr>
                <w:noProof/>
              </w:rPr>
              <w:t xml:space="preserve"> (see r. 2(a));</w:t>
            </w:r>
            <w:r>
              <w:rPr>
                <w:noProof/>
              </w:rPr>
              <w:br/>
              <w:t xml:space="preserve">Regulations other than r. 1 and 2: </w:t>
            </w:r>
            <w:r>
              <w:t>23 Jun 2021</w:t>
            </w:r>
            <w:r>
              <w:rPr>
                <w:noProof/>
              </w:rPr>
              <w:t xml:space="preserve"> (see r. 2(b))</w:t>
            </w:r>
          </w:p>
        </w:tc>
      </w:tr>
      <w:tr>
        <w:trPr>
          <w:cantSplit/>
        </w:trPr>
        <w:tc>
          <w:tcPr>
            <w:tcW w:w="3119" w:type="dxa"/>
            <w:tcBorders>
              <w:top w:val="nil"/>
              <w:bottom w:val="nil"/>
            </w:tcBorders>
          </w:tcPr>
          <w:p>
            <w:pPr>
              <w:pStyle w:val="nTable"/>
              <w:spacing w:after="40"/>
              <w:rPr>
                <w:i/>
              </w:rPr>
            </w:pPr>
            <w:r>
              <w:rPr>
                <w:i/>
              </w:rPr>
              <w:t>Road Traffic Code Amendment Regulations (No. 3) 2021</w:t>
            </w:r>
          </w:p>
        </w:tc>
        <w:tc>
          <w:tcPr>
            <w:tcW w:w="1276" w:type="dxa"/>
            <w:tcBorders>
              <w:top w:val="nil"/>
              <w:bottom w:val="nil"/>
            </w:tcBorders>
          </w:tcPr>
          <w:p>
            <w:pPr>
              <w:pStyle w:val="nTable"/>
              <w:keepNext/>
              <w:spacing w:after="40"/>
            </w:pPr>
            <w:r>
              <w:t>SL 2021/184 5 Nov 2021</w:t>
            </w:r>
          </w:p>
        </w:tc>
        <w:tc>
          <w:tcPr>
            <w:tcW w:w="2693" w:type="dxa"/>
            <w:tcBorders>
              <w:top w:val="nil"/>
              <w:bottom w:val="nil"/>
            </w:tcBorders>
          </w:tcPr>
          <w:p>
            <w:pPr>
              <w:pStyle w:val="nTable"/>
              <w:keepNext/>
              <w:spacing w:after="40"/>
              <w:rPr>
                <w:noProof/>
              </w:rPr>
            </w:pPr>
            <w:r>
              <w:rPr>
                <w:noProof/>
              </w:rPr>
              <w:t>r. 1 and 2: 5 Nov 2021 (see r. 2(a));</w:t>
            </w:r>
            <w:r>
              <w:rPr>
                <w:noProof/>
              </w:rPr>
              <w:br/>
              <w:t>Regulations other than r. 1 and 2: 6 Nov 2021 (see r. 2(b))</w:t>
            </w:r>
          </w:p>
        </w:tc>
      </w:tr>
      <w:tr>
        <w:trPr>
          <w:cantSplit/>
        </w:trPr>
        <w:tc>
          <w:tcPr>
            <w:tcW w:w="3119" w:type="dxa"/>
            <w:tcBorders>
              <w:top w:val="nil"/>
              <w:bottom w:val="nil"/>
            </w:tcBorders>
          </w:tcPr>
          <w:p>
            <w:pPr>
              <w:pStyle w:val="nTable"/>
              <w:spacing w:after="40"/>
              <w:rPr>
                <w:i/>
              </w:rPr>
            </w:pPr>
            <w:r>
              <w:rPr>
                <w:i/>
              </w:rPr>
              <w:t>Road Traffic Code Amendment Regulations (No. 4) 2021</w:t>
            </w:r>
          </w:p>
        </w:tc>
        <w:tc>
          <w:tcPr>
            <w:tcW w:w="1276" w:type="dxa"/>
            <w:tcBorders>
              <w:top w:val="nil"/>
              <w:bottom w:val="nil"/>
            </w:tcBorders>
          </w:tcPr>
          <w:p>
            <w:pPr>
              <w:pStyle w:val="nTable"/>
              <w:keepNext/>
              <w:spacing w:after="40"/>
            </w:pPr>
            <w:r>
              <w:t>SL 2021/200 3 Dec 2021</w:t>
            </w:r>
          </w:p>
        </w:tc>
        <w:tc>
          <w:tcPr>
            <w:tcW w:w="2693" w:type="dxa"/>
            <w:tcBorders>
              <w:top w:val="nil"/>
              <w:bottom w:val="nil"/>
            </w:tcBorders>
          </w:tcPr>
          <w:p>
            <w:pPr>
              <w:pStyle w:val="nTable"/>
              <w:keepNext/>
              <w:spacing w:after="40"/>
              <w:rPr>
                <w:noProof/>
              </w:rPr>
            </w:pPr>
            <w:r>
              <w:rPr>
                <w:noProof/>
              </w:rPr>
              <w:t>r. 1 and 2: 3 Dec 2021 (see r. 2(a));</w:t>
            </w:r>
            <w:r>
              <w:rPr>
                <w:noProof/>
              </w:rPr>
              <w:br/>
              <w:t>Regulations other than r. 1 and 2: 4 Dec 2021 (see r. 2(b))</w:t>
            </w:r>
          </w:p>
        </w:tc>
      </w:tr>
      <w:tr>
        <w:trPr>
          <w:cantSplit/>
        </w:trPr>
        <w:tc>
          <w:tcPr>
            <w:tcW w:w="3119" w:type="dxa"/>
            <w:tcBorders>
              <w:top w:val="nil"/>
              <w:bottom w:val="single" w:sz="4" w:space="0" w:color="auto"/>
            </w:tcBorders>
          </w:tcPr>
          <w:p>
            <w:pPr>
              <w:pStyle w:val="nTable"/>
              <w:spacing w:after="40"/>
              <w:rPr>
                <w:iCs/>
              </w:rPr>
            </w:pPr>
            <w:r>
              <w:rPr>
                <w:i/>
              </w:rPr>
              <w:t>Road Safety Regulations Amendment Regulations 2025</w:t>
            </w:r>
            <w:r>
              <w:rPr>
                <w:iCs/>
              </w:rPr>
              <w:t xml:space="preserve"> Pt. 3</w:t>
            </w:r>
          </w:p>
        </w:tc>
        <w:tc>
          <w:tcPr>
            <w:tcW w:w="1276" w:type="dxa"/>
            <w:tcBorders>
              <w:top w:val="nil"/>
              <w:bottom w:val="single" w:sz="4" w:space="0" w:color="auto"/>
            </w:tcBorders>
          </w:tcPr>
          <w:p>
            <w:pPr>
              <w:pStyle w:val="nTable"/>
              <w:keepNext/>
              <w:spacing w:after="40"/>
            </w:pPr>
            <w:r>
              <w:t>SL 2025/36 5 Feb 2025</w:t>
            </w:r>
          </w:p>
        </w:tc>
        <w:tc>
          <w:tcPr>
            <w:tcW w:w="2693" w:type="dxa"/>
            <w:tcBorders>
              <w:top w:val="nil"/>
              <w:bottom w:val="single" w:sz="4" w:space="0" w:color="auto"/>
            </w:tcBorders>
          </w:tcPr>
          <w:p>
            <w:pPr>
              <w:pStyle w:val="nTable"/>
              <w:keepNext/>
              <w:spacing w:after="40"/>
              <w:rPr>
                <w:noProof/>
              </w:rPr>
            </w:pPr>
            <w:r>
              <w:rPr>
                <w:noProof/>
              </w:rPr>
              <w:t>Pt. 3 (other than Div. 3): 6 Feb 2025 (see r. 2(b));</w:t>
            </w:r>
            <w:r>
              <w:rPr>
                <w:noProof/>
              </w:rPr>
              <w:br/>
            </w:r>
            <w:r>
              <w:t>Pt. 3 Div. 3: 31 Mar 2025 (see r. 2(c))</w:t>
            </w:r>
          </w:p>
        </w:tc>
      </w:tr>
    </w:tbl>
    <w:p>
      <w:pPr>
        <w:pStyle w:val="nHeading3"/>
      </w:pPr>
      <w:bookmarkStart w:id="699" w:name="_Toc192863436"/>
      <w:r>
        <w:lastRenderedPageBreak/>
        <w:t>Other notes</w:t>
      </w:r>
      <w:bookmarkEnd w:id="699"/>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pStyle w:val="nNote"/>
      </w:pPr>
      <w:r>
        <w:rPr>
          <w:vertAlign w:val="superscript"/>
        </w:rPr>
        <w:t>5</w:t>
      </w:r>
      <w:r>
        <w:tab/>
        <w:t xml:space="preserve">The </w:t>
      </w:r>
      <w:r>
        <w:rPr>
          <w:i/>
        </w:rPr>
        <w:t>Road Traffic Code Amendment Regulations </w:t>
      </w:r>
      <w:r>
        <w:t xml:space="preserve">2021 r. 4 (SL 2021/30) commenced on </w:t>
      </w:r>
      <w:r>
        <w:rPr>
          <w:noProof/>
        </w:rPr>
        <w:t>27 Mar 2021 (see r. 2(b))</w:t>
      </w:r>
      <w:r>
        <w:t>.</w:t>
      </w:r>
    </w:p>
    <w:p>
      <w:pPr>
        <w:sectPr>
          <w:headerReference w:type="even" r:id="rId426"/>
          <w:headerReference w:type="default" r:id="rId427"/>
          <w:pgSz w:w="11907" w:h="16840" w:code="9"/>
          <w:pgMar w:top="2376" w:right="2404" w:bottom="3544" w:left="2404" w:header="720" w:footer="3544" w:gutter="0"/>
          <w:cols w:space="720"/>
          <w:noEndnote/>
          <w:docGrid w:linePitch="326"/>
        </w:sectPr>
      </w:pPr>
    </w:p>
    <w:p>
      <w:pPr>
        <w:pStyle w:val="nHeading2"/>
        <w:rPr>
          <w:sz w:val="28"/>
        </w:rPr>
      </w:pPr>
      <w:bookmarkStart w:id="701" w:name="_Toc192856209"/>
      <w:bookmarkStart w:id="702" w:name="_Toc192856650"/>
      <w:bookmarkStart w:id="703" w:name="_Toc192859948"/>
      <w:bookmarkStart w:id="704" w:name="_Toc192863437"/>
      <w:r>
        <w:rPr>
          <w:sz w:val="28"/>
        </w:rPr>
        <w:lastRenderedPageBreak/>
        <w:t>Defined terms</w:t>
      </w:r>
      <w:bookmarkEnd w:id="701"/>
      <w:bookmarkEnd w:id="702"/>
      <w:bookmarkEnd w:id="703"/>
      <w:bookmarkEnd w:id="7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2-wheeled motor cycle</w:t>
      </w:r>
      <w:r>
        <w:tab/>
        <w:t>130A(1)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approved equipment</w:t>
      </w:r>
      <w:r>
        <w:tab/>
        <w:t>285A(1)</w:t>
      </w:r>
    </w:p>
    <w:p>
      <w:pPr>
        <w:pStyle w:val="DefinedTerms"/>
      </w:pPr>
      <w:r>
        <w:t>arrester bed</w:t>
      </w:r>
      <w:r>
        <w:tab/>
        <w:t>91A(1)</w:t>
      </w:r>
    </w:p>
    <w:p>
      <w:pPr>
        <w:pStyle w:val="DefinedTerms"/>
      </w:pPr>
      <w:r>
        <w:t>articulated vehicle</w:t>
      </w:r>
      <w:r>
        <w:tab/>
        <w:t>3(1)</w:t>
      </w:r>
    </w:p>
    <w:p>
      <w:pPr>
        <w:pStyle w:val="DefinedTerms"/>
      </w:pPr>
      <w:r>
        <w:t>AS/NZS:1754-1995</w:t>
      </w:r>
      <w:r>
        <w:tab/>
        <w:t>230</w:t>
      </w:r>
    </w:p>
    <w:p>
      <w:pPr>
        <w:pStyle w:val="DefinedTerms"/>
      </w:pPr>
      <w:r>
        <w:t>audio call</w:t>
      </w:r>
      <w:r>
        <w:tab/>
        <w:t>265(1)</w:t>
      </w:r>
    </w:p>
    <w:p>
      <w:pPr>
        <w:pStyle w:val="DefinedTerms"/>
      </w:pPr>
      <w:r>
        <w:t>authorised body</w:t>
      </w:r>
      <w:r>
        <w:tab/>
        <w:t>3(1)</w:t>
      </w:r>
    </w:p>
    <w:p>
      <w:pPr>
        <w:pStyle w:val="DefinedTerms"/>
      </w:pPr>
      <w:r>
        <w:t>authorised person</w:t>
      </w:r>
      <w:r>
        <w:tab/>
        <w:t>3(1)</w:t>
      </w:r>
    </w:p>
    <w:p>
      <w:pPr>
        <w:pStyle w:val="DefinedTerms"/>
      </w:pPr>
      <w:r>
        <w:t>average speed detection system</w:t>
      </w:r>
      <w:r>
        <w:tab/>
        <w:t>18A(1)</w:t>
      </w:r>
    </w:p>
    <w:p>
      <w:pPr>
        <w:pStyle w:val="DefinedTerms"/>
      </w:pPr>
      <w:r>
        <w:t>B-double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 light</w:t>
      </w:r>
      <w:r>
        <w:tab/>
        <w:t>3(1)</w:t>
      </w:r>
    </w:p>
    <w:p>
      <w:pPr>
        <w:pStyle w:val="DefinedTerms"/>
      </w:pPr>
      <w:r>
        <w:t>B lights</w:t>
      </w:r>
      <w:r>
        <w:tab/>
        <w:t>3(1)</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busway</w:t>
      </w:r>
      <w:r>
        <w:tab/>
        <w:t>3(1)</w:t>
      </w:r>
    </w:p>
    <w:p>
      <w:pPr>
        <w:pStyle w:val="DefinedTerms"/>
      </w:pPr>
      <w:r>
        <w:t>bus zone</w:t>
      </w:r>
      <w:r>
        <w:tab/>
        <w:t>3(1)</w:t>
      </w:r>
    </w:p>
    <w:p>
      <w:pPr>
        <w:pStyle w:val="DefinedTerms"/>
      </w:pPr>
      <w:r>
        <w:t>carriageway</w:t>
      </w:r>
      <w:r>
        <w:tab/>
        <w:t>3(1)</w:t>
      </w:r>
    </w:p>
    <w:p>
      <w:pPr>
        <w:pStyle w:val="DefinedTerms"/>
      </w:pPr>
      <w:r>
        <w:t>centre</w:t>
      </w:r>
      <w:r>
        <w:tab/>
        <w:t>3(1)</w:t>
      </w:r>
    </w:p>
    <w:p>
      <w:pPr>
        <w:pStyle w:val="DefinedTerms"/>
      </w:pPr>
      <w:r>
        <w:t>children’s crossing</w:t>
      </w:r>
      <w:r>
        <w:tab/>
        <w:t>3(1)</w:t>
      </w:r>
    </w:p>
    <w:p>
      <w:pPr>
        <w:pStyle w:val="DefinedTerms"/>
      </w:pPr>
      <w:r>
        <w:lastRenderedPageBreak/>
        <w:t>child restraint</w:t>
      </w:r>
      <w:r>
        <w:tab/>
        <w:t>230</w:t>
      </w:r>
    </w:p>
    <w:p>
      <w:pPr>
        <w:pStyle w:val="DefinedTerms"/>
      </w:pPr>
      <w:r>
        <w:t>child safety harness</w:t>
      </w:r>
      <w:r>
        <w:tab/>
        <w:t>230</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corresponding illuminated speed sign</w:t>
      </w:r>
      <w:r>
        <w:tab/>
        <w:t>11A(1)</w:t>
      </w:r>
    </w:p>
    <w:p>
      <w:pPr>
        <w:pStyle w:val="DefinedTerms"/>
      </w:pPr>
      <w:r>
        <w:t>dangerous goods</w:t>
      </w:r>
      <w:r>
        <w:tab/>
        <w:t>184(4)</w:t>
      </w:r>
    </w:p>
    <w:p>
      <w:pPr>
        <w:pStyle w:val="DefinedTerms"/>
      </w:pPr>
      <w:r>
        <w:t>default speed limit</w:t>
      </w:r>
      <w:r>
        <w:tab/>
        <w:t>3(1)</w:t>
      </w:r>
    </w:p>
    <w:p>
      <w:pPr>
        <w:pStyle w:val="DefinedTerms"/>
      </w:pPr>
      <w:r>
        <w:t>de-restriction sig</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electric rideable device</w:t>
      </w:r>
      <w:r>
        <w:tab/>
        <w:t>3(1), 3A(1) and (3)</w:t>
      </w:r>
    </w:p>
    <w:p>
      <w:pPr>
        <w:pStyle w:val="DefinedTerms"/>
      </w:pPr>
      <w:r>
        <w:t>emergency stopping bay</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w:t>
      </w:r>
      <w:r>
        <w:tab/>
        <w:t>137A(1)</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lastRenderedPageBreak/>
        <w:t>incident response vehicle</w:t>
      </w:r>
      <w:r>
        <w:tab/>
        <w:t>137A(1)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lane filtering</w:t>
      </w:r>
      <w:r>
        <w:tab/>
        <w:t>130B(1) and (2)</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break-down service vehicle</w:t>
      </w:r>
      <w:r>
        <w:tab/>
        <w:t>288A(1)</w:t>
      </w:r>
    </w:p>
    <w:p>
      <w:pPr>
        <w:pStyle w:val="DefinedTerms"/>
      </w:pPr>
      <w:r>
        <w:t>motor cycle</w:t>
      </w:r>
      <w:r>
        <w:tab/>
        <w:t>3(1), 130(5), 246A(1), 246B(1)</w:t>
      </w:r>
    </w:p>
    <w:p>
      <w:pPr>
        <w:pStyle w:val="DefinedTerms"/>
      </w:pPr>
      <w:r>
        <w:t>motorised scooter</w:t>
      </w:r>
      <w:r>
        <w:tab/>
        <w:t>3(1)</w:t>
      </w:r>
    </w:p>
    <w:p>
      <w:pPr>
        <w:pStyle w:val="DefinedTerms"/>
      </w:pPr>
      <w:r>
        <w:t>motorised wheelchair</w:t>
      </w:r>
      <w:r>
        <w:tab/>
        <w:t>3(1)</w:t>
      </w:r>
    </w:p>
    <w:p>
      <w:pPr>
        <w:pStyle w:val="DefinedTerms"/>
      </w:pPr>
      <w:r>
        <w:t>motor vehicle</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O’Connor Industrial Area</w:t>
      </w:r>
      <w:r>
        <w:tab/>
        <w:t>138A(1)</w:t>
      </w:r>
    </w:p>
    <w:p>
      <w:pPr>
        <w:pStyle w:val="DefinedTerms"/>
      </w:pPr>
      <w:r>
        <w:t>on-demand rank or hail vehicle authorisation</w:t>
      </w:r>
      <w:r>
        <w:tab/>
        <w:t>3(1)</w:t>
      </w:r>
    </w:p>
    <w:p>
      <w:pPr>
        <w:pStyle w:val="DefinedTerms"/>
      </w:pPr>
      <w:r>
        <w:t>one-way carriageway</w:t>
      </w:r>
      <w:r>
        <w:tab/>
        <w:t>3(1)</w:t>
      </w:r>
    </w:p>
    <w:p>
      <w:pPr>
        <w:pStyle w:val="DefinedTerms"/>
      </w:pPr>
      <w:r>
        <w:t xml:space="preserve">operator </w:t>
      </w:r>
      <w:r>
        <w:tab/>
        <w:t>230A</w:t>
      </w:r>
    </w:p>
    <w:p>
      <w:pPr>
        <w:pStyle w:val="DefinedTerms"/>
      </w:pPr>
      <w:r>
        <w:t>overhead controlled lane</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passenger transport vehicle</w:t>
      </w:r>
      <w:r>
        <w:tab/>
        <w:t>3(1)</w:t>
      </w:r>
    </w:p>
    <w:p>
      <w:pPr>
        <w:pStyle w:val="DefinedTerms"/>
      </w:pPr>
      <w:r>
        <w:t>path</w:t>
      </w:r>
      <w:r>
        <w:tab/>
        <w:t>3(1)</w:t>
      </w:r>
    </w:p>
    <w:p>
      <w:pPr>
        <w:pStyle w:val="DefinedTerms"/>
      </w:pPr>
      <w:r>
        <w:lastRenderedPageBreak/>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protective helmet (bicycle)</w:t>
      </w:r>
      <w:r>
        <w:tab/>
        <w:t>223B(1)</w:t>
      </w:r>
    </w:p>
    <w:p>
      <w:pPr>
        <w:pStyle w:val="DefinedTerms"/>
      </w:pPr>
      <w:r>
        <w:t>protective helmet (motor cycle)</w:t>
      </w:r>
      <w:r>
        <w:tab/>
        <w:t>223B(1)</w:t>
      </w:r>
    </w:p>
    <w:p>
      <w:pPr>
        <w:pStyle w:val="DefinedTerms"/>
      </w:pPr>
      <w:r>
        <w:t>public bus</w:t>
      </w:r>
      <w:r>
        <w:tab/>
        <w:t>3(1), 59(2)</w:t>
      </w:r>
    </w:p>
    <w:p>
      <w:pPr>
        <w:pStyle w:val="DefinedTerms"/>
      </w:pPr>
      <w:r>
        <w:t>rear fog light</w:t>
      </w:r>
      <w:r>
        <w:tab/>
        <w:t>2(1)</w:t>
      </w:r>
    </w:p>
    <w:p>
      <w:pPr>
        <w:pStyle w:val="DefinedTerms"/>
      </w:pPr>
      <w:r>
        <w:t>red X lane</w:t>
      </w:r>
      <w:r>
        <w:tab/>
        <w:t>3(1)</w:t>
      </w:r>
    </w:p>
    <w:p>
      <w:pPr>
        <w:pStyle w:val="DefinedTerms"/>
      </w:pPr>
      <w:r>
        <w:t>relevant rider</w:t>
      </w:r>
      <w:r>
        <w:tab/>
        <w:t>3(1)</w:t>
      </w:r>
    </w:p>
    <w:p>
      <w:pPr>
        <w:pStyle w:val="DefinedTerms"/>
      </w:pPr>
      <w:r>
        <w:t>relevant time</w:t>
      </w:r>
      <w:r>
        <w:tab/>
        <w:t>230</w:t>
      </w:r>
    </w:p>
    <w:p>
      <w:pPr>
        <w:pStyle w:val="DefinedTerms"/>
      </w:pPr>
      <w:r>
        <w:t>required time</w:t>
      </w:r>
      <w:r>
        <w:tab/>
        <w:t>141(2)</w:t>
      </w:r>
    </w:p>
    <w:p>
      <w:pPr>
        <w:pStyle w:val="DefinedTerms"/>
      </w:pPr>
      <w:r>
        <w:t>restricted area</w:t>
      </w:r>
      <w:r>
        <w:tab/>
        <w:t>265(1A)</w:t>
      </w:r>
    </w:p>
    <w:p>
      <w:pPr>
        <w:pStyle w:val="DefinedTerms"/>
      </w:pPr>
      <w:r>
        <w:t>rideable device</w:t>
      </w:r>
      <w:r>
        <w:tab/>
        <w:t>124A(1A)</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shared zone sign</w:t>
      </w:r>
      <w:r>
        <w:tab/>
        <w:t>3(1)</w:t>
      </w:r>
    </w:p>
    <w:p>
      <w:pPr>
        <w:pStyle w:val="DefinedTerms"/>
      </w:pPr>
      <w:r>
        <w:lastRenderedPageBreak/>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w:t>
      </w:r>
      <w:r>
        <w:tab/>
        <w:t>3(1)</w:t>
      </w:r>
    </w:p>
    <w:p>
      <w:pPr>
        <w:pStyle w:val="DefinedTerms"/>
      </w:pPr>
      <w:r>
        <w:t>speed limited area</w:t>
      </w:r>
      <w:r>
        <w:tab/>
        <w:t>3(1)</w:t>
      </w:r>
    </w:p>
    <w:p>
      <w:pPr>
        <w:pStyle w:val="DefinedTerms"/>
      </w:pPr>
      <w:r>
        <w:t>speed limit sign</w:t>
      </w:r>
      <w:r>
        <w:tab/>
        <w:t>3(1)</w:t>
      </w:r>
    </w:p>
    <w:p>
      <w:pPr>
        <w:pStyle w:val="DefinedTerms"/>
      </w:pPr>
      <w:r>
        <w:t>speed measuring and recording equipment</w:t>
      </w:r>
      <w:r>
        <w:tab/>
        <w:t>18A(1)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T-intersection</w:t>
      </w:r>
      <w:r>
        <w:tab/>
        <w:t>3(1)</w:t>
      </w:r>
    </w:p>
    <w:p>
      <w:pPr>
        <w:pStyle w:val="DefinedTerms"/>
      </w:pPr>
      <w:r>
        <w:t>to become dislodged from</w:t>
      </w:r>
      <w:r>
        <w:tab/>
        <w:t>257(5)</w:t>
      </w:r>
    </w:p>
    <w:p>
      <w:pPr>
        <w:pStyle w:val="DefinedTerms"/>
      </w:pPr>
      <w:r>
        <w:t>tow truck</w:t>
      </w:r>
      <w:r>
        <w:tab/>
        <w:t>3(1)</w:t>
      </w:r>
    </w:p>
    <w:p>
      <w:pPr>
        <w:pStyle w:val="DefinedTerms"/>
      </w:pPr>
      <w:r>
        <w:t>traffic-control signal</w:t>
      </w:r>
      <w:r>
        <w:tab/>
        <w:t>3(1)</w:t>
      </w:r>
    </w:p>
    <w:p>
      <w:pPr>
        <w:pStyle w:val="DefinedTerms"/>
      </w:pPr>
      <w:r>
        <w:t>traffic island</w:t>
      </w:r>
      <w:r>
        <w:tab/>
        <w:t>3(1)</w:t>
      </w:r>
    </w:p>
    <w:p>
      <w:pPr>
        <w:pStyle w:val="DefinedTerms"/>
      </w:pPr>
      <w:r>
        <w:t>traffic sign</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“trucks and buses low gear” sign</w:t>
      </w:r>
      <w:r>
        <w:tab/>
        <w:t>90(3)</w:t>
      </w:r>
    </w:p>
    <w:p>
      <w:pPr>
        <w:pStyle w:val="DefinedTerms"/>
      </w:pPr>
      <w:r>
        <w:t>truck zone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turn line</w:t>
      </w:r>
      <w:r>
        <w:tab/>
        <w:t>3(1)</w:t>
      </w:r>
    </w:p>
    <w:p>
      <w:pPr>
        <w:pStyle w:val="DefinedTerms"/>
      </w:pPr>
      <w:r>
        <w:t>two-up driver</w:t>
      </w:r>
      <w:r>
        <w:tab/>
        <w:t>230</w:t>
      </w:r>
    </w:p>
    <w:p>
      <w:pPr>
        <w:pStyle w:val="DefinedTerms"/>
      </w:pPr>
      <w:r>
        <w:t>two-way carriageway</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U turn</w:t>
      </w:r>
      <w:r>
        <w:tab/>
        <w:t>3(1)</w:t>
      </w:r>
    </w:p>
    <w:p>
      <w:pPr>
        <w:pStyle w:val="DefinedTerms"/>
      </w:pPr>
      <w:r>
        <w:lastRenderedPageBreak/>
        <w:t>variable illuminated speed limit sign</w:t>
      </w:r>
      <w:r>
        <w:tab/>
        <w:t>3(1)</w:t>
      </w:r>
    </w:p>
    <w:p>
      <w:pPr>
        <w:pStyle w:val="DefinedTerms"/>
      </w:pPr>
      <w:r>
        <w:t>vehicle</w:t>
      </w:r>
      <w:r>
        <w:tab/>
        <w:t>3(1), 110(2) and (3)</w:t>
      </w:r>
    </w:p>
    <w:p>
      <w:pPr>
        <w:pStyle w:val="DefinedTerms"/>
      </w:pPr>
      <w:r>
        <w:t>Vehicle Standards</w:t>
      </w:r>
      <w:r>
        <w:tab/>
        <w:t>3(1)</w:t>
      </w:r>
    </w:p>
    <w:p>
      <w:pPr>
        <w:pStyle w:val="DefinedTerms"/>
      </w:pPr>
      <w:r>
        <w:t>visual detection equipment</w:t>
      </w:r>
      <w:r>
        <w:tab/>
        <w:t>18A(1)</w:t>
      </w:r>
    </w:p>
    <w:p>
      <w:pPr>
        <w:pStyle w:val="DefinedTerms"/>
      </w:pPr>
      <w:r>
        <w:t>warning device</w:t>
      </w:r>
      <w:r>
        <w:tab/>
        <w:t>224(1A)</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“when blank” sign</w:t>
      </w:r>
      <w:r>
        <w:tab/>
        <w:t>11A(1)</w:t>
      </w:r>
    </w:p>
    <w:p>
      <w:pPr>
        <w:pStyle w:val="DefinedTerms"/>
      </w:pPr>
      <w:r>
        <w:t>works zone</w:t>
      </w:r>
      <w:r>
        <w:tab/>
        <w:t>3(1)</w:t>
      </w:r>
    </w:p>
    <w:p/>
    <w:p>
      <w:pPr>
        <w:sectPr>
          <w:headerReference w:type="even" r:id="rId428"/>
          <w:headerReference w:type="default" r:id="rId429"/>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71552" behindDoc="0" locked="0" layoutInCell="1" allowOverlap="1">
                <wp:simplePos x="0" y="0"/>
                <wp:positionH relativeFrom="page">
                  <wp:align>center</wp:align>
                </wp:positionH>
                <wp:positionV relativeFrom="page">
                  <wp:posOffset>7505700</wp:posOffset>
                </wp:positionV>
                <wp:extent cx="127000" cy="647700"/>
                <wp:effectExtent l="0" t="0" r="1905" b="0"/>
                <wp:wrapNone/>
                <wp:docPr id="7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9" type="#_x0000_t202" style="position:absolute;margin-left:0;margin-top:591pt;width:10pt;height:51pt;z-index:25167155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30"/>
      <w:headerReference w:type="default" r:id="rId431"/>
      <w:footerReference w:type="even" r:id="rId432"/>
      <w:footerReference w:type="default" r:id="rId433"/>
      <w:headerReference w:type="first" r:id="rId434"/>
      <w:footerReference w:type="first" r:id="rId4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cdxxviii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cdxxviii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3" w:name="Schedule"/>
    <w:bookmarkEnd w:id="6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0" w:name="Compilation"/>
    <w:bookmarkEnd w:id="70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5" w:name="DefinedTerms"/>
    <w:bookmarkEnd w:id="70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6" w:name="Coversheet"/>
    <w:bookmarkEnd w:id="7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9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44108"/>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 w:name="WAFER_2021032214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2144318_GUID" w:val="51322ba4-dc7e-4af2-8d8c-5b6d5c20a3bf"/>
    <w:docVar w:name="WAFER_2021062110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4757_GUID" w:val="f65aa9f3-418e-4546-b50e-7873dbc1dd98"/>
    <w:docVar w:name="WAFER_20211103110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10824_GUID" w:val="424e14ec-f3ea-403b-8500-1ce2bd57550a"/>
    <w:docVar w:name="WAFER_20211130154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54315_GUID" w:val="1e585982-1a3e-4c58-8126-920439bc1c13"/>
    <w:docVar w:name="WAFER_20250131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31084608_GUID" w:val="33016f1d-6fdc-4dcb-baf8-bdeeb0f2ed02"/>
    <w:docVar w:name="WAFER_20250314144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4144108_GUID" w:val="fd690cdd-1de7-4fa5-aa87-5c8568df58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9377"/>
    <o:shapelayout v:ext="edit">
      <o:idmap v:ext="edit" data="1"/>
    </o:shapelayout>
  </w:shapeDefaults>
  <w:decimalSymbol w:val="."/>
  <w:listSeparator w:val=","/>
  <w15:docId w15:val="{AB352CF1-2948-4715-8BF6-4F23860C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99" Type="http://schemas.openxmlformats.org/officeDocument/2006/relationships/image" Target="media/image277.wmf"/><Relationship Id="rId21" Type="http://schemas.openxmlformats.org/officeDocument/2006/relationships/image" Target="media/image2.wmf"/><Relationship Id="rId63" Type="http://schemas.openxmlformats.org/officeDocument/2006/relationships/image" Target="media/image44.wmf"/><Relationship Id="rId159" Type="http://schemas.openxmlformats.org/officeDocument/2006/relationships/image" Target="media/image140.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1.wmf"/><Relationship Id="rId226" Type="http://schemas.openxmlformats.org/officeDocument/2006/relationships/image" Target="media/image207.png"/><Relationship Id="rId433" Type="http://schemas.openxmlformats.org/officeDocument/2006/relationships/footer" Target="footer8.xml"/><Relationship Id="rId268" Type="http://schemas.openxmlformats.org/officeDocument/2006/relationships/image" Target="media/image247.wmf"/><Relationship Id="rId32" Type="http://schemas.openxmlformats.org/officeDocument/2006/relationships/image" Target="media/image13.png"/><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181" Type="http://schemas.openxmlformats.org/officeDocument/2006/relationships/image" Target="media/image162.wmf"/><Relationship Id="rId237" Type="http://schemas.openxmlformats.org/officeDocument/2006/relationships/image" Target="media/image216.wmf"/><Relationship Id="rId402" Type="http://schemas.openxmlformats.org/officeDocument/2006/relationships/image" Target="media/image377.wmf"/><Relationship Id="rId279" Type="http://schemas.openxmlformats.org/officeDocument/2006/relationships/image" Target="media/image258.wmf"/><Relationship Id="rId43" Type="http://schemas.openxmlformats.org/officeDocument/2006/relationships/image" Target="media/image24.wmf"/><Relationship Id="rId139" Type="http://schemas.openxmlformats.org/officeDocument/2006/relationships/image" Target="media/image120.wmf"/><Relationship Id="rId290" Type="http://schemas.openxmlformats.org/officeDocument/2006/relationships/image" Target="media/image269.wmf"/><Relationship Id="rId304" Type="http://schemas.openxmlformats.org/officeDocument/2006/relationships/image" Target="media/image279.wmf"/><Relationship Id="rId346" Type="http://schemas.openxmlformats.org/officeDocument/2006/relationships/image" Target="media/image321.wmf"/><Relationship Id="rId388" Type="http://schemas.openxmlformats.org/officeDocument/2006/relationships/image" Target="media/image363.wmf"/><Relationship Id="rId85" Type="http://schemas.openxmlformats.org/officeDocument/2006/relationships/image" Target="media/image66.wmf"/><Relationship Id="rId150" Type="http://schemas.openxmlformats.org/officeDocument/2006/relationships/image" Target="media/image131.wmf"/><Relationship Id="rId192" Type="http://schemas.openxmlformats.org/officeDocument/2006/relationships/image" Target="media/image173.wmf"/><Relationship Id="rId206" Type="http://schemas.openxmlformats.org/officeDocument/2006/relationships/image" Target="media/image187.png"/><Relationship Id="rId413" Type="http://schemas.openxmlformats.org/officeDocument/2006/relationships/image" Target="media/image388.wmf"/><Relationship Id="rId248" Type="http://schemas.openxmlformats.org/officeDocument/2006/relationships/image" Target="media/image227.wmf"/><Relationship Id="rId12" Type="http://schemas.openxmlformats.org/officeDocument/2006/relationships/footer" Target="footer2.xml"/><Relationship Id="rId108" Type="http://schemas.openxmlformats.org/officeDocument/2006/relationships/image" Target="media/image89.wmf"/><Relationship Id="rId315" Type="http://schemas.openxmlformats.org/officeDocument/2006/relationships/image" Target="media/image290.wmf"/><Relationship Id="rId357" Type="http://schemas.openxmlformats.org/officeDocument/2006/relationships/image" Target="media/image332.jpeg"/><Relationship Id="rId54" Type="http://schemas.openxmlformats.org/officeDocument/2006/relationships/image" Target="media/image35.wmf"/><Relationship Id="rId96" Type="http://schemas.openxmlformats.org/officeDocument/2006/relationships/image" Target="media/image77.png"/><Relationship Id="rId161" Type="http://schemas.openxmlformats.org/officeDocument/2006/relationships/image" Target="media/image142.wmf"/><Relationship Id="rId217" Type="http://schemas.openxmlformats.org/officeDocument/2006/relationships/image" Target="media/image198.wmf"/><Relationship Id="rId399" Type="http://schemas.openxmlformats.org/officeDocument/2006/relationships/image" Target="media/image374.png"/><Relationship Id="rId259" Type="http://schemas.openxmlformats.org/officeDocument/2006/relationships/image" Target="media/image238.wmf"/><Relationship Id="rId424" Type="http://schemas.openxmlformats.org/officeDocument/2006/relationships/header" Target="header11.xml"/><Relationship Id="rId23" Type="http://schemas.openxmlformats.org/officeDocument/2006/relationships/image" Target="media/image4.wmf"/><Relationship Id="rId119" Type="http://schemas.openxmlformats.org/officeDocument/2006/relationships/image" Target="media/image100.png"/><Relationship Id="rId270" Type="http://schemas.openxmlformats.org/officeDocument/2006/relationships/image" Target="media/image249.wmf"/><Relationship Id="rId326" Type="http://schemas.openxmlformats.org/officeDocument/2006/relationships/image" Target="media/image301.wmf"/><Relationship Id="rId65" Type="http://schemas.openxmlformats.org/officeDocument/2006/relationships/image" Target="media/image46.wmf"/><Relationship Id="rId130" Type="http://schemas.openxmlformats.org/officeDocument/2006/relationships/image" Target="media/image111.wmf"/><Relationship Id="rId368" Type="http://schemas.openxmlformats.org/officeDocument/2006/relationships/image" Target="media/image343.wmf"/><Relationship Id="rId172" Type="http://schemas.openxmlformats.org/officeDocument/2006/relationships/image" Target="media/image153.wmf"/><Relationship Id="rId228" Type="http://schemas.openxmlformats.org/officeDocument/2006/relationships/image" Target="media/image209.png"/><Relationship Id="rId435" Type="http://schemas.openxmlformats.org/officeDocument/2006/relationships/footer" Target="footer9.xml"/><Relationship Id="rId281" Type="http://schemas.openxmlformats.org/officeDocument/2006/relationships/image" Target="media/image260.wmf"/><Relationship Id="rId337" Type="http://schemas.openxmlformats.org/officeDocument/2006/relationships/image" Target="media/image312.wmf"/><Relationship Id="rId34" Type="http://schemas.openxmlformats.org/officeDocument/2006/relationships/image" Target="media/image15.wmf"/><Relationship Id="rId76" Type="http://schemas.openxmlformats.org/officeDocument/2006/relationships/image" Target="media/image57.wmf"/><Relationship Id="rId141" Type="http://schemas.openxmlformats.org/officeDocument/2006/relationships/image" Target="media/image122.wmf"/><Relationship Id="rId379" Type="http://schemas.openxmlformats.org/officeDocument/2006/relationships/image" Target="media/image354.wmf"/><Relationship Id="rId7" Type="http://schemas.openxmlformats.org/officeDocument/2006/relationships/endnotes" Target="endnotes.xml"/><Relationship Id="rId183" Type="http://schemas.openxmlformats.org/officeDocument/2006/relationships/image" Target="media/image164.wmf"/><Relationship Id="rId239" Type="http://schemas.openxmlformats.org/officeDocument/2006/relationships/image" Target="media/image218.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29.wmf"/><Relationship Id="rId292" Type="http://schemas.openxmlformats.org/officeDocument/2006/relationships/image" Target="media/image271.wmf"/><Relationship Id="rId306" Type="http://schemas.openxmlformats.org/officeDocument/2006/relationships/image" Target="media/image281.wmf"/><Relationship Id="rId45" Type="http://schemas.openxmlformats.org/officeDocument/2006/relationships/image" Target="media/image26.wmf"/><Relationship Id="rId87" Type="http://schemas.openxmlformats.org/officeDocument/2006/relationships/image" Target="media/image68.wmf"/><Relationship Id="rId110" Type="http://schemas.openxmlformats.org/officeDocument/2006/relationships/image" Target="media/image91.wmf"/><Relationship Id="rId348" Type="http://schemas.openxmlformats.org/officeDocument/2006/relationships/image" Target="media/image323.wmf"/><Relationship Id="rId152" Type="http://schemas.openxmlformats.org/officeDocument/2006/relationships/image" Target="media/image133.wmf"/><Relationship Id="rId194" Type="http://schemas.openxmlformats.org/officeDocument/2006/relationships/image" Target="media/image175.wmf"/><Relationship Id="rId208" Type="http://schemas.openxmlformats.org/officeDocument/2006/relationships/image" Target="media/image189.wmf"/><Relationship Id="rId415" Type="http://schemas.openxmlformats.org/officeDocument/2006/relationships/image" Target="media/image390.wmf"/><Relationship Id="rId261" Type="http://schemas.openxmlformats.org/officeDocument/2006/relationships/image" Target="media/image240.wmf"/><Relationship Id="rId14" Type="http://schemas.openxmlformats.org/officeDocument/2006/relationships/footer" Target="footer3.xml"/><Relationship Id="rId56" Type="http://schemas.openxmlformats.org/officeDocument/2006/relationships/image" Target="media/image37.wmf"/><Relationship Id="rId317" Type="http://schemas.openxmlformats.org/officeDocument/2006/relationships/image" Target="media/image292.wmf"/><Relationship Id="rId359" Type="http://schemas.openxmlformats.org/officeDocument/2006/relationships/image" Target="media/image334.wmf"/><Relationship Id="rId98" Type="http://schemas.openxmlformats.org/officeDocument/2006/relationships/image" Target="media/image79.wmf"/><Relationship Id="rId121" Type="http://schemas.openxmlformats.org/officeDocument/2006/relationships/image" Target="media/image102.wmf"/><Relationship Id="rId163" Type="http://schemas.openxmlformats.org/officeDocument/2006/relationships/image" Target="media/image144.png"/><Relationship Id="rId219" Type="http://schemas.openxmlformats.org/officeDocument/2006/relationships/image" Target="media/image200.wmf"/><Relationship Id="rId370" Type="http://schemas.openxmlformats.org/officeDocument/2006/relationships/image" Target="media/image345.wmf"/><Relationship Id="rId426" Type="http://schemas.openxmlformats.org/officeDocument/2006/relationships/header" Target="header13.xml"/><Relationship Id="rId230" Type="http://schemas.openxmlformats.org/officeDocument/2006/relationships/image" Target="media/image209.wmf"/><Relationship Id="rId25" Type="http://schemas.openxmlformats.org/officeDocument/2006/relationships/image" Target="media/image6.wmf"/><Relationship Id="rId67" Type="http://schemas.openxmlformats.org/officeDocument/2006/relationships/image" Target="media/image48.wmf"/><Relationship Id="rId272" Type="http://schemas.openxmlformats.org/officeDocument/2006/relationships/image" Target="media/image251.jpeg"/><Relationship Id="rId328" Type="http://schemas.openxmlformats.org/officeDocument/2006/relationships/image" Target="media/image303.wmf"/><Relationship Id="rId132" Type="http://schemas.openxmlformats.org/officeDocument/2006/relationships/image" Target="media/image113.wmf"/><Relationship Id="rId174" Type="http://schemas.openxmlformats.org/officeDocument/2006/relationships/image" Target="media/image155.wmf"/><Relationship Id="rId381" Type="http://schemas.openxmlformats.org/officeDocument/2006/relationships/image" Target="media/image356.wmf"/><Relationship Id="rId241" Type="http://schemas.openxmlformats.org/officeDocument/2006/relationships/image" Target="media/image220.wmf"/><Relationship Id="rId437" Type="http://schemas.openxmlformats.org/officeDocument/2006/relationships/theme" Target="theme/theme1.xml"/><Relationship Id="rId36" Type="http://schemas.openxmlformats.org/officeDocument/2006/relationships/image" Target="media/image17.wmf"/><Relationship Id="rId283" Type="http://schemas.openxmlformats.org/officeDocument/2006/relationships/image" Target="media/image262.wmf"/><Relationship Id="rId339" Type="http://schemas.openxmlformats.org/officeDocument/2006/relationships/image" Target="media/image314.png"/><Relationship Id="rId78" Type="http://schemas.openxmlformats.org/officeDocument/2006/relationships/image" Target="media/image59.wmf"/><Relationship Id="rId101" Type="http://schemas.openxmlformats.org/officeDocument/2006/relationships/image" Target="media/image82.wmf"/><Relationship Id="rId143" Type="http://schemas.openxmlformats.org/officeDocument/2006/relationships/image" Target="media/image124.wmf"/><Relationship Id="rId185" Type="http://schemas.openxmlformats.org/officeDocument/2006/relationships/image" Target="media/image166.wmf"/><Relationship Id="rId350" Type="http://schemas.openxmlformats.org/officeDocument/2006/relationships/image" Target="media/image325.wmf"/><Relationship Id="rId406" Type="http://schemas.openxmlformats.org/officeDocument/2006/relationships/image" Target="media/image381.wmf"/><Relationship Id="rId9" Type="http://schemas.openxmlformats.org/officeDocument/2006/relationships/header" Target="header1.xml"/><Relationship Id="rId210" Type="http://schemas.openxmlformats.org/officeDocument/2006/relationships/image" Target="media/image191.wmf"/><Relationship Id="rId392" Type="http://schemas.openxmlformats.org/officeDocument/2006/relationships/image" Target="media/image367.wmf"/><Relationship Id="rId252" Type="http://schemas.openxmlformats.org/officeDocument/2006/relationships/image" Target="media/image231.wmf"/><Relationship Id="rId294" Type="http://schemas.openxmlformats.org/officeDocument/2006/relationships/image" Target="media/image272.jpeg"/><Relationship Id="rId308" Type="http://schemas.openxmlformats.org/officeDocument/2006/relationships/image" Target="media/image283.wmf"/><Relationship Id="rId47" Type="http://schemas.openxmlformats.org/officeDocument/2006/relationships/image" Target="media/image28.wmf"/><Relationship Id="rId89" Type="http://schemas.openxmlformats.org/officeDocument/2006/relationships/image" Target="media/image70.wmf"/><Relationship Id="rId112" Type="http://schemas.openxmlformats.org/officeDocument/2006/relationships/image" Target="media/image93.wmf"/><Relationship Id="rId154" Type="http://schemas.openxmlformats.org/officeDocument/2006/relationships/image" Target="media/image135.wmf"/><Relationship Id="rId361" Type="http://schemas.openxmlformats.org/officeDocument/2006/relationships/image" Target="media/image336.wmf"/><Relationship Id="rId196" Type="http://schemas.openxmlformats.org/officeDocument/2006/relationships/image" Target="media/image177.wmf"/><Relationship Id="rId417" Type="http://schemas.openxmlformats.org/officeDocument/2006/relationships/image" Target="media/image392.wmf"/><Relationship Id="rId16" Type="http://schemas.openxmlformats.org/officeDocument/2006/relationships/header" Target="header5.xml"/><Relationship Id="rId221" Type="http://schemas.openxmlformats.org/officeDocument/2006/relationships/image" Target="media/image202.wmf"/><Relationship Id="rId263" Type="http://schemas.openxmlformats.org/officeDocument/2006/relationships/image" Target="media/image242.wmf"/><Relationship Id="rId319" Type="http://schemas.openxmlformats.org/officeDocument/2006/relationships/image" Target="media/image294.wmf"/><Relationship Id="rId58" Type="http://schemas.openxmlformats.org/officeDocument/2006/relationships/image" Target="media/image39.wmf"/><Relationship Id="rId123" Type="http://schemas.openxmlformats.org/officeDocument/2006/relationships/image" Target="media/image104.wmf"/><Relationship Id="rId330" Type="http://schemas.openxmlformats.org/officeDocument/2006/relationships/image" Target="media/image305.wmf"/><Relationship Id="rId165" Type="http://schemas.openxmlformats.org/officeDocument/2006/relationships/image" Target="media/image146.wmf"/><Relationship Id="rId372" Type="http://schemas.openxmlformats.org/officeDocument/2006/relationships/image" Target="media/image347.wmf"/><Relationship Id="rId428" Type="http://schemas.openxmlformats.org/officeDocument/2006/relationships/header" Target="header15.xml"/><Relationship Id="rId232" Type="http://schemas.openxmlformats.org/officeDocument/2006/relationships/image" Target="media/image211.png"/><Relationship Id="rId274" Type="http://schemas.openxmlformats.org/officeDocument/2006/relationships/image" Target="media/image253.wmf"/><Relationship Id="rId27" Type="http://schemas.openxmlformats.org/officeDocument/2006/relationships/image" Target="media/image8.wmf"/><Relationship Id="rId69" Type="http://schemas.openxmlformats.org/officeDocument/2006/relationships/image" Target="media/image50.wmf"/><Relationship Id="rId134" Type="http://schemas.openxmlformats.org/officeDocument/2006/relationships/image" Target="media/image115.wmf"/><Relationship Id="rId80" Type="http://schemas.openxmlformats.org/officeDocument/2006/relationships/image" Target="media/image61.wmf"/><Relationship Id="rId176" Type="http://schemas.openxmlformats.org/officeDocument/2006/relationships/image" Target="media/image157.wmf"/><Relationship Id="rId341" Type="http://schemas.openxmlformats.org/officeDocument/2006/relationships/image" Target="media/image316.wmf"/><Relationship Id="rId383" Type="http://schemas.openxmlformats.org/officeDocument/2006/relationships/image" Target="media/image358.wmf"/><Relationship Id="rId201" Type="http://schemas.openxmlformats.org/officeDocument/2006/relationships/image" Target="media/image182.wmf"/><Relationship Id="rId243" Type="http://schemas.openxmlformats.org/officeDocument/2006/relationships/image" Target="media/image222.wmf"/><Relationship Id="rId285" Type="http://schemas.openxmlformats.org/officeDocument/2006/relationships/image" Target="media/image264.wmf"/><Relationship Id="rId38" Type="http://schemas.openxmlformats.org/officeDocument/2006/relationships/image" Target="media/image19.png"/><Relationship Id="rId103" Type="http://schemas.openxmlformats.org/officeDocument/2006/relationships/image" Target="media/image84.wmf"/><Relationship Id="rId310" Type="http://schemas.openxmlformats.org/officeDocument/2006/relationships/image" Target="media/image285.wmf"/><Relationship Id="rId91" Type="http://schemas.openxmlformats.org/officeDocument/2006/relationships/image" Target="media/image72.wmf"/><Relationship Id="rId145" Type="http://schemas.openxmlformats.org/officeDocument/2006/relationships/image" Target="media/image126.wmf"/><Relationship Id="rId187" Type="http://schemas.openxmlformats.org/officeDocument/2006/relationships/image" Target="media/image168.wmf"/><Relationship Id="rId352" Type="http://schemas.openxmlformats.org/officeDocument/2006/relationships/image" Target="media/image327.wmf"/><Relationship Id="rId394" Type="http://schemas.openxmlformats.org/officeDocument/2006/relationships/image" Target="media/image369.wmf"/><Relationship Id="rId408" Type="http://schemas.openxmlformats.org/officeDocument/2006/relationships/image" Target="media/image383.wmf"/><Relationship Id="rId212" Type="http://schemas.openxmlformats.org/officeDocument/2006/relationships/image" Target="media/image193.png"/><Relationship Id="rId254" Type="http://schemas.openxmlformats.org/officeDocument/2006/relationships/image" Target="media/image233.wmf"/><Relationship Id="rId49" Type="http://schemas.openxmlformats.org/officeDocument/2006/relationships/image" Target="media/image30.wmf"/><Relationship Id="rId114" Type="http://schemas.openxmlformats.org/officeDocument/2006/relationships/image" Target="media/image95.wmf"/><Relationship Id="rId296"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419" Type="http://schemas.openxmlformats.org/officeDocument/2006/relationships/image" Target="media/image394.wmf"/><Relationship Id="rId202" Type="http://schemas.openxmlformats.org/officeDocument/2006/relationships/image" Target="media/image183.png"/><Relationship Id="rId223" Type="http://schemas.openxmlformats.org/officeDocument/2006/relationships/image" Target="media/image204.png"/><Relationship Id="rId244" Type="http://schemas.openxmlformats.org/officeDocument/2006/relationships/image" Target="media/image223.wmf"/><Relationship Id="rId430" Type="http://schemas.openxmlformats.org/officeDocument/2006/relationships/header" Target="header17.xml"/><Relationship Id="rId18" Type="http://schemas.openxmlformats.org/officeDocument/2006/relationships/footer" Target="footer5.xml"/><Relationship Id="rId39" Type="http://schemas.openxmlformats.org/officeDocument/2006/relationships/image" Target="media/image20.wmf"/><Relationship Id="rId265" Type="http://schemas.openxmlformats.org/officeDocument/2006/relationships/image" Target="media/image244.wmf"/><Relationship Id="rId286" Type="http://schemas.openxmlformats.org/officeDocument/2006/relationships/image" Target="media/image265.wmf"/><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image" Target="media/image384.wmf"/><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3.png"/><Relationship Id="rId420" Type="http://schemas.openxmlformats.org/officeDocument/2006/relationships/image" Target="media/image395.wmf"/><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4.wmf"/><Relationship Id="rId276" Type="http://schemas.openxmlformats.org/officeDocument/2006/relationships/image" Target="media/image255.wmf"/><Relationship Id="rId297" Type="http://schemas.openxmlformats.org/officeDocument/2006/relationships/image" Target="media/image275.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wmf"/><Relationship Id="rId178" Type="http://schemas.openxmlformats.org/officeDocument/2006/relationships/image" Target="media/image159.wmf"/><Relationship Id="rId301" Type="http://schemas.openxmlformats.org/officeDocument/2006/relationships/header" Target="header8.xml"/><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wmf"/><Relationship Id="rId203" Type="http://schemas.openxmlformats.org/officeDocument/2006/relationships/image" Target="media/image184.png"/><Relationship Id="rId385" Type="http://schemas.openxmlformats.org/officeDocument/2006/relationships/image" Target="media/image360.wmf"/><Relationship Id="rId19" Type="http://schemas.openxmlformats.org/officeDocument/2006/relationships/header" Target="header6.xml"/><Relationship Id="rId224" Type="http://schemas.openxmlformats.org/officeDocument/2006/relationships/image" Target="media/image205.wmf"/><Relationship Id="rId245" Type="http://schemas.openxmlformats.org/officeDocument/2006/relationships/image" Target="media/image224.wmf"/><Relationship Id="rId266" Type="http://schemas.openxmlformats.org/officeDocument/2006/relationships/image" Target="media/image245.wmf"/><Relationship Id="rId287" Type="http://schemas.openxmlformats.org/officeDocument/2006/relationships/image" Target="media/image266.wmf"/><Relationship Id="rId410" Type="http://schemas.openxmlformats.org/officeDocument/2006/relationships/image" Target="media/image385.wmf"/><Relationship Id="rId431" Type="http://schemas.openxmlformats.org/officeDocument/2006/relationships/header" Target="header18.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png"/><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50.wmf"/><Relationship Id="rId396" Type="http://schemas.openxmlformats.org/officeDocument/2006/relationships/image" Target="media/image371.wmf"/><Relationship Id="rId3" Type="http://schemas.openxmlformats.org/officeDocument/2006/relationships/styles" Target="styles.xml"/><Relationship Id="rId214" Type="http://schemas.openxmlformats.org/officeDocument/2006/relationships/image" Target="media/image195.png"/><Relationship Id="rId235" Type="http://schemas.openxmlformats.org/officeDocument/2006/relationships/image" Target="media/image214.wmf"/><Relationship Id="rId256" Type="http://schemas.openxmlformats.org/officeDocument/2006/relationships/image" Target="media/image235.wmf"/><Relationship Id="rId277" Type="http://schemas.openxmlformats.org/officeDocument/2006/relationships/image" Target="media/image256.wmf"/><Relationship Id="rId298" Type="http://schemas.openxmlformats.org/officeDocument/2006/relationships/image" Target="media/image276.wmf"/><Relationship Id="rId400" Type="http://schemas.openxmlformats.org/officeDocument/2006/relationships/image" Target="media/image375.jpeg"/><Relationship Id="rId421" Type="http://schemas.openxmlformats.org/officeDocument/2006/relationships/image" Target="media/image396.png"/><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wmf"/><Relationship Id="rId302" Type="http://schemas.openxmlformats.org/officeDocument/2006/relationships/header" Target="header9.xml"/><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png"/><Relationship Id="rId246" Type="http://schemas.openxmlformats.org/officeDocument/2006/relationships/image" Target="media/image225.wmf"/><Relationship Id="rId267" Type="http://schemas.openxmlformats.org/officeDocument/2006/relationships/image" Target="media/image246.wmf"/><Relationship Id="rId288" Type="http://schemas.openxmlformats.org/officeDocument/2006/relationships/image" Target="media/image267.wmf"/><Relationship Id="rId411" Type="http://schemas.openxmlformats.org/officeDocument/2006/relationships/image" Target="media/image386.wmf"/><Relationship Id="rId432" Type="http://schemas.openxmlformats.org/officeDocument/2006/relationships/footer" Target="footer7.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5.wmf"/><Relationship Id="rId257" Type="http://schemas.openxmlformats.org/officeDocument/2006/relationships/image" Target="media/image236.wmf"/><Relationship Id="rId278" Type="http://schemas.openxmlformats.org/officeDocument/2006/relationships/image" Target="media/image257.wmf"/><Relationship Id="rId401" Type="http://schemas.openxmlformats.org/officeDocument/2006/relationships/image" Target="media/image376.wmf"/><Relationship Id="rId422" Type="http://schemas.openxmlformats.org/officeDocument/2006/relationships/image" Target="media/image397.png"/><Relationship Id="rId303" Type="http://schemas.openxmlformats.org/officeDocument/2006/relationships/image" Target="media/image278.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2.wmf"/><Relationship Id="rId205" Type="http://schemas.openxmlformats.org/officeDocument/2006/relationships/image" Target="media/image186.png"/><Relationship Id="rId247" Type="http://schemas.openxmlformats.org/officeDocument/2006/relationships/image" Target="media/image226.wmf"/><Relationship Id="rId412" Type="http://schemas.openxmlformats.org/officeDocument/2006/relationships/image" Target="media/image387.wmf"/><Relationship Id="rId107" Type="http://schemas.openxmlformats.org/officeDocument/2006/relationships/image" Target="media/image88.wmf"/><Relationship Id="rId289" Type="http://schemas.openxmlformats.org/officeDocument/2006/relationships/image" Target="media/image268.wmf"/><Relationship Id="rId11" Type="http://schemas.openxmlformats.org/officeDocument/2006/relationships/footer" Target="footer1.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9.wmf"/><Relationship Id="rId356" Type="http://schemas.openxmlformats.org/officeDocument/2006/relationships/image" Target="media/image331.png"/><Relationship Id="rId398" Type="http://schemas.openxmlformats.org/officeDocument/2006/relationships/image" Target="media/image373.png"/><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wmf"/><Relationship Id="rId423" Type="http://schemas.openxmlformats.org/officeDocument/2006/relationships/header" Target="header10.xml"/><Relationship Id="rId258" Type="http://schemas.openxmlformats.org/officeDocument/2006/relationships/image" Target="media/image237.wmf"/><Relationship Id="rId22" Type="http://schemas.openxmlformats.org/officeDocument/2006/relationships/image" Target="media/image3.wmf"/><Relationship Id="rId64" Type="http://schemas.openxmlformats.org/officeDocument/2006/relationships/image" Target="media/image45.png"/><Relationship Id="rId118" Type="http://schemas.openxmlformats.org/officeDocument/2006/relationships/image" Target="media/image99.wmf"/><Relationship Id="rId325" Type="http://schemas.openxmlformats.org/officeDocument/2006/relationships/image" Target="media/image300.png"/><Relationship Id="rId367" Type="http://schemas.openxmlformats.org/officeDocument/2006/relationships/image" Target="media/image342.wmf"/><Relationship Id="rId171" Type="http://schemas.openxmlformats.org/officeDocument/2006/relationships/image" Target="media/image152.wmf"/><Relationship Id="rId227" Type="http://schemas.openxmlformats.org/officeDocument/2006/relationships/image" Target="media/image208.png"/><Relationship Id="rId269" Type="http://schemas.openxmlformats.org/officeDocument/2006/relationships/image" Target="media/image248.wmf"/><Relationship Id="rId434" Type="http://schemas.openxmlformats.org/officeDocument/2006/relationships/header" Target="header19.xml"/><Relationship Id="rId33" Type="http://schemas.openxmlformats.org/officeDocument/2006/relationships/image" Target="media/image14.png"/><Relationship Id="rId129" Type="http://schemas.openxmlformats.org/officeDocument/2006/relationships/image" Target="media/image110.wmf"/><Relationship Id="rId280" Type="http://schemas.openxmlformats.org/officeDocument/2006/relationships/image" Target="media/image259.wmf"/><Relationship Id="rId336" Type="http://schemas.openxmlformats.org/officeDocument/2006/relationships/image" Target="media/image311.wmf"/><Relationship Id="rId75" Type="http://schemas.openxmlformats.org/officeDocument/2006/relationships/image" Target="media/image56.wmf"/><Relationship Id="rId140" Type="http://schemas.openxmlformats.org/officeDocument/2006/relationships/image" Target="media/image121.wmf"/><Relationship Id="rId182" Type="http://schemas.openxmlformats.org/officeDocument/2006/relationships/image" Target="media/image163.wmf"/><Relationship Id="rId378" Type="http://schemas.openxmlformats.org/officeDocument/2006/relationships/image" Target="media/image353.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17.wmf"/><Relationship Id="rId291" Type="http://schemas.openxmlformats.org/officeDocument/2006/relationships/image" Target="media/image270.jpeg"/><Relationship Id="rId305" Type="http://schemas.openxmlformats.org/officeDocument/2006/relationships/image" Target="media/image280.wmf"/><Relationship Id="rId347" Type="http://schemas.openxmlformats.org/officeDocument/2006/relationships/image" Target="media/image322.wmf"/><Relationship Id="rId44" Type="http://schemas.openxmlformats.org/officeDocument/2006/relationships/image" Target="media/image25.wmf"/><Relationship Id="rId86" Type="http://schemas.openxmlformats.org/officeDocument/2006/relationships/image" Target="media/image67.wmf"/><Relationship Id="rId151" Type="http://schemas.openxmlformats.org/officeDocument/2006/relationships/image" Target="media/image132.wmf"/><Relationship Id="rId389" Type="http://schemas.openxmlformats.org/officeDocument/2006/relationships/image" Target="media/image364.wmf"/><Relationship Id="rId193" Type="http://schemas.openxmlformats.org/officeDocument/2006/relationships/image" Target="media/image174.wmf"/><Relationship Id="rId207" Type="http://schemas.openxmlformats.org/officeDocument/2006/relationships/image" Target="media/image188.png"/><Relationship Id="rId249" Type="http://schemas.openxmlformats.org/officeDocument/2006/relationships/image" Target="media/image228.wmf"/><Relationship Id="rId414" Type="http://schemas.openxmlformats.org/officeDocument/2006/relationships/image" Target="media/image389.wmf"/><Relationship Id="rId13" Type="http://schemas.openxmlformats.org/officeDocument/2006/relationships/header" Target="header3.xml"/><Relationship Id="rId109" Type="http://schemas.openxmlformats.org/officeDocument/2006/relationships/image" Target="media/image90.wmf"/><Relationship Id="rId260" Type="http://schemas.openxmlformats.org/officeDocument/2006/relationships/image" Target="media/image239.wmf"/><Relationship Id="rId316" Type="http://schemas.openxmlformats.org/officeDocument/2006/relationships/image" Target="media/image291.wmf"/><Relationship Id="rId55" Type="http://schemas.openxmlformats.org/officeDocument/2006/relationships/image" Target="media/image36.wmf"/><Relationship Id="rId97" Type="http://schemas.openxmlformats.org/officeDocument/2006/relationships/image" Target="media/image78.png"/><Relationship Id="rId120" Type="http://schemas.openxmlformats.org/officeDocument/2006/relationships/image" Target="media/image101.wmf"/><Relationship Id="rId358" Type="http://schemas.openxmlformats.org/officeDocument/2006/relationships/image" Target="media/image333.wmf"/><Relationship Id="rId162" Type="http://schemas.openxmlformats.org/officeDocument/2006/relationships/image" Target="media/image143.wmf"/><Relationship Id="rId218" Type="http://schemas.openxmlformats.org/officeDocument/2006/relationships/image" Target="media/image199.wmf"/><Relationship Id="rId425" Type="http://schemas.openxmlformats.org/officeDocument/2006/relationships/header" Target="header12.xml"/><Relationship Id="rId271" Type="http://schemas.openxmlformats.org/officeDocument/2006/relationships/image" Target="media/image250.wmf"/><Relationship Id="rId24" Type="http://schemas.openxmlformats.org/officeDocument/2006/relationships/image" Target="media/image5.wmf"/><Relationship Id="rId66" Type="http://schemas.openxmlformats.org/officeDocument/2006/relationships/image" Target="media/image47.jpeg"/><Relationship Id="rId131" Type="http://schemas.openxmlformats.org/officeDocument/2006/relationships/image" Target="media/image112.wmf"/><Relationship Id="rId327" Type="http://schemas.openxmlformats.org/officeDocument/2006/relationships/image" Target="media/image302.wmf"/><Relationship Id="rId369" Type="http://schemas.openxmlformats.org/officeDocument/2006/relationships/image" Target="media/image344.wmf"/><Relationship Id="rId173" Type="http://schemas.openxmlformats.org/officeDocument/2006/relationships/image" Target="media/image154.wmf"/><Relationship Id="rId229" Type="http://schemas.openxmlformats.org/officeDocument/2006/relationships/image" Target="media/image208.wmf"/><Relationship Id="rId380" Type="http://schemas.openxmlformats.org/officeDocument/2006/relationships/image" Target="media/image355.wmf"/><Relationship Id="rId436" Type="http://schemas.openxmlformats.org/officeDocument/2006/relationships/fontTable" Target="fontTable.xml"/><Relationship Id="rId240" Type="http://schemas.openxmlformats.org/officeDocument/2006/relationships/image" Target="media/image219.wmf"/><Relationship Id="rId35" Type="http://schemas.openxmlformats.org/officeDocument/2006/relationships/image" Target="media/image16.jpeg"/><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1.wmf"/><Relationship Id="rId338" Type="http://schemas.openxmlformats.org/officeDocument/2006/relationships/image" Target="media/image313.png"/><Relationship Id="rId8" Type="http://schemas.openxmlformats.org/officeDocument/2006/relationships/image" Target="media/image1.png"/><Relationship Id="rId142" Type="http://schemas.openxmlformats.org/officeDocument/2006/relationships/image" Target="media/image123.wmf"/><Relationship Id="rId184" Type="http://schemas.openxmlformats.org/officeDocument/2006/relationships/image" Target="media/image165.wmf"/><Relationship Id="rId391" Type="http://schemas.openxmlformats.org/officeDocument/2006/relationships/image" Target="media/image366.wmf"/><Relationship Id="rId405" Type="http://schemas.openxmlformats.org/officeDocument/2006/relationships/image" Target="media/image380.wmf"/><Relationship Id="rId251" Type="http://schemas.openxmlformats.org/officeDocument/2006/relationships/image" Target="media/image230.wmf"/><Relationship Id="rId46" Type="http://schemas.openxmlformats.org/officeDocument/2006/relationships/image" Target="media/image27.wmf"/><Relationship Id="rId293" Type="http://schemas.openxmlformats.org/officeDocument/2006/relationships/oleObject" Target="embeddings/oleObject1.bin"/><Relationship Id="rId307" Type="http://schemas.openxmlformats.org/officeDocument/2006/relationships/image" Target="media/image282.wmf"/><Relationship Id="rId349" Type="http://schemas.openxmlformats.org/officeDocument/2006/relationships/image" Target="media/image324.wmf"/><Relationship Id="rId88" Type="http://schemas.openxmlformats.org/officeDocument/2006/relationships/image" Target="media/image69.wmf"/><Relationship Id="rId111" Type="http://schemas.openxmlformats.org/officeDocument/2006/relationships/image" Target="media/image92.wmf"/><Relationship Id="rId153" Type="http://schemas.openxmlformats.org/officeDocument/2006/relationships/image" Target="media/image134.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5.wmf"/><Relationship Id="rId416" Type="http://schemas.openxmlformats.org/officeDocument/2006/relationships/image" Target="media/image391.wmf"/><Relationship Id="rId220" Type="http://schemas.openxmlformats.org/officeDocument/2006/relationships/image" Target="media/image201.wmf"/><Relationship Id="rId15" Type="http://schemas.openxmlformats.org/officeDocument/2006/relationships/header" Target="header4.xml"/><Relationship Id="rId57" Type="http://schemas.openxmlformats.org/officeDocument/2006/relationships/image" Target="media/image38.wmf"/><Relationship Id="rId262" Type="http://schemas.openxmlformats.org/officeDocument/2006/relationships/image" Target="media/image241.wmf"/><Relationship Id="rId318" Type="http://schemas.openxmlformats.org/officeDocument/2006/relationships/image" Target="media/image293.wmf"/><Relationship Id="rId99" Type="http://schemas.openxmlformats.org/officeDocument/2006/relationships/image" Target="media/image80.wmf"/><Relationship Id="rId122" Type="http://schemas.openxmlformats.org/officeDocument/2006/relationships/image" Target="media/image103.wmf"/><Relationship Id="rId164" Type="http://schemas.openxmlformats.org/officeDocument/2006/relationships/image" Target="media/image145.jpeg"/><Relationship Id="rId371" Type="http://schemas.openxmlformats.org/officeDocument/2006/relationships/image" Target="media/image346.wmf"/><Relationship Id="rId427" Type="http://schemas.openxmlformats.org/officeDocument/2006/relationships/header" Target="header14.xml"/><Relationship Id="rId26" Type="http://schemas.openxmlformats.org/officeDocument/2006/relationships/image" Target="media/image7.wmf"/><Relationship Id="rId231" Type="http://schemas.openxmlformats.org/officeDocument/2006/relationships/image" Target="media/image210.png"/><Relationship Id="rId273" Type="http://schemas.openxmlformats.org/officeDocument/2006/relationships/image" Target="media/image252.wmf"/><Relationship Id="rId329" Type="http://schemas.openxmlformats.org/officeDocument/2006/relationships/image" Target="media/image304.wmf"/><Relationship Id="rId68" Type="http://schemas.openxmlformats.org/officeDocument/2006/relationships/image" Target="media/image49.wmf"/><Relationship Id="rId133" Type="http://schemas.openxmlformats.org/officeDocument/2006/relationships/image" Target="media/image114.wmf"/><Relationship Id="rId175" Type="http://schemas.openxmlformats.org/officeDocument/2006/relationships/image" Target="media/image156.wmf"/><Relationship Id="rId340" Type="http://schemas.openxmlformats.org/officeDocument/2006/relationships/image" Target="media/image315.wmf"/><Relationship Id="rId200" Type="http://schemas.openxmlformats.org/officeDocument/2006/relationships/image" Target="media/image181.wmf"/><Relationship Id="rId382" Type="http://schemas.openxmlformats.org/officeDocument/2006/relationships/image" Target="media/image357.wmf"/><Relationship Id="rId242" Type="http://schemas.openxmlformats.org/officeDocument/2006/relationships/image" Target="media/image221.wmf"/><Relationship Id="rId284" Type="http://schemas.openxmlformats.org/officeDocument/2006/relationships/image" Target="media/image263.wmf"/><Relationship Id="rId37" Type="http://schemas.openxmlformats.org/officeDocument/2006/relationships/image" Target="media/image18.png"/><Relationship Id="rId79" Type="http://schemas.openxmlformats.org/officeDocument/2006/relationships/image" Target="media/image60.png"/><Relationship Id="rId102" Type="http://schemas.openxmlformats.org/officeDocument/2006/relationships/image" Target="media/image83.wmf"/><Relationship Id="rId144" Type="http://schemas.openxmlformats.org/officeDocument/2006/relationships/image" Target="media/image125.wmf"/><Relationship Id="rId90" Type="http://schemas.openxmlformats.org/officeDocument/2006/relationships/image" Target="media/image71.wmf"/><Relationship Id="rId186" Type="http://schemas.openxmlformats.org/officeDocument/2006/relationships/image" Target="media/image167.wmf"/><Relationship Id="rId351" Type="http://schemas.openxmlformats.org/officeDocument/2006/relationships/image" Target="media/image326.wmf"/><Relationship Id="rId393" Type="http://schemas.openxmlformats.org/officeDocument/2006/relationships/image" Target="media/image368.wmf"/><Relationship Id="rId407" Type="http://schemas.openxmlformats.org/officeDocument/2006/relationships/image" Target="media/image382.wmf"/><Relationship Id="rId211" Type="http://schemas.openxmlformats.org/officeDocument/2006/relationships/image" Target="media/image192.wmf"/><Relationship Id="rId253" Type="http://schemas.openxmlformats.org/officeDocument/2006/relationships/image" Target="media/image232.wmf"/><Relationship Id="rId295" Type="http://schemas.openxmlformats.org/officeDocument/2006/relationships/image" Target="media/image273.wmf"/><Relationship Id="rId309" Type="http://schemas.openxmlformats.org/officeDocument/2006/relationships/image" Target="media/image284.wmf"/><Relationship Id="rId48" Type="http://schemas.openxmlformats.org/officeDocument/2006/relationships/image" Target="media/image29.wmf"/><Relationship Id="rId113" Type="http://schemas.openxmlformats.org/officeDocument/2006/relationships/image" Target="media/image94.wmf"/><Relationship Id="rId320" Type="http://schemas.openxmlformats.org/officeDocument/2006/relationships/image" Target="media/image295.wmf"/><Relationship Id="rId155" Type="http://schemas.openxmlformats.org/officeDocument/2006/relationships/image" Target="media/image136.wmf"/><Relationship Id="rId197" Type="http://schemas.openxmlformats.org/officeDocument/2006/relationships/image" Target="media/image178.wmf"/><Relationship Id="rId362" Type="http://schemas.openxmlformats.org/officeDocument/2006/relationships/image" Target="media/image337.wmf"/><Relationship Id="rId418" Type="http://schemas.openxmlformats.org/officeDocument/2006/relationships/image" Target="media/image393.wmf"/><Relationship Id="rId222" Type="http://schemas.openxmlformats.org/officeDocument/2006/relationships/image" Target="media/image203.png"/><Relationship Id="rId264" Type="http://schemas.openxmlformats.org/officeDocument/2006/relationships/image" Target="media/image243.wmf"/><Relationship Id="rId17" Type="http://schemas.openxmlformats.org/officeDocument/2006/relationships/footer" Target="footer4.xml"/><Relationship Id="rId59" Type="http://schemas.openxmlformats.org/officeDocument/2006/relationships/image" Target="media/image40.wmf"/><Relationship Id="rId124" Type="http://schemas.openxmlformats.org/officeDocument/2006/relationships/image" Target="media/image105.wmf"/><Relationship Id="rId70" Type="http://schemas.openxmlformats.org/officeDocument/2006/relationships/image" Target="media/image51.wmf"/><Relationship Id="rId166" Type="http://schemas.openxmlformats.org/officeDocument/2006/relationships/image" Target="media/image147.wmf"/><Relationship Id="rId331" Type="http://schemas.openxmlformats.org/officeDocument/2006/relationships/image" Target="media/image306.wmf"/><Relationship Id="rId373" Type="http://schemas.openxmlformats.org/officeDocument/2006/relationships/image" Target="media/image348.wmf"/><Relationship Id="rId429" Type="http://schemas.openxmlformats.org/officeDocument/2006/relationships/header" Target="header16.xml"/><Relationship Id="rId1" Type="http://schemas.openxmlformats.org/officeDocument/2006/relationships/customXml" Target="../customXml/item1.xml"/><Relationship Id="rId233" Type="http://schemas.openxmlformats.org/officeDocument/2006/relationships/image" Target="media/image212.wmf"/><Relationship Id="rId28" Type="http://schemas.openxmlformats.org/officeDocument/2006/relationships/image" Target="media/image9.wmf"/><Relationship Id="rId275" Type="http://schemas.openxmlformats.org/officeDocument/2006/relationships/image" Target="media/image254.wmf"/><Relationship Id="rId300"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BED91-00C7-45F5-827C-E8525D743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85813</Words>
  <Characters>397318</Characters>
  <Application>Microsoft Office Word</Application>
  <DocSecurity>0</DocSecurity>
  <Lines>12816</Lines>
  <Paragraphs>8052</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475079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2000 - 05-y0-00</dc:title>
  <dc:subject/>
  <dc:creator/>
  <cp:keywords/>
  <dc:description/>
  <cp:lastModifiedBy>Master Repository Process</cp:lastModifiedBy>
  <cp:revision>4</cp:revision>
  <cp:lastPrinted>2021-03-24T01:37:00Z</cp:lastPrinted>
  <dcterms:created xsi:type="dcterms:W3CDTF">2025-06-04T05:19:00Z</dcterms:created>
  <dcterms:modified xsi:type="dcterms:W3CDTF">2025-06-04T05:20:00Z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31 Mar 2025</vt:lpwstr>
  </property>
  <property fmtid="{D5CDD505-2E9C-101B-9397-08002B2CF9AE}" pid="8" name="Suffix">
    <vt:lpwstr>05-y0-00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