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_Toc192858004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_Toc192858005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_Toc192858006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_Toc192858007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_Toc192858008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_Toc192858009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_Toc192858010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Fees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 1A)</w:t>
      </w:r>
      <w:r>
        <w:tab/>
      </w:r>
      <w:r>
        <w:fldChar w:fldCharType="begin"/>
      </w:r>
      <w:r>
        <w:instrText xml:space="preserve"> PAGEREF _Toc192858012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 2A)</w:t>
      </w:r>
      <w:r>
        <w:tab/>
      </w:r>
      <w:r>
        <w:fldChar w:fldCharType="begin"/>
      </w:r>
      <w:r>
        <w:instrText xml:space="preserve"> PAGEREF _Toc192858013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 3A)</w:t>
      </w:r>
      <w:r>
        <w:tab/>
      </w:r>
      <w:r>
        <w:fldChar w:fldCharType="begin"/>
      </w:r>
      <w:r>
        <w:instrText xml:space="preserve"> PAGEREF _Toc192858014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 1C)</w:t>
      </w:r>
      <w:r>
        <w:tab/>
      </w:r>
      <w:r>
        <w:fldChar w:fldCharType="begin"/>
      </w:r>
      <w:r>
        <w:instrText xml:space="preserve"> PAGEREF _Toc192858015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 1B)</w:t>
      </w:r>
      <w:r>
        <w:tab/>
      </w:r>
      <w:r>
        <w:fldChar w:fldCharType="begin"/>
      </w:r>
      <w:r>
        <w:instrText xml:space="preserve"> PAGEREF _Toc192858016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_Toc192858017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_Toc192858018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_Toc192858020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2" w:name="_Toc192858004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9285800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5" w:name="_Toc192858006"/>
      <w:r>
        <w:rPr>
          <w:rStyle w:val="CharSectno"/>
        </w:rPr>
        <w:t>3</w:t>
      </w:r>
      <w:r>
        <w:t>.</w:t>
      </w:r>
      <w:r>
        <w:tab/>
        <w:t>Term used</w:t>
      </w:r>
      <w:bookmarkEnd w:id="5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6" w:name="_Toc19285800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6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7" w:name="_Toc19285800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7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8" w:name="_Toc192858009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8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9" w:name="_Toc19285801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0" w:name="_Toc192854420"/>
      <w:bookmarkStart w:id="11" w:name="_Toc192854892"/>
      <w:bookmarkStart w:id="12" w:name="_Toc192858011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0"/>
      <w:bookmarkEnd w:id="11"/>
      <w:bookmarkEnd w:id="12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2024/105 cl. 4.]</w:t>
      </w:r>
    </w:p>
    <w:p>
      <w:pPr>
        <w:pStyle w:val="yHeading5"/>
      </w:pPr>
      <w:bookmarkStart w:id="13" w:name="_Toc192858012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13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Amalgamation — $2 634.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$2 634.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$3 652 and $81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$3 652 plus $405 (5 lots multiplied by $81), which totals $4 057.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$11 752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$11 752 plus $135 (5 lots multiplied by $27), which totals $11 887.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1 inserted: SL 2024/105 cl. 4.]</w:t>
      </w:r>
    </w:p>
    <w:p>
      <w:pPr>
        <w:pStyle w:val="yHeading5"/>
      </w:pPr>
      <w:bookmarkStart w:id="14" w:name="_Toc192858013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14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$897.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$897.</w:t>
      </w:r>
    </w:p>
    <w:p>
      <w:pPr>
        <w:pStyle w:val="ySubsection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$1 331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$1 331 plus $130 (5 lots multiplied by $26), which totals $1 461.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$3 931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$3 931 plus $20 (5 lots multiplied by $4), which totals $3 951.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2 inserted: SL 2024/105 cl. 4.]</w:t>
      </w:r>
    </w:p>
    <w:p>
      <w:pPr>
        <w:pStyle w:val="yHeading5"/>
      </w:pPr>
      <w:bookmarkStart w:id="15" w:name="_Toc192858014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15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$1 226.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$1 226.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$1 502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$1 502 plus $160 (5 lots multiplied by $32), which totals $1 662.</w:t>
      </w:r>
    </w:p>
    <w:p>
      <w:pPr>
        <w:pStyle w:val="ySubsection"/>
        <w:keepNext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$4 702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$4 702 plus $30 (5 lots multiplied by $6), which totals $4 732.</w:t>
      </w:r>
    </w:p>
    <w:p>
      <w:pPr>
        <w:pStyle w:val="yFootnotesection"/>
      </w:pPr>
      <w:r>
        <w:tab/>
        <w:t>[Clause 3 inserted: SL 2024/105 cl. 4.]</w:t>
      </w:r>
    </w:p>
    <w:p>
      <w:pPr>
        <w:pStyle w:val="yHeading5"/>
      </w:pPr>
      <w:bookmarkStart w:id="16" w:name="_Toc192858015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16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$612.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$612.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 100 lots) — $684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$684 plus $40 (5 lots multiplied by $8), which totals $724.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$1 484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$1 484 plus $25 (5 lots multiplied by $5), which totals $1 509.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 4 inserted: SL 2024/105 cl. 4.]</w:t>
      </w:r>
    </w:p>
    <w:p>
      <w:pPr>
        <w:pStyle w:val="yHeading5"/>
      </w:pPr>
      <w:bookmarkStart w:id="17" w:name="_Toc192858016"/>
      <w:r>
        <w:rPr>
          <w:rStyle w:val="CharSClsNo"/>
        </w:rPr>
        <w:lastRenderedPageBreak/>
        <w:t>5</w:t>
      </w:r>
      <w:r>
        <w:t>.</w:t>
      </w:r>
      <w:r>
        <w:tab/>
        <w:t>Fees for approval and endorsement of proposed lease or licence or class of lease or licence (Form 1B)</w:t>
      </w:r>
      <w:bookmarkEnd w:id="17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 5 inserted: SL 2024/105 cl. 4.]</w:t>
      </w:r>
    </w:p>
    <w:p>
      <w:pPr>
        <w:pStyle w:val="yHeading5"/>
      </w:pPr>
      <w:bookmarkStart w:id="18" w:name="_Toc192858017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8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63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 6 inserted: SL 2024/105 cl. 4; amended: SL 2024/269 cl. 4.]</w:t>
      </w:r>
    </w:p>
    <w:p>
      <w:pPr>
        <w:pStyle w:val="yHeading5"/>
      </w:pPr>
      <w:bookmarkStart w:id="19" w:name="_Toc192858018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19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$87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$88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 7 inserted: SL 2024/105 cl.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21" w:name="_Toc192854428"/>
      <w:bookmarkStart w:id="22" w:name="_Toc192854900"/>
      <w:bookmarkStart w:id="23" w:name="_Toc192858019"/>
      <w:r>
        <w:lastRenderedPageBreak/>
        <w:t>Notes</w:t>
      </w:r>
      <w:bookmarkEnd w:id="21"/>
      <w:bookmarkEnd w:id="22"/>
      <w:bookmarkEnd w:id="23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</w:p>
    <w:p>
      <w:pPr>
        <w:pStyle w:val="nHeading3"/>
      </w:pPr>
      <w:bookmarkStart w:id="24" w:name="_Toc192858020"/>
      <w:r>
        <w:t>Compilation table</w:t>
      </w:r>
      <w:bookmarkEnd w:id="24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  <w:noProof/>
              </w:rPr>
              <w:t>Planning and Development (Fees) Amendment Notice (No. 2) 2024</w:t>
            </w:r>
            <w:r>
              <w:rPr>
                <w:iCs/>
                <w:noProof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2024/269 11 Dec 2024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11 Dec 2024 (see cl. 2(a));</w:t>
            </w:r>
            <w:r>
              <w:br/>
              <w:t>Notice other than cl. 1 and 2: 31 Mar 2025 (see 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6" w:name="_Toc192854431"/>
      <w:bookmarkStart w:id="27" w:name="_Toc192854902"/>
      <w:bookmarkStart w:id="28" w:name="_Toc192858021"/>
      <w:r>
        <w:rPr>
          <w:sz w:val="28"/>
        </w:rPr>
        <w:lastRenderedPageBreak/>
        <w:t>Defined terms</w:t>
      </w:r>
      <w:bookmarkEnd w:id="26"/>
      <w:bookmarkEnd w:id="27"/>
      <w:bookmarkEnd w:id="2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A3C3F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DE79316" w14:textId="00DDA230" w:rsidR="00196AE4" w:rsidRDefault="00FB110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2647C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802772D" w14:textId="77777777" w:rsidR="00196AE4" w:rsidRDefault="00FB110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1A2DE6E" w14:textId="70C9FD24" w:rsidR="00196AE4" w:rsidRDefault="00FB1106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2647C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03BD6C9" w14:textId="77777777" w:rsidR="00196AE4" w:rsidRDefault="00FB1106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Mar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00-i0-00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0" w:name="Schedule"/>
    <w:bookmarkEnd w:id="20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5" w:name="Compilation"/>
    <w:bookmarkEnd w:id="25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9" w:name="DefinedTerms"/>
    <w:bookmarkEnd w:id="29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314141831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  <w:docVar w:name="WAFER_202412051435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05143536_GUID" w:val="24794fde-75b2-4f53-9b19-0d55213bdb35"/>
    <w:docVar w:name="WAFER_202412051437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Footer.ResetPageFooter"/>
    <w:docVar w:name="WAFER_20241205143704_GUID" w:val="ccc16a69-5622-4a57-b515-dae27cf2057e"/>
    <w:docVar w:name="WAFER_202503141418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4141831_GUID" w:val="c1eae786-4b65-43b5-ad59-9df35e41623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1699</Words>
  <Characters>8073</Characters>
  <Application>Microsoft Office Word</Application>
  <DocSecurity>0</DocSecurity>
  <Lines>278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2021 - 00-i0-00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2025-07-21T02:17:00Z</dcterms:created>
  <dcterms:modified xsi:type="dcterms:W3CDTF">2025-07-21T02:17:00Z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31 Mar 2025</vt:lpwstr>
  </property>
  <property fmtid="{D5CDD505-2E9C-101B-9397-08002B2CF9AE}" pid="5" name="Suffix">
    <vt:lpwstr>00-i0-00</vt:lpwstr>
  </property>
  <property fmtid="{D5CDD505-2E9C-101B-9397-08002B2CF9AE}" pid="6" name="Official">
    <vt:lpwstr/>
  </property>
  <property fmtid="{D5CDD505-2E9C-101B-9397-08002B2CF9AE}" pid="7" name="CommencementDate">
    <vt:lpwstr>20250331</vt:lpwstr>
  </property>
  <property fmtid="{D5CDD505-2E9C-101B-9397-08002B2CF9AE}" pid="8" name="CommencementAsAt">
    <vt:filetime>2025-03-30T16:00:00Z</vt:filetime>
  </property>
  <property fmtid="{D5CDD505-2E9C-101B-9397-08002B2CF9AE}" pid="9" name="CommencementYear">
    <vt:lpwstr>2025</vt:lpwstr>
  </property>
</Properties>
</file>