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_Toc192513222 \h </w:instrText>
      </w:r>
      <w:r>
        <w:fldChar w:fldCharType="separate"/>
      </w:r>
      <w:r>
        <w:t>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_Toc192513223 \h </w:instrText>
      </w:r>
      <w:r>
        <w:fldChar w:fldCharType="separate"/>
      </w:r>
      <w:r>
        <w:t>38</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_Toc192513224 \h </w:instrText>
      </w:r>
      <w:r>
        <w:fldChar w:fldCharType="separate"/>
      </w:r>
      <w:r>
        <w:t>38</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_Toc192513225 \h </w:instrText>
      </w:r>
      <w:r>
        <w:fldChar w:fldCharType="separate"/>
      </w:r>
      <w:r>
        <w:t>39</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_Toc192513226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_Toc192513227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_Toc192513229 \h </w:instrText>
      </w:r>
      <w:r>
        <w:fldChar w:fldCharType="separate"/>
      </w:r>
      <w:r>
        <w:t>42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_Toc192513230 \h </w:instrText>
      </w:r>
      <w:r>
        <w:fldChar w:fldCharType="separate"/>
      </w:r>
      <w:r>
        <w:t>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_Toc192513231 \h </w:instrText>
      </w:r>
      <w:r>
        <w:fldChar w:fldCharType="separate"/>
      </w:r>
      <w:r>
        <w:t>43</w:t>
      </w:r>
      <w:r>
        <w:fldChar w:fldCharType="end"/>
      </w:r>
    </w:p>
    <w:p>
      <w:pPr>
        <w:pStyle w:val="TOC8"/>
        <w:rPr>
          <w:rFonts w:asciiTheme="minorHAnsi" w:eastAsiaTheme="minorEastAsia" w:hAnsiTheme="minorHAnsi" w:cstheme="minorBidi"/>
          <w:szCs w:val="22"/>
        </w:rPr>
      </w:pPr>
      <w:r>
        <w:t>10</w:t>
      </w:r>
      <w:r>
        <w:rPr>
          <w:snapToGrid w:val="0"/>
        </w:rPr>
        <w:t>.</w:t>
      </w:r>
      <w:r>
        <w:rPr>
          <w:bCs/>
          <w:iCs/>
          <w:snapToGrid w:val="0"/>
        </w:rPr>
        <w:tab/>
        <w:t xml:space="preserve">Term used: </w:t>
      </w:r>
      <w:r>
        <w:t>accessory after the fact</w:t>
      </w:r>
      <w:r>
        <w:tab/>
      </w:r>
      <w:r>
        <w:fldChar w:fldCharType="begin"/>
      </w:r>
      <w:r>
        <w:instrText xml:space="preserve"> PAGEREF _Toc192513232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_Toc192513234 \h </w:instrText>
      </w:r>
      <w:r>
        <w:fldChar w:fldCharType="separate"/>
      </w:r>
      <w:r>
        <w:t>44</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_Toc192513235 \h </w:instrText>
      </w:r>
      <w:r>
        <w:fldChar w:fldCharType="separate"/>
      </w:r>
      <w:r>
        <w:t>45</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_Toc192513236 \h </w:instrText>
      </w:r>
      <w:r>
        <w:fldChar w:fldCharType="separate"/>
      </w:r>
      <w:r>
        <w:t>45</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_Toc192513237 \h </w:instrText>
      </w:r>
      <w:r>
        <w:fldChar w:fldCharType="separate"/>
      </w:r>
      <w:r>
        <w:t>46</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_Toc192513238 \h </w:instrText>
      </w:r>
      <w:r>
        <w:fldChar w:fldCharType="separate"/>
      </w:r>
      <w:r>
        <w:t>46</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_Toc192513239 \h </w:instrText>
      </w:r>
      <w:r>
        <w:fldChar w:fldCharType="separate"/>
      </w:r>
      <w:r>
        <w:t>47</w:t>
      </w:r>
      <w:r>
        <w:fldChar w:fldCharType="end"/>
      </w:r>
    </w:p>
    <w:p>
      <w:pPr>
        <w:pStyle w:val="TOC8"/>
        <w:rPr>
          <w:rFonts w:asciiTheme="minorHAnsi" w:eastAsiaTheme="minorEastAsia" w:hAnsiTheme="minorHAnsi" w:cstheme="minorBidi"/>
          <w:szCs w:val="22"/>
        </w:rPr>
      </w:pPr>
      <w:r>
        <w:lastRenderedPageBreak/>
        <w:t>10G.</w:t>
      </w:r>
      <w:r>
        <w:tab/>
        <w:t>Charge of procuring, alternative convictions on</w:t>
      </w:r>
      <w:r>
        <w:tab/>
      </w:r>
      <w:r>
        <w:fldChar w:fldCharType="begin"/>
      </w:r>
      <w:r>
        <w:instrText xml:space="preserve"> PAGEREF _Toc192513240 \h </w:instrText>
      </w:r>
      <w:r>
        <w:fldChar w:fldCharType="separate"/>
      </w:r>
      <w:r>
        <w:t>47</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_Toc192513241 \h </w:instrText>
      </w:r>
      <w:r>
        <w:fldChar w:fldCharType="separate"/>
      </w:r>
      <w:r>
        <w:t>48</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_Toc192513242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_Toc192513244 \h </w:instrText>
      </w:r>
      <w:r>
        <w:fldChar w:fldCharType="separate"/>
      </w:r>
      <w:r>
        <w:t>49</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_Toc192513245 \h </w:instrText>
      </w:r>
      <w:r>
        <w:fldChar w:fldCharType="separate"/>
      </w:r>
      <w:r>
        <w:t>49</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_Toc192513246 \h </w:instrText>
      </w:r>
      <w:r>
        <w:fldChar w:fldCharType="separate"/>
      </w:r>
      <w:r>
        <w:t>49</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_Toc192513247 \h </w:instrText>
      </w:r>
      <w:r>
        <w:fldChar w:fldCharType="separate"/>
      </w:r>
      <w:r>
        <w:t>50</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_Toc192513248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_Toc192513250 \h </w:instrText>
      </w:r>
      <w:r>
        <w:fldChar w:fldCharType="separate"/>
      </w:r>
      <w:r>
        <w:t>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_Toc192513251 \h </w:instrText>
      </w:r>
      <w:r>
        <w:fldChar w:fldCharType="separate"/>
      </w:r>
      <w:r>
        <w:t>52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_Toc192513252 \h </w:instrText>
      </w:r>
      <w:r>
        <w:fldChar w:fldCharType="separate"/>
      </w:r>
      <w:r>
        <w:t>53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_Toc192513253 \h </w:instrText>
      </w:r>
      <w:r>
        <w:fldChar w:fldCharType="separate"/>
      </w:r>
      <w:r>
        <w:t>53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_Toc192513254 \h </w:instrText>
      </w:r>
      <w:r>
        <w:fldChar w:fldCharType="separate"/>
      </w:r>
      <w:r>
        <w:t>54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_Toc192513255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_Toc192513257 \h </w:instrText>
      </w:r>
      <w:r>
        <w:fldChar w:fldCharType="separate"/>
      </w:r>
      <w:r>
        <w:t>55</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_Toc192513258 \h </w:instrText>
      </w:r>
      <w:r>
        <w:fldChar w:fldCharType="separate"/>
      </w:r>
      <w:r>
        <w:t>55</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_Toc192513259 \h </w:instrText>
      </w:r>
      <w:r>
        <w:fldChar w:fldCharType="separate"/>
      </w:r>
      <w:r>
        <w:t>55</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_Toc192513260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_Toc192513261 \h </w:instrText>
      </w:r>
      <w:r>
        <w:fldChar w:fldCharType="separate"/>
      </w:r>
      <w:r>
        <w:t>56</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_Toc192513262 \h </w:instrText>
      </w:r>
      <w:r>
        <w:fldChar w:fldCharType="separate"/>
      </w:r>
      <w:r>
        <w:t>56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_Toc192513263 \h </w:instrText>
      </w:r>
      <w:r>
        <w:fldChar w:fldCharType="separate"/>
      </w:r>
      <w:r>
        <w:t>57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_Toc192513264 \h </w:instrText>
      </w:r>
      <w:r>
        <w:fldChar w:fldCharType="separate"/>
      </w:r>
      <w:r>
        <w:t>57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_Toc192513265 \h </w:instrText>
      </w:r>
      <w:r>
        <w:fldChar w:fldCharType="separate"/>
      </w:r>
      <w:r>
        <w:t>58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_Toc192513266 \h </w:instrText>
      </w:r>
      <w:r>
        <w:fldChar w:fldCharType="separate"/>
      </w:r>
      <w:r>
        <w:t>58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_Toc192513267 \h </w:instrText>
      </w:r>
      <w:r>
        <w:fldChar w:fldCharType="separate"/>
      </w:r>
      <w:r>
        <w:t>58</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_Toc192513268 \h </w:instrText>
      </w:r>
      <w:r>
        <w:fldChar w:fldCharType="separate"/>
      </w:r>
      <w:r>
        <w:t>59</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_Toc192513269 \h </w:instrText>
      </w:r>
      <w:r>
        <w:fldChar w:fldCharType="separate"/>
      </w:r>
      <w:r>
        <w:t>59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_Toc192513270 \h </w:instrText>
      </w:r>
      <w:r>
        <w:fldChar w:fldCharType="separate"/>
      </w:r>
      <w:r>
        <w:t>60</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Application of Chapter V</w:t>
      </w:r>
      <w:r>
        <w:tab/>
      </w:r>
      <w:r>
        <w:fldChar w:fldCharType="begin"/>
      </w:r>
      <w:r>
        <w:instrText xml:space="preserve"> PAGEREF _Toc192513271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Chapter 6 — Criminal liability of officers of bodies corporate</w:t>
      </w:r>
    </w:p>
    <w:p>
      <w:pPr>
        <w:pStyle w:val="TOC8"/>
        <w:rPr>
          <w:rFonts w:asciiTheme="minorHAnsi" w:eastAsiaTheme="minorEastAsia" w:hAnsiTheme="minorHAnsi" w:cstheme="minorBidi"/>
          <w:szCs w:val="22"/>
        </w:rPr>
      </w:pPr>
      <w:r>
        <w:t>37.</w:t>
      </w:r>
      <w:r>
        <w:tab/>
        <w:t>Overview</w:t>
      </w:r>
      <w:r>
        <w:tab/>
      </w:r>
      <w:r>
        <w:fldChar w:fldCharType="begin"/>
      </w:r>
      <w:r>
        <w:instrText xml:space="preserve"> PAGEREF _Toc192513273 \h </w:instrText>
      </w:r>
      <w:r>
        <w:fldChar w:fldCharType="separate"/>
      </w:r>
      <w:r>
        <w:t>60</w:t>
      </w:r>
      <w:r>
        <w:fldChar w:fldCharType="end"/>
      </w:r>
    </w:p>
    <w:p>
      <w:pPr>
        <w:pStyle w:val="TOC8"/>
        <w:rPr>
          <w:rFonts w:asciiTheme="minorHAnsi" w:eastAsiaTheme="minorEastAsia" w:hAnsiTheme="minorHAnsi" w:cstheme="minorBidi"/>
          <w:szCs w:val="22"/>
        </w:rPr>
      </w:pPr>
      <w:r>
        <w:t>38.</w:t>
      </w:r>
      <w:r>
        <w:tab/>
        <w:t>Term used: officer</w:t>
      </w:r>
      <w:r>
        <w:tab/>
      </w:r>
      <w:r>
        <w:fldChar w:fldCharType="begin"/>
      </w:r>
      <w:r>
        <w:instrText xml:space="preserve"> PAGEREF _Toc192513274 \h </w:instrText>
      </w:r>
      <w:r>
        <w:fldChar w:fldCharType="separate"/>
      </w:r>
      <w:r>
        <w:t>61</w:t>
      </w:r>
      <w:r>
        <w:fldChar w:fldCharType="end"/>
      </w:r>
    </w:p>
    <w:p>
      <w:pPr>
        <w:pStyle w:val="TOC8"/>
        <w:rPr>
          <w:rFonts w:asciiTheme="minorHAnsi" w:eastAsiaTheme="minorEastAsia" w:hAnsiTheme="minorHAnsi" w:cstheme="minorBidi"/>
          <w:szCs w:val="22"/>
        </w:rPr>
      </w:pPr>
      <w:r>
        <w:t>39.</w:t>
      </w:r>
      <w:r>
        <w:tab/>
        <w:t>Officer liability for corporate offence: onus on prosecution to prove reasonable steps not taken</w:t>
      </w:r>
      <w:r>
        <w:tab/>
      </w:r>
      <w:r>
        <w:fldChar w:fldCharType="begin"/>
      </w:r>
      <w:r>
        <w:instrText xml:space="preserve"> PAGEREF _Toc192513275 \h </w:instrText>
      </w:r>
      <w:r>
        <w:fldChar w:fldCharType="separate"/>
      </w:r>
      <w:r>
        <w:t>61</w:t>
      </w:r>
      <w:r>
        <w:fldChar w:fldCharType="end"/>
      </w:r>
    </w:p>
    <w:p>
      <w:pPr>
        <w:pStyle w:val="TOC8"/>
        <w:rPr>
          <w:rFonts w:asciiTheme="minorHAnsi" w:eastAsiaTheme="minorEastAsia" w:hAnsiTheme="minorHAnsi" w:cstheme="minorBidi"/>
          <w:szCs w:val="22"/>
        </w:rPr>
      </w:pPr>
      <w:r>
        <w:t>40.</w:t>
      </w:r>
      <w:r>
        <w:tab/>
        <w:t>Officer liability for corporate offence: onus on prosecution to prove reasonable steps not taken if evidence suggesting reasonable steps adduced</w:t>
      </w:r>
      <w:r>
        <w:tab/>
      </w:r>
      <w:r>
        <w:fldChar w:fldCharType="begin"/>
      </w:r>
      <w:r>
        <w:instrText xml:space="preserve"> PAGEREF _Toc192513276 \h </w:instrText>
      </w:r>
      <w:r>
        <w:fldChar w:fldCharType="separate"/>
      </w:r>
      <w:r>
        <w:t>62</w:t>
      </w:r>
      <w:r>
        <w:fldChar w:fldCharType="end"/>
      </w:r>
    </w:p>
    <w:p>
      <w:pPr>
        <w:pStyle w:val="TOC8"/>
        <w:rPr>
          <w:rFonts w:asciiTheme="minorHAnsi" w:eastAsiaTheme="minorEastAsia" w:hAnsiTheme="minorHAnsi" w:cstheme="minorBidi"/>
          <w:szCs w:val="22"/>
        </w:rPr>
      </w:pPr>
      <w:r>
        <w:t>41.</w:t>
      </w:r>
      <w:r>
        <w:tab/>
        <w:t>Officer liability for corporate offence: onus on officer to prove reasonable steps taken</w:t>
      </w:r>
      <w:r>
        <w:tab/>
      </w:r>
      <w:r>
        <w:fldChar w:fldCharType="begin"/>
      </w:r>
      <w:r>
        <w:instrText xml:space="preserve"> PAGEREF _Toc192513277 \h </w:instrText>
      </w:r>
      <w:r>
        <w:fldChar w:fldCharType="separate"/>
      </w:r>
      <w:r>
        <w:t>62</w:t>
      </w:r>
      <w:r>
        <w:fldChar w:fldCharType="end"/>
      </w:r>
    </w:p>
    <w:p>
      <w:pPr>
        <w:pStyle w:val="TOC8"/>
        <w:rPr>
          <w:rFonts w:asciiTheme="minorHAnsi" w:eastAsiaTheme="minorEastAsia" w:hAnsiTheme="minorHAnsi" w:cstheme="minorBidi"/>
          <w:szCs w:val="22"/>
        </w:rPr>
      </w:pPr>
      <w:r>
        <w:t>42.</w:t>
      </w:r>
      <w:r>
        <w:tab/>
        <w:t>Further provisions relating to criminal liability of officers of bodies corporate</w:t>
      </w:r>
      <w:r>
        <w:tab/>
      </w:r>
      <w:r>
        <w:fldChar w:fldCharType="begin"/>
      </w:r>
      <w:r>
        <w:instrText xml:space="preserve"> PAGEREF _Toc192513278 \h </w:instrText>
      </w:r>
      <w:r>
        <w:fldChar w:fldCharType="separate"/>
      </w:r>
      <w:r>
        <w:t>63</w:t>
      </w:r>
      <w:r>
        <w:fldChar w:fldCharType="end"/>
      </w:r>
    </w:p>
    <w:p>
      <w:pPr>
        <w:pStyle w:val="TOC8"/>
        <w:rPr>
          <w:rFonts w:asciiTheme="minorHAnsi" w:eastAsiaTheme="minorEastAsia" w:hAnsiTheme="minorHAnsi" w:cstheme="minorBidi"/>
          <w:szCs w:val="22"/>
        </w:rPr>
      </w:pPr>
      <w:r>
        <w:t>43.</w:t>
      </w:r>
      <w:r>
        <w:tab/>
        <w:t>Penalties</w:t>
      </w:r>
      <w:r>
        <w:tab/>
      </w:r>
      <w:r>
        <w:fldChar w:fldCharType="begin"/>
      </w:r>
      <w:r>
        <w:instrText xml:space="preserve"> PAGEREF _Toc192513279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_Toc192513282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_Toc192513283 \h </w:instrText>
      </w:r>
      <w:r>
        <w:fldChar w:fldCharType="separate"/>
      </w:r>
      <w:r>
        <w:t>65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_Toc192513284 \h </w:instrText>
      </w:r>
      <w:r>
        <w:fldChar w:fldCharType="separate"/>
      </w:r>
      <w:r>
        <w:t>66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_Toc192513285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_Toc192513286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_Toc192513287 \h </w:instrText>
      </w:r>
      <w:r>
        <w:fldChar w:fldCharType="separate"/>
      </w:r>
      <w:r>
        <w:t>68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_Toc192513288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_Toc192513289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_Toc192513291 \h </w:instrText>
      </w:r>
      <w:r>
        <w:fldChar w:fldCharType="separate"/>
      </w:r>
      <w:r>
        <w:t>70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_Toc192513292 \h </w:instrText>
      </w:r>
      <w:r>
        <w:fldChar w:fldCharType="separate"/>
      </w:r>
      <w:r>
        <w:t>70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_Toc192513293 \h </w:instrText>
      </w:r>
      <w:r>
        <w:fldChar w:fldCharType="separate"/>
      </w:r>
      <w:r>
        <w:t>71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_Toc192513294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_Toc192513295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_Toc192513296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_Toc192513297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_Toc192513298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_Toc192513300 \h </w:instrText>
      </w:r>
      <w:r>
        <w:fldChar w:fldCharType="separate"/>
      </w:r>
      <w:r>
        <w:t>74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_Toc192513301 \h </w:instrText>
      </w:r>
      <w:r>
        <w:fldChar w:fldCharType="separate"/>
      </w:r>
      <w:r>
        <w:t>75</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_Toc192513302 \h </w:instrText>
      </w:r>
      <w:r>
        <w:fldChar w:fldCharType="separate"/>
      </w:r>
      <w:r>
        <w:t>75</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_Toc192513303 \h </w:instrText>
      </w:r>
      <w:r>
        <w:fldChar w:fldCharType="separate"/>
      </w:r>
      <w:r>
        <w:t>75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_Toc192513304 \h </w:instrText>
      </w:r>
      <w:r>
        <w:fldChar w:fldCharType="separate"/>
      </w:r>
      <w:r>
        <w:t>75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_Toc192513305 \h </w:instrText>
      </w:r>
      <w:r>
        <w:fldChar w:fldCharType="separate"/>
      </w:r>
      <w:r>
        <w:t>76</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_Toc192513306 \h </w:instrText>
      </w:r>
      <w:r>
        <w:fldChar w:fldCharType="separate"/>
      </w:r>
      <w:r>
        <w:t>76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_Toc192513307 \h </w:instrText>
      </w:r>
      <w:r>
        <w:fldChar w:fldCharType="separate"/>
      </w:r>
      <w:r>
        <w:t>77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_Toc192513308 \h </w:instrText>
      </w:r>
      <w:r>
        <w:fldChar w:fldCharType="separate"/>
      </w:r>
      <w:r>
        <w:t>78</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_Toc192513309 \h </w:instrText>
      </w:r>
      <w:r>
        <w:fldChar w:fldCharType="separate"/>
      </w:r>
      <w:r>
        <w:t>78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_Toc192513310 \h </w:instrText>
      </w:r>
      <w:r>
        <w:fldChar w:fldCharType="separate"/>
      </w:r>
      <w:r>
        <w:t>79</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_Toc192513311 \h </w:instrText>
      </w:r>
      <w:r>
        <w:fldChar w:fldCharType="separate"/>
      </w:r>
      <w:r>
        <w:t>79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_Toc192513312 \h </w:instrText>
      </w:r>
      <w:r>
        <w:fldChar w:fldCharType="separate"/>
      </w:r>
      <w:r>
        <w:t>80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_Toc192513313 \h </w:instrText>
      </w:r>
      <w:r>
        <w:fldChar w:fldCharType="separate"/>
      </w:r>
      <w:r>
        <w:t>80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_Toc192513314 \h </w:instrText>
      </w:r>
      <w:r>
        <w:fldChar w:fldCharType="separate"/>
      </w:r>
      <w:r>
        <w:t>80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_Toc192513315 \h </w:instrText>
      </w:r>
      <w:r>
        <w:fldChar w:fldCharType="separate"/>
      </w:r>
      <w:r>
        <w:t>84</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_Toc192513316 \h </w:instrText>
      </w:r>
      <w:r>
        <w:fldChar w:fldCharType="separate"/>
      </w:r>
      <w:r>
        <w:t>85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_Toc192513317 \h </w:instrText>
      </w:r>
      <w:r>
        <w:fldChar w:fldCharType="separate"/>
      </w:r>
      <w:r>
        <w:t>85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_Toc192513318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_Toc192513319 \h </w:instrText>
      </w:r>
      <w:r>
        <w:fldChar w:fldCharType="separate"/>
      </w:r>
      <w:r>
        <w:t>86</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_Toc192513320 \h </w:instrText>
      </w:r>
      <w:r>
        <w:fldChar w:fldCharType="separate"/>
      </w:r>
      <w:r>
        <w:t>86</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_Toc192513321 \h </w:instrText>
      </w:r>
      <w:r>
        <w:fldChar w:fldCharType="separate"/>
      </w:r>
      <w:r>
        <w:t>87</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_Toc192513322 \h </w:instrText>
      </w:r>
      <w:r>
        <w:fldChar w:fldCharType="separate"/>
      </w:r>
      <w:r>
        <w:t>87</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_Toc192513323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_Toc192513325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_Toc192513327 \h </w:instrText>
      </w:r>
      <w:r>
        <w:fldChar w:fldCharType="separate"/>
      </w:r>
      <w:r>
        <w:t>92</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_Toc192513328 \h </w:instrText>
      </w:r>
      <w:r>
        <w:fldChar w:fldCharType="separate"/>
      </w:r>
      <w:r>
        <w:t>93</w:t>
      </w:r>
      <w:r>
        <w:fldChar w:fldCharType="end"/>
      </w:r>
    </w:p>
    <w:p>
      <w:pPr>
        <w:pStyle w:val="TOC8"/>
        <w:rPr>
          <w:rFonts w:asciiTheme="minorHAnsi" w:eastAsiaTheme="minorEastAsia" w:hAnsiTheme="minorHAnsi" w:cstheme="minorBidi"/>
          <w:szCs w:val="22"/>
        </w:rPr>
      </w:pPr>
      <w:r>
        <w:lastRenderedPageBreak/>
        <w:t>78.</w:t>
      </w:r>
      <w:r>
        <w:tab/>
        <w:t>Conduct likely to incite racial animosity or racist harassment</w:t>
      </w:r>
      <w:r>
        <w:tab/>
      </w:r>
      <w:r>
        <w:fldChar w:fldCharType="begin"/>
      </w:r>
      <w:r>
        <w:instrText xml:space="preserve"> PAGEREF _Toc192513329 \h </w:instrText>
      </w:r>
      <w:r>
        <w:fldChar w:fldCharType="separate"/>
      </w:r>
      <w:r>
        <w:t>93</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_Toc192513330 \h </w:instrText>
      </w:r>
      <w:r>
        <w:fldChar w:fldCharType="separate"/>
      </w:r>
      <w:r>
        <w:t>93</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_Toc192513331 \h </w:instrText>
      </w:r>
      <w:r>
        <w:fldChar w:fldCharType="separate"/>
      </w:r>
      <w:r>
        <w:t>94</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_Toc192513332 \h </w:instrText>
      </w:r>
      <w:r>
        <w:fldChar w:fldCharType="separate"/>
      </w:r>
      <w:r>
        <w:t>94</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_Toc192513333 \h </w:instrText>
      </w:r>
      <w:r>
        <w:fldChar w:fldCharType="separate"/>
      </w:r>
      <w:r>
        <w:t>95</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_Toc192513334 \h </w:instrText>
      </w:r>
      <w:r>
        <w:fldChar w:fldCharType="separate"/>
      </w:r>
      <w:r>
        <w:t>95</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_Toc192513335 \h </w:instrText>
      </w:r>
      <w:r>
        <w:fldChar w:fldCharType="separate"/>
      </w:r>
      <w:r>
        <w:t>96</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_Toc192513336 \h </w:instrText>
      </w:r>
      <w:r>
        <w:fldChar w:fldCharType="separate"/>
      </w:r>
      <w:r>
        <w:t>96</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_Toc192513337 \h </w:instrText>
      </w:r>
      <w:r>
        <w:fldChar w:fldCharType="separate"/>
      </w:r>
      <w:r>
        <w:t>96</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_Toc192513338 \h </w:instrText>
      </w:r>
      <w:r>
        <w:fldChar w:fldCharType="separate"/>
      </w:r>
      <w:r>
        <w:t>97</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_Toc192513339 \h </w:instrText>
      </w:r>
      <w:r>
        <w:fldChar w:fldCharType="separate"/>
      </w:r>
      <w:r>
        <w:t>98</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_Toc192513340 \h </w:instrText>
      </w:r>
      <w:r>
        <w:fldChar w:fldCharType="separate"/>
      </w:r>
      <w:r>
        <w:t>98</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_Toc192513341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11A — Nazi symbols and salute</w:t>
      </w:r>
    </w:p>
    <w:p>
      <w:pPr>
        <w:pStyle w:val="TOC8"/>
        <w:rPr>
          <w:rFonts w:asciiTheme="minorHAnsi" w:eastAsiaTheme="minorEastAsia" w:hAnsiTheme="minorHAnsi" w:cstheme="minorBidi"/>
          <w:szCs w:val="22"/>
        </w:rPr>
      </w:pPr>
      <w:r>
        <w:t>80K.</w:t>
      </w:r>
      <w:r>
        <w:tab/>
        <w:t>Terms used</w:t>
      </w:r>
      <w:r>
        <w:tab/>
      </w:r>
      <w:r>
        <w:fldChar w:fldCharType="begin"/>
      </w:r>
      <w:r>
        <w:instrText xml:space="preserve"> PAGEREF _Toc192513343 \h </w:instrText>
      </w:r>
      <w:r>
        <w:fldChar w:fldCharType="separate"/>
      </w:r>
      <w:r>
        <w:t>99</w:t>
      </w:r>
      <w:r>
        <w:fldChar w:fldCharType="end"/>
      </w:r>
    </w:p>
    <w:p>
      <w:pPr>
        <w:pStyle w:val="TOC8"/>
        <w:rPr>
          <w:rFonts w:asciiTheme="minorHAnsi" w:eastAsiaTheme="minorEastAsia" w:hAnsiTheme="minorHAnsi" w:cstheme="minorBidi"/>
          <w:szCs w:val="22"/>
        </w:rPr>
      </w:pPr>
      <w:r>
        <w:t>80L.</w:t>
      </w:r>
      <w:r>
        <w:tab/>
        <w:t>Meaning of Nazi hakenkreuz</w:t>
      </w:r>
      <w:r>
        <w:tab/>
      </w:r>
      <w:r>
        <w:fldChar w:fldCharType="begin"/>
      </w:r>
      <w:r>
        <w:instrText xml:space="preserve"> PAGEREF _Toc192513344 \h </w:instrText>
      </w:r>
      <w:r>
        <w:fldChar w:fldCharType="separate"/>
      </w:r>
      <w:r>
        <w:t>100</w:t>
      </w:r>
      <w:r>
        <w:fldChar w:fldCharType="end"/>
      </w:r>
    </w:p>
    <w:p>
      <w:pPr>
        <w:pStyle w:val="TOC8"/>
        <w:rPr>
          <w:rFonts w:asciiTheme="minorHAnsi" w:eastAsiaTheme="minorEastAsia" w:hAnsiTheme="minorHAnsi" w:cstheme="minorBidi"/>
          <w:szCs w:val="22"/>
        </w:rPr>
      </w:pPr>
      <w:r>
        <w:t>80M.</w:t>
      </w:r>
      <w:r>
        <w:tab/>
        <w:t>Meaning of Nazi symbol</w:t>
      </w:r>
      <w:r>
        <w:tab/>
      </w:r>
      <w:r>
        <w:fldChar w:fldCharType="begin"/>
      </w:r>
      <w:r>
        <w:instrText xml:space="preserve"> PAGEREF _Toc192513345 \h </w:instrText>
      </w:r>
      <w:r>
        <w:fldChar w:fldCharType="separate"/>
      </w:r>
      <w:r>
        <w:t>100</w:t>
      </w:r>
      <w:r>
        <w:fldChar w:fldCharType="end"/>
      </w:r>
    </w:p>
    <w:p>
      <w:pPr>
        <w:pStyle w:val="TOC8"/>
        <w:rPr>
          <w:rFonts w:asciiTheme="minorHAnsi" w:eastAsiaTheme="minorEastAsia" w:hAnsiTheme="minorHAnsi" w:cstheme="minorBidi"/>
          <w:szCs w:val="22"/>
        </w:rPr>
      </w:pPr>
      <w:r>
        <w:t>80N.</w:t>
      </w:r>
      <w:r>
        <w:tab/>
        <w:t>Display of Nazi symbols</w:t>
      </w:r>
      <w:r>
        <w:tab/>
      </w:r>
      <w:r>
        <w:fldChar w:fldCharType="begin"/>
      </w:r>
      <w:r>
        <w:instrText xml:space="preserve"> PAGEREF _Toc192513346 \h </w:instrText>
      </w:r>
      <w:r>
        <w:fldChar w:fldCharType="separate"/>
      </w:r>
      <w:r>
        <w:t>101</w:t>
      </w:r>
      <w:r>
        <w:fldChar w:fldCharType="end"/>
      </w:r>
    </w:p>
    <w:p>
      <w:pPr>
        <w:pStyle w:val="TOC8"/>
        <w:rPr>
          <w:rFonts w:asciiTheme="minorHAnsi" w:eastAsiaTheme="minorEastAsia" w:hAnsiTheme="minorHAnsi" w:cstheme="minorBidi"/>
          <w:szCs w:val="22"/>
        </w:rPr>
      </w:pPr>
      <w:r>
        <w:t>80O.</w:t>
      </w:r>
      <w:r>
        <w:tab/>
        <w:t>Offence to display Nazi symbol</w:t>
      </w:r>
      <w:r>
        <w:tab/>
      </w:r>
      <w:r>
        <w:fldChar w:fldCharType="begin"/>
      </w:r>
      <w:r>
        <w:instrText xml:space="preserve"> PAGEREF _Toc192513347 \h </w:instrText>
      </w:r>
      <w:r>
        <w:fldChar w:fldCharType="separate"/>
      </w:r>
      <w:r>
        <w:t>102</w:t>
      </w:r>
      <w:r>
        <w:fldChar w:fldCharType="end"/>
      </w:r>
    </w:p>
    <w:p>
      <w:pPr>
        <w:pStyle w:val="TOC8"/>
        <w:rPr>
          <w:rFonts w:asciiTheme="minorHAnsi" w:eastAsiaTheme="minorEastAsia" w:hAnsiTheme="minorHAnsi" w:cstheme="minorBidi"/>
          <w:szCs w:val="22"/>
        </w:rPr>
      </w:pPr>
      <w:r>
        <w:t>80P.</w:t>
      </w:r>
      <w:r>
        <w:tab/>
        <w:t>Offence to make Nazi gesture</w:t>
      </w:r>
      <w:r>
        <w:tab/>
      </w:r>
      <w:r>
        <w:fldChar w:fldCharType="begin"/>
      </w:r>
      <w:r>
        <w:instrText xml:space="preserve"> PAGEREF _Toc192513348 \h </w:instrText>
      </w:r>
      <w:r>
        <w:fldChar w:fldCharType="separate"/>
      </w:r>
      <w:r>
        <w:t>103</w:t>
      </w:r>
      <w:r>
        <w:fldChar w:fldCharType="end"/>
      </w:r>
    </w:p>
    <w:p>
      <w:pPr>
        <w:pStyle w:val="TOC8"/>
        <w:rPr>
          <w:rFonts w:asciiTheme="minorHAnsi" w:eastAsiaTheme="minorEastAsia" w:hAnsiTheme="minorHAnsi" w:cstheme="minorBidi"/>
          <w:szCs w:val="22"/>
        </w:rPr>
      </w:pPr>
      <w:r>
        <w:t>80Q.</w:t>
      </w:r>
      <w:r>
        <w:tab/>
        <w:t>Offence to apply Nazi symbol to property</w:t>
      </w:r>
      <w:r>
        <w:tab/>
      </w:r>
      <w:r>
        <w:fldChar w:fldCharType="begin"/>
      </w:r>
      <w:r>
        <w:instrText xml:space="preserve"> PAGEREF _Toc192513349 \h </w:instrText>
      </w:r>
      <w:r>
        <w:fldChar w:fldCharType="separate"/>
      </w:r>
      <w:r>
        <w:t>104</w:t>
      </w:r>
      <w:r>
        <w:fldChar w:fldCharType="end"/>
      </w:r>
    </w:p>
    <w:p>
      <w:pPr>
        <w:pStyle w:val="TOC8"/>
        <w:rPr>
          <w:rFonts w:asciiTheme="minorHAnsi" w:eastAsiaTheme="minorEastAsia" w:hAnsiTheme="minorHAnsi" w:cstheme="minorBidi"/>
          <w:szCs w:val="22"/>
        </w:rPr>
      </w:pPr>
      <w:r>
        <w:t>80R.</w:t>
      </w:r>
      <w:r>
        <w:tab/>
        <w:t>Defence to s. 80O or 80P charge</w:t>
      </w:r>
      <w:r>
        <w:tab/>
      </w:r>
      <w:r>
        <w:fldChar w:fldCharType="begin"/>
      </w:r>
      <w:r>
        <w:instrText xml:space="preserve"> PAGEREF _Toc192513350 \h </w:instrText>
      </w:r>
      <w:r>
        <w:fldChar w:fldCharType="separate"/>
      </w:r>
      <w:r>
        <w:t>105</w:t>
      </w:r>
      <w:r>
        <w:fldChar w:fldCharType="end"/>
      </w:r>
    </w:p>
    <w:p>
      <w:pPr>
        <w:pStyle w:val="TOC8"/>
        <w:rPr>
          <w:rFonts w:asciiTheme="minorHAnsi" w:eastAsiaTheme="minorEastAsia" w:hAnsiTheme="minorHAnsi" w:cstheme="minorBidi"/>
          <w:szCs w:val="22"/>
        </w:rPr>
      </w:pPr>
      <w:r>
        <w:t>80S.</w:t>
      </w:r>
      <w:r>
        <w:tab/>
        <w:t>General defences</w:t>
      </w:r>
      <w:r>
        <w:tab/>
      </w:r>
      <w:r>
        <w:fldChar w:fldCharType="begin"/>
      </w:r>
      <w:r>
        <w:instrText xml:space="preserve"> PAGEREF _Toc192513351 \h </w:instrText>
      </w:r>
      <w:r>
        <w:fldChar w:fldCharType="separate"/>
      </w:r>
      <w:r>
        <w:t>105</w:t>
      </w:r>
      <w:r>
        <w:fldChar w:fldCharType="end"/>
      </w:r>
    </w:p>
    <w:p>
      <w:pPr>
        <w:pStyle w:val="TOC8"/>
        <w:rPr>
          <w:rFonts w:asciiTheme="minorHAnsi" w:eastAsiaTheme="minorEastAsia" w:hAnsiTheme="minorHAnsi" w:cstheme="minorBidi"/>
          <w:szCs w:val="22"/>
        </w:rPr>
      </w:pPr>
      <w:r>
        <w:t>80T.</w:t>
      </w:r>
      <w:r>
        <w:tab/>
        <w:t>Exceptions</w:t>
      </w:r>
      <w:r>
        <w:tab/>
      </w:r>
      <w:r>
        <w:fldChar w:fldCharType="begin"/>
      </w:r>
      <w:r>
        <w:instrText xml:space="preserve"> PAGEREF _Toc192513352 \h </w:instrText>
      </w:r>
      <w:r>
        <w:fldChar w:fldCharType="separate"/>
      </w:r>
      <w:r>
        <w:t>106</w:t>
      </w:r>
      <w:r>
        <w:fldChar w:fldCharType="end"/>
      </w:r>
    </w:p>
    <w:p>
      <w:pPr>
        <w:pStyle w:val="TOC8"/>
        <w:rPr>
          <w:rFonts w:asciiTheme="minorHAnsi" w:eastAsiaTheme="minorEastAsia" w:hAnsiTheme="minorHAnsi" w:cstheme="minorBidi"/>
          <w:szCs w:val="22"/>
        </w:rPr>
      </w:pPr>
      <w:r>
        <w:t>80U.</w:t>
      </w:r>
      <w:r>
        <w:tab/>
        <w:t>Issue of Nazi symbol removal notice</w:t>
      </w:r>
      <w:r>
        <w:tab/>
      </w:r>
      <w:r>
        <w:fldChar w:fldCharType="begin"/>
      </w:r>
      <w:r>
        <w:instrText xml:space="preserve"> PAGEREF _Toc192513353 \h </w:instrText>
      </w:r>
      <w:r>
        <w:fldChar w:fldCharType="separate"/>
      </w:r>
      <w:r>
        <w:t>107</w:t>
      </w:r>
      <w:r>
        <w:fldChar w:fldCharType="end"/>
      </w:r>
    </w:p>
    <w:p>
      <w:pPr>
        <w:pStyle w:val="TOC8"/>
        <w:rPr>
          <w:rFonts w:asciiTheme="minorHAnsi" w:eastAsiaTheme="minorEastAsia" w:hAnsiTheme="minorHAnsi" w:cstheme="minorBidi"/>
          <w:szCs w:val="22"/>
        </w:rPr>
      </w:pPr>
      <w:r>
        <w:t>80V.</w:t>
      </w:r>
      <w:r>
        <w:tab/>
        <w:t>Content of Nazi symbol removal notice</w:t>
      </w:r>
      <w:r>
        <w:tab/>
      </w:r>
      <w:r>
        <w:fldChar w:fldCharType="begin"/>
      </w:r>
      <w:r>
        <w:instrText xml:space="preserve"> PAGEREF _Toc192513354 \h </w:instrText>
      </w:r>
      <w:r>
        <w:fldChar w:fldCharType="separate"/>
      </w:r>
      <w:r>
        <w:t>108</w:t>
      </w:r>
      <w:r>
        <w:fldChar w:fldCharType="end"/>
      </w:r>
    </w:p>
    <w:p>
      <w:pPr>
        <w:pStyle w:val="TOC8"/>
        <w:rPr>
          <w:rFonts w:asciiTheme="minorHAnsi" w:eastAsiaTheme="minorEastAsia" w:hAnsiTheme="minorHAnsi" w:cstheme="minorBidi"/>
          <w:szCs w:val="22"/>
        </w:rPr>
      </w:pPr>
      <w:r>
        <w:t>80W.</w:t>
      </w:r>
      <w:r>
        <w:tab/>
        <w:t>Service of Nazi symbol removal notice</w:t>
      </w:r>
      <w:r>
        <w:tab/>
      </w:r>
      <w:r>
        <w:fldChar w:fldCharType="begin"/>
      </w:r>
      <w:r>
        <w:instrText xml:space="preserve"> PAGEREF _Toc192513355 \h </w:instrText>
      </w:r>
      <w:r>
        <w:fldChar w:fldCharType="separate"/>
      </w:r>
      <w:r>
        <w:t>108</w:t>
      </w:r>
      <w:r>
        <w:fldChar w:fldCharType="end"/>
      </w:r>
    </w:p>
    <w:p>
      <w:pPr>
        <w:pStyle w:val="TOC8"/>
        <w:rPr>
          <w:rFonts w:asciiTheme="minorHAnsi" w:eastAsiaTheme="minorEastAsia" w:hAnsiTheme="minorHAnsi" w:cstheme="minorBidi"/>
          <w:szCs w:val="22"/>
        </w:rPr>
      </w:pPr>
      <w:r>
        <w:t>80X.</w:t>
      </w:r>
      <w:r>
        <w:tab/>
        <w:t>Duration of Nazi symbol removal notice</w:t>
      </w:r>
      <w:r>
        <w:tab/>
      </w:r>
      <w:r>
        <w:fldChar w:fldCharType="begin"/>
      </w:r>
      <w:r>
        <w:instrText xml:space="preserve"> PAGEREF _Toc192513356 \h </w:instrText>
      </w:r>
      <w:r>
        <w:fldChar w:fldCharType="separate"/>
      </w:r>
      <w:r>
        <w:t>109</w:t>
      </w:r>
      <w:r>
        <w:fldChar w:fldCharType="end"/>
      </w:r>
    </w:p>
    <w:p>
      <w:pPr>
        <w:pStyle w:val="TOC8"/>
        <w:rPr>
          <w:rFonts w:asciiTheme="minorHAnsi" w:eastAsiaTheme="minorEastAsia" w:hAnsiTheme="minorHAnsi" w:cstheme="minorBidi"/>
          <w:szCs w:val="22"/>
        </w:rPr>
      </w:pPr>
      <w:r>
        <w:t>80Y.</w:t>
      </w:r>
      <w:r>
        <w:tab/>
        <w:t>Revocation of Nazi symbol removal notice</w:t>
      </w:r>
      <w:r>
        <w:tab/>
      </w:r>
      <w:r>
        <w:fldChar w:fldCharType="begin"/>
      </w:r>
      <w:r>
        <w:instrText xml:space="preserve"> PAGEREF _Toc192513357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80Z.</w:t>
      </w:r>
      <w:r>
        <w:tab/>
        <w:t>Offence to hinder compliance with Nazi symbol removal notice</w:t>
      </w:r>
      <w:r>
        <w:tab/>
      </w:r>
      <w:r>
        <w:fldChar w:fldCharType="begin"/>
      </w:r>
      <w:r>
        <w:instrText xml:space="preserve"> PAGEREF _Toc192513358 \h </w:instrText>
      </w:r>
      <w:r>
        <w:fldChar w:fldCharType="separate"/>
      </w:r>
      <w:r>
        <w:t>110</w:t>
      </w:r>
      <w:r>
        <w:fldChar w:fldCharType="end"/>
      </w:r>
    </w:p>
    <w:p>
      <w:pPr>
        <w:pStyle w:val="TOC8"/>
        <w:rPr>
          <w:rFonts w:asciiTheme="minorHAnsi" w:eastAsiaTheme="minorEastAsia" w:hAnsiTheme="minorHAnsi" w:cstheme="minorBidi"/>
          <w:szCs w:val="22"/>
        </w:rPr>
      </w:pPr>
      <w:r>
        <w:t>80ZA.</w:t>
      </w:r>
      <w:r>
        <w:tab/>
        <w:t>Police powers relating to Nazi symbol removal notice</w:t>
      </w:r>
      <w:r>
        <w:tab/>
      </w:r>
      <w:r>
        <w:fldChar w:fldCharType="begin"/>
      </w:r>
      <w:r>
        <w:instrText xml:space="preserve"> PAGEREF _Toc192513359 \h </w:instrText>
      </w:r>
      <w:r>
        <w:fldChar w:fldCharType="separate"/>
      </w:r>
      <w:r>
        <w:t>111</w:t>
      </w:r>
      <w:r>
        <w:fldChar w:fldCharType="end"/>
      </w:r>
    </w:p>
    <w:p>
      <w:pPr>
        <w:pStyle w:val="TOC8"/>
        <w:rPr>
          <w:rFonts w:asciiTheme="minorHAnsi" w:eastAsiaTheme="minorEastAsia" w:hAnsiTheme="minorHAnsi" w:cstheme="minorBidi"/>
          <w:szCs w:val="22"/>
        </w:rPr>
      </w:pPr>
      <w:r>
        <w:t>80ZB.</w:t>
      </w:r>
      <w:r>
        <w:tab/>
        <w:t>Correcting mistakes in Nazi symbol removal notice</w:t>
      </w:r>
      <w:r>
        <w:tab/>
      </w:r>
      <w:r>
        <w:fldChar w:fldCharType="begin"/>
      </w:r>
      <w:r>
        <w:instrText xml:space="preserve"> PAGEREF _Toc192513360 \h </w:instrText>
      </w:r>
      <w:r>
        <w:fldChar w:fldCharType="separate"/>
      </w:r>
      <w:r>
        <w:t>112</w:t>
      </w:r>
      <w:r>
        <w:fldChar w:fldCharType="end"/>
      </w:r>
    </w:p>
    <w:p>
      <w:pPr>
        <w:pStyle w:val="TOC8"/>
        <w:rPr>
          <w:rFonts w:asciiTheme="minorHAnsi" w:eastAsiaTheme="minorEastAsia" w:hAnsiTheme="minorHAnsi" w:cstheme="minorBidi"/>
          <w:szCs w:val="22"/>
        </w:rPr>
      </w:pPr>
      <w:r>
        <w:t>80ZC.</w:t>
      </w:r>
      <w:r>
        <w:tab/>
        <w:t>Delegation by Commissioner of Police</w:t>
      </w:r>
      <w:r>
        <w:tab/>
      </w:r>
      <w:r>
        <w:fldChar w:fldCharType="begin"/>
      </w:r>
      <w:r>
        <w:instrText xml:space="preserve"> PAGEREF _Toc192513361 \h </w:instrText>
      </w:r>
      <w:r>
        <w:fldChar w:fldCharType="separate"/>
      </w:r>
      <w:r>
        <w:t>112</w:t>
      </w:r>
      <w:r>
        <w:fldChar w:fldCharType="end"/>
      </w:r>
    </w:p>
    <w:p>
      <w:pPr>
        <w:pStyle w:val="TOC8"/>
        <w:rPr>
          <w:rFonts w:asciiTheme="minorHAnsi" w:eastAsiaTheme="minorEastAsia" w:hAnsiTheme="minorHAnsi" w:cstheme="minorBidi"/>
          <w:szCs w:val="22"/>
        </w:rPr>
      </w:pPr>
      <w:r>
        <w:t>80ZD.</w:t>
      </w:r>
      <w:r>
        <w:tab/>
        <w:t>Forfeiture of unlawful material</w:t>
      </w:r>
      <w:r>
        <w:tab/>
      </w:r>
      <w:r>
        <w:fldChar w:fldCharType="begin"/>
      </w:r>
      <w:r>
        <w:instrText xml:space="preserve"> PAGEREF _Toc192513362 \h </w:instrText>
      </w:r>
      <w:r>
        <w:fldChar w:fldCharType="separate"/>
      </w:r>
      <w:r>
        <w:t>113</w:t>
      </w:r>
      <w:r>
        <w:fldChar w:fldCharType="end"/>
      </w:r>
    </w:p>
    <w:p>
      <w:pPr>
        <w:pStyle w:val="TOC8"/>
        <w:rPr>
          <w:rFonts w:asciiTheme="minorHAnsi" w:eastAsiaTheme="minorEastAsia" w:hAnsiTheme="minorHAnsi" w:cstheme="minorBidi"/>
          <w:szCs w:val="22"/>
        </w:rPr>
      </w:pPr>
      <w:r>
        <w:t>80ZE.</w:t>
      </w:r>
      <w:r>
        <w:tab/>
        <w:t>No compensation under this Chapter</w:t>
      </w:r>
      <w:r>
        <w:tab/>
      </w:r>
      <w:r>
        <w:fldChar w:fldCharType="begin"/>
      </w:r>
      <w:r>
        <w:instrText xml:space="preserve"> PAGEREF _Toc192513363 \h </w:instrText>
      </w:r>
      <w:r>
        <w:fldChar w:fldCharType="separate"/>
      </w:r>
      <w:r>
        <w:t>113</w:t>
      </w:r>
      <w:r>
        <w:fldChar w:fldCharType="end"/>
      </w:r>
    </w:p>
    <w:p>
      <w:pPr>
        <w:pStyle w:val="TOC8"/>
        <w:rPr>
          <w:rFonts w:asciiTheme="minorHAnsi" w:eastAsiaTheme="minorEastAsia" w:hAnsiTheme="minorHAnsi" w:cstheme="minorBidi"/>
          <w:szCs w:val="22"/>
        </w:rPr>
      </w:pPr>
      <w:r>
        <w:t>80ZF.</w:t>
      </w:r>
      <w:r>
        <w:tab/>
        <w:t>Exclusion of rule in s. 24</w:t>
      </w:r>
      <w:r>
        <w:tab/>
      </w:r>
      <w:r>
        <w:fldChar w:fldCharType="begin"/>
      </w:r>
      <w:r>
        <w:instrText xml:space="preserve"> PAGEREF _Toc192513364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_Toc192513367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_Toc192513369 \h </w:instrText>
      </w:r>
      <w:r>
        <w:fldChar w:fldCharType="separate"/>
      </w:r>
      <w:r>
        <w:t>115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_Toc192513370 \h </w:instrText>
      </w:r>
      <w:r>
        <w:fldChar w:fldCharType="separate"/>
      </w:r>
      <w:r>
        <w:t>115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_Toc192513371 \h </w:instrText>
      </w:r>
      <w:r>
        <w:fldChar w:fldCharType="separate"/>
      </w:r>
      <w:r>
        <w:t>116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_Toc192513372 \h </w:instrText>
      </w:r>
      <w:r>
        <w:fldChar w:fldCharType="separate"/>
      </w:r>
      <w:r>
        <w:t>116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_Toc192513373 \h </w:instrText>
      </w:r>
      <w:r>
        <w:fldChar w:fldCharType="separate"/>
      </w:r>
      <w:r>
        <w:t>117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_Toc192513374 \h </w:instrText>
      </w:r>
      <w:r>
        <w:fldChar w:fldCharType="separate"/>
      </w:r>
      <w:r>
        <w:t>117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_Toc192513375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_Toc192513377 \h </w:instrText>
      </w:r>
      <w:r>
        <w:fldChar w:fldCharType="separate"/>
      </w:r>
      <w:r>
        <w:t>119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_Toc192513378 \h </w:instrText>
      </w:r>
      <w:r>
        <w:fldChar w:fldCharType="separate"/>
      </w:r>
      <w:r>
        <w:t>119</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_Toc192513379 \h </w:instrText>
      </w:r>
      <w:r>
        <w:fldChar w:fldCharType="separate"/>
      </w:r>
      <w:r>
        <w:t>119</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_Toc192513380 \h </w:instrText>
      </w:r>
      <w:r>
        <w:fldChar w:fldCharType="separate"/>
      </w:r>
      <w:r>
        <w:t>120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_Toc192513381 \h </w:instrText>
      </w:r>
      <w:r>
        <w:fldChar w:fldCharType="separate"/>
      </w:r>
      <w:r>
        <w:t>120</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_Toc192513382 \h </w:instrText>
      </w:r>
      <w:r>
        <w:fldChar w:fldCharType="separate"/>
      </w:r>
      <w:r>
        <w:t>121</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_Toc192513383 \h </w:instrText>
      </w:r>
      <w:r>
        <w:fldChar w:fldCharType="separate"/>
      </w:r>
      <w:r>
        <w:t>122</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_Toc192513384 \h </w:instrText>
      </w:r>
      <w:r>
        <w:fldChar w:fldCharType="separate"/>
      </w:r>
      <w:r>
        <w:t>123</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_Toc192513385 \h </w:instrText>
      </w:r>
      <w:r>
        <w:fldChar w:fldCharType="separate"/>
      </w:r>
      <w:r>
        <w:t>123</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_Toc192513386 \h </w:instrText>
      </w:r>
      <w:r>
        <w:fldChar w:fldCharType="separate"/>
      </w:r>
      <w:r>
        <w:t>125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_Toc192513387 \h </w:instrText>
      </w:r>
      <w:r>
        <w:fldChar w:fldCharType="separate"/>
      </w:r>
      <w:r>
        <w:t>125</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_Toc192513388 \h </w:instrText>
      </w:r>
      <w:r>
        <w:fldChar w:fldCharType="separate"/>
      </w:r>
      <w:r>
        <w:t>126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_Toc192513389 \h </w:instrText>
      </w:r>
      <w:r>
        <w:fldChar w:fldCharType="separate"/>
      </w:r>
      <w:r>
        <w:t>126</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_Toc192513390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107.</w:t>
      </w:r>
      <w:r>
        <w:tab/>
        <w:t>Evidentiary matters</w:t>
      </w:r>
      <w:r>
        <w:tab/>
      </w:r>
      <w:r>
        <w:fldChar w:fldCharType="begin"/>
      </w:r>
      <w:r>
        <w:instrText xml:space="preserve"> PAGEREF _Toc192513391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_Toc192513393 \h </w:instrText>
      </w:r>
      <w:r>
        <w:fldChar w:fldCharType="separate"/>
      </w:r>
      <w:r>
        <w:t>128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_Toc192513394 \h </w:instrText>
      </w:r>
      <w:r>
        <w:fldChar w:fldCharType="separate"/>
      </w:r>
      <w:r>
        <w:t>128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_Toc192513395 \h </w:instrText>
      </w:r>
      <w:r>
        <w:fldChar w:fldCharType="separate"/>
      </w:r>
      <w:r>
        <w:t>129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_Toc192513396 \h </w:instrText>
      </w:r>
      <w:r>
        <w:fldChar w:fldCharType="separate"/>
      </w:r>
      <w:r>
        <w:t>130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_Toc192513397 \h </w:instrText>
      </w:r>
      <w:r>
        <w:fldChar w:fldCharType="separate"/>
      </w:r>
      <w:r>
        <w:t>131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_Toc192513398 \h </w:instrText>
      </w:r>
      <w:r>
        <w:fldChar w:fldCharType="separate"/>
      </w:r>
      <w:r>
        <w:t>131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_Toc192513399 \h </w:instrText>
      </w:r>
      <w:r>
        <w:fldChar w:fldCharType="separate"/>
      </w:r>
      <w:r>
        <w:t>132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_Toc192513400 \h </w:instrText>
      </w:r>
      <w:r>
        <w:fldChar w:fldCharType="separate"/>
      </w:r>
      <w:r>
        <w:t>132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_Toc192513401 \h </w:instrText>
      </w:r>
      <w:r>
        <w:fldChar w:fldCharType="separate"/>
      </w:r>
      <w:r>
        <w:t>132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_Toc192513402 \h </w:instrText>
      </w:r>
      <w:r>
        <w:fldChar w:fldCharType="separate"/>
      </w:r>
      <w:r>
        <w:t>133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_Toc192513403 \h </w:instrText>
      </w:r>
      <w:r>
        <w:fldChar w:fldCharType="separate"/>
      </w:r>
      <w:r>
        <w:t>133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_Toc192513404 \h </w:instrText>
      </w:r>
      <w:r>
        <w:fldChar w:fldCharType="separate"/>
      </w:r>
      <w:r>
        <w:t>134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_Toc192513405 \h </w:instrText>
      </w:r>
      <w:r>
        <w:fldChar w:fldCharType="separate"/>
      </w:r>
      <w:r>
        <w:t>134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_Toc192513406 \h </w:instrText>
      </w:r>
      <w:r>
        <w:fldChar w:fldCharType="separate"/>
      </w:r>
      <w:r>
        <w:t>134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_Toc192513407 \h </w:instrText>
      </w:r>
      <w:r>
        <w:fldChar w:fldCharType="separate"/>
      </w:r>
      <w:r>
        <w:t>135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_Toc192513408 \h </w:instrText>
      </w:r>
      <w:r>
        <w:fldChar w:fldCharType="separate"/>
      </w:r>
      <w:r>
        <w:t>135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_Toc192513409 \h </w:instrText>
      </w:r>
      <w:r>
        <w:fldChar w:fldCharType="separate"/>
      </w:r>
      <w:r>
        <w:t>135</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_Toc192513410 \h </w:instrText>
      </w:r>
      <w:r>
        <w:fldChar w:fldCharType="separate"/>
      </w:r>
      <w:r>
        <w:t>136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_Toc192513411 \h </w:instrText>
      </w:r>
      <w:r>
        <w:fldChar w:fldCharType="separate"/>
      </w:r>
      <w:r>
        <w:t>137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_Toc192513412 \h </w:instrText>
      </w:r>
      <w:r>
        <w:fldChar w:fldCharType="separate"/>
      </w:r>
      <w:r>
        <w:t>137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_Toc192513413 \h </w:instrText>
      </w:r>
      <w:r>
        <w:fldChar w:fldCharType="separate"/>
      </w:r>
      <w:r>
        <w:t>137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_Toc192513414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_Toc192513416 \h </w:instrText>
      </w:r>
      <w:r>
        <w:fldChar w:fldCharType="separate"/>
      </w:r>
      <w:r>
        <w:t>138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_Toc192513417 \h </w:instrText>
      </w:r>
      <w:r>
        <w:fldChar w:fldCharType="separate"/>
      </w:r>
      <w:r>
        <w:t>138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_Toc192513418 \h </w:instrText>
      </w:r>
      <w:r>
        <w:fldChar w:fldCharType="separate"/>
      </w:r>
      <w:r>
        <w:t>139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_Toc192513419 \h </w:instrText>
      </w:r>
      <w:r>
        <w:fldChar w:fldCharType="separate"/>
      </w:r>
      <w:r>
        <w:t>139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_Toc192513420 \h </w:instrText>
      </w:r>
      <w:r>
        <w:fldChar w:fldCharType="separate"/>
      </w:r>
      <w:r>
        <w:t>139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_Toc192513421 \h </w:instrText>
      </w:r>
      <w:r>
        <w:fldChar w:fldCharType="separate"/>
      </w:r>
      <w:r>
        <w:t>139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_Toc192513422 \h </w:instrText>
      </w:r>
      <w:r>
        <w:fldChar w:fldCharType="separate"/>
      </w:r>
      <w:r>
        <w:t>140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_Toc192513423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_Toc192513425 \h </w:instrText>
      </w:r>
      <w:r>
        <w:fldChar w:fldCharType="separate"/>
      </w:r>
      <w:r>
        <w:t>141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_Toc192513426 \h </w:instrText>
      </w:r>
      <w:r>
        <w:fldChar w:fldCharType="separate"/>
      </w:r>
      <w:r>
        <w:t>141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_Toc192513427 \h </w:instrText>
      </w:r>
      <w:r>
        <w:fldChar w:fldCharType="separate"/>
      </w:r>
      <w:r>
        <w:t>142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_Toc192513428 \h </w:instrText>
      </w:r>
      <w:r>
        <w:fldChar w:fldCharType="separate"/>
      </w:r>
      <w:r>
        <w:t>143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_Toc192513429 \h </w:instrText>
      </w:r>
      <w:r>
        <w:fldChar w:fldCharType="separate"/>
      </w:r>
      <w:r>
        <w:t>143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_Toc192513430 \h </w:instrText>
      </w:r>
      <w:r>
        <w:fldChar w:fldCharType="separate"/>
      </w:r>
      <w:r>
        <w:t>143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_Toc192513431 \h </w:instrText>
      </w:r>
      <w:r>
        <w:fldChar w:fldCharType="separate"/>
      </w:r>
      <w:r>
        <w:t>143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_Toc192513432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_Toc192513435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_Toc192513436 \h </w:instrText>
      </w:r>
      <w:r>
        <w:fldChar w:fldCharType="separate"/>
      </w:r>
      <w:r>
        <w:t>145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_Toc192513437 \h </w:instrText>
      </w:r>
      <w:r>
        <w:fldChar w:fldCharType="separate"/>
      </w:r>
      <w:r>
        <w:t>146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_Toc192513438 \h </w:instrText>
      </w:r>
      <w:r>
        <w:fldChar w:fldCharType="separate"/>
      </w:r>
      <w:r>
        <w:t>146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_Toc192513439 \h </w:instrText>
      </w:r>
      <w:r>
        <w:fldChar w:fldCharType="separate"/>
      </w:r>
      <w:r>
        <w:t>148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_Toc192513440 \h </w:instrText>
      </w:r>
      <w:r>
        <w:fldChar w:fldCharType="separate"/>
      </w:r>
      <w:r>
        <w:t>149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_Toc192513441 \h </w:instrText>
      </w:r>
      <w:r>
        <w:fldChar w:fldCharType="separate"/>
      </w:r>
      <w:r>
        <w:t>150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_Toc192513442 \h </w:instrText>
      </w:r>
      <w:r>
        <w:fldChar w:fldCharType="separate"/>
      </w:r>
      <w:r>
        <w:t>150</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_Toc192513443 \h </w:instrText>
      </w:r>
      <w:r>
        <w:fldChar w:fldCharType="separate"/>
      </w:r>
      <w:r>
        <w:t>151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_Toc192513444 \h </w:instrText>
      </w:r>
      <w:r>
        <w:fldChar w:fldCharType="separate"/>
      </w:r>
      <w:r>
        <w:t>151</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_Toc192513445 \h </w:instrText>
      </w:r>
      <w:r>
        <w:fldChar w:fldCharType="separate"/>
      </w:r>
      <w:r>
        <w:t>153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_Toc192513446 \h </w:instrText>
      </w:r>
      <w:r>
        <w:fldChar w:fldCharType="separate"/>
      </w:r>
      <w:r>
        <w:t>156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_Toc192513447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_Toc192513449 \h </w:instrText>
      </w:r>
      <w:r>
        <w:fldChar w:fldCharType="separate"/>
      </w:r>
      <w:r>
        <w:t>157</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_Toc192513450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_Toc192513452 \h </w:instrText>
      </w:r>
      <w:r>
        <w:fldChar w:fldCharType="separate"/>
      </w:r>
      <w:r>
        <w:t>159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_Toc192513453 \h </w:instrText>
      </w:r>
      <w:r>
        <w:fldChar w:fldCharType="separate"/>
      </w:r>
      <w:r>
        <w:t>160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_Toc192513454 \h </w:instrText>
      </w:r>
      <w:r>
        <w:fldChar w:fldCharType="separate"/>
      </w:r>
      <w:r>
        <w:t>160</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_Toc192513455 \h </w:instrText>
      </w:r>
      <w:r>
        <w:fldChar w:fldCharType="separate"/>
      </w:r>
      <w:r>
        <w:t>160</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_Toc192513456 \h </w:instrText>
      </w:r>
      <w:r>
        <w:fldChar w:fldCharType="separate"/>
      </w:r>
      <w:r>
        <w:t>161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_Toc192513457 \h </w:instrText>
      </w:r>
      <w:r>
        <w:fldChar w:fldCharType="separate"/>
      </w:r>
      <w:r>
        <w:t>161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_Toc192513458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_Toc192513460 \h </w:instrText>
      </w:r>
      <w:r>
        <w:fldChar w:fldCharType="separate"/>
      </w:r>
      <w:r>
        <w:t>163</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_Toc192513461 \h </w:instrText>
      </w:r>
      <w:r>
        <w:fldChar w:fldCharType="separate"/>
      </w:r>
      <w:r>
        <w:t>164</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_Toc192513462 \h </w:instrText>
      </w:r>
      <w:r>
        <w:fldChar w:fldCharType="separate"/>
      </w:r>
      <w:r>
        <w:t>165</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_Toc192513463 \h </w:instrText>
      </w:r>
      <w:r>
        <w:fldChar w:fldCharType="separate"/>
      </w:r>
      <w:r>
        <w:t>166</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_Toc192513464 \h </w:instrText>
      </w:r>
      <w:r>
        <w:fldChar w:fldCharType="separate"/>
      </w:r>
      <w:r>
        <w:t>168</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_Toc192513465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_Toc192513467 \h </w:instrText>
      </w:r>
      <w:r>
        <w:fldChar w:fldCharType="separate"/>
      </w:r>
      <w:r>
        <w:t>169</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_Toc192513468 \h </w:instrText>
      </w:r>
      <w:r>
        <w:fldChar w:fldCharType="separate"/>
      </w:r>
      <w:r>
        <w:t>170</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_Toc192513469 \h </w:instrText>
      </w:r>
      <w:r>
        <w:fldChar w:fldCharType="separate"/>
      </w:r>
      <w:r>
        <w:t>171</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_Toc192513470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_Toc192513473 \h </w:instrText>
      </w:r>
      <w:r>
        <w:fldChar w:fldCharType="separate"/>
      </w:r>
      <w:r>
        <w:t>173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_Toc192513474 \h </w:instrText>
      </w:r>
      <w:r>
        <w:fldChar w:fldCharType="separate"/>
      </w:r>
      <w:r>
        <w:t>174</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_Toc192513475 \h </w:instrText>
      </w:r>
      <w:r>
        <w:fldChar w:fldCharType="separate"/>
      </w:r>
      <w:r>
        <w:t>174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_Toc192513476 \h </w:instrText>
      </w:r>
      <w:r>
        <w:fldChar w:fldCharType="separate"/>
      </w:r>
      <w:r>
        <w:t>174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_Toc192513477 \h </w:instrText>
      </w:r>
      <w:r>
        <w:fldChar w:fldCharType="separate"/>
      </w:r>
      <w:r>
        <w:t>175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_Toc192513478 \h </w:instrText>
      </w:r>
      <w:r>
        <w:fldChar w:fldCharType="separate"/>
      </w:r>
      <w:r>
        <w:t>175</w:t>
      </w:r>
      <w:r>
        <w:fldChar w:fldCharType="end"/>
      </w:r>
    </w:p>
    <w:p>
      <w:pPr>
        <w:pStyle w:val="TOC8"/>
        <w:rPr>
          <w:rFonts w:asciiTheme="minorHAnsi" w:eastAsiaTheme="minorEastAsia" w:hAnsiTheme="minorHAnsi" w:cstheme="minorBidi"/>
          <w:szCs w:val="22"/>
        </w:rPr>
      </w:pPr>
      <w:r>
        <w:lastRenderedPageBreak/>
        <w:t>227</w:t>
      </w:r>
      <w:r>
        <w:rPr>
          <w:snapToGrid w:val="0"/>
        </w:rPr>
        <w:t>.</w:t>
      </w:r>
      <w:r>
        <w:rPr>
          <w:snapToGrid w:val="0"/>
        </w:rPr>
        <w:tab/>
        <w:t>Sentence, process or warrant issued without authority, effect of</w:t>
      </w:r>
      <w:r>
        <w:tab/>
      </w:r>
      <w:r>
        <w:fldChar w:fldCharType="begin"/>
      </w:r>
      <w:r>
        <w:instrText xml:space="preserve"> PAGEREF _Toc192513479 \h </w:instrText>
      </w:r>
      <w:r>
        <w:fldChar w:fldCharType="separate"/>
      </w:r>
      <w:r>
        <w:t>175</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_Toc192513480 \h </w:instrText>
      </w:r>
      <w:r>
        <w:fldChar w:fldCharType="separate"/>
      </w:r>
      <w:r>
        <w:t>175</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_Toc192513481 \h </w:instrText>
      </w:r>
      <w:r>
        <w:fldChar w:fldCharType="separate"/>
      </w:r>
      <w:r>
        <w:t>176</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_Toc192513482 \h </w:instrText>
      </w:r>
      <w:r>
        <w:fldChar w:fldCharType="separate"/>
      </w:r>
      <w:r>
        <w:t>176</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_Toc192513483 \h </w:instrText>
      </w:r>
      <w:r>
        <w:fldChar w:fldCharType="separate"/>
      </w:r>
      <w:r>
        <w:t>177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_Toc192513484 \h </w:instrText>
      </w:r>
      <w:r>
        <w:fldChar w:fldCharType="separate"/>
      </w:r>
      <w:r>
        <w:t>177</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_Toc192513485 \h </w:instrText>
      </w:r>
      <w:r>
        <w:fldChar w:fldCharType="separate"/>
      </w:r>
      <w:r>
        <w:t>178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_Toc192513486 \h </w:instrText>
      </w:r>
      <w:r>
        <w:fldChar w:fldCharType="separate"/>
      </w:r>
      <w:r>
        <w:t>178</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_Toc192513487 \h </w:instrText>
      </w:r>
      <w:r>
        <w:fldChar w:fldCharType="separate"/>
      </w:r>
      <w:r>
        <w:t>178</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_Toc192513488 \h </w:instrText>
      </w:r>
      <w:r>
        <w:fldChar w:fldCharType="separate"/>
      </w:r>
      <w:r>
        <w:t>179</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_Toc192513489 \h </w:instrText>
      </w:r>
      <w:r>
        <w:fldChar w:fldCharType="separate"/>
      </w:r>
      <w:r>
        <w:t>179</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_Toc192513490 \h </w:instrText>
      </w:r>
      <w:r>
        <w:fldChar w:fldCharType="separate"/>
      </w:r>
      <w:r>
        <w:t>179</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_Toc192513491 \h </w:instrText>
      </w:r>
      <w:r>
        <w:fldChar w:fldCharType="separate"/>
      </w:r>
      <w:r>
        <w:t>179</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_Toc192513492 \h </w:instrText>
      </w:r>
      <w:r>
        <w:fldChar w:fldCharType="separate"/>
      </w:r>
      <w:r>
        <w:t>180</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_Toc192513493 \h </w:instrText>
      </w:r>
      <w:r>
        <w:fldChar w:fldCharType="separate"/>
      </w:r>
      <w:r>
        <w:t>181</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_Toc192513494 \h </w:instrText>
      </w:r>
      <w:r>
        <w:fldChar w:fldCharType="separate"/>
      </w:r>
      <w:r>
        <w:t>182</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_Toc192513495 \h </w:instrText>
      </w:r>
      <w:r>
        <w:fldChar w:fldCharType="separate"/>
      </w:r>
      <w:r>
        <w:t>183</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_Toc192513496 \h </w:instrText>
      </w:r>
      <w:r>
        <w:fldChar w:fldCharType="separate"/>
      </w:r>
      <w:r>
        <w:t>183</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_Toc192513497 \h </w:instrText>
      </w:r>
      <w:r>
        <w:fldChar w:fldCharType="separate"/>
      </w:r>
      <w:r>
        <w:t>184</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_Toc192513498 \h </w:instrText>
      </w:r>
      <w:r>
        <w:fldChar w:fldCharType="separate"/>
      </w:r>
      <w:r>
        <w:t>184</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_Toc192513499 \h </w:instrText>
      </w:r>
      <w:r>
        <w:fldChar w:fldCharType="separate"/>
      </w:r>
      <w:r>
        <w:t>185</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_Toc192513500 \h </w:instrText>
      </w:r>
      <w:r>
        <w:fldChar w:fldCharType="separate"/>
      </w:r>
      <w:r>
        <w:t>185</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_Toc192513501 \h </w:instrText>
      </w:r>
      <w:r>
        <w:fldChar w:fldCharType="separate"/>
      </w:r>
      <w:r>
        <w:t>186</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_Toc192513502 \h </w:instrText>
      </w:r>
      <w:r>
        <w:fldChar w:fldCharType="separate"/>
      </w:r>
      <w:r>
        <w:t>186</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_Toc192513503 \h </w:instrText>
      </w:r>
      <w:r>
        <w:fldChar w:fldCharType="separate"/>
      </w:r>
      <w:r>
        <w:t>186</w:t>
      </w:r>
      <w:r>
        <w:fldChar w:fldCharType="end"/>
      </w:r>
    </w:p>
    <w:p>
      <w:pPr>
        <w:pStyle w:val="TOC8"/>
        <w:rPr>
          <w:rFonts w:asciiTheme="minorHAnsi" w:eastAsiaTheme="minorEastAsia" w:hAnsiTheme="minorHAnsi" w:cstheme="minorBidi"/>
          <w:szCs w:val="22"/>
        </w:rPr>
      </w:pPr>
      <w:r>
        <w:lastRenderedPageBreak/>
        <w:t>258</w:t>
      </w:r>
      <w:r>
        <w:rPr>
          <w:snapToGrid w:val="0"/>
        </w:rPr>
        <w:t>.</w:t>
      </w:r>
      <w:r>
        <w:rPr>
          <w:snapToGrid w:val="0"/>
        </w:rPr>
        <w:tab/>
        <w:t>Discipline on ship or aircraft, use of force for</w:t>
      </w:r>
      <w:r>
        <w:tab/>
      </w:r>
      <w:r>
        <w:fldChar w:fldCharType="begin"/>
      </w:r>
      <w:r>
        <w:instrText xml:space="preserve"> PAGEREF _Toc192513504 \h </w:instrText>
      </w:r>
      <w:r>
        <w:fldChar w:fldCharType="separate"/>
      </w:r>
      <w:r>
        <w:t>187</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_Toc192513505 \h </w:instrText>
      </w:r>
      <w:r>
        <w:fldChar w:fldCharType="separate"/>
      </w:r>
      <w:r>
        <w:t>187</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_Toc192513506 \h </w:instrText>
      </w:r>
      <w:r>
        <w:fldChar w:fldCharType="separate"/>
      </w:r>
      <w:r>
        <w:t>188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_Toc192513507 \h </w:instrText>
      </w:r>
      <w:r>
        <w:fldChar w:fldCharType="separate"/>
      </w:r>
      <w:r>
        <w:t>188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_Toc192513508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_Toc192513510 \h </w:instrText>
      </w:r>
      <w:r>
        <w:fldChar w:fldCharType="separate"/>
      </w:r>
      <w:r>
        <w:t>188</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_Toc192513511 \h </w:instrText>
      </w:r>
      <w:r>
        <w:fldChar w:fldCharType="separate"/>
      </w:r>
      <w:r>
        <w:t>189</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_Toc192513512 \h </w:instrText>
      </w:r>
      <w:r>
        <w:fldChar w:fldCharType="separate"/>
      </w:r>
      <w:r>
        <w:t>189</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_Toc192513513 \h </w:instrText>
      </w:r>
      <w:r>
        <w:fldChar w:fldCharType="separate"/>
      </w:r>
      <w:r>
        <w:t>189</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_Toc192513514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_Toc192513516 \h </w:instrText>
      </w:r>
      <w:r>
        <w:fldChar w:fldCharType="separate"/>
      </w:r>
      <w:r>
        <w:t>190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_Toc192513517 \h </w:instrText>
      </w:r>
      <w:r>
        <w:fldChar w:fldCharType="separate"/>
      </w:r>
      <w:r>
        <w:t>190</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_Toc192513518 \h </w:instrText>
      </w:r>
      <w:r>
        <w:fldChar w:fldCharType="separate"/>
      </w:r>
      <w:r>
        <w:t>190</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_Toc192513519 \h </w:instrText>
      </w:r>
      <w:r>
        <w:fldChar w:fldCharType="separate"/>
      </w:r>
      <w:r>
        <w:t>190</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_Toc192513520 \h </w:instrText>
      </w:r>
      <w:r>
        <w:fldChar w:fldCharType="separate"/>
      </w:r>
      <w:r>
        <w:t>191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_Toc192513521 \h </w:instrText>
      </w:r>
      <w:r>
        <w:fldChar w:fldCharType="separate"/>
      </w:r>
      <w:r>
        <w:t>191</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_Toc192513522 \h </w:instrText>
      </w:r>
      <w:r>
        <w:fldChar w:fldCharType="separate"/>
      </w:r>
      <w:r>
        <w:t>191</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_Toc192513523 \h </w:instrText>
      </w:r>
      <w:r>
        <w:fldChar w:fldCharType="separate"/>
      </w:r>
      <w:r>
        <w:t>191</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_Toc192513524 \h </w:instrText>
      </w:r>
      <w:r>
        <w:fldChar w:fldCharType="separate"/>
      </w:r>
      <w:r>
        <w:t>192</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_Toc192513525 \h </w:instrText>
      </w:r>
      <w:r>
        <w:fldChar w:fldCharType="separate"/>
      </w:r>
      <w:r>
        <w:t>192</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_Toc192513526 \h </w:instrText>
      </w:r>
      <w:r>
        <w:fldChar w:fldCharType="separate"/>
      </w:r>
      <w:r>
        <w:t>194</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_Toc192513527 \h </w:instrText>
      </w:r>
      <w:r>
        <w:fldChar w:fldCharType="separate"/>
      </w:r>
      <w:r>
        <w:t>195</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_Toc192513528 \h </w:instrText>
      </w:r>
      <w:r>
        <w:fldChar w:fldCharType="separate"/>
      </w:r>
      <w:r>
        <w:t>196</w:t>
      </w:r>
      <w:r>
        <w:fldChar w:fldCharType="end"/>
      </w:r>
    </w:p>
    <w:p>
      <w:pPr>
        <w:pStyle w:val="TOC8"/>
        <w:rPr>
          <w:rFonts w:asciiTheme="minorHAnsi" w:eastAsiaTheme="minorEastAsia" w:hAnsiTheme="minorHAnsi" w:cstheme="minorBidi"/>
          <w:szCs w:val="22"/>
        </w:rPr>
      </w:pPr>
      <w:r>
        <w:t>284.</w:t>
      </w:r>
      <w:r>
        <w:tab/>
        <w:t>Culpable driving (not of motor vehicle or vessel) causing death or grievous bodily harm</w:t>
      </w:r>
      <w:r>
        <w:tab/>
      </w:r>
      <w:r>
        <w:fldChar w:fldCharType="begin"/>
      </w:r>
      <w:r>
        <w:instrText xml:space="preserve"> PAGEREF _Toc192513529 \h </w:instrText>
      </w:r>
      <w:r>
        <w:fldChar w:fldCharType="separate"/>
      </w:r>
      <w:r>
        <w:t>197</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_Toc192513530 \h </w:instrText>
      </w:r>
      <w:r>
        <w:fldChar w:fldCharType="separate"/>
      </w:r>
      <w:r>
        <w:t>198</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_Toc192513531 \h </w:instrText>
      </w:r>
      <w:r>
        <w:fldChar w:fldCharType="separate"/>
      </w:r>
      <w:r>
        <w:t>199</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_Toc192513532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_Toc192513534 \h </w:instrText>
      </w:r>
      <w:r>
        <w:fldChar w:fldCharType="separate"/>
      </w:r>
      <w:r>
        <w:t>199</w:t>
      </w:r>
      <w:r>
        <w:fldChar w:fldCharType="end"/>
      </w:r>
    </w:p>
    <w:p>
      <w:pPr>
        <w:pStyle w:val="TOC8"/>
        <w:rPr>
          <w:rFonts w:asciiTheme="minorHAnsi" w:eastAsiaTheme="minorEastAsia" w:hAnsiTheme="minorHAnsi" w:cstheme="minorBidi"/>
          <w:szCs w:val="22"/>
        </w:rPr>
      </w:pPr>
      <w:r>
        <w:lastRenderedPageBreak/>
        <w:t>293</w:t>
      </w:r>
      <w:r>
        <w:rPr>
          <w:snapToGrid w:val="0"/>
        </w:rPr>
        <w:t>.</w:t>
      </w:r>
      <w:r>
        <w:rPr>
          <w:snapToGrid w:val="0"/>
        </w:rPr>
        <w:tab/>
        <w:t>Stupefying in order to commit indictable offence etc.</w:t>
      </w:r>
      <w:r>
        <w:tab/>
      </w:r>
      <w:r>
        <w:fldChar w:fldCharType="begin"/>
      </w:r>
      <w:r>
        <w:instrText xml:space="preserve"> PAGEREF _Toc192513535 \h </w:instrText>
      </w:r>
      <w:r>
        <w:fldChar w:fldCharType="separate"/>
      </w:r>
      <w:r>
        <w:t>200</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_Toc192513536 \h </w:instrText>
      </w:r>
      <w:r>
        <w:fldChar w:fldCharType="separate"/>
      </w:r>
      <w:r>
        <w:t>200</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_Toc192513537 \h </w:instrText>
      </w:r>
      <w:r>
        <w:fldChar w:fldCharType="separate"/>
      </w:r>
      <w:r>
        <w:t>202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_Toc192513538 \h </w:instrText>
      </w:r>
      <w:r>
        <w:fldChar w:fldCharType="separate"/>
      </w:r>
      <w:r>
        <w:t>203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_Toc192513539 \h </w:instrText>
      </w:r>
      <w:r>
        <w:fldChar w:fldCharType="separate"/>
      </w:r>
      <w:r>
        <w:t>203</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_Toc192513540 \h </w:instrText>
      </w:r>
      <w:r>
        <w:fldChar w:fldCharType="separate"/>
      </w:r>
      <w:r>
        <w:t>207</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_Toc192513541 \h </w:instrText>
      </w:r>
      <w:r>
        <w:fldChar w:fldCharType="separate"/>
      </w:r>
      <w:r>
        <w:t>207</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_Toc192513542 \h </w:instrText>
      </w:r>
      <w:r>
        <w:fldChar w:fldCharType="separate"/>
      </w:r>
      <w:r>
        <w:t>209</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_Toc192513543 \h </w:instrText>
      </w:r>
      <w:r>
        <w:fldChar w:fldCharType="separate"/>
      </w:r>
      <w:r>
        <w:t>211</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_Toc192513544 \h </w:instrText>
      </w:r>
      <w:r>
        <w:fldChar w:fldCharType="separate"/>
      </w:r>
      <w:r>
        <w:t>212</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_Toc192513545 \h </w:instrText>
      </w:r>
      <w:r>
        <w:fldChar w:fldCharType="separate"/>
      </w:r>
      <w:r>
        <w:t>213</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_Toc192513546 \h </w:instrText>
      </w:r>
      <w:r>
        <w:fldChar w:fldCharType="separate"/>
      </w:r>
      <w:r>
        <w:t>214</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_Toc192513547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_Toc192513549 \h </w:instrText>
      </w:r>
      <w:r>
        <w:fldChar w:fldCharType="separate"/>
      </w:r>
      <w:r>
        <w:t>217</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_Toc192513550 \h </w:instrText>
      </w:r>
      <w:r>
        <w:fldChar w:fldCharType="separate"/>
      </w:r>
      <w:r>
        <w:t>217</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_Toc192513551 \h </w:instrText>
      </w:r>
      <w:r>
        <w:fldChar w:fldCharType="separate"/>
      </w:r>
      <w:r>
        <w:t>218</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_Toc192513552 \h </w:instrText>
      </w:r>
      <w:r>
        <w:fldChar w:fldCharType="separate"/>
      </w:r>
      <w:r>
        <w:t>219</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_Toc192513553 \h </w:instrText>
      </w:r>
      <w:r>
        <w:fldChar w:fldCharType="separate"/>
      </w:r>
      <w:r>
        <w:t>222</w:t>
      </w:r>
      <w:r>
        <w:fldChar w:fldCharType="end"/>
      </w:r>
    </w:p>
    <w:p>
      <w:pPr>
        <w:pStyle w:val="TOC8"/>
        <w:rPr>
          <w:rFonts w:asciiTheme="minorHAnsi" w:eastAsiaTheme="minorEastAsia" w:hAnsiTheme="minorHAnsi" w:cstheme="minorBidi"/>
          <w:szCs w:val="22"/>
        </w:rPr>
      </w:pPr>
      <w:r>
        <w:t>318B.</w:t>
      </w:r>
      <w:r>
        <w:tab/>
        <w:t>Assault on retail workers</w:t>
      </w:r>
      <w:r>
        <w:tab/>
      </w:r>
      <w:r>
        <w:fldChar w:fldCharType="begin"/>
      </w:r>
      <w:r>
        <w:instrText xml:space="preserve"> PAGEREF _Toc192513554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_Toc192513556 \h </w:instrText>
      </w:r>
      <w:r>
        <w:fldChar w:fldCharType="separate"/>
      </w:r>
      <w:r>
        <w:t>224</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_Toc192513557 \h </w:instrText>
      </w:r>
      <w:r>
        <w:fldChar w:fldCharType="separate"/>
      </w:r>
      <w:r>
        <w:t>226</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_Toc192513558 \h </w:instrText>
      </w:r>
      <w:r>
        <w:fldChar w:fldCharType="separate"/>
      </w:r>
      <w:r>
        <w:t>228</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_Toc192513559 \h </w:instrText>
      </w:r>
      <w:r>
        <w:fldChar w:fldCharType="separate"/>
      </w:r>
      <w:r>
        <w:t>230</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_Toc192513560 \h </w:instrText>
      </w:r>
      <w:r>
        <w:fldChar w:fldCharType="separate"/>
      </w:r>
      <w:r>
        <w:t>233</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_Toc192513561 \h </w:instrText>
      </w:r>
      <w:r>
        <w:fldChar w:fldCharType="separate"/>
      </w:r>
      <w:r>
        <w:t>234</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_Toc192513562 \h </w:instrText>
      </w:r>
      <w:r>
        <w:fldChar w:fldCharType="separate"/>
      </w:r>
      <w:r>
        <w:t>234</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_Toc192513563 \h </w:instrText>
      </w:r>
      <w:r>
        <w:fldChar w:fldCharType="separate"/>
      </w:r>
      <w:r>
        <w:t>235</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_Toc192513564 \h </w:instrText>
      </w:r>
      <w:r>
        <w:fldChar w:fldCharType="separate"/>
      </w:r>
      <w:r>
        <w:t>236</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_Toc192513565 \h </w:instrText>
      </w:r>
      <w:r>
        <w:fldChar w:fldCharType="separate"/>
      </w:r>
      <w:r>
        <w:t>237</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_Toc192513566 \h </w:instrText>
      </w:r>
      <w:r>
        <w:fldChar w:fldCharType="separate"/>
      </w:r>
      <w:r>
        <w:t>238</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_Toc192513567 \h </w:instrText>
      </w:r>
      <w:r>
        <w:fldChar w:fldCharType="separate"/>
      </w:r>
      <w:r>
        <w:t>239</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_Toc192513568 \h </w:instrText>
      </w:r>
      <w:r>
        <w:fldChar w:fldCharType="separate"/>
      </w:r>
      <w:r>
        <w:t>241</w:t>
      </w:r>
      <w:r>
        <w:fldChar w:fldCharType="end"/>
      </w:r>
    </w:p>
    <w:p>
      <w:pPr>
        <w:pStyle w:val="TOC8"/>
        <w:rPr>
          <w:rFonts w:asciiTheme="minorHAnsi" w:eastAsiaTheme="minorEastAsia" w:hAnsiTheme="minorHAnsi" w:cstheme="minorBidi"/>
          <w:szCs w:val="22"/>
        </w:rPr>
      </w:pPr>
      <w:r>
        <w:lastRenderedPageBreak/>
        <w:t>331</w:t>
      </w:r>
      <w:r>
        <w:rPr>
          <w:snapToGrid w:val="0"/>
        </w:rPr>
        <w:t>.</w:t>
      </w:r>
      <w:r>
        <w:rPr>
          <w:snapToGrid w:val="0"/>
        </w:rPr>
        <w:tab/>
        <w:t>Ignorance of age no defence for s. 320 and 329</w:t>
      </w:r>
      <w:r>
        <w:tab/>
      </w:r>
      <w:r>
        <w:fldChar w:fldCharType="begin"/>
      </w:r>
      <w:r>
        <w:instrText xml:space="preserve"> PAGEREF _Toc192513569 \h </w:instrText>
      </w:r>
      <w:r>
        <w:fldChar w:fldCharType="separate"/>
      </w:r>
      <w:r>
        <w:t>243</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_Toc192513570 \h </w:instrText>
      </w:r>
      <w:r>
        <w:fldChar w:fldCharType="separate"/>
      </w:r>
      <w:r>
        <w:t>243</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_Toc192513571 \h </w:instrText>
      </w:r>
      <w:r>
        <w:fldChar w:fldCharType="separate"/>
      </w:r>
      <w:r>
        <w:t>244</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_Toc192513572 \h </w:instrText>
      </w:r>
      <w:r>
        <w:fldChar w:fldCharType="separate"/>
      </w:r>
      <w:r>
        <w:t>244</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_Toc192513573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_Toc192513575 \h </w:instrText>
      </w:r>
      <w:r>
        <w:fldChar w:fldCharType="separate"/>
      </w:r>
      <w:r>
        <w:t>246</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_Toc192513576 \h </w:instrText>
      </w:r>
      <w:r>
        <w:fldChar w:fldCharType="separate"/>
      </w:r>
      <w:r>
        <w:t>247</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_Toc192513577 \h </w:instrText>
      </w:r>
      <w:r>
        <w:fldChar w:fldCharType="separate"/>
      </w:r>
      <w:r>
        <w:t>247</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_Toc192513578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_Toc192513580 \h </w:instrText>
      </w:r>
      <w:r>
        <w:fldChar w:fldCharType="separate"/>
      </w:r>
      <w:r>
        <w:t>248</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_Toc192513581 \h </w:instrText>
      </w:r>
      <w:r>
        <w:fldChar w:fldCharType="separate"/>
      </w:r>
      <w:r>
        <w:t>248</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_Toc192513582 \h </w:instrText>
      </w:r>
      <w:r>
        <w:fldChar w:fldCharType="separate"/>
      </w:r>
      <w:r>
        <w:t>249</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_Toc192513583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_Toc192513585 \h </w:instrText>
      </w:r>
      <w:r>
        <w:fldChar w:fldCharType="separate"/>
      </w:r>
      <w:r>
        <w:t>252</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_Toc192513586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_Toc192513588 \h </w:instrText>
      </w:r>
      <w:r>
        <w:fldChar w:fldCharType="separate"/>
      </w:r>
      <w:r>
        <w:t>255</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_Toc192513589 \h </w:instrText>
      </w:r>
      <w:r>
        <w:fldChar w:fldCharType="separate"/>
      </w:r>
      <w:r>
        <w:t>255</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_Toc192513590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_Toc192513592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_Toc192513596 \h </w:instrText>
      </w:r>
      <w:r>
        <w:fldChar w:fldCharType="separate"/>
      </w:r>
      <w:r>
        <w:t>259</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_Toc192513597 \h </w:instrText>
      </w:r>
      <w:r>
        <w:fldChar w:fldCharType="separate"/>
      </w:r>
      <w:r>
        <w:t>260</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_Toc192513598 \h </w:instrText>
      </w:r>
      <w:r>
        <w:fldChar w:fldCharType="separate"/>
      </w:r>
      <w:r>
        <w:t>262</w:t>
      </w:r>
      <w:r>
        <w:fldChar w:fldCharType="end"/>
      </w:r>
    </w:p>
    <w:p>
      <w:pPr>
        <w:pStyle w:val="TOC8"/>
        <w:rPr>
          <w:rFonts w:asciiTheme="minorHAnsi" w:eastAsiaTheme="minorEastAsia" w:hAnsiTheme="minorHAnsi" w:cstheme="minorBidi"/>
          <w:szCs w:val="22"/>
        </w:rPr>
      </w:pPr>
      <w:r>
        <w:lastRenderedPageBreak/>
        <w:t>372</w:t>
      </w:r>
      <w:r>
        <w:rPr>
          <w:snapToGrid w:val="0"/>
        </w:rPr>
        <w:t>.</w:t>
      </w:r>
      <w:r>
        <w:rPr>
          <w:snapToGrid w:val="0"/>
        </w:rPr>
        <w:tab/>
        <w:t>Cases which are not stealing</w:t>
      </w:r>
      <w:r>
        <w:tab/>
      </w:r>
      <w:r>
        <w:fldChar w:fldCharType="begin"/>
      </w:r>
      <w:r>
        <w:instrText xml:space="preserve"> PAGEREF _Toc192513599 \h </w:instrText>
      </w:r>
      <w:r>
        <w:fldChar w:fldCharType="separate"/>
      </w:r>
      <w:r>
        <w:t>262</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_Toc192513600 \h </w:instrText>
      </w:r>
      <w:r>
        <w:fldChar w:fldCharType="separate"/>
      </w:r>
      <w:r>
        <w:t>263</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_Toc192513601 \h </w:instrText>
      </w:r>
      <w:r>
        <w:fldChar w:fldCharType="separate"/>
      </w:r>
      <w:r>
        <w:t>263</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_Toc192513602 \h </w:instrText>
      </w:r>
      <w:r>
        <w:fldChar w:fldCharType="separate"/>
      </w:r>
      <w:r>
        <w:t>264</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_Toc192513603 \h </w:instrText>
      </w:r>
      <w:r>
        <w:fldChar w:fldCharType="separate"/>
      </w:r>
      <w:r>
        <w:t>264</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_Toc192513604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_Toc192513606 \h </w:instrText>
      </w:r>
      <w:r>
        <w:fldChar w:fldCharType="separate"/>
      </w:r>
      <w:r>
        <w:t>267</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_Toc192513607 \h </w:instrText>
      </w:r>
      <w:r>
        <w:fldChar w:fldCharType="separate"/>
      </w:r>
      <w:r>
        <w:t>267</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_Toc192513608 \h </w:instrText>
      </w:r>
      <w:r>
        <w:fldChar w:fldCharType="separate"/>
      </w:r>
      <w:r>
        <w:t>268</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_Toc192513609 \h </w:instrText>
      </w:r>
      <w:r>
        <w:fldChar w:fldCharType="separate"/>
      </w:r>
      <w:r>
        <w:t>268</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_Toc192513610 \h </w:instrText>
      </w:r>
      <w:r>
        <w:fldChar w:fldCharType="separate"/>
      </w:r>
      <w:r>
        <w:t>268</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_Toc192513611 \h </w:instrText>
      </w:r>
      <w:r>
        <w:fldChar w:fldCharType="separate"/>
      </w:r>
      <w:r>
        <w:t>268</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_Toc192513612 \h </w:instrText>
      </w:r>
      <w:r>
        <w:fldChar w:fldCharType="separate"/>
      </w:r>
      <w:r>
        <w:t>268</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_Toc192513613 \h </w:instrText>
      </w:r>
      <w:r>
        <w:fldChar w:fldCharType="separate"/>
      </w:r>
      <w:r>
        <w:t>269</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_Toc192513614 \h </w:instrText>
      </w:r>
      <w:r>
        <w:fldChar w:fldCharType="separate"/>
      </w:r>
      <w:r>
        <w:t>269</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_Toc192513615 \h </w:instrText>
      </w:r>
      <w:r>
        <w:fldChar w:fldCharType="separate"/>
      </w:r>
      <w:r>
        <w:t>269</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_Toc192513616 \h </w:instrText>
      </w:r>
      <w:r>
        <w:fldChar w:fldCharType="separate"/>
      </w:r>
      <w:r>
        <w:t>270</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_Toc192513617 \h </w:instrText>
      </w:r>
      <w:r>
        <w:fldChar w:fldCharType="separate"/>
      </w:r>
      <w:r>
        <w:t>271</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_Toc192513618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_Toc192513620 \h </w:instrText>
      </w:r>
      <w:r>
        <w:fldChar w:fldCharType="separate"/>
      </w:r>
      <w:r>
        <w:t>272</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_Toc192513621 \h </w:instrText>
      </w:r>
      <w:r>
        <w:fldChar w:fldCharType="separate"/>
      </w:r>
      <w:r>
        <w:t>272</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_Toc192513622 \h </w:instrText>
      </w:r>
      <w:r>
        <w:fldChar w:fldCharType="separate"/>
      </w:r>
      <w:r>
        <w:t>273</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_Toc192513623 \h </w:instrText>
      </w:r>
      <w:r>
        <w:fldChar w:fldCharType="separate"/>
      </w:r>
      <w:r>
        <w:t>274</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_Toc192513624 \h </w:instrText>
      </w:r>
      <w:r>
        <w:fldChar w:fldCharType="separate"/>
      </w:r>
      <w:r>
        <w:t>274</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_Toc192513625 \h </w:instrText>
      </w:r>
      <w:r>
        <w:fldChar w:fldCharType="separate"/>
      </w:r>
      <w:r>
        <w:t>275</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_Toc192513626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_Toc192513628 \h </w:instrText>
      </w:r>
      <w:r>
        <w:fldChar w:fldCharType="separate"/>
      </w:r>
      <w:r>
        <w:t>277</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_Toc192513629 \h </w:instrText>
      </w:r>
      <w:r>
        <w:fldChar w:fldCharType="separate"/>
      </w:r>
      <w:r>
        <w:t>278</w:t>
      </w:r>
      <w:r>
        <w:fldChar w:fldCharType="end"/>
      </w:r>
    </w:p>
    <w:p>
      <w:pPr>
        <w:pStyle w:val="TOC8"/>
        <w:rPr>
          <w:rFonts w:asciiTheme="minorHAnsi" w:eastAsiaTheme="minorEastAsia" w:hAnsiTheme="minorHAnsi" w:cstheme="minorBidi"/>
          <w:szCs w:val="22"/>
        </w:rPr>
      </w:pPr>
      <w:r>
        <w:lastRenderedPageBreak/>
        <w:t>401B</w:t>
      </w:r>
      <w:r>
        <w:rPr>
          <w:snapToGrid w:val="0"/>
        </w:rPr>
        <w:t>.</w:t>
      </w:r>
      <w:r>
        <w:rPr>
          <w:snapToGrid w:val="0"/>
        </w:rPr>
        <w:tab/>
        <w:t>Term used: repeat offender</w:t>
      </w:r>
      <w:r>
        <w:tab/>
      </w:r>
      <w:r>
        <w:fldChar w:fldCharType="begin"/>
      </w:r>
      <w:r>
        <w:instrText xml:space="preserve"> PAGEREF _Toc192513630 \h </w:instrText>
      </w:r>
      <w:r>
        <w:fldChar w:fldCharType="separate"/>
      </w:r>
      <w:r>
        <w:t>282</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_Toc192513631 \h </w:instrText>
      </w:r>
      <w:r>
        <w:fldChar w:fldCharType="separate"/>
      </w:r>
      <w:r>
        <w:t>282</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_Toc192513632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_Toc192513634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_Toc192513636 \h </w:instrText>
      </w:r>
      <w:r>
        <w:fldChar w:fldCharType="separate"/>
      </w:r>
      <w:r>
        <w:t>288</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_Toc192513637 \h </w:instrText>
      </w:r>
      <w:r>
        <w:fldChar w:fldCharType="separate"/>
      </w:r>
      <w:r>
        <w:t>289</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_Toc192513638 \h </w:instrText>
      </w:r>
      <w:r>
        <w:fldChar w:fldCharType="separate"/>
      </w:r>
      <w:r>
        <w:t>289</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_Toc192513639 \h </w:instrText>
      </w:r>
      <w:r>
        <w:fldChar w:fldCharType="separate"/>
      </w:r>
      <w:r>
        <w:t>290</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_Toc192513640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_Toc192513642 \h </w:instrText>
      </w:r>
      <w:r>
        <w:fldChar w:fldCharType="separate"/>
      </w:r>
      <w:r>
        <w:t>291</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_Toc192513643 \h </w:instrText>
      </w:r>
      <w:r>
        <w:fldChar w:fldCharType="separate"/>
      </w:r>
      <w:r>
        <w:t>292</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_Toc192513644 \h </w:instrText>
      </w:r>
      <w:r>
        <w:fldChar w:fldCharType="separate"/>
      </w:r>
      <w:r>
        <w:t>292</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_Toc192513645 \h </w:instrText>
      </w:r>
      <w:r>
        <w:fldChar w:fldCharType="separate"/>
      </w:r>
      <w:r>
        <w:t>293</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_Toc192513646 \h </w:instrText>
      </w:r>
      <w:r>
        <w:fldChar w:fldCharType="separate"/>
      </w:r>
      <w:r>
        <w:t>294</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_Toc192513647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_Toc192513649 \h </w:instrText>
      </w:r>
      <w:r>
        <w:fldChar w:fldCharType="separate"/>
      </w:r>
      <w:r>
        <w:t>295</w:t>
      </w:r>
      <w:r>
        <w:fldChar w:fldCharType="end"/>
      </w:r>
    </w:p>
    <w:p>
      <w:pPr>
        <w:pStyle w:val="TOC8"/>
        <w:rPr>
          <w:rFonts w:asciiTheme="minorHAnsi" w:eastAsiaTheme="minorEastAsia" w:hAnsiTheme="minorHAnsi" w:cstheme="minorBidi"/>
          <w:szCs w:val="22"/>
        </w:rPr>
      </w:pPr>
      <w:r>
        <w:t>426A.</w:t>
      </w:r>
      <w:r>
        <w:tab/>
        <w:t>When summary conviction penalty under s. 426(4) does not apply</w:t>
      </w:r>
      <w:r>
        <w:tab/>
      </w:r>
      <w:r>
        <w:fldChar w:fldCharType="begin"/>
      </w:r>
      <w:r>
        <w:instrText xml:space="preserve"> PAGEREF _Toc192513650 \h </w:instrText>
      </w:r>
      <w:r>
        <w:fldChar w:fldCharType="separate"/>
      </w:r>
      <w:r>
        <w:t>296</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_Toc192513651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_Toc192513653 \h </w:instrText>
      </w:r>
      <w:r>
        <w:fldChar w:fldCharType="separate"/>
      </w:r>
      <w:r>
        <w:t>298</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_Toc192513654 \h </w:instrText>
      </w:r>
      <w:r>
        <w:fldChar w:fldCharType="separate"/>
      </w:r>
      <w:r>
        <w:t>299</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_Toc192513655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_Toc192513657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_Toc192513660 \h </w:instrText>
      </w:r>
      <w:r>
        <w:fldChar w:fldCharType="separate"/>
      </w:r>
      <w:r>
        <w:t>301</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_Toc192513661 \h </w:instrText>
      </w:r>
      <w:r>
        <w:fldChar w:fldCharType="separate"/>
      </w:r>
      <w:r>
        <w:t>302</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_Toc192513662 \h </w:instrText>
      </w:r>
      <w:r>
        <w:fldChar w:fldCharType="separate"/>
      </w:r>
      <w:r>
        <w:t>302</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_Toc192513663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_Toc192513665 \h </w:instrText>
      </w:r>
      <w:r>
        <w:fldChar w:fldCharType="separate"/>
      </w:r>
      <w:r>
        <w:t>303</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_Toc192513666 \h </w:instrText>
      </w:r>
      <w:r>
        <w:fldChar w:fldCharType="separate"/>
      </w:r>
      <w:r>
        <w:t>304</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_Toc192513667 \h </w:instrText>
      </w:r>
      <w:r>
        <w:fldChar w:fldCharType="separate"/>
      </w:r>
      <w:r>
        <w:t>304</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_Toc192513668 \h </w:instrText>
      </w:r>
      <w:r>
        <w:fldChar w:fldCharType="separate"/>
      </w:r>
      <w:r>
        <w:t>305</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_Toc192513669 \h </w:instrText>
      </w:r>
      <w:r>
        <w:fldChar w:fldCharType="separate"/>
      </w:r>
      <w:r>
        <w:t>305</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_Toc192513670 \h </w:instrText>
      </w:r>
      <w:r>
        <w:fldChar w:fldCharType="separate"/>
      </w:r>
      <w:r>
        <w:t>306</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_Toc192513671 \h </w:instrText>
      </w:r>
      <w:r>
        <w:fldChar w:fldCharType="separate"/>
      </w:r>
      <w:r>
        <w:t>306</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_Toc192513672 \h </w:instrText>
      </w:r>
      <w:r>
        <w:fldChar w:fldCharType="separate"/>
      </w:r>
      <w:r>
        <w:t>307</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_Toc192513673 \h </w:instrText>
      </w:r>
      <w:r>
        <w:fldChar w:fldCharType="separate"/>
      </w:r>
      <w:r>
        <w:t>307</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_Toc192513674 \h </w:instrText>
      </w:r>
      <w:r>
        <w:fldChar w:fldCharType="separate"/>
      </w:r>
      <w:r>
        <w:t>308</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_Toc192513675 \h </w:instrText>
      </w:r>
      <w:r>
        <w:fldChar w:fldCharType="separate"/>
      </w:r>
      <w:r>
        <w:t>308</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_Toc192513676 \h </w:instrText>
      </w:r>
      <w:r>
        <w:fldChar w:fldCharType="separate"/>
      </w:r>
      <w:r>
        <w:t>309</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_Toc192513677 \h </w:instrText>
      </w:r>
      <w:r>
        <w:fldChar w:fldCharType="separate"/>
      </w:r>
      <w:r>
        <w:t>309</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_Toc192513678 \h </w:instrText>
      </w:r>
      <w:r>
        <w:fldChar w:fldCharType="separate"/>
      </w:r>
      <w:r>
        <w:t>309</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_Toc192513679 \h </w:instrText>
      </w:r>
      <w:r>
        <w:fldChar w:fldCharType="separate"/>
      </w:r>
      <w:r>
        <w:t>310</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_Toc192513680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_Toc192513683 \h </w:instrText>
      </w:r>
      <w:r>
        <w:fldChar w:fldCharType="separate"/>
      </w:r>
      <w:r>
        <w:t>311</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_Toc192513684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_Toc192513686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_Toc192513688 \h </w:instrText>
      </w:r>
      <w:r>
        <w:fldChar w:fldCharType="separate"/>
      </w:r>
      <w:r>
        <w:t>313</w:t>
      </w:r>
      <w:r>
        <w:fldChar w:fldCharType="end"/>
      </w:r>
    </w:p>
    <w:p>
      <w:pPr>
        <w:pStyle w:val="TOC8"/>
        <w:rPr>
          <w:rFonts w:asciiTheme="minorHAnsi" w:eastAsiaTheme="minorEastAsia" w:hAnsiTheme="minorHAnsi" w:cstheme="minorBidi"/>
          <w:szCs w:val="22"/>
        </w:rPr>
      </w:pPr>
      <w:r>
        <w:lastRenderedPageBreak/>
        <w:t>490.</w:t>
      </w:r>
      <w:r>
        <w:tab/>
        <w:t>Making, using or supplying identification material with intent to commit indictable offence</w:t>
      </w:r>
      <w:r>
        <w:tab/>
      </w:r>
      <w:r>
        <w:fldChar w:fldCharType="begin"/>
      </w:r>
      <w:r>
        <w:instrText xml:space="preserve"> PAGEREF _Toc192513689 \h </w:instrText>
      </w:r>
      <w:r>
        <w:fldChar w:fldCharType="separate"/>
      </w:r>
      <w:r>
        <w:t>314</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_Toc192513690 \h </w:instrText>
      </w:r>
      <w:r>
        <w:fldChar w:fldCharType="separate"/>
      </w:r>
      <w:r>
        <w:t>315</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_Toc192513691 \h </w:instrText>
      </w:r>
      <w:r>
        <w:fldChar w:fldCharType="separate"/>
      </w:r>
      <w:r>
        <w:t>315</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_Toc192513692 \h </w:instrText>
      </w:r>
      <w:r>
        <w:fldChar w:fldCharType="separate"/>
      </w:r>
      <w:r>
        <w:t>316</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_Toc192513693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_Toc192513695 \h </w:instrText>
      </w:r>
      <w:r>
        <w:fldChar w:fldCharType="separate"/>
      </w:r>
      <w:r>
        <w:t>317</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_Toc192513696 \h </w:instrText>
      </w:r>
      <w:r>
        <w:fldChar w:fldCharType="separate"/>
      </w:r>
      <w:r>
        <w:t>318</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_Toc192513697 \h </w:instrText>
      </w:r>
      <w:r>
        <w:fldChar w:fldCharType="separate"/>
      </w:r>
      <w:r>
        <w:t>318</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_Toc192513698 \h </w:instrText>
      </w:r>
      <w:r>
        <w:fldChar w:fldCharType="separate"/>
      </w:r>
      <w:r>
        <w:t>318</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_Toc192513699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_Toc192513702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_Toc192513704 \h </w:instrText>
      </w:r>
      <w:r>
        <w:fldChar w:fldCharType="separate"/>
      </w:r>
      <w:r>
        <w:t>320</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_Toc192513705 \h </w:instrText>
      </w:r>
      <w:r>
        <w:fldChar w:fldCharType="separate"/>
      </w:r>
      <w:r>
        <w:t>321</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_Toc192513706 \h </w:instrText>
      </w:r>
      <w:r>
        <w:fldChar w:fldCharType="separate"/>
      </w:r>
      <w:r>
        <w:t>321</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_Toc192513707 \h </w:instrText>
      </w:r>
      <w:r>
        <w:fldChar w:fldCharType="separate"/>
      </w:r>
      <w:r>
        <w:t>322</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_Toc192513708 \h </w:instrText>
      </w:r>
      <w:r>
        <w:fldChar w:fldCharType="separate"/>
      </w:r>
      <w:r>
        <w:t>322</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_Toc192513709 \h </w:instrText>
      </w:r>
      <w:r>
        <w:fldChar w:fldCharType="separate"/>
      </w:r>
      <w:r>
        <w:t>323</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_Toc192513710 \h </w:instrText>
      </w:r>
      <w:r>
        <w:fldChar w:fldCharType="separate"/>
      </w:r>
      <w:r>
        <w:t>323</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_Toc192513711 \h </w:instrText>
      </w:r>
      <w:r>
        <w:fldChar w:fldCharType="separate"/>
      </w:r>
      <w:r>
        <w:t>324</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_Toc192513712 \h </w:instrText>
      </w:r>
      <w:r>
        <w:fldChar w:fldCharType="separate"/>
      </w:r>
      <w:r>
        <w:t>324</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_Toc192513713 \h </w:instrText>
      </w:r>
      <w:r>
        <w:fldChar w:fldCharType="separate"/>
      </w:r>
      <w:r>
        <w:t>324</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_Toc192513714 \h </w:instrText>
      </w:r>
      <w:r>
        <w:fldChar w:fldCharType="separate"/>
      </w:r>
      <w:r>
        <w:t>325</w:t>
      </w:r>
      <w:r>
        <w:fldChar w:fldCharType="end"/>
      </w:r>
    </w:p>
    <w:p>
      <w:pPr>
        <w:pStyle w:val="TOC8"/>
        <w:rPr>
          <w:rFonts w:asciiTheme="minorHAnsi" w:eastAsiaTheme="minorEastAsia" w:hAnsiTheme="minorHAnsi" w:cstheme="minorBidi"/>
          <w:szCs w:val="22"/>
        </w:rPr>
      </w:pPr>
      <w:r>
        <w:lastRenderedPageBreak/>
        <w:t>540</w:t>
      </w:r>
      <w:r>
        <w:rPr>
          <w:snapToGrid w:val="0"/>
        </w:rPr>
        <w:t>.</w:t>
      </w:r>
      <w:r>
        <w:rPr>
          <w:snapToGrid w:val="0"/>
        </w:rPr>
        <w:tab/>
        <w:t>Protection of witness giving answers criminating himself</w:t>
      </w:r>
      <w:r>
        <w:tab/>
      </w:r>
      <w:r>
        <w:fldChar w:fldCharType="begin"/>
      </w:r>
      <w:r>
        <w:instrText xml:space="preserve"> PAGEREF _Toc192513715 \h </w:instrText>
      </w:r>
      <w:r>
        <w:fldChar w:fldCharType="separate"/>
      </w:r>
      <w:r>
        <w:t>325</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_Toc192513716 \h </w:instrText>
      </w:r>
      <w:r>
        <w:fldChar w:fldCharType="separate"/>
      </w:r>
      <w:r>
        <w:t>326</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_Toc192513717 \h </w:instrText>
      </w:r>
      <w:r>
        <w:fldChar w:fldCharType="separate"/>
      </w:r>
      <w:r>
        <w:t>326</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_Toc192513718 \h </w:instrText>
      </w:r>
      <w:r>
        <w:fldChar w:fldCharType="separate"/>
      </w:r>
      <w:r>
        <w:t>326</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_Toc192513719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_Toc192513721 \h </w:instrText>
      </w:r>
      <w:r>
        <w:fldChar w:fldCharType="separate"/>
      </w:r>
      <w:r>
        <w:t>329</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_Toc192513722 \h </w:instrText>
      </w:r>
      <w:r>
        <w:fldChar w:fldCharType="separate"/>
      </w:r>
      <w:r>
        <w:t>330</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_Toc192513723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_Toc192513726 \h </w:instrText>
      </w:r>
      <w:r>
        <w:fldChar w:fldCharType="separate"/>
      </w:r>
      <w:r>
        <w:t>331</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_Toc192513727 \h </w:instrText>
      </w:r>
      <w:r>
        <w:fldChar w:fldCharType="separate"/>
      </w:r>
      <w:r>
        <w:t>331</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_Toc192513728 \h </w:instrText>
      </w:r>
      <w:r>
        <w:fldChar w:fldCharType="separate"/>
      </w:r>
      <w:r>
        <w:t>332</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_Toc192513729 \h </w:instrText>
      </w:r>
      <w:r>
        <w:fldChar w:fldCharType="separate"/>
      </w:r>
      <w:r>
        <w:t>333</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_Toc192513730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_Toc192513732 \h </w:instrText>
      </w:r>
      <w:r>
        <w:fldChar w:fldCharType="separate"/>
      </w:r>
      <w:r>
        <w:t>334</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_Toc192513733 \h </w:instrText>
      </w:r>
      <w:r>
        <w:fldChar w:fldCharType="separate"/>
      </w:r>
      <w:r>
        <w:t>334</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_Toc192513734 \h </w:instrText>
      </w:r>
      <w:r>
        <w:fldChar w:fldCharType="separate"/>
      </w:r>
      <w:r>
        <w:t>335</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_Toc192513735 \h </w:instrText>
      </w:r>
      <w:r>
        <w:fldChar w:fldCharType="separate"/>
      </w:r>
      <w:r>
        <w:t>335</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_Toc192513736 \h </w:instrText>
      </w:r>
      <w:r>
        <w:fldChar w:fldCharType="separate"/>
      </w:r>
      <w:r>
        <w:t>335</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_Toc192513737 \h </w:instrText>
      </w:r>
      <w:r>
        <w:fldChar w:fldCharType="separate"/>
      </w:r>
      <w:r>
        <w:t>335</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_Toc192513738 \h </w:instrText>
      </w:r>
      <w:r>
        <w:fldChar w:fldCharType="separate"/>
      </w:r>
      <w:r>
        <w:t>336</w:t>
      </w:r>
      <w:r>
        <w:fldChar w:fldCharType="end"/>
      </w:r>
    </w:p>
    <w:p>
      <w:pPr>
        <w:pStyle w:val="TOC8"/>
        <w:rPr>
          <w:rFonts w:asciiTheme="minorHAnsi" w:eastAsiaTheme="minorEastAsia" w:hAnsiTheme="minorHAnsi" w:cstheme="minorBidi"/>
          <w:szCs w:val="22"/>
        </w:rPr>
      </w:pPr>
      <w:r>
        <w:t>557K.</w:t>
      </w:r>
      <w:r>
        <w:tab/>
        <w:t>Child sex offenders not to be in or near places where children are regularly present</w:t>
      </w:r>
      <w:r>
        <w:tab/>
      </w:r>
      <w:r>
        <w:fldChar w:fldCharType="begin"/>
      </w:r>
      <w:r>
        <w:instrText xml:space="preserve"> PAGEREF _Toc192513739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_Toc192513741 \h </w:instrText>
      </w:r>
      <w:r>
        <w:fldChar w:fldCharType="separate"/>
      </w:r>
      <w:r>
        <w:t>340</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_Toc192513742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_Toc192513744 \h </w:instrText>
      </w:r>
      <w:r>
        <w:fldChar w:fldCharType="separate"/>
      </w:r>
      <w:r>
        <w:t>342</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_Toc192513745 \h </w:instrText>
      </w:r>
      <w:r>
        <w:fldChar w:fldCharType="separate"/>
      </w:r>
      <w:r>
        <w:t>342</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_Toc192513746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_Toc192513749 \h </w:instrText>
      </w:r>
      <w:r>
        <w:fldChar w:fldCharType="separate"/>
      </w:r>
      <w:r>
        <w:t>348</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_Toc192513750 \h </w:instrText>
      </w:r>
      <w:r>
        <w:fldChar w:fldCharType="separate"/>
      </w:r>
      <w:r>
        <w:t>348</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_Toc192513751 \h </w:instrText>
      </w:r>
      <w:r>
        <w:fldChar w:fldCharType="separate"/>
      </w:r>
      <w:r>
        <w:t>349</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_Toc192513752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_Toc192513754 \h </w:instrText>
      </w:r>
      <w:r>
        <w:fldChar w:fldCharType="separate"/>
      </w:r>
      <w:r>
        <w:t>351</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_Toc192513755 \h </w:instrText>
      </w:r>
      <w:r>
        <w:fldChar w:fldCharType="separate"/>
      </w:r>
      <w:r>
        <w:t>351</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_Toc192513756 \h </w:instrText>
      </w:r>
      <w:r>
        <w:fldChar w:fldCharType="separate"/>
      </w:r>
      <w:r>
        <w:t>352</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_Toc192513757 \h </w:instrText>
      </w:r>
      <w:r>
        <w:fldChar w:fldCharType="separate"/>
      </w:r>
      <w:r>
        <w:t>352</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_Toc192513758 \h </w:instrText>
      </w:r>
      <w:r>
        <w:fldChar w:fldCharType="separate"/>
      </w:r>
      <w:r>
        <w:t>352</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_Toc192513759 \h </w:instrText>
      </w:r>
      <w:r>
        <w:fldChar w:fldCharType="separate"/>
      </w:r>
      <w:r>
        <w:t>352</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_Toc192513760 \h </w:instrText>
      </w:r>
      <w:r>
        <w:fldChar w:fldCharType="separate"/>
      </w:r>
      <w:r>
        <w:t>353</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_Toc192513761 \h </w:instrText>
      </w:r>
      <w:r>
        <w:fldChar w:fldCharType="separate"/>
      </w:r>
      <w:r>
        <w:t>353</w:t>
      </w:r>
      <w:r>
        <w:fldChar w:fldCharType="end"/>
      </w:r>
    </w:p>
    <w:p>
      <w:pPr>
        <w:pStyle w:val="TOC8"/>
        <w:rPr>
          <w:rFonts w:asciiTheme="minorHAnsi" w:eastAsiaTheme="minorEastAsia" w:hAnsiTheme="minorHAnsi" w:cstheme="minorBidi"/>
          <w:szCs w:val="22"/>
        </w:rPr>
      </w:pPr>
      <w:r>
        <w:t>740D.</w:t>
      </w:r>
      <w:r>
        <w:tab/>
        <w:t xml:space="preserve">Review of amendments made by </w:t>
      </w:r>
      <w:r>
        <w:rPr>
          <w:i/>
        </w:rPr>
        <w:t>Directors’ Liability Reform Act 2023</w:t>
      </w:r>
      <w:r>
        <w:tab/>
      </w:r>
      <w:r>
        <w:fldChar w:fldCharType="begin"/>
      </w:r>
      <w:r>
        <w:instrText xml:space="preserve"> PAGEREF _Toc192513762 \h </w:instrText>
      </w:r>
      <w:r>
        <w:fldChar w:fldCharType="separate"/>
      </w:r>
      <w:r>
        <w:t>354</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_Toc192513763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_Toc192513765 \h </w:instrText>
      </w:r>
      <w:r>
        <w:fldChar w:fldCharType="separate"/>
      </w:r>
      <w:r>
        <w:t>356</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_Toc192513766 \h </w:instrText>
      </w:r>
      <w:r>
        <w:fldChar w:fldCharType="separate"/>
      </w:r>
      <w:r>
        <w:t>356</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_Toc192513767 \h </w:instrText>
      </w:r>
      <w:r>
        <w:fldChar w:fldCharType="separate"/>
      </w:r>
      <w:r>
        <w:t>357</w:t>
      </w:r>
      <w:r>
        <w:fldChar w:fldCharType="end"/>
      </w:r>
    </w:p>
    <w:p>
      <w:pPr>
        <w:pStyle w:val="TOC8"/>
        <w:rPr>
          <w:rFonts w:asciiTheme="minorHAnsi" w:eastAsiaTheme="minorEastAsia" w:hAnsiTheme="minorHAnsi" w:cstheme="minorBidi"/>
          <w:szCs w:val="22"/>
        </w:rPr>
      </w:pPr>
      <w:r>
        <w:lastRenderedPageBreak/>
        <w:t>4.</w:t>
      </w:r>
      <w:r>
        <w:tab/>
        <w:t xml:space="preserve">Transitional provisions for </w:t>
      </w:r>
      <w:r>
        <w:rPr>
          <w:i/>
        </w:rPr>
        <w:t>Criminal Law (Unlawful Consorting and Prohibited Insignia) Act 2021</w:t>
      </w:r>
      <w:r>
        <w:tab/>
      </w:r>
      <w:r>
        <w:fldChar w:fldCharType="begin"/>
      </w:r>
      <w:r>
        <w:instrText xml:space="preserve"> PAGEREF _Toc192513768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_Toc192513770 \h </w:instrText>
      </w:r>
      <w:r>
        <w:fldChar w:fldCharType="separate"/>
      </w:r>
      <w:r>
        <w:t>359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_Toc192513771 \h </w:instrText>
      </w:r>
      <w:r>
        <w:fldChar w:fldCharType="separate"/>
      </w:r>
      <w:r>
        <w:t>375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_Toc192513772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2" w:name="_Toc192497668"/>
      <w:bookmarkStart w:id="3" w:name="_Toc192498582"/>
      <w:bookmarkStart w:id="4" w:name="_Toc192513219"/>
      <w:r>
        <w:rPr>
          <w:rStyle w:val="CharPartNo"/>
        </w:rPr>
        <w:t>Part I</w:t>
      </w:r>
      <w:r>
        <w:t> — </w:t>
      </w:r>
      <w:r>
        <w:rPr>
          <w:rStyle w:val="CharPartText"/>
        </w:rPr>
        <w:t>Introductory</w:t>
      </w:r>
      <w:bookmarkEnd w:id="2"/>
      <w:bookmarkEnd w:id="3"/>
      <w:bookmarkEnd w:id="4"/>
    </w:p>
    <w:p>
      <w:pPr>
        <w:pStyle w:val="Heading3"/>
        <w:rPr>
          <w:snapToGrid w:val="0"/>
          <w:sz w:val="24"/>
        </w:rPr>
      </w:pPr>
      <w:bookmarkStart w:id="5" w:name="_Toc192497669"/>
      <w:bookmarkStart w:id="6" w:name="_Toc192498583"/>
      <w:bookmarkStart w:id="7" w:name="_Toc192513220"/>
      <w:r>
        <w:rPr>
          <w:snapToGrid w:val="0"/>
          <w:sz w:val="24"/>
        </w:rPr>
        <w:t>Interpretation: Application: General principles</w:t>
      </w:r>
      <w:bookmarkEnd w:id="5"/>
      <w:bookmarkEnd w:id="6"/>
      <w:bookmarkEnd w:id="7"/>
    </w:p>
    <w:p>
      <w:pPr>
        <w:pStyle w:val="Heading3"/>
        <w:spacing w:after="120"/>
        <w:rPr>
          <w:snapToGrid w:val="0"/>
        </w:rPr>
      </w:pPr>
      <w:bookmarkStart w:id="8" w:name="_Toc192497670"/>
      <w:bookmarkStart w:id="9" w:name="_Toc192498584"/>
      <w:bookmarkStart w:id="10" w:name="_Toc192513221"/>
      <w:r>
        <w:rPr>
          <w:rStyle w:val="CharDivNo"/>
        </w:rPr>
        <w:t>Chapter I</w:t>
      </w:r>
      <w:r>
        <w:rPr>
          <w:snapToGrid w:val="0"/>
        </w:rPr>
        <w:t> — </w:t>
      </w:r>
      <w:r>
        <w:rPr>
          <w:rStyle w:val="CharDivText"/>
        </w:rPr>
        <w:t>Interpretation</w:t>
      </w:r>
      <w:bookmarkEnd w:id="8"/>
      <w:bookmarkEnd w:id="9"/>
      <w:bookmarkEnd w:id="10"/>
    </w:p>
    <w:p>
      <w:pPr>
        <w:pStyle w:val="Heading5"/>
        <w:spacing w:before="180"/>
        <w:rPr>
          <w:snapToGrid w:val="0"/>
        </w:rPr>
      </w:pPr>
      <w:bookmarkStart w:id="11" w:name="_Toc192513222"/>
      <w:r>
        <w:rPr>
          <w:rStyle w:val="CharSectno"/>
        </w:rPr>
        <w:t>1</w:t>
      </w:r>
      <w:r>
        <w:rPr>
          <w:snapToGrid w:val="0"/>
        </w:rPr>
        <w:t>.</w:t>
      </w:r>
      <w:r>
        <w:rPr>
          <w:snapToGrid w:val="0"/>
        </w:rPr>
        <w:tab/>
        <w:t>Terms used</w:t>
      </w:r>
      <w:bookmarkEnd w:id="11"/>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lastRenderedPageBreak/>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lastRenderedPageBreak/>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lastRenderedPageBreak/>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2" w:name="_Toc192513223"/>
      <w:r>
        <w:rPr>
          <w:rStyle w:val="CharSectno"/>
        </w:rPr>
        <w:t>2</w:t>
      </w:r>
      <w:r>
        <w:rPr>
          <w:snapToGrid w:val="0"/>
        </w:rPr>
        <w:t>.</w:t>
      </w:r>
      <w:r>
        <w:rPr>
          <w:snapToGrid w:val="0"/>
        </w:rPr>
        <w:tab/>
        <w:t xml:space="preserve">Term used: </w:t>
      </w:r>
      <w:r>
        <w:rPr>
          <w:rStyle w:val="CharDefText"/>
          <w:b/>
          <w:bCs/>
          <w:i w:val="0"/>
          <w:iCs/>
        </w:rPr>
        <w:t>offence</w:t>
      </w:r>
      <w:bookmarkEnd w:id="1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3" w:name="_Toc192513224"/>
      <w:r>
        <w:rPr>
          <w:rStyle w:val="CharSectno"/>
        </w:rPr>
        <w:t>3</w:t>
      </w:r>
      <w:r>
        <w:t>.</w:t>
      </w:r>
      <w:r>
        <w:tab/>
        <w:t>Indictable offences, general provisions as to</w:t>
      </w:r>
      <w:bookmarkEnd w:id="1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4" w:name="_Toc192513225"/>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5" w:name="_Toc192513226"/>
      <w:r>
        <w:rPr>
          <w:rStyle w:val="CharSectno"/>
        </w:rPr>
        <w:t>5</w:t>
      </w:r>
      <w:r>
        <w:t>.</w:t>
      </w:r>
      <w:r>
        <w:tab/>
      </w:r>
      <w:r>
        <w:rPr>
          <w:rStyle w:val="CharDefText"/>
          <w:b/>
          <w:i w:val="0"/>
        </w:rPr>
        <w:t>Summary conviction penalty</w:t>
      </w:r>
      <w:r>
        <w:t>, meaning and effect of</w:t>
      </w:r>
      <w:bookmarkEnd w:id="15"/>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lastRenderedPageBreak/>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6" w:name="_Toc192513227"/>
      <w:r>
        <w:rPr>
          <w:rStyle w:val="CharSectno"/>
        </w:rPr>
        <w:lastRenderedPageBreak/>
        <w:t>6</w:t>
      </w:r>
      <w:r>
        <w:rPr>
          <w:snapToGrid w:val="0"/>
        </w:rPr>
        <w:t>.</w:t>
      </w:r>
      <w:r>
        <w:rPr>
          <w:snapToGrid w:val="0"/>
        </w:rPr>
        <w:tab/>
        <w:t xml:space="preserve">Terms used: </w:t>
      </w:r>
      <w:r>
        <w:t>carnal knowledge, carnal connection</w:t>
      </w:r>
      <w:bookmarkEnd w:id="1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7" w:name="_Toc192497677"/>
      <w:bookmarkStart w:id="18" w:name="_Toc192498591"/>
      <w:bookmarkStart w:id="19" w:name="_Toc192513228"/>
      <w:r>
        <w:rPr>
          <w:rStyle w:val="CharDivNo"/>
        </w:rPr>
        <w:t>Chapter II</w:t>
      </w:r>
      <w:r>
        <w:rPr>
          <w:snapToGrid w:val="0"/>
        </w:rPr>
        <w:t> — </w:t>
      </w:r>
      <w:r>
        <w:rPr>
          <w:rStyle w:val="CharDivText"/>
        </w:rPr>
        <w:t>Parties to offence</w:t>
      </w:r>
      <w:bookmarkEnd w:id="17"/>
      <w:bookmarkEnd w:id="18"/>
      <w:bookmarkEnd w:id="19"/>
    </w:p>
    <w:p>
      <w:pPr>
        <w:pStyle w:val="Heading5"/>
        <w:spacing w:before="180"/>
        <w:rPr>
          <w:snapToGrid w:val="0"/>
        </w:rPr>
      </w:pPr>
      <w:bookmarkStart w:id="20" w:name="_Toc192513229"/>
      <w:r>
        <w:rPr>
          <w:rStyle w:val="CharSectno"/>
        </w:rPr>
        <w:t>7</w:t>
      </w:r>
      <w:r>
        <w:rPr>
          <w:snapToGrid w:val="0"/>
        </w:rPr>
        <w:t>.</w:t>
      </w:r>
      <w:r>
        <w:rPr>
          <w:snapToGrid w:val="0"/>
        </w:rPr>
        <w:tab/>
        <w:t>Principal offenders</w:t>
      </w:r>
      <w:bookmarkEnd w:id="20"/>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1" w:name="_Toc192513230"/>
      <w:r>
        <w:rPr>
          <w:rStyle w:val="CharSectno"/>
        </w:rPr>
        <w:t>8</w:t>
      </w:r>
      <w:r>
        <w:rPr>
          <w:snapToGrid w:val="0"/>
        </w:rPr>
        <w:t>.</w:t>
      </w:r>
      <w:r>
        <w:rPr>
          <w:snapToGrid w:val="0"/>
        </w:rPr>
        <w:tab/>
        <w:t>Offence committed in prosecution of common purpose</w:t>
      </w:r>
      <w:bookmarkEnd w:id="21"/>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2" w:name="_Toc192513231"/>
      <w:r>
        <w:rPr>
          <w:rStyle w:val="CharSectno"/>
        </w:rPr>
        <w:t>9</w:t>
      </w:r>
      <w:r>
        <w:rPr>
          <w:snapToGrid w:val="0"/>
        </w:rPr>
        <w:t>.</w:t>
      </w:r>
      <w:r>
        <w:rPr>
          <w:snapToGrid w:val="0"/>
        </w:rPr>
        <w:tab/>
        <w:t>Counselled offence, mode of execution immaterial</w:t>
      </w:r>
      <w:bookmarkEnd w:id="2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23" w:name="_Toc192513232"/>
      <w:r>
        <w:rPr>
          <w:rStyle w:val="CharSectno"/>
        </w:rPr>
        <w:t>10</w:t>
      </w:r>
      <w:r>
        <w:rPr>
          <w:snapToGrid w:val="0"/>
        </w:rPr>
        <w:t>.</w:t>
      </w:r>
      <w:r>
        <w:rPr>
          <w:bCs/>
          <w:iCs/>
          <w:snapToGrid w:val="0"/>
        </w:rPr>
        <w:tab/>
        <w:t xml:space="preserve">Term used: </w:t>
      </w:r>
      <w:r>
        <w:rPr>
          <w:rStyle w:val="CharDefText"/>
          <w:b/>
          <w:i w:val="0"/>
        </w:rPr>
        <w:t>accessory after the fact</w:t>
      </w:r>
      <w:bookmarkEnd w:id="23"/>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4" w:name="_Toc192497682"/>
      <w:bookmarkStart w:id="25" w:name="_Toc192498596"/>
      <w:bookmarkStart w:id="26" w:name="_Toc192513233"/>
      <w:r>
        <w:rPr>
          <w:rStyle w:val="CharDivNo"/>
        </w:rPr>
        <w:t>Chapter IIA</w:t>
      </w:r>
      <w:r>
        <w:t> — </w:t>
      </w:r>
      <w:r>
        <w:rPr>
          <w:rStyle w:val="CharDivText"/>
        </w:rPr>
        <w:t>Alternative offences</w:t>
      </w:r>
      <w:bookmarkEnd w:id="24"/>
      <w:bookmarkEnd w:id="25"/>
      <w:bookmarkEnd w:id="26"/>
    </w:p>
    <w:p>
      <w:pPr>
        <w:pStyle w:val="Footnoteheading"/>
        <w:keepNext/>
        <w:keepLines/>
      </w:pPr>
      <w:r>
        <w:tab/>
        <w:t>[Heading inserted: No. 70 of 2004 s. 36(2).]</w:t>
      </w:r>
    </w:p>
    <w:p>
      <w:pPr>
        <w:pStyle w:val="Heading5"/>
      </w:pPr>
      <w:bookmarkStart w:id="27" w:name="_Toc192513234"/>
      <w:r>
        <w:rPr>
          <w:rStyle w:val="CharSectno"/>
        </w:rPr>
        <w:t>10A</w:t>
      </w:r>
      <w:r>
        <w:t>.</w:t>
      </w:r>
      <w:r>
        <w:tab/>
        <w:t>Conviction of alternative offence, when possible</w:t>
      </w:r>
      <w:bookmarkEnd w:id="2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28" w:name="_Toc192513235"/>
      <w:r>
        <w:rPr>
          <w:rStyle w:val="CharSectno"/>
        </w:rPr>
        <w:lastRenderedPageBreak/>
        <w:t>10B</w:t>
      </w:r>
      <w:r>
        <w:t>.</w:t>
      </w:r>
      <w:r>
        <w:tab/>
      </w:r>
      <w:r>
        <w:rPr>
          <w:rStyle w:val="CharDefText"/>
          <w:b/>
          <w:bCs/>
          <w:i w:val="0"/>
          <w:iCs/>
        </w:rPr>
        <w:t>Alternative offence</w:t>
      </w:r>
      <w:r>
        <w:t>, meaning and effect of</w:t>
      </w:r>
      <w:bookmarkEnd w:id="28"/>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29" w:name="_Toc192513236"/>
      <w:r>
        <w:rPr>
          <w:rStyle w:val="CharSectno"/>
        </w:rPr>
        <w:t>10C</w:t>
      </w:r>
      <w:r>
        <w:t>.</w:t>
      </w:r>
      <w:r>
        <w:tab/>
        <w:t>Conviction of alternative offence, consequences of</w:t>
      </w:r>
      <w:bookmarkEnd w:id="29"/>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0" w:name="_Toc192513237"/>
      <w:r>
        <w:rPr>
          <w:rStyle w:val="CharSectno"/>
        </w:rPr>
        <w:lastRenderedPageBreak/>
        <w:t>10D</w:t>
      </w:r>
      <w:r>
        <w:t>.</w:t>
      </w:r>
      <w:r>
        <w:tab/>
        <w:t>Charge of offence, alternative convictions of attempt etc.</w:t>
      </w:r>
      <w:bookmarkEnd w:id="30"/>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1" w:name="_Toc192513238"/>
      <w:r>
        <w:rPr>
          <w:rStyle w:val="CharSectno"/>
        </w:rPr>
        <w:t>10E</w:t>
      </w:r>
      <w:r>
        <w:t>.</w:t>
      </w:r>
      <w:r>
        <w:tab/>
        <w:t>Charge of attempt, alternative convictions on</w:t>
      </w:r>
      <w:bookmarkEnd w:id="3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2" w:name="_Toc192513239"/>
      <w:r>
        <w:rPr>
          <w:rStyle w:val="CharSectno"/>
        </w:rPr>
        <w:lastRenderedPageBreak/>
        <w:t>10F</w:t>
      </w:r>
      <w:r>
        <w:t>.</w:t>
      </w:r>
      <w:r>
        <w:tab/>
        <w:t>Charge of conspiracy, alternative convictions on</w:t>
      </w:r>
      <w:bookmarkEnd w:id="32"/>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3" w:name="_Toc192513240"/>
      <w:r>
        <w:rPr>
          <w:rStyle w:val="CharSectno"/>
        </w:rPr>
        <w:t>10G</w:t>
      </w:r>
      <w:r>
        <w:t>.</w:t>
      </w:r>
      <w:r>
        <w:tab/>
        <w:t>Charge of procuring, alternative convictions on</w:t>
      </w:r>
      <w:bookmarkEnd w:id="33"/>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w:t>
      </w:r>
      <w:r>
        <w:lastRenderedPageBreak/>
        <w:t>principal offence might be convicted instead of the principal offence.</w:t>
      </w:r>
    </w:p>
    <w:p>
      <w:pPr>
        <w:pStyle w:val="Footnotesection"/>
      </w:pPr>
      <w:r>
        <w:tab/>
        <w:t>[Section 10G inserted: No. 70 of 2004 s. 36(2).]</w:t>
      </w:r>
    </w:p>
    <w:p>
      <w:pPr>
        <w:pStyle w:val="Heading5"/>
      </w:pPr>
      <w:bookmarkStart w:id="34" w:name="_Toc192513241"/>
      <w:r>
        <w:rPr>
          <w:rStyle w:val="CharSectno"/>
        </w:rPr>
        <w:t>10H</w:t>
      </w:r>
      <w:r>
        <w:t>.</w:t>
      </w:r>
      <w:r>
        <w:tab/>
        <w:t>Charge of attempting to procure, alternative convictions on</w:t>
      </w:r>
      <w:bookmarkEnd w:id="34"/>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35" w:name="_Toc192513242"/>
      <w:r>
        <w:rPr>
          <w:rStyle w:val="CharSectno"/>
        </w:rPr>
        <w:t>10I</w:t>
      </w:r>
      <w:r>
        <w:t>.</w:t>
      </w:r>
      <w:r>
        <w:tab/>
        <w:t>Joined charges of receiving, verdicts on</w:t>
      </w:r>
      <w:bookmarkEnd w:id="3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36" w:name="_Toc192497692"/>
      <w:bookmarkStart w:id="37" w:name="_Toc192498606"/>
      <w:bookmarkStart w:id="38" w:name="_Toc192513243"/>
      <w:r>
        <w:rPr>
          <w:rStyle w:val="CharDivNo"/>
        </w:rPr>
        <w:lastRenderedPageBreak/>
        <w:t>Chapter IIB</w:t>
      </w:r>
      <w:r>
        <w:t> — </w:t>
      </w:r>
      <w:r>
        <w:rPr>
          <w:rStyle w:val="CharDivText"/>
        </w:rPr>
        <w:t>Charges where date of offence, or age of victim, is uncertain</w:t>
      </w:r>
      <w:bookmarkEnd w:id="36"/>
      <w:bookmarkEnd w:id="37"/>
      <w:bookmarkEnd w:id="38"/>
    </w:p>
    <w:p>
      <w:pPr>
        <w:pStyle w:val="Footnoteheading"/>
      </w:pPr>
      <w:r>
        <w:tab/>
        <w:t>[Heading inserted: No. 47 of 2020 s. 4.]</w:t>
      </w:r>
    </w:p>
    <w:p>
      <w:pPr>
        <w:pStyle w:val="Heading5"/>
      </w:pPr>
      <w:bookmarkStart w:id="39" w:name="_Toc192513244"/>
      <w:r>
        <w:rPr>
          <w:rStyle w:val="CharSectno"/>
        </w:rPr>
        <w:t>10J</w:t>
      </w:r>
      <w:r>
        <w:t>.</w:t>
      </w:r>
      <w:r>
        <w:tab/>
        <w:t>Application of Chapter</w:t>
      </w:r>
      <w:bookmarkEnd w:id="39"/>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0" w:name="_Toc192513245"/>
      <w:r>
        <w:rPr>
          <w:rStyle w:val="CharSectno"/>
        </w:rPr>
        <w:t>10K</w:t>
      </w:r>
      <w:r>
        <w:t>.</w:t>
      </w:r>
      <w:r>
        <w:tab/>
        <w:t>Terms used</w:t>
      </w:r>
      <w:bookmarkEnd w:id="40"/>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1" w:name="_Toc192513246"/>
      <w:r>
        <w:rPr>
          <w:rStyle w:val="CharSectno"/>
        </w:rPr>
        <w:t>10L</w:t>
      </w:r>
      <w:r>
        <w:t>.</w:t>
      </w:r>
      <w:r>
        <w:tab/>
        <w:t>Charge of indictable offence committed in period when written law amended</w:t>
      </w:r>
      <w:bookmarkEnd w:id="41"/>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lastRenderedPageBreak/>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2" w:name="_Toc192513247"/>
      <w:r>
        <w:rPr>
          <w:rStyle w:val="CharSectno"/>
        </w:rPr>
        <w:t>10M</w:t>
      </w:r>
      <w:r>
        <w:t>.</w:t>
      </w:r>
      <w:r>
        <w:tab/>
        <w:t>Charge of sexual offence committed in period when victim has birthday</w:t>
      </w:r>
      <w:bookmarkEnd w:id="4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lastRenderedPageBreak/>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43" w:name="_Toc192513248"/>
      <w:r>
        <w:rPr>
          <w:rStyle w:val="CharSectno"/>
        </w:rPr>
        <w:t>10N</w:t>
      </w:r>
      <w:r>
        <w:t>.</w:t>
      </w:r>
      <w:r>
        <w:tab/>
        <w:t>Charge of sexual offence when victim’s age uncertain</w:t>
      </w:r>
      <w:bookmarkEnd w:id="43"/>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lastRenderedPageBreak/>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44" w:name="_Toc192497698"/>
      <w:bookmarkStart w:id="45" w:name="_Toc192498612"/>
      <w:bookmarkStart w:id="46" w:name="_Toc192513249"/>
      <w:r>
        <w:rPr>
          <w:rStyle w:val="CharDivNo"/>
        </w:rPr>
        <w:t>Chapter III</w:t>
      </w:r>
      <w:r>
        <w:rPr>
          <w:snapToGrid w:val="0"/>
        </w:rPr>
        <w:t> — </w:t>
      </w:r>
      <w:r>
        <w:rPr>
          <w:rStyle w:val="CharDivText"/>
        </w:rPr>
        <w:t>Application of criminal law</w:t>
      </w:r>
      <w:bookmarkEnd w:id="44"/>
      <w:bookmarkEnd w:id="45"/>
      <w:bookmarkEnd w:id="46"/>
    </w:p>
    <w:p>
      <w:pPr>
        <w:pStyle w:val="Heading5"/>
        <w:rPr>
          <w:snapToGrid w:val="0"/>
        </w:rPr>
      </w:pPr>
      <w:bookmarkStart w:id="47" w:name="_Toc192513250"/>
      <w:r>
        <w:rPr>
          <w:rStyle w:val="CharSectno"/>
        </w:rPr>
        <w:t>11</w:t>
      </w:r>
      <w:r>
        <w:rPr>
          <w:snapToGrid w:val="0"/>
        </w:rPr>
        <w:t>.</w:t>
      </w:r>
      <w:r>
        <w:rPr>
          <w:snapToGrid w:val="0"/>
        </w:rPr>
        <w:tab/>
        <w:t>Effect of changes in law</w:t>
      </w:r>
      <w:bookmarkEnd w:id="47"/>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48" w:name="_Toc192513251"/>
      <w:r>
        <w:rPr>
          <w:rStyle w:val="CharSectno"/>
        </w:rPr>
        <w:t>12</w:t>
      </w:r>
      <w:r>
        <w:rPr>
          <w:snapToGrid w:val="0"/>
        </w:rPr>
        <w:t>.</w:t>
      </w:r>
      <w:r>
        <w:rPr>
          <w:snapToGrid w:val="0"/>
        </w:rPr>
        <w:tab/>
        <w:t>Territorial application of criminal law</w:t>
      </w:r>
      <w:bookmarkEnd w:id="48"/>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lastRenderedPageBreak/>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49" w:name="_Toc192513252"/>
      <w:r>
        <w:rPr>
          <w:rStyle w:val="CharSectno"/>
        </w:rPr>
        <w:t>13</w:t>
      </w:r>
      <w:r>
        <w:rPr>
          <w:snapToGrid w:val="0"/>
        </w:rPr>
        <w:t>.</w:t>
      </w:r>
      <w:r>
        <w:rPr>
          <w:snapToGrid w:val="0"/>
        </w:rPr>
        <w:tab/>
        <w:t>Offence aided, counselled or procured by person out of WA</w:t>
      </w:r>
      <w:bookmarkEnd w:id="49"/>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0" w:name="_Toc192513253"/>
      <w:r>
        <w:rPr>
          <w:rStyle w:val="CharSectno"/>
        </w:rPr>
        <w:t>14</w:t>
      </w:r>
      <w:r>
        <w:rPr>
          <w:snapToGrid w:val="0"/>
        </w:rPr>
        <w:t>.</w:t>
      </w:r>
      <w:r>
        <w:rPr>
          <w:snapToGrid w:val="0"/>
        </w:rPr>
        <w:tab/>
        <w:t>Offence procured in WA to be committed out of WA</w:t>
      </w:r>
      <w:bookmarkEnd w:id="50"/>
    </w:p>
    <w:p>
      <w:pPr>
        <w:pStyle w:val="Subsection"/>
        <w:rPr>
          <w:snapToGrid w:val="0"/>
        </w:rPr>
      </w:pPr>
      <w:r>
        <w:rPr>
          <w:snapToGrid w:val="0"/>
        </w:rPr>
        <w:tab/>
      </w:r>
      <w:r>
        <w:rPr>
          <w:snapToGrid w:val="0"/>
        </w:rPr>
        <w:tab/>
        <w:t xml:space="preserve">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w:t>
      </w:r>
      <w:r>
        <w:rPr>
          <w:snapToGrid w:val="0"/>
        </w:rPr>
        <w:lastRenderedPageBreak/>
        <w:t>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1" w:name="_Toc192513254"/>
      <w:r>
        <w:rPr>
          <w:rStyle w:val="CharSectno"/>
        </w:rPr>
        <w:t>15</w:t>
      </w:r>
      <w:r>
        <w:rPr>
          <w:snapToGrid w:val="0"/>
        </w:rPr>
        <w:t>.</w:t>
      </w:r>
      <w:r>
        <w:rPr>
          <w:snapToGrid w:val="0"/>
        </w:rPr>
        <w:tab/>
        <w:t>Defence force not exempt from Code</w:t>
      </w:r>
      <w:bookmarkEnd w:id="51"/>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52" w:name="_Toc192513255"/>
      <w:r>
        <w:rPr>
          <w:rStyle w:val="CharSectno"/>
        </w:rPr>
        <w:t>17</w:t>
      </w:r>
      <w:r>
        <w:rPr>
          <w:snapToGrid w:val="0"/>
        </w:rPr>
        <w:t>.</w:t>
      </w:r>
      <w:r>
        <w:rPr>
          <w:snapToGrid w:val="0"/>
        </w:rPr>
        <w:tab/>
        <w:t>Previous conviction or acquittal a defence</w:t>
      </w:r>
      <w:bookmarkEnd w:id="5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53" w:name="_Toc192497705"/>
      <w:bookmarkStart w:id="54" w:name="_Toc192498619"/>
      <w:bookmarkStart w:id="55" w:name="_Toc192513256"/>
      <w:r>
        <w:rPr>
          <w:rStyle w:val="CharDivNo"/>
        </w:rPr>
        <w:lastRenderedPageBreak/>
        <w:t>Chapter V</w:t>
      </w:r>
      <w:r>
        <w:rPr>
          <w:snapToGrid w:val="0"/>
        </w:rPr>
        <w:t> — </w:t>
      </w:r>
      <w:r>
        <w:rPr>
          <w:rStyle w:val="CharDivText"/>
        </w:rPr>
        <w:t>Criminal responsibility</w:t>
      </w:r>
      <w:bookmarkEnd w:id="53"/>
      <w:bookmarkEnd w:id="54"/>
      <w:bookmarkEnd w:id="55"/>
    </w:p>
    <w:p>
      <w:pPr>
        <w:pStyle w:val="Heading5"/>
        <w:rPr>
          <w:snapToGrid w:val="0"/>
        </w:rPr>
      </w:pPr>
      <w:bookmarkStart w:id="56" w:name="_Toc192513257"/>
      <w:r>
        <w:rPr>
          <w:rStyle w:val="CharSectno"/>
        </w:rPr>
        <w:t>22</w:t>
      </w:r>
      <w:r>
        <w:rPr>
          <w:snapToGrid w:val="0"/>
        </w:rPr>
        <w:t>.</w:t>
      </w:r>
      <w:r>
        <w:rPr>
          <w:snapToGrid w:val="0"/>
        </w:rPr>
        <w:tab/>
        <w:t>Ignorance of law, honest claim of right</w:t>
      </w:r>
      <w:bookmarkEnd w:id="5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7" w:name="_Toc192513258"/>
      <w:r>
        <w:rPr>
          <w:rStyle w:val="CharSectno"/>
        </w:rPr>
        <w:t>23</w:t>
      </w:r>
      <w:r>
        <w:t>.</w:t>
      </w:r>
      <w:r>
        <w:tab/>
        <w:t>Intention and motive</w:t>
      </w:r>
      <w:bookmarkEnd w:id="5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58" w:name="_Toc192513259"/>
      <w:r>
        <w:rPr>
          <w:rStyle w:val="CharSectno"/>
        </w:rPr>
        <w:t>23A</w:t>
      </w:r>
      <w:r>
        <w:t>.</w:t>
      </w:r>
      <w:r>
        <w:tab/>
        <w:t>Unwilled acts and omissions</w:t>
      </w:r>
      <w:bookmarkEnd w:id="5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59" w:name="_Toc192513260"/>
      <w:r>
        <w:rPr>
          <w:rStyle w:val="CharSectno"/>
        </w:rPr>
        <w:t>23B</w:t>
      </w:r>
      <w:r>
        <w:t>.</w:t>
      </w:r>
      <w:r>
        <w:tab/>
        <w:t>Accident</w:t>
      </w:r>
      <w:bookmarkEnd w:id="59"/>
    </w:p>
    <w:p>
      <w:pPr>
        <w:pStyle w:val="Subsection"/>
        <w:spacing w:before="140"/>
      </w:pPr>
      <w:r>
        <w:tab/>
        <w:t>(1)</w:t>
      </w:r>
      <w:r>
        <w:tab/>
        <w:t>This section is subject to the provisions in Chapter XXVII and section 444A relating to negligent acts and omissions.</w:t>
      </w:r>
    </w:p>
    <w:p>
      <w:pPr>
        <w:pStyle w:val="Subsection"/>
        <w:spacing w:before="140"/>
      </w:pPr>
      <w:r>
        <w:lastRenderedPageBreak/>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0" w:name="_Toc192513261"/>
      <w:r>
        <w:rPr>
          <w:rStyle w:val="CharSectno"/>
        </w:rPr>
        <w:t>24</w:t>
      </w:r>
      <w:r>
        <w:rPr>
          <w:snapToGrid w:val="0"/>
        </w:rPr>
        <w:t>.</w:t>
      </w:r>
      <w:r>
        <w:rPr>
          <w:snapToGrid w:val="0"/>
        </w:rPr>
        <w:tab/>
        <w:t>Mistake of fact</w:t>
      </w:r>
      <w:bookmarkEnd w:id="6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1" w:name="_Toc192513262"/>
      <w:r>
        <w:rPr>
          <w:rStyle w:val="CharSectno"/>
        </w:rPr>
        <w:t>25</w:t>
      </w:r>
      <w:r>
        <w:t>.</w:t>
      </w:r>
      <w:r>
        <w:tab/>
        <w:t>Emergency</w:t>
      </w:r>
      <w:bookmarkEnd w:id="6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lastRenderedPageBreak/>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62" w:name="_Toc192513263"/>
      <w:r>
        <w:rPr>
          <w:rStyle w:val="CharSectno"/>
        </w:rPr>
        <w:t>26</w:t>
      </w:r>
      <w:r>
        <w:rPr>
          <w:snapToGrid w:val="0"/>
        </w:rPr>
        <w:t>.</w:t>
      </w:r>
      <w:r>
        <w:rPr>
          <w:snapToGrid w:val="0"/>
        </w:rPr>
        <w:tab/>
        <w:t>Presumption of sanity</w:t>
      </w:r>
      <w:bookmarkEnd w:id="6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63" w:name="_Toc192513264"/>
      <w:r>
        <w:rPr>
          <w:rStyle w:val="CharSectno"/>
        </w:rPr>
        <w:t>27</w:t>
      </w:r>
      <w:r>
        <w:rPr>
          <w:snapToGrid w:val="0"/>
        </w:rPr>
        <w:t>.</w:t>
      </w:r>
      <w:r>
        <w:rPr>
          <w:snapToGrid w:val="0"/>
        </w:rPr>
        <w:tab/>
        <w:t>Insanity</w:t>
      </w:r>
      <w:bookmarkEnd w:id="6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64" w:name="_Toc192513265"/>
      <w:r>
        <w:rPr>
          <w:rStyle w:val="CharSectno"/>
        </w:rPr>
        <w:lastRenderedPageBreak/>
        <w:t>28</w:t>
      </w:r>
      <w:r>
        <w:rPr>
          <w:snapToGrid w:val="0"/>
        </w:rPr>
        <w:t>.</w:t>
      </w:r>
      <w:r>
        <w:rPr>
          <w:snapToGrid w:val="0"/>
        </w:rPr>
        <w:tab/>
        <w:t>Intoxication</w:t>
      </w:r>
      <w:bookmarkEnd w:id="6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65" w:name="_Toc192513266"/>
      <w:r>
        <w:rPr>
          <w:rStyle w:val="CharSectno"/>
        </w:rPr>
        <w:t>29</w:t>
      </w:r>
      <w:r>
        <w:rPr>
          <w:snapToGrid w:val="0"/>
        </w:rPr>
        <w:t>.</w:t>
      </w:r>
      <w:r>
        <w:rPr>
          <w:snapToGrid w:val="0"/>
        </w:rPr>
        <w:tab/>
        <w:t>Immature age</w:t>
      </w:r>
      <w:bookmarkEnd w:id="65"/>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66" w:name="_Toc192513267"/>
      <w:r>
        <w:rPr>
          <w:rStyle w:val="CharSectno"/>
        </w:rPr>
        <w:t>30</w:t>
      </w:r>
      <w:r>
        <w:rPr>
          <w:snapToGrid w:val="0"/>
        </w:rPr>
        <w:t>.</w:t>
      </w:r>
      <w:r>
        <w:rPr>
          <w:snapToGrid w:val="0"/>
        </w:rPr>
        <w:tab/>
        <w:t>Judicial officers</w:t>
      </w:r>
      <w:bookmarkEnd w:id="6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7" w:name="_Toc192513268"/>
      <w:r>
        <w:rPr>
          <w:rStyle w:val="CharSectno"/>
        </w:rPr>
        <w:lastRenderedPageBreak/>
        <w:t>31</w:t>
      </w:r>
      <w:r>
        <w:t>.</w:t>
      </w:r>
      <w:r>
        <w:tab/>
        <w:t>Lawful authority</w:t>
      </w:r>
      <w:bookmarkEnd w:id="6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68" w:name="_Toc192513269"/>
      <w:r>
        <w:rPr>
          <w:rStyle w:val="CharSectno"/>
        </w:rPr>
        <w:t>32</w:t>
      </w:r>
      <w:r>
        <w:t>.</w:t>
      </w:r>
      <w:r>
        <w:tab/>
        <w:t>Duress</w:t>
      </w:r>
      <w:bookmarkEnd w:id="6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lastRenderedPageBreak/>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69" w:name="_Toc192513270"/>
      <w:r>
        <w:rPr>
          <w:rStyle w:val="CharSectno"/>
        </w:rPr>
        <w:t>34</w:t>
      </w:r>
      <w:r>
        <w:rPr>
          <w:snapToGrid w:val="0"/>
        </w:rPr>
        <w:t>.</w:t>
      </w:r>
      <w:r>
        <w:rPr>
          <w:snapToGrid w:val="0"/>
        </w:rPr>
        <w:tab/>
        <w:t>Offences by partners and members of companies with respect to partnership or corporate property</w:t>
      </w:r>
      <w:bookmarkEnd w:id="69"/>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0" w:name="_Toc192513271"/>
      <w:r>
        <w:rPr>
          <w:rStyle w:val="CharSectno"/>
        </w:rPr>
        <w:t>36</w:t>
      </w:r>
      <w:r>
        <w:rPr>
          <w:snapToGrid w:val="0"/>
        </w:rPr>
        <w:t>.</w:t>
      </w:r>
      <w:r>
        <w:rPr>
          <w:snapToGrid w:val="0"/>
        </w:rPr>
        <w:tab/>
        <w:t>Application of Chapter V</w:t>
      </w:r>
      <w:bookmarkEnd w:id="70"/>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71" w:name="_Toc192497721"/>
      <w:bookmarkStart w:id="72" w:name="_Toc192498635"/>
      <w:bookmarkStart w:id="73" w:name="_Toc192513272"/>
      <w:r>
        <w:rPr>
          <w:rStyle w:val="CharDivNo"/>
        </w:rPr>
        <w:t>Chapter 6</w:t>
      </w:r>
      <w:r>
        <w:t> — </w:t>
      </w:r>
      <w:r>
        <w:rPr>
          <w:rStyle w:val="CharDivText"/>
        </w:rPr>
        <w:t>Criminal liability of officers of bodies corporate</w:t>
      </w:r>
      <w:bookmarkEnd w:id="71"/>
      <w:bookmarkEnd w:id="72"/>
      <w:bookmarkEnd w:id="73"/>
    </w:p>
    <w:p>
      <w:pPr>
        <w:pStyle w:val="Footnoteheading"/>
      </w:pPr>
      <w:r>
        <w:tab/>
        <w:t>[Heading inserted: No. 9 of 2023 s. 5.]</w:t>
      </w:r>
    </w:p>
    <w:p>
      <w:pPr>
        <w:pStyle w:val="Heading5"/>
      </w:pPr>
      <w:bookmarkStart w:id="74" w:name="_Toc192513273"/>
      <w:r>
        <w:rPr>
          <w:rStyle w:val="CharSectno"/>
        </w:rPr>
        <w:t>37</w:t>
      </w:r>
      <w:r>
        <w:t>.</w:t>
      </w:r>
      <w:r>
        <w:tab/>
        <w:t>Overview</w:t>
      </w:r>
      <w:bookmarkEnd w:id="74"/>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75" w:name="_Toc192513274"/>
      <w:r>
        <w:rPr>
          <w:rStyle w:val="CharSectno"/>
        </w:rPr>
        <w:lastRenderedPageBreak/>
        <w:t>38</w:t>
      </w:r>
      <w:r>
        <w:t>.</w:t>
      </w:r>
      <w:r>
        <w:tab/>
        <w:t>Term used: officer</w:t>
      </w:r>
      <w:bookmarkEnd w:id="75"/>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76" w:name="_Toc192513275"/>
      <w:r>
        <w:rPr>
          <w:rStyle w:val="CharSectno"/>
        </w:rPr>
        <w:t>39</w:t>
      </w:r>
      <w:r>
        <w:t>.</w:t>
      </w:r>
      <w:r>
        <w:tab/>
        <w:t>Officer liability for corporate offence: onus on prosecution to prove reasonable steps not taken</w:t>
      </w:r>
      <w:bookmarkEnd w:id="76"/>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77" w:name="_Toc192513276"/>
      <w:r>
        <w:rPr>
          <w:rStyle w:val="CharSectno"/>
        </w:rPr>
        <w:lastRenderedPageBreak/>
        <w:t>40</w:t>
      </w:r>
      <w:r>
        <w:t>.</w:t>
      </w:r>
      <w:r>
        <w:tab/>
        <w:t>Officer liability for corporate offence: onus on prosecution to prove reasonable steps not taken if evidence suggesting reasonable steps adduced</w:t>
      </w:r>
      <w:bookmarkEnd w:id="77"/>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78" w:name="_Toc192513277"/>
      <w:r>
        <w:rPr>
          <w:rStyle w:val="CharSectno"/>
        </w:rPr>
        <w:t>41</w:t>
      </w:r>
      <w:r>
        <w:t>.</w:t>
      </w:r>
      <w:r>
        <w:tab/>
        <w:t>Officer liability for corporate offence: onus on officer to prove reasonable steps taken</w:t>
      </w:r>
      <w:bookmarkEnd w:id="78"/>
    </w:p>
    <w:p>
      <w:pPr>
        <w:pStyle w:val="Subsection"/>
      </w:pPr>
      <w:r>
        <w:tab/>
        <w:t>(1)</w:t>
      </w:r>
      <w:r>
        <w:tab/>
        <w:t>This section applies to an offence if a provision of this Code, or of another written law, expressly provides that it applies to the offence.</w:t>
      </w:r>
    </w:p>
    <w:p>
      <w:pPr>
        <w:pStyle w:val="Subsection"/>
      </w:pPr>
      <w:r>
        <w:lastRenderedPageBreak/>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79" w:name="_Toc192513278"/>
      <w:r>
        <w:rPr>
          <w:rStyle w:val="CharSectno"/>
        </w:rPr>
        <w:t>42</w:t>
      </w:r>
      <w:r>
        <w:t>.</w:t>
      </w:r>
      <w:r>
        <w:tab/>
        <w:t>Further provisions relating to criminal liability of officers of bodies corporate</w:t>
      </w:r>
      <w:bookmarkEnd w:id="79"/>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w:t>
      </w:r>
      <w:r>
        <w:lastRenderedPageBreak/>
        <w:t xml:space="preserve">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80" w:name="_Toc192513279"/>
      <w:r>
        <w:rPr>
          <w:rStyle w:val="CharSectno"/>
        </w:rPr>
        <w:t>43</w:t>
      </w:r>
      <w:r>
        <w:t>.</w:t>
      </w:r>
      <w:r>
        <w:tab/>
        <w:t>Penalties</w:t>
      </w:r>
      <w:bookmarkEnd w:id="80"/>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81" w:name="_Toc192497729"/>
      <w:bookmarkStart w:id="82" w:name="_Toc192498643"/>
      <w:bookmarkStart w:id="83" w:name="_Toc192513280"/>
      <w:r>
        <w:rPr>
          <w:rStyle w:val="CharPartNo"/>
        </w:rPr>
        <w:lastRenderedPageBreak/>
        <w:t>Part II</w:t>
      </w:r>
      <w:r>
        <w:t> — </w:t>
      </w:r>
      <w:r>
        <w:rPr>
          <w:rStyle w:val="CharPartText"/>
        </w:rPr>
        <w:t>Offences against public order</w:t>
      </w:r>
      <w:bookmarkEnd w:id="81"/>
      <w:bookmarkEnd w:id="82"/>
      <w:bookmarkEnd w:id="83"/>
    </w:p>
    <w:p>
      <w:pPr>
        <w:pStyle w:val="Ednotedivision"/>
        <w:spacing w:before="240"/>
      </w:pPr>
      <w:r>
        <w:t>[Chapter VI (s. 37</w:t>
      </w:r>
      <w:r>
        <w:noBreakHyphen/>
        <w:t>43) deleted: No. 70 of 1988 s. 8(1).]</w:t>
      </w:r>
    </w:p>
    <w:p>
      <w:pPr>
        <w:pStyle w:val="Heading3"/>
        <w:spacing w:before="260"/>
        <w:rPr>
          <w:snapToGrid w:val="0"/>
        </w:rPr>
      </w:pPr>
      <w:bookmarkStart w:id="84" w:name="_Toc192497730"/>
      <w:bookmarkStart w:id="85" w:name="_Toc192498644"/>
      <w:bookmarkStart w:id="86" w:name="_Toc192513281"/>
      <w:r>
        <w:rPr>
          <w:rStyle w:val="CharDivNo"/>
        </w:rPr>
        <w:t>Chapter VII</w:t>
      </w:r>
      <w:r>
        <w:rPr>
          <w:snapToGrid w:val="0"/>
        </w:rPr>
        <w:t> — </w:t>
      </w:r>
      <w:r>
        <w:rPr>
          <w:rStyle w:val="CharDivText"/>
        </w:rPr>
        <w:t>Sedition</w:t>
      </w:r>
      <w:bookmarkEnd w:id="84"/>
      <w:bookmarkEnd w:id="85"/>
      <w:bookmarkEnd w:id="86"/>
    </w:p>
    <w:p>
      <w:pPr>
        <w:pStyle w:val="Heading5"/>
        <w:spacing w:before="240"/>
        <w:rPr>
          <w:snapToGrid w:val="0"/>
        </w:rPr>
      </w:pPr>
      <w:bookmarkStart w:id="87" w:name="_Toc192513282"/>
      <w:r>
        <w:rPr>
          <w:rStyle w:val="CharSectno"/>
        </w:rPr>
        <w:t>44</w:t>
      </w:r>
      <w:r>
        <w:rPr>
          <w:snapToGrid w:val="0"/>
        </w:rPr>
        <w:t>.</w:t>
      </w:r>
      <w:r>
        <w:rPr>
          <w:snapToGrid w:val="0"/>
        </w:rPr>
        <w:tab/>
        <w:t xml:space="preserve">Term used: </w:t>
      </w:r>
      <w:r>
        <w:rPr>
          <w:rStyle w:val="CharDefText"/>
          <w:b/>
          <w:bCs/>
          <w:i w:val="0"/>
          <w:iCs/>
        </w:rPr>
        <w:t>seditious intention</w:t>
      </w:r>
      <w:bookmarkEnd w:id="87"/>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88" w:name="_Toc192513283"/>
      <w:r>
        <w:rPr>
          <w:rStyle w:val="CharSectno"/>
        </w:rPr>
        <w:t>45</w:t>
      </w:r>
      <w:r>
        <w:rPr>
          <w:snapToGrid w:val="0"/>
        </w:rPr>
        <w:t>.</w:t>
      </w:r>
      <w:r>
        <w:rPr>
          <w:snapToGrid w:val="0"/>
        </w:rPr>
        <w:tab/>
        <w:t>Acts excepted from s. 44</w:t>
      </w:r>
      <w:bookmarkEnd w:id="88"/>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89" w:name="_Toc192513284"/>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89"/>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90" w:name="_Toc192513285"/>
      <w:r>
        <w:rPr>
          <w:rStyle w:val="CharSectno"/>
        </w:rPr>
        <w:t>47</w:t>
      </w:r>
      <w:r>
        <w:rPr>
          <w:snapToGrid w:val="0"/>
        </w:rPr>
        <w:t>.</w:t>
      </w:r>
      <w:r>
        <w:rPr>
          <w:snapToGrid w:val="0"/>
        </w:rPr>
        <w:tab/>
        <w:t>Oath to kill person</w:t>
      </w:r>
      <w:bookmarkEnd w:id="9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91" w:name="_Toc192513286"/>
      <w:r>
        <w:rPr>
          <w:rStyle w:val="CharSectno"/>
        </w:rPr>
        <w:t>48</w:t>
      </w:r>
      <w:r>
        <w:rPr>
          <w:snapToGrid w:val="0"/>
        </w:rPr>
        <w:t>.</w:t>
      </w:r>
      <w:r>
        <w:rPr>
          <w:snapToGrid w:val="0"/>
        </w:rPr>
        <w:tab/>
        <w:t>Other unlawful oaths</w:t>
      </w:r>
      <w:bookmarkEnd w:id="9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 xml:space="preserve">Not to reveal or discover any unlawful association, society, or confederacy, or any illegal act done or to be done, or any illegal oath or engagement that may have been administered or tendered to or taken by himself or any other </w:t>
      </w:r>
      <w:r>
        <w:rPr>
          <w:snapToGrid w:val="0"/>
        </w:rPr>
        <w:lastRenderedPageBreak/>
        <w:t>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92" w:name="_Toc192513287"/>
      <w:r>
        <w:rPr>
          <w:rStyle w:val="CharSectno"/>
        </w:rPr>
        <w:t>49</w:t>
      </w:r>
      <w:r>
        <w:rPr>
          <w:snapToGrid w:val="0"/>
        </w:rPr>
        <w:t>.</w:t>
      </w:r>
      <w:r>
        <w:rPr>
          <w:snapToGrid w:val="0"/>
        </w:rPr>
        <w:tab/>
        <w:t>Compulsion, how far a defence to s. 47 and 48</w:t>
      </w:r>
      <w:bookmarkEnd w:id="9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93" w:name="_Toc192513288"/>
      <w:r>
        <w:rPr>
          <w:rStyle w:val="CharSectno"/>
        </w:rPr>
        <w:t>51</w:t>
      </w:r>
      <w:r>
        <w:rPr>
          <w:snapToGrid w:val="0"/>
        </w:rPr>
        <w:t>.</w:t>
      </w:r>
      <w:r>
        <w:rPr>
          <w:snapToGrid w:val="0"/>
        </w:rPr>
        <w:tab/>
        <w:t>Unlawful military activities</w:t>
      </w:r>
      <w:bookmarkEnd w:id="9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In contravention of the directions of a proclamation by the Governor in Council in that behalf trains or drills any </w:t>
      </w:r>
      <w:r>
        <w:rPr>
          <w:snapToGrid w:val="0"/>
        </w:rPr>
        <w:lastRenderedPageBreak/>
        <w:t>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94" w:name="_Toc192513289"/>
      <w:r>
        <w:rPr>
          <w:rStyle w:val="CharSectno"/>
        </w:rPr>
        <w:t>52</w:t>
      </w:r>
      <w:r>
        <w:rPr>
          <w:snapToGrid w:val="0"/>
        </w:rPr>
        <w:t>.</w:t>
      </w:r>
      <w:r>
        <w:rPr>
          <w:snapToGrid w:val="0"/>
        </w:rPr>
        <w:tab/>
        <w:t>Sedition</w:t>
      </w:r>
      <w:bookmarkEnd w:id="94"/>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95" w:name="_Toc192497739"/>
      <w:bookmarkStart w:id="96" w:name="_Toc192498653"/>
      <w:bookmarkStart w:id="97" w:name="_Toc192513290"/>
      <w:r>
        <w:rPr>
          <w:rStyle w:val="CharDivNo"/>
        </w:rPr>
        <w:lastRenderedPageBreak/>
        <w:t>Chapter VIII</w:t>
      </w:r>
      <w:r>
        <w:rPr>
          <w:snapToGrid w:val="0"/>
        </w:rPr>
        <w:t> — </w:t>
      </w:r>
      <w:r>
        <w:rPr>
          <w:rStyle w:val="CharDivText"/>
        </w:rPr>
        <w:t>Offences against the executive and legislative power</w:t>
      </w:r>
      <w:bookmarkEnd w:id="95"/>
      <w:bookmarkEnd w:id="96"/>
      <w:bookmarkEnd w:id="97"/>
    </w:p>
    <w:p>
      <w:pPr>
        <w:pStyle w:val="Heading5"/>
        <w:rPr>
          <w:snapToGrid w:val="0"/>
        </w:rPr>
      </w:pPr>
      <w:bookmarkStart w:id="98" w:name="_Toc192513291"/>
      <w:r>
        <w:rPr>
          <w:rStyle w:val="CharSectno"/>
        </w:rPr>
        <w:t>54</w:t>
      </w:r>
      <w:r>
        <w:rPr>
          <w:snapToGrid w:val="0"/>
        </w:rPr>
        <w:t>.</w:t>
      </w:r>
      <w:r>
        <w:rPr>
          <w:snapToGrid w:val="0"/>
        </w:rPr>
        <w:tab/>
        <w:t>Interfering with Governor or Ministers</w:t>
      </w:r>
      <w:bookmarkEnd w:id="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99" w:name="_Toc192513292"/>
      <w:r>
        <w:rPr>
          <w:rStyle w:val="CharSectno"/>
        </w:rPr>
        <w:t>55</w:t>
      </w:r>
      <w:r>
        <w:rPr>
          <w:snapToGrid w:val="0"/>
        </w:rPr>
        <w:t>.</w:t>
      </w:r>
      <w:r>
        <w:rPr>
          <w:snapToGrid w:val="0"/>
        </w:rPr>
        <w:tab/>
        <w:t>Interfering with legislature</w:t>
      </w:r>
      <w:bookmarkEnd w:id="99"/>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00" w:name="_Toc192513293"/>
      <w:r>
        <w:rPr>
          <w:rStyle w:val="CharSectno"/>
        </w:rPr>
        <w:lastRenderedPageBreak/>
        <w:t>56</w:t>
      </w:r>
      <w:r>
        <w:rPr>
          <w:snapToGrid w:val="0"/>
        </w:rPr>
        <w:t>.</w:t>
      </w:r>
      <w:r>
        <w:rPr>
          <w:snapToGrid w:val="0"/>
        </w:rPr>
        <w:tab/>
        <w:t>Disturbing Parliament</w:t>
      </w:r>
      <w:bookmarkEnd w:id="100"/>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01" w:name="_Toc192513294"/>
      <w:r>
        <w:rPr>
          <w:rStyle w:val="CharSectno"/>
        </w:rPr>
        <w:t>57</w:t>
      </w:r>
      <w:r>
        <w:rPr>
          <w:snapToGrid w:val="0"/>
        </w:rPr>
        <w:t>.</w:t>
      </w:r>
      <w:r>
        <w:rPr>
          <w:snapToGrid w:val="0"/>
        </w:rPr>
        <w:tab/>
        <w:t>False evidence before Parliament</w:t>
      </w:r>
      <w:bookmarkEnd w:id="101"/>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02" w:name="_Toc192513295"/>
      <w:r>
        <w:rPr>
          <w:rStyle w:val="CharSectno"/>
        </w:rPr>
        <w:t>58</w:t>
      </w:r>
      <w:r>
        <w:rPr>
          <w:snapToGrid w:val="0"/>
        </w:rPr>
        <w:t>.</w:t>
      </w:r>
      <w:r>
        <w:rPr>
          <w:snapToGrid w:val="0"/>
        </w:rPr>
        <w:tab/>
        <w:t>Threatening witness before Parliament</w:t>
      </w:r>
      <w:bookmarkEnd w:id="1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03" w:name="_Toc192513296"/>
      <w:r>
        <w:rPr>
          <w:rStyle w:val="CharSectno"/>
        </w:rPr>
        <w:t>59</w:t>
      </w:r>
      <w:r>
        <w:rPr>
          <w:snapToGrid w:val="0"/>
        </w:rPr>
        <w:t>.</w:t>
      </w:r>
      <w:r>
        <w:rPr>
          <w:snapToGrid w:val="0"/>
        </w:rPr>
        <w:tab/>
        <w:t>Witness not attending or giving evidence before Parliament</w:t>
      </w:r>
      <w:bookmarkEnd w:id="10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04" w:name="_Toc192513297"/>
      <w:r>
        <w:rPr>
          <w:rStyle w:val="CharSectno"/>
        </w:rPr>
        <w:lastRenderedPageBreak/>
        <w:t>60</w:t>
      </w:r>
      <w:r>
        <w:rPr>
          <w:snapToGrid w:val="0"/>
        </w:rPr>
        <w:t>.</w:t>
      </w:r>
      <w:r>
        <w:rPr>
          <w:snapToGrid w:val="0"/>
        </w:rPr>
        <w:tab/>
        <w:t>Member of Parliament receiving bribe</w:t>
      </w:r>
      <w:bookmarkEnd w:id="104"/>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05" w:name="_Toc192513298"/>
      <w:r>
        <w:rPr>
          <w:rStyle w:val="CharSectno"/>
        </w:rPr>
        <w:t>61</w:t>
      </w:r>
      <w:r>
        <w:rPr>
          <w:snapToGrid w:val="0"/>
        </w:rPr>
        <w:t>.</w:t>
      </w:r>
      <w:r>
        <w:rPr>
          <w:snapToGrid w:val="0"/>
        </w:rPr>
        <w:tab/>
        <w:t>Bribery of member of Parliament</w:t>
      </w:r>
      <w:bookmarkEnd w:id="1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 xml:space="preserve">Attempts, directly or indirectly, by fraud, or by threats or intimidation of any kind, to influence a member of either House of Parliament in his vote, opinion, judgment, or </w:t>
      </w:r>
      <w:r>
        <w:rPr>
          <w:snapToGrid w:val="0"/>
        </w:rPr>
        <w:lastRenderedPageBreak/>
        <w:t>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106" w:name="_Toc192497748"/>
      <w:bookmarkStart w:id="107" w:name="_Toc192498662"/>
      <w:bookmarkStart w:id="108" w:name="_Toc192513299"/>
      <w:r>
        <w:rPr>
          <w:rStyle w:val="CharDivNo"/>
        </w:rPr>
        <w:t>Chapter IX</w:t>
      </w:r>
      <w:r>
        <w:rPr>
          <w:snapToGrid w:val="0"/>
        </w:rPr>
        <w:t> — </w:t>
      </w:r>
      <w:r>
        <w:rPr>
          <w:rStyle w:val="CharDivText"/>
        </w:rPr>
        <w:t>Unlawful assemblies: Breaches of the peace</w:t>
      </w:r>
      <w:bookmarkEnd w:id="106"/>
      <w:bookmarkEnd w:id="107"/>
      <w:bookmarkEnd w:id="108"/>
    </w:p>
    <w:p>
      <w:pPr>
        <w:pStyle w:val="Heading5"/>
        <w:rPr>
          <w:snapToGrid w:val="0"/>
        </w:rPr>
      </w:pPr>
      <w:bookmarkStart w:id="109" w:name="_Toc19251330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0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10" w:name="_Toc192513301"/>
      <w:r>
        <w:rPr>
          <w:rStyle w:val="CharSectno"/>
        </w:rPr>
        <w:lastRenderedPageBreak/>
        <w:t>63</w:t>
      </w:r>
      <w:r>
        <w:t>.</w:t>
      </w:r>
      <w:r>
        <w:tab/>
        <w:t>Taking part in an unlawful assembly</w:t>
      </w:r>
      <w:bookmarkEnd w:id="110"/>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11" w:name="_Toc192513302"/>
      <w:r>
        <w:rPr>
          <w:rStyle w:val="CharSectno"/>
        </w:rPr>
        <w:t>64</w:t>
      </w:r>
      <w:r>
        <w:t>.</w:t>
      </w:r>
      <w:r>
        <w:tab/>
        <w:t>Unlawful assembly may be ordered to disperse</w:t>
      </w:r>
      <w:bookmarkEnd w:id="11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12" w:name="_Toc192513303"/>
      <w:r>
        <w:rPr>
          <w:rStyle w:val="CharSectno"/>
        </w:rPr>
        <w:t>65</w:t>
      </w:r>
      <w:r>
        <w:t>.</w:t>
      </w:r>
      <w:r>
        <w:tab/>
        <w:t>Taking part in riot</w:t>
      </w:r>
      <w:bookmarkEnd w:id="11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13" w:name="_Toc192513304"/>
      <w:r>
        <w:rPr>
          <w:rStyle w:val="CharSectno"/>
        </w:rPr>
        <w:t>66</w:t>
      </w:r>
      <w:r>
        <w:t>.</w:t>
      </w:r>
      <w:r>
        <w:tab/>
        <w:t>Rioters may be ordered to disperse</w:t>
      </w:r>
      <w:bookmarkEnd w:id="11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lastRenderedPageBreak/>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14" w:name="_Toc192513305"/>
      <w:r>
        <w:rPr>
          <w:rStyle w:val="CharSectno"/>
        </w:rPr>
        <w:t>67</w:t>
      </w:r>
      <w:r>
        <w:t>.</w:t>
      </w:r>
      <w:r>
        <w:tab/>
        <w:t>Rioters causing damage</w:t>
      </w:r>
      <w:bookmarkEnd w:id="114"/>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15" w:name="_Toc192513306"/>
      <w:r>
        <w:rPr>
          <w:rStyle w:val="CharSectno"/>
        </w:rPr>
        <w:t>68A</w:t>
      </w:r>
      <w:r>
        <w:t>.</w:t>
      </w:r>
      <w:r>
        <w:tab/>
        <w:t>Provisions about lawful excuses under s. 68B, 68C, 68D and 68E</w:t>
      </w:r>
      <w:bookmarkEnd w:id="11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lastRenderedPageBreak/>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16" w:name="_Toc192513307"/>
      <w:r>
        <w:rPr>
          <w:rStyle w:val="CharSectno"/>
        </w:rPr>
        <w:t>68B</w:t>
      </w:r>
      <w:r>
        <w:t>.</w:t>
      </w:r>
      <w:r>
        <w:tab/>
        <w:t>Being armed in or near place of public entertainment</w:t>
      </w:r>
      <w:bookmarkEnd w:id="116"/>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lastRenderedPageBreak/>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17" w:name="_Toc192513308"/>
      <w:r>
        <w:rPr>
          <w:rStyle w:val="CharSectno"/>
        </w:rPr>
        <w:t>68C</w:t>
      </w:r>
      <w:r>
        <w:t>.</w:t>
      </w:r>
      <w:r>
        <w:tab/>
        <w:t>Being armed in public in company</w:t>
      </w:r>
      <w:bookmarkEnd w:id="11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18" w:name="_Toc192513309"/>
      <w:r>
        <w:rPr>
          <w:rStyle w:val="CharSectno"/>
        </w:rPr>
        <w:t>68D</w:t>
      </w:r>
      <w:r>
        <w:t>.</w:t>
      </w:r>
      <w:r>
        <w:tab/>
        <w:t>Having ready access to both weapon and cash</w:t>
      </w:r>
      <w:bookmarkEnd w:id="118"/>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szCs w:val="22"/>
        </w:rPr>
        <w:t>Firearms Act 2024</w:t>
      </w:r>
      <w:r>
        <w:t xml:space="preserve"> section 218(1)</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lastRenderedPageBreak/>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 amended: No. 23 of 2024 s. 452.]</w:t>
      </w:r>
    </w:p>
    <w:p>
      <w:pPr>
        <w:pStyle w:val="Heading5"/>
        <w:spacing w:before="240"/>
      </w:pPr>
      <w:bookmarkStart w:id="119" w:name="_Toc192513310"/>
      <w:r>
        <w:rPr>
          <w:rStyle w:val="CharSectno"/>
        </w:rPr>
        <w:t>68E</w:t>
      </w:r>
      <w:r>
        <w:t>.</w:t>
      </w:r>
      <w:r>
        <w:tab/>
        <w:t>Having ready access to both weapon and illegal drug</w:t>
      </w:r>
      <w:bookmarkEnd w:id="11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20" w:name="_Toc192513311"/>
      <w:r>
        <w:rPr>
          <w:rStyle w:val="CharSectno"/>
        </w:rPr>
        <w:t>68</w:t>
      </w:r>
      <w:r>
        <w:t>.</w:t>
      </w:r>
      <w:r>
        <w:tab/>
        <w:t>Being armed in a way that may cause fear</w:t>
      </w:r>
      <w:bookmarkEnd w:id="12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lastRenderedPageBreak/>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21" w:name="_Toc192513312"/>
      <w:r>
        <w:rPr>
          <w:rStyle w:val="CharSectno"/>
        </w:rPr>
        <w:t>69</w:t>
      </w:r>
      <w:r>
        <w:rPr>
          <w:snapToGrid w:val="0"/>
        </w:rPr>
        <w:t>.</w:t>
      </w:r>
      <w:r>
        <w:rPr>
          <w:snapToGrid w:val="0"/>
        </w:rPr>
        <w:tab/>
        <w:t>Forcibly entering land</w:t>
      </w:r>
      <w:bookmarkEnd w:id="12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22" w:name="_Toc192513313"/>
      <w:r>
        <w:rPr>
          <w:rStyle w:val="CharSectno"/>
        </w:rPr>
        <w:t>70</w:t>
      </w:r>
      <w:r>
        <w:rPr>
          <w:snapToGrid w:val="0"/>
        </w:rPr>
        <w:t>.</w:t>
      </w:r>
      <w:r>
        <w:rPr>
          <w:snapToGrid w:val="0"/>
        </w:rPr>
        <w:tab/>
        <w:t>Forcibly keeping possession of land</w:t>
      </w:r>
      <w:bookmarkEnd w:id="12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23" w:name="_Toc192513314"/>
      <w:r>
        <w:rPr>
          <w:rStyle w:val="CharSectno"/>
        </w:rPr>
        <w:t>70A</w:t>
      </w:r>
      <w:r>
        <w:t>.</w:t>
      </w:r>
      <w:r>
        <w:tab/>
        <w:t>Trespass</w:t>
      </w:r>
      <w:bookmarkEnd w:id="123"/>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lastRenderedPageBreak/>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lastRenderedPageBreak/>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lastRenderedPageBreak/>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124" w:name="_Toc192513315"/>
      <w:r>
        <w:rPr>
          <w:rStyle w:val="CharSectno"/>
        </w:rPr>
        <w:t>70B</w:t>
      </w:r>
      <w:r>
        <w:t>.</w:t>
      </w:r>
      <w:r>
        <w:tab/>
        <w:t>Trespasser may be asked for name and address</w:t>
      </w:r>
      <w:bookmarkEnd w:id="124"/>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lastRenderedPageBreak/>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125" w:name="_Toc192513316"/>
      <w:r>
        <w:rPr>
          <w:rStyle w:val="CharSectno"/>
        </w:rPr>
        <w:t>71</w:t>
      </w:r>
      <w:r>
        <w:t>.</w:t>
      </w:r>
      <w:r>
        <w:tab/>
        <w:t>Fighting in public causing fear</w:t>
      </w:r>
      <w:bookmarkEnd w:id="125"/>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26" w:name="_Toc192513317"/>
      <w:r>
        <w:rPr>
          <w:rStyle w:val="CharSectno"/>
        </w:rPr>
        <w:t>72</w:t>
      </w:r>
      <w:r>
        <w:rPr>
          <w:snapToGrid w:val="0"/>
        </w:rPr>
        <w:t>.</w:t>
      </w:r>
      <w:r>
        <w:rPr>
          <w:snapToGrid w:val="0"/>
        </w:rPr>
        <w:tab/>
        <w:t>Challenge to fight duel</w:t>
      </w:r>
      <w:bookmarkEnd w:id="126"/>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27" w:name="_Toc192513318"/>
      <w:r>
        <w:rPr>
          <w:rStyle w:val="CharSectno"/>
        </w:rPr>
        <w:t>73</w:t>
      </w:r>
      <w:r>
        <w:rPr>
          <w:snapToGrid w:val="0"/>
        </w:rPr>
        <w:t>.</w:t>
      </w:r>
      <w:r>
        <w:rPr>
          <w:snapToGrid w:val="0"/>
        </w:rPr>
        <w:tab/>
        <w:t>Prize fight</w:t>
      </w:r>
      <w:bookmarkEnd w:id="12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28" w:name="_Toc192513319"/>
      <w:r>
        <w:rPr>
          <w:rStyle w:val="CharSectno"/>
        </w:rPr>
        <w:lastRenderedPageBreak/>
        <w:t>74</w:t>
      </w:r>
      <w:r>
        <w:rPr>
          <w:snapToGrid w:val="0"/>
        </w:rPr>
        <w:t>.</w:t>
      </w:r>
      <w:r>
        <w:rPr>
          <w:snapToGrid w:val="0"/>
        </w:rPr>
        <w:tab/>
      </w:r>
      <w:r>
        <w:t>Threat toward dwelling</w:t>
      </w:r>
      <w:bookmarkEnd w:id="1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29" w:name="_Toc192513320"/>
      <w:r>
        <w:rPr>
          <w:rStyle w:val="CharSectno"/>
        </w:rPr>
        <w:t>74A</w:t>
      </w:r>
      <w:r>
        <w:t>.</w:t>
      </w:r>
      <w:r>
        <w:tab/>
        <w:t>Disorderly behaviour in public</w:t>
      </w:r>
      <w:bookmarkEnd w:id="12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30" w:name="_Toc192513321"/>
      <w:r>
        <w:rPr>
          <w:rStyle w:val="CharSectno"/>
        </w:rPr>
        <w:lastRenderedPageBreak/>
        <w:t>74B</w:t>
      </w:r>
      <w:r>
        <w:t>.</w:t>
      </w:r>
      <w:r>
        <w:tab/>
        <w:t>Causing fear or alarm to driver of conveyance or others</w:t>
      </w:r>
      <w:bookmarkEnd w:id="13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31" w:name="_Toc192513322"/>
      <w:r>
        <w:rPr>
          <w:rStyle w:val="CharSectno"/>
        </w:rPr>
        <w:t>75A</w:t>
      </w:r>
      <w:r>
        <w:t>.</w:t>
      </w:r>
      <w:r>
        <w:tab/>
        <w:t>Term used: out</w:t>
      </w:r>
      <w:r>
        <w:noBreakHyphen/>
        <w:t>of</w:t>
      </w:r>
      <w:r>
        <w:noBreakHyphen/>
        <w:t>control gathering</w:t>
      </w:r>
      <w:bookmarkEnd w:id="131"/>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lastRenderedPageBreak/>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lastRenderedPageBreak/>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32" w:name="_Toc192513323"/>
      <w:r>
        <w:rPr>
          <w:rStyle w:val="CharSectno"/>
        </w:rPr>
        <w:lastRenderedPageBreak/>
        <w:t>75B</w:t>
      </w:r>
      <w:r>
        <w:t>.</w:t>
      </w:r>
      <w:r>
        <w:tab/>
        <w:t>Organising out</w:t>
      </w:r>
      <w:r>
        <w:noBreakHyphen/>
        <w:t>of</w:t>
      </w:r>
      <w:r>
        <w:noBreakHyphen/>
        <w:t>control gathering</w:t>
      </w:r>
      <w:bookmarkEnd w:id="132"/>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lastRenderedPageBreak/>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33" w:name="_Toc192497773"/>
      <w:bookmarkStart w:id="134" w:name="_Toc192498687"/>
      <w:bookmarkStart w:id="135" w:name="_Toc192513324"/>
      <w:r>
        <w:rPr>
          <w:rStyle w:val="CharDivNo"/>
        </w:rPr>
        <w:t>Chapter X</w:t>
      </w:r>
      <w:r>
        <w:rPr>
          <w:snapToGrid w:val="0"/>
        </w:rPr>
        <w:t> — </w:t>
      </w:r>
      <w:r>
        <w:rPr>
          <w:rStyle w:val="CharDivText"/>
        </w:rPr>
        <w:t>Offences against political liberty</w:t>
      </w:r>
      <w:bookmarkEnd w:id="133"/>
      <w:bookmarkEnd w:id="134"/>
      <w:bookmarkEnd w:id="135"/>
    </w:p>
    <w:p>
      <w:pPr>
        <w:pStyle w:val="Heading5"/>
        <w:rPr>
          <w:snapToGrid w:val="0"/>
        </w:rPr>
      </w:pPr>
      <w:bookmarkStart w:id="136" w:name="_Toc192513325"/>
      <w:r>
        <w:rPr>
          <w:rStyle w:val="CharSectno"/>
        </w:rPr>
        <w:t>75</w:t>
      </w:r>
      <w:r>
        <w:rPr>
          <w:snapToGrid w:val="0"/>
        </w:rPr>
        <w:t>.</w:t>
      </w:r>
      <w:r>
        <w:rPr>
          <w:snapToGrid w:val="0"/>
        </w:rPr>
        <w:tab/>
        <w:t>Interfering with political liberty</w:t>
      </w:r>
      <w:bookmarkEnd w:id="136"/>
    </w:p>
    <w:p>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37" w:name="_Toc192497775"/>
      <w:bookmarkStart w:id="138" w:name="_Toc192498689"/>
      <w:bookmarkStart w:id="139" w:name="_Toc192513326"/>
      <w:r>
        <w:rPr>
          <w:rStyle w:val="CharDivNo"/>
        </w:rPr>
        <w:t>Chapter XI</w:t>
      </w:r>
      <w:r>
        <w:t> — </w:t>
      </w:r>
      <w:r>
        <w:rPr>
          <w:rStyle w:val="CharDivText"/>
        </w:rPr>
        <w:t>Racist harassment and incitement to racial hatred</w:t>
      </w:r>
      <w:bookmarkEnd w:id="137"/>
      <w:bookmarkEnd w:id="138"/>
      <w:bookmarkEnd w:id="139"/>
    </w:p>
    <w:p>
      <w:pPr>
        <w:pStyle w:val="Footnoteheading"/>
        <w:keepNext/>
        <w:ind w:left="851"/>
        <w:rPr>
          <w:snapToGrid w:val="0"/>
        </w:rPr>
      </w:pPr>
      <w:r>
        <w:rPr>
          <w:snapToGrid w:val="0"/>
        </w:rPr>
        <w:tab/>
        <w:t>[Heading inserted: No. 33 of 1990 s. 3.]</w:t>
      </w:r>
    </w:p>
    <w:p>
      <w:pPr>
        <w:pStyle w:val="Heading5"/>
        <w:rPr>
          <w:snapToGrid w:val="0"/>
        </w:rPr>
      </w:pPr>
      <w:bookmarkStart w:id="140" w:name="_Toc192513327"/>
      <w:r>
        <w:rPr>
          <w:rStyle w:val="CharSectno"/>
        </w:rPr>
        <w:t>76</w:t>
      </w:r>
      <w:r>
        <w:rPr>
          <w:snapToGrid w:val="0"/>
        </w:rPr>
        <w:t>.</w:t>
      </w:r>
      <w:r>
        <w:rPr>
          <w:snapToGrid w:val="0"/>
        </w:rPr>
        <w:tab/>
        <w:t>Terms used</w:t>
      </w:r>
      <w:bookmarkEnd w:id="14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41" w:name="_Toc192513328"/>
      <w:r>
        <w:rPr>
          <w:rStyle w:val="CharSectno"/>
        </w:rPr>
        <w:lastRenderedPageBreak/>
        <w:t>77</w:t>
      </w:r>
      <w:r>
        <w:t>.</w:t>
      </w:r>
      <w:r>
        <w:tab/>
        <w:t>Conduct intended to incite racial animosity or racist harassment</w:t>
      </w:r>
      <w:bookmarkEnd w:id="141"/>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42" w:name="_Toc192513329"/>
      <w:r>
        <w:rPr>
          <w:rStyle w:val="CharSectno"/>
        </w:rPr>
        <w:t>78</w:t>
      </w:r>
      <w:r>
        <w:t>.</w:t>
      </w:r>
      <w:r>
        <w:tab/>
        <w:t>Conduct likely to incite racial animosity or racist harassment</w:t>
      </w:r>
      <w:bookmarkEnd w:id="14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43" w:name="_Toc192513330"/>
      <w:r>
        <w:rPr>
          <w:rStyle w:val="CharSectno"/>
        </w:rPr>
        <w:t>79</w:t>
      </w:r>
      <w:r>
        <w:t>.</w:t>
      </w:r>
      <w:r>
        <w:tab/>
        <w:t>Possession of material for dissemination with intent to incite racial animosity or racist harassment</w:t>
      </w:r>
      <w:bookmarkEnd w:id="14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144" w:name="_Toc192513331"/>
      <w:r>
        <w:rPr>
          <w:rStyle w:val="CharSectno"/>
        </w:rPr>
        <w:t>80</w:t>
      </w:r>
      <w:r>
        <w:t>.</w:t>
      </w:r>
      <w:r>
        <w:tab/>
        <w:t>Possession of material for dissemination that is likely to incite racial animosity or racist harassment</w:t>
      </w:r>
      <w:bookmarkEnd w:id="14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45" w:name="_Toc192513332"/>
      <w:r>
        <w:rPr>
          <w:rStyle w:val="CharSectno"/>
        </w:rPr>
        <w:t>80A</w:t>
      </w:r>
      <w:r>
        <w:t>.</w:t>
      </w:r>
      <w:r>
        <w:tab/>
        <w:t>Conduct intended to racially harass</w:t>
      </w:r>
      <w:bookmarkEnd w:id="145"/>
    </w:p>
    <w:p>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46" w:name="_Toc192513333"/>
      <w:r>
        <w:rPr>
          <w:rStyle w:val="CharSectno"/>
        </w:rPr>
        <w:t>80B</w:t>
      </w:r>
      <w:r>
        <w:t>.</w:t>
      </w:r>
      <w:r>
        <w:tab/>
        <w:t>Conduct likely to racially harass</w:t>
      </w:r>
      <w:bookmarkEnd w:id="14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47" w:name="_Toc192513334"/>
      <w:r>
        <w:rPr>
          <w:rStyle w:val="CharSectno"/>
        </w:rPr>
        <w:t>80C</w:t>
      </w:r>
      <w:r>
        <w:t>.</w:t>
      </w:r>
      <w:r>
        <w:tab/>
        <w:t>Possession</w:t>
      </w:r>
      <w:r>
        <w:rPr>
          <w:snapToGrid w:val="0"/>
        </w:rPr>
        <w:t xml:space="preserve"> of material for display with intent to racially harass</w:t>
      </w:r>
      <w:bookmarkEnd w:id="14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48" w:name="_Toc192513335"/>
      <w:r>
        <w:rPr>
          <w:rStyle w:val="CharSectno"/>
        </w:rPr>
        <w:lastRenderedPageBreak/>
        <w:t>80D</w:t>
      </w:r>
      <w:r>
        <w:t>.</w:t>
      </w:r>
      <w:r>
        <w:tab/>
        <w:t>Possession</w:t>
      </w:r>
      <w:r>
        <w:rPr>
          <w:snapToGrid w:val="0"/>
        </w:rPr>
        <w:t xml:space="preserve"> of material for display that is likely to racially harass</w:t>
      </w:r>
      <w:bookmarkEnd w:id="14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49" w:name="_Toc192513336"/>
      <w:r>
        <w:rPr>
          <w:rStyle w:val="CharSectno"/>
        </w:rPr>
        <w:t>80E</w:t>
      </w:r>
      <w:r>
        <w:t>.</w:t>
      </w:r>
      <w:r>
        <w:tab/>
        <w:t>Conduct and private conduct, meaning of in s. 77, 78, 80A and 80B</w:t>
      </w:r>
      <w:bookmarkEnd w:id="14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50" w:name="_Toc192513337"/>
      <w:r>
        <w:rPr>
          <w:rStyle w:val="CharSectno"/>
        </w:rPr>
        <w:t>80F</w:t>
      </w:r>
      <w:r>
        <w:t>.</w:t>
      </w:r>
      <w:r>
        <w:tab/>
        <w:t>Belief as to existence or membership of racial group</w:t>
      </w:r>
      <w:bookmarkEnd w:id="150"/>
    </w:p>
    <w:p>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51" w:name="_Toc192513338"/>
      <w:r>
        <w:rPr>
          <w:rStyle w:val="CharSectno"/>
        </w:rPr>
        <w:t>80G</w:t>
      </w:r>
      <w:r>
        <w:t>.</w:t>
      </w:r>
      <w:r>
        <w:tab/>
        <w:t>Defences to s. 78, 80, 80B or 80D charge</w:t>
      </w:r>
      <w:bookmarkEnd w:id="15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lastRenderedPageBreak/>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52" w:name="_Toc192513339"/>
      <w:r>
        <w:rPr>
          <w:rStyle w:val="CharSectno"/>
        </w:rPr>
        <w:t>80H</w:t>
      </w:r>
      <w:r>
        <w:t>.</w:t>
      </w:r>
      <w:r>
        <w:tab/>
        <w:t>Consent to prosecution under s. 77, 78, 79 or 80 required</w:t>
      </w:r>
      <w:bookmarkEnd w:id="15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53" w:name="_Toc192513340"/>
      <w:r>
        <w:t>80I.</w:t>
      </w:r>
      <w:r>
        <w:tab/>
        <w:t xml:space="preserve">Term used: </w:t>
      </w:r>
      <w:r>
        <w:rPr>
          <w:snapToGrid w:val="0"/>
        </w:rPr>
        <w:t>circumstances of racial aggravation</w:t>
      </w:r>
      <w:bookmarkEnd w:id="15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54" w:name="_Toc192513341"/>
      <w:r>
        <w:rPr>
          <w:rStyle w:val="CharSectno"/>
        </w:rPr>
        <w:t>80J</w:t>
      </w:r>
      <w:r>
        <w:t>.</w:t>
      </w:r>
      <w:r>
        <w:tab/>
        <w:t>Unlawful material, forfeiture of</w:t>
      </w:r>
      <w:bookmarkEnd w:id="15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3"/>
      </w:pPr>
      <w:bookmarkStart w:id="155" w:name="_Toc192497791"/>
      <w:bookmarkStart w:id="156" w:name="_Toc192498705"/>
      <w:bookmarkStart w:id="157" w:name="_Toc192513342"/>
      <w:r>
        <w:rPr>
          <w:rStyle w:val="CharDivNo"/>
        </w:rPr>
        <w:lastRenderedPageBreak/>
        <w:t>Chapter 11A</w:t>
      </w:r>
      <w:r>
        <w:t> —</w:t>
      </w:r>
      <w:r>
        <w:rPr>
          <w:rStyle w:val="CharDivText"/>
        </w:rPr>
        <w:t> Nazi symbols and salute</w:t>
      </w:r>
      <w:bookmarkEnd w:id="155"/>
      <w:bookmarkEnd w:id="156"/>
      <w:bookmarkEnd w:id="157"/>
    </w:p>
    <w:p>
      <w:pPr>
        <w:pStyle w:val="Footnoteheading"/>
        <w:keepNext/>
        <w:ind w:left="851"/>
        <w:rPr>
          <w:snapToGrid w:val="0"/>
        </w:rPr>
      </w:pPr>
      <w:r>
        <w:rPr>
          <w:snapToGrid w:val="0"/>
        </w:rPr>
        <w:tab/>
        <w:t>[Heading inserted: No. 29 of 2024 s. 4.]</w:t>
      </w:r>
    </w:p>
    <w:p>
      <w:pPr>
        <w:pStyle w:val="Heading5"/>
      </w:pPr>
      <w:bookmarkStart w:id="158" w:name="_Toc192513343"/>
      <w:r>
        <w:rPr>
          <w:rStyle w:val="CharSectno"/>
        </w:rPr>
        <w:t>80K</w:t>
      </w:r>
      <w:r>
        <w:t>.</w:t>
      </w:r>
      <w:r>
        <w:tab/>
        <w:t>Terms used</w:t>
      </w:r>
      <w:bookmarkEnd w:id="158"/>
    </w:p>
    <w:p>
      <w:pPr>
        <w:pStyle w:val="Subsection"/>
      </w:pPr>
      <w:r>
        <w:tab/>
        <w:t>(1)</w:t>
      </w:r>
      <w:r>
        <w:tab/>
      </w:r>
      <w:r>
        <w:rPr>
          <w:snapToGrid w:val="0"/>
        </w:rPr>
        <w:t xml:space="preserve">In this </w:t>
      </w:r>
      <w:r>
        <w:t>Chapter</w:t>
      </w:r>
      <w:r>
        <w:rPr>
          <w:snapToGrid w:val="0"/>
        </w:rPr>
        <w:t> —</w:t>
      </w:r>
    </w:p>
    <w:p>
      <w:pPr>
        <w:pStyle w:val="Defstart"/>
      </w:pPr>
      <w:r>
        <w:tab/>
      </w:r>
      <w:r>
        <w:rPr>
          <w:rStyle w:val="CharDefText"/>
        </w:rPr>
        <w:t>display</w:t>
      </w:r>
      <w:r>
        <w:t xml:space="preserve">, of a Nazi symbol — </w:t>
      </w:r>
    </w:p>
    <w:p>
      <w:pPr>
        <w:pStyle w:val="Defpara"/>
      </w:pPr>
      <w:r>
        <w:tab/>
        <w:t>(a)</w:t>
      </w:r>
      <w:r>
        <w:tab/>
        <w:t>in a public place, has the meaning given in section 80N(2); and</w:t>
      </w:r>
    </w:p>
    <w:p>
      <w:pPr>
        <w:pStyle w:val="Defpara"/>
      </w:pPr>
      <w:r>
        <w:tab/>
        <w:t>(b)</w:t>
      </w:r>
      <w:r>
        <w:tab/>
        <w:t>on private property, has the meaning given in section 80N(4);</w:t>
      </w:r>
    </w:p>
    <w:p>
      <w:pPr>
        <w:pStyle w:val="Defstart"/>
      </w:pPr>
      <w:r>
        <w:tab/>
      </w:r>
      <w:r>
        <w:rPr>
          <w:rStyle w:val="CharDefText"/>
        </w:rPr>
        <w:t>interested person</w:t>
      </w:r>
      <w:r>
        <w:t>, in relation to a relevant place, has the meaning given in section 80U(1);</w:t>
      </w:r>
    </w:p>
    <w:p>
      <w:pPr>
        <w:pStyle w:val="Defstart"/>
      </w:pPr>
      <w:r>
        <w:tab/>
      </w:r>
      <w:r>
        <w:rPr>
          <w:rStyle w:val="CharDefText"/>
        </w:rPr>
        <w:t>Nazi hakenkreuz</w:t>
      </w:r>
      <w:r>
        <w:t xml:space="preserve"> has the meaning given in section 80L;</w:t>
      </w:r>
    </w:p>
    <w:p>
      <w:pPr>
        <w:pStyle w:val="Defstart"/>
      </w:pPr>
      <w:r>
        <w:tab/>
      </w:r>
      <w:r>
        <w:rPr>
          <w:rStyle w:val="CharDefText"/>
        </w:rPr>
        <w:t>Nazi symbol</w:t>
      </w:r>
      <w:r>
        <w:t xml:space="preserve"> has the meaning given in section 80M(2);</w:t>
      </w:r>
    </w:p>
    <w:p>
      <w:pPr>
        <w:pStyle w:val="Defstart"/>
      </w:pPr>
      <w:r>
        <w:tab/>
      </w:r>
      <w:r>
        <w:rPr>
          <w:rStyle w:val="CharDefText"/>
        </w:rPr>
        <w:t>Nazi symbol removal notice</w:t>
      </w:r>
      <w:r>
        <w:t xml:space="preserve"> has the meaning given in section 80U(2);</w:t>
      </w:r>
    </w:p>
    <w:p>
      <w:pPr>
        <w:pStyle w:val="Defstart"/>
      </w:pPr>
      <w:r>
        <w:tab/>
      </w:r>
      <w:r>
        <w:rPr>
          <w:rStyle w:val="CharDefText"/>
        </w:rPr>
        <w:t>owner</w:t>
      </w:r>
      <w:r>
        <w:t xml:space="preserve">, of a place, means — </w:t>
      </w:r>
    </w:p>
    <w:p>
      <w:pPr>
        <w:pStyle w:val="Defpara"/>
      </w:pPr>
      <w:r>
        <w:tab/>
        <w:t>(a)</w:t>
      </w:r>
      <w:r>
        <w:tab/>
        <w:t xml:space="preserve">if the place comprises, or is on, land that is subject to the </w:t>
      </w:r>
      <w:r>
        <w:rPr>
          <w:i/>
        </w:rPr>
        <w:t>Transfer of Land Act 1893</w:t>
      </w:r>
      <w:r>
        <w:t xml:space="preserve"> or the </w:t>
      </w:r>
      <w:r>
        <w:rPr>
          <w:i/>
        </w:rPr>
        <w:t>Land Administration Act 1997</w:t>
      </w:r>
      <w:r>
        <w:t xml:space="preserve"> — a proprietor of the land as defined in the </w:t>
      </w:r>
      <w:r>
        <w:rPr>
          <w:i/>
        </w:rPr>
        <w:t>Transfer of Land Act 1893</w:t>
      </w:r>
      <w:r>
        <w:t xml:space="preserve"> section 4(1);</w:t>
      </w:r>
    </w:p>
    <w:p>
      <w:pPr>
        <w:pStyle w:val="Defpara"/>
      </w:pPr>
      <w:r>
        <w:tab/>
        <w:t>(b)</w:t>
      </w:r>
      <w:r>
        <w:tab/>
        <w:t xml:space="preserve">if the place comprises, or is on, land that is subject to the </w:t>
      </w:r>
      <w:r>
        <w:rPr>
          <w:i/>
        </w:rPr>
        <w:t>Registration of Deeds Act 1856</w:t>
      </w:r>
      <w:r>
        <w:t> — the holder of an estate or interest in the land that is registered by memorial under that Act;</w:t>
      </w:r>
    </w:p>
    <w:p>
      <w:pPr>
        <w:pStyle w:val="Defstart"/>
      </w:pPr>
      <w:r>
        <w:tab/>
      </w:r>
      <w:r>
        <w:rPr>
          <w:rStyle w:val="CharDefText"/>
        </w:rPr>
        <w:t>private property</w:t>
      </w:r>
      <w:r>
        <w:t xml:space="preserve"> includes a vehicle, vessel or aircraft;</w:t>
      </w:r>
    </w:p>
    <w:p>
      <w:pPr>
        <w:pStyle w:val="Defstart"/>
      </w:pPr>
      <w:r>
        <w:tab/>
      </w:r>
      <w:r>
        <w:rPr>
          <w:rStyle w:val="CharDefText"/>
        </w:rPr>
        <w:t>publish</w:t>
      </w:r>
      <w:r>
        <w:t xml:space="preserve"> means publish to the public or a section of the public;</w:t>
      </w:r>
    </w:p>
    <w:p>
      <w:pPr>
        <w:pStyle w:val="Defstart"/>
      </w:pPr>
      <w:r>
        <w:tab/>
      </w:r>
      <w:r>
        <w:rPr>
          <w:rStyle w:val="CharDefText"/>
        </w:rPr>
        <w:t>relevant place</w:t>
      </w:r>
      <w:r>
        <w:t>, in relation to a Nazi symbol, has the meaning given in section 80U(1);</w:t>
      </w:r>
    </w:p>
    <w:p>
      <w:pPr>
        <w:pStyle w:val="Defstart"/>
      </w:pPr>
      <w:r>
        <w:tab/>
      </w:r>
      <w:r>
        <w:rPr>
          <w:rStyle w:val="CharDefText"/>
        </w:rPr>
        <w:t>remove</w:t>
      </w:r>
      <w:r>
        <w:t>, in relation to a thing marked with a Nazi symbol, includes to modify or cover the thing (including by painting or some other process) so that it no longer displays a Nazi symbol;</w:t>
      </w:r>
    </w:p>
    <w:p>
      <w:pPr>
        <w:pStyle w:val="Defstart"/>
      </w:pPr>
      <w:r>
        <w:lastRenderedPageBreak/>
        <w:tab/>
      </w:r>
      <w:r>
        <w:rPr>
          <w:rStyle w:val="CharDefText"/>
        </w:rPr>
        <w:t>senior police officer</w:t>
      </w:r>
      <w:r>
        <w:t xml:space="preserve"> means a police officer who is, or is acting as, a Commander or an officer of a rank more senior than a Commander.</w:t>
      </w:r>
    </w:p>
    <w:p>
      <w:pPr>
        <w:pStyle w:val="Subsection"/>
      </w:pPr>
      <w:r>
        <w:tab/>
        <w:t>(2)</w:t>
      </w:r>
      <w:r>
        <w:tab/>
        <w:t>For the purposes of this Chapter, a reference to a thing marked with a Nazi symbol does not include a reference to a tattoo or other body marking that comprises or includes a Nazi symbol.</w:t>
      </w:r>
    </w:p>
    <w:p>
      <w:pPr>
        <w:pStyle w:val="Footnotesection"/>
      </w:pPr>
      <w:r>
        <w:tab/>
        <w:t>[Section 80K inserted: No. 29 of 2024 s. 4.]</w:t>
      </w:r>
    </w:p>
    <w:p>
      <w:pPr>
        <w:pStyle w:val="Heading5"/>
      </w:pPr>
      <w:bookmarkStart w:id="159" w:name="_Toc192513344"/>
      <w:r>
        <w:rPr>
          <w:rStyle w:val="CharSectno"/>
        </w:rPr>
        <w:t>80L</w:t>
      </w:r>
      <w:r>
        <w:t>.</w:t>
      </w:r>
      <w:r>
        <w:tab/>
        <w:t>Meaning of Nazi hakenkreuz</w:t>
      </w:r>
      <w:bookmarkEnd w:id="159"/>
    </w:p>
    <w:p>
      <w:pPr>
        <w:pStyle w:val="Subsection"/>
      </w:pPr>
      <w:r>
        <w:tab/>
      </w:r>
      <w:r>
        <w:tab/>
        <w:t xml:space="preserve">A </w:t>
      </w:r>
      <w:r>
        <w:rPr>
          <w:rStyle w:val="CharDefText"/>
        </w:rPr>
        <w:t>Nazi hakenkreuz</w:t>
      </w:r>
      <w:r>
        <w:t xml:space="preserve"> (commonly referred to as a swastika) is a symbol of a cross with the arms bent at right angles in a clockwise direction used in connection with the Nazi Party, the Third Reich, Neo</w:t>
      </w:r>
      <w:r>
        <w:noBreakHyphen/>
        <w:t>Nazism or Nazi ideology.</w:t>
      </w:r>
    </w:p>
    <w:p>
      <w:pPr>
        <w:pStyle w:val="Footnotesection"/>
      </w:pPr>
      <w:r>
        <w:tab/>
        <w:t>[Section 80L inserted: No. 29 of 2024 s. 4.]</w:t>
      </w:r>
    </w:p>
    <w:p>
      <w:pPr>
        <w:pStyle w:val="Heading5"/>
      </w:pPr>
      <w:bookmarkStart w:id="160" w:name="_Toc192513345"/>
      <w:r>
        <w:rPr>
          <w:rStyle w:val="CharSectno"/>
        </w:rPr>
        <w:t>80M</w:t>
      </w:r>
      <w:r>
        <w:t>.</w:t>
      </w:r>
      <w:r>
        <w:tab/>
        <w:t>Meaning of Nazi symbol</w:t>
      </w:r>
      <w:bookmarkEnd w:id="160"/>
    </w:p>
    <w:p>
      <w:pPr>
        <w:pStyle w:val="Subsection"/>
      </w:pPr>
      <w:r>
        <w:tab/>
        <w:t>(1)</w:t>
      </w:r>
      <w:r>
        <w:tab/>
        <w:t xml:space="preserve">In this section — </w:t>
      </w:r>
    </w:p>
    <w:p>
      <w:pPr>
        <w:pStyle w:val="Defstart"/>
      </w:pPr>
      <w:r>
        <w:tab/>
      </w:r>
      <w:r>
        <w:rPr>
          <w:rStyle w:val="CharDefText"/>
        </w:rPr>
        <w:t>image</w:t>
      </w:r>
      <w:r>
        <w:t xml:space="preserve"> includes a depiction or representation.</w:t>
      </w:r>
    </w:p>
    <w:p>
      <w:pPr>
        <w:pStyle w:val="Subsection"/>
      </w:pPr>
      <w:r>
        <w:tab/>
        <w:t>(2)</w:t>
      </w:r>
      <w:r>
        <w:tab/>
        <w:t xml:space="preserve">A </w:t>
      </w:r>
      <w:r>
        <w:rPr>
          <w:rStyle w:val="CharDefText"/>
        </w:rPr>
        <w:t>Nazi symbol</w:t>
      </w:r>
      <w:r>
        <w:t xml:space="preserve"> is — </w:t>
      </w:r>
    </w:p>
    <w:p>
      <w:pPr>
        <w:pStyle w:val="Indenta"/>
      </w:pPr>
      <w:r>
        <w:tab/>
        <w:t>(a)</w:t>
      </w:r>
      <w:r>
        <w:tab/>
        <w:t xml:space="preserve">any of the following — </w:t>
      </w:r>
    </w:p>
    <w:p>
      <w:pPr>
        <w:pStyle w:val="Indenti"/>
      </w:pPr>
      <w:r>
        <w:tab/>
        <w:t>(i)</w:t>
      </w:r>
      <w:r>
        <w:tab/>
        <w:t>a Nazi hakenkreuz;</w:t>
      </w:r>
    </w:p>
    <w:p>
      <w:pPr>
        <w:pStyle w:val="Indenti"/>
      </w:pPr>
      <w:r>
        <w:tab/>
        <w:t>(ii)</w:t>
      </w:r>
      <w:r>
        <w:tab/>
        <w:t>the Nazi flag;</w:t>
      </w:r>
    </w:p>
    <w:p>
      <w:pPr>
        <w:pStyle w:val="Indenti"/>
      </w:pPr>
      <w:r>
        <w:tab/>
        <w:t>(iii)</w:t>
      </w:r>
      <w:r>
        <w:tab/>
        <w:t>the double</w:t>
      </w:r>
      <w:r>
        <w:noBreakHyphen/>
        <w:t>sig rune (commonly known as SS bolts);</w:t>
      </w:r>
    </w:p>
    <w:p>
      <w:pPr>
        <w:pStyle w:val="Indenti"/>
      </w:pPr>
      <w:r>
        <w:tab/>
        <w:t>(iv)</w:t>
      </w:r>
      <w:r>
        <w:tab/>
        <w:t>the Nazi eagle;</w:t>
      </w:r>
    </w:p>
    <w:p>
      <w:pPr>
        <w:pStyle w:val="Indenti"/>
      </w:pPr>
      <w:r>
        <w:tab/>
        <w:t>(v)</w:t>
      </w:r>
      <w:r>
        <w:tab/>
        <w:t xml:space="preserve">an image of a person performing the Nazi salute; </w:t>
      </w:r>
    </w:p>
    <w:p>
      <w:pPr>
        <w:pStyle w:val="Indenta"/>
      </w:pPr>
      <w:r>
        <w:tab/>
      </w:r>
      <w:r>
        <w:tab/>
        <w:t>or</w:t>
      </w:r>
    </w:p>
    <w:p>
      <w:pPr>
        <w:pStyle w:val="Indenta"/>
      </w:pPr>
      <w:r>
        <w:tab/>
        <w:t>(b)</w:t>
      </w:r>
      <w:r>
        <w:tab/>
        <w:t>something that so nearly resembles a thing or image referred to in paragraph (a) that it is likely to be mistaken for that thing; or</w:t>
      </w:r>
    </w:p>
    <w:p>
      <w:pPr>
        <w:pStyle w:val="Indenta"/>
      </w:pPr>
      <w:r>
        <w:tab/>
        <w:t>(c)</w:t>
      </w:r>
      <w:r>
        <w:tab/>
        <w:t>a thing or image prescribed by the regulations.</w:t>
      </w:r>
    </w:p>
    <w:p>
      <w:pPr>
        <w:pStyle w:val="Subsection"/>
      </w:pPr>
      <w:r>
        <w:lastRenderedPageBreak/>
        <w:tab/>
        <w:t>(3)</w:t>
      </w:r>
      <w:r>
        <w:tab/>
        <w:t>Regulations made under subsection (2)(c) —</w:t>
      </w:r>
    </w:p>
    <w:p>
      <w:pPr>
        <w:pStyle w:val="Indenta"/>
      </w:pPr>
      <w:r>
        <w:tab/>
        <w:t>(a)</w:t>
      </w:r>
      <w:r>
        <w:tab/>
        <w:t>must prescribe the thing or image as a graphic representation of the thing or image; and</w:t>
      </w:r>
    </w:p>
    <w:p>
      <w:pPr>
        <w:pStyle w:val="Indenta"/>
      </w:pPr>
      <w:r>
        <w:tab/>
        <w:t>(b)</w:t>
      </w:r>
      <w:r>
        <w:tab/>
        <w:t>may not prescribe the thing or image by describing a class of things or images.</w:t>
      </w:r>
    </w:p>
    <w:p>
      <w:pPr>
        <w:pStyle w:val="Subsection"/>
      </w:pPr>
      <w:r>
        <w:tab/>
        <w:t>(4)</w:t>
      </w:r>
      <w:r>
        <w:tab/>
        <w:t>A thing or image may only be prescribed under subsection (2)(c) on the recommendation of the Minister.</w:t>
      </w:r>
    </w:p>
    <w:p>
      <w:pPr>
        <w:pStyle w:val="Subsection"/>
      </w:pPr>
      <w:r>
        <w:tab/>
        <w:t>(5)</w:t>
      </w:r>
      <w:r>
        <w:tab/>
        <w:t>The Minister must not make a recommendation under subsection (4) unless satisfied that the thing or image is widely known by the public as being solely or substantially representative of the Nazi Party, the Third Reich, Neo</w:t>
      </w:r>
      <w:r>
        <w:noBreakHyphen/>
        <w:t>Nazism or Nazi ideology.</w:t>
      </w:r>
    </w:p>
    <w:p>
      <w:pPr>
        <w:pStyle w:val="Footnotesection"/>
      </w:pPr>
      <w:r>
        <w:tab/>
        <w:t>[Section 80M inserted: No. 29 of 2024 s. 4.]</w:t>
      </w:r>
    </w:p>
    <w:p>
      <w:pPr>
        <w:pStyle w:val="Heading5"/>
      </w:pPr>
      <w:bookmarkStart w:id="161" w:name="_Toc192513346"/>
      <w:r>
        <w:rPr>
          <w:rStyle w:val="CharSectno"/>
        </w:rPr>
        <w:t>80N</w:t>
      </w:r>
      <w:r>
        <w:t>.</w:t>
      </w:r>
      <w:r>
        <w:tab/>
        <w:t>Display of Nazi symbols</w:t>
      </w:r>
      <w:bookmarkEnd w:id="161"/>
    </w:p>
    <w:p>
      <w:pPr>
        <w:pStyle w:val="Subsection"/>
      </w:pPr>
      <w:r>
        <w:tab/>
        <w:t>(1)</w:t>
      </w:r>
      <w:r>
        <w:tab/>
        <w:t xml:space="preserve">A reference to a person </w:t>
      </w:r>
      <w:r>
        <w:rPr>
          <w:rStyle w:val="CharDefText"/>
        </w:rPr>
        <w:t>displaying</w:t>
      </w:r>
      <w:r>
        <w:t xml:space="preserve"> a Nazi symbol includes the person — </w:t>
      </w:r>
    </w:p>
    <w:p>
      <w:pPr>
        <w:pStyle w:val="Indenta"/>
      </w:pPr>
      <w:r>
        <w:tab/>
        <w:t>(a)</w:t>
      </w:r>
      <w:r>
        <w:tab/>
        <w:t>wearing, carrying or otherwise possessing or controlling a Nazi symbol, or a thing marked with a Nazi symbol, in a manner that the Nazi symbol would be visible to another person; or</w:t>
      </w:r>
    </w:p>
    <w:p>
      <w:pPr>
        <w:pStyle w:val="Indenta"/>
      </w:pPr>
      <w:r>
        <w:tab/>
        <w:t>(b)</w:t>
      </w:r>
      <w:r>
        <w:tab/>
        <w:t xml:space="preserve">having a tattoo or other body marking that — </w:t>
      </w:r>
    </w:p>
    <w:p>
      <w:pPr>
        <w:pStyle w:val="Indenti"/>
      </w:pPr>
      <w:r>
        <w:tab/>
        <w:t>(i)</w:t>
      </w:r>
      <w:r>
        <w:tab/>
        <w:t>comprises or includes a Nazi symbol; and</w:t>
      </w:r>
    </w:p>
    <w:p>
      <w:pPr>
        <w:pStyle w:val="Indenti"/>
      </w:pPr>
      <w:r>
        <w:tab/>
        <w:t>(ii)</w:t>
      </w:r>
      <w:r>
        <w:tab/>
        <w:t>is left uncovered in a manner that the Nazi symbol would be visible to another person.</w:t>
      </w:r>
    </w:p>
    <w:p>
      <w:pPr>
        <w:pStyle w:val="Subsection"/>
      </w:pPr>
      <w:r>
        <w:tab/>
        <w:t>(2)</w:t>
      </w:r>
      <w:r>
        <w:tab/>
        <w:t xml:space="preserve">A person </w:t>
      </w:r>
      <w:r>
        <w:rPr>
          <w:rStyle w:val="CharDefText"/>
        </w:rPr>
        <w:t>displays</w:t>
      </w:r>
      <w:r>
        <w:t xml:space="preserve"> a Nazi symbol in the manner described in subsection (1) in a public place if the Nazi symbol, or a thing or person marked with a Nazi symbol, is —</w:t>
      </w:r>
    </w:p>
    <w:p>
      <w:pPr>
        <w:pStyle w:val="Indenta"/>
      </w:pPr>
      <w:r>
        <w:tab/>
        <w:t>(a)</w:t>
      </w:r>
      <w:r>
        <w:tab/>
        <w:t>physically in the public place; or</w:t>
      </w:r>
    </w:p>
    <w:p>
      <w:pPr>
        <w:pStyle w:val="Indenta"/>
      </w:pPr>
      <w:r>
        <w:tab/>
        <w:t>(b)</w:t>
      </w:r>
      <w:r>
        <w:tab/>
        <w:t>physically in another place from where the Nazi symbol would be visible to another person in the public place.</w:t>
      </w:r>
    </w:p>
    <w:p>
      <w:pPr>
        <w:pStyle w:val="Subsection"/>
      </w:pPr>
      <w:r>
        <w:lastRenderedPageBreak/>
        <w:tab/>
        <w:t>(3)</w:t>
      </w:r>
      <w:r>
        <w:tab/>
        <w:t xml:space="preserve">For the purposes of subsections (1) and (2), a Nazi symbol may be displayed regardless of whether — </w:t>
      </w:r>
    </w:p>
    <w:p>
      <w:pPr>
        <w:pStyle w:val="Indenta"/>
      </w:pPr>
      <w:r>
        <w:tab/>
        <w:t>(a)</w:t>
      </w:r>
      <w:r>
        <w:tab/>
        <w:t>the Nazi symbol is seen by another person; or</w:t>
      </w:r>
    </w:p>
    <w:p>
      <w:pPr>
        <w:pStyle w:val="Indenta"/>
      </w:pPr>
      <w:r>
        <w:tab/>
        <w:t>(b)</w:t>
      </w:r>
      <w:r>
        <w:tab/>
        <w:t>in the case of subsection (2) — another person is in the public place.</w:t>
      </w:r>
    </w:p>
    <w:p>
      <w:pPr>
        <w:pStyle w:val="Subsection"/>
      </w:pPr>
      <w:r>
        <w:tab/>
        <w:t>(4)</w:t>
      </w:r>
      <w:r>
        <w:tab/>
        <w:t xml:space="preserve">A person </w:t>
      </w:r>
      <w:r>
        <w:rPr>
          <w:rStyle w:val="CharDefText"/>
        </w:rPr>
        <w:t>displays</w:t>
      </w:r>
      <w:r>
        <w:t xml:space="preserve"> a Nazi symbol in the manner described in subsection (1) on private property if — </w:t>
      </w:r>
    </w:p>
    <w:p>
      <w:pPr>
        <w:pStyle w:val="Indenta"/>
      </w:pPr>
      <w:r>
        <w:tab/>
        <w:t>(a)</w:t>
      </w:r>
      <w:r>
        <w:tab/>
        <w:t>the person displays the Nazi symbol while physically on the private property; or</w:t>
      </w:r>
    </w:p>
    <w:p>
      <w:pPr>
        <w:pStyle w:val="Indenta"/>
      </w:pPr>
      <w:r>
        <w:tab/>
        <w:t>(b)</w:t>
      </w:r>
      <w:r>
        <w:tab/>
        <w:t>the Nazi symbol is visible to another person on the private property regardless of whether the Nazi symbol is seen by the other person.</w:t>
      </w:r>
    </w:p>
    <w:p>
      <w:pPr>
        <w:pStyle w:val="Footnotesection"/>
      </w:pPr>
      <w:r>
        <w:tab/>
        <w:t>[Section 80N inserted: No. 29 of 2024 s. 4.]</w:t>
      </w:r>
    </w:p>
    <w:p>
      <w:pPr>
        <w:pStyle w:val="Heading5"/>
      </w:pPr>
      <w:bookmarkStart w:id="162" w:name="_Toc192513347"/>
      <w:r>
        <w:rPr>
          <w:rStyle w:val="CharSectno"/>
        </w:rPr>
        <w:t>80O</w:t>
      </w:r>
      <w:r>
        <w:t>.</w:t>
      </w:r>
      <w:r>
        <w:tab/>
        <w:t>Offence to display Nazi symbol</w:t>
      </w:r>
      <w:bookmarkEnd w:id="162"/>
    </w:p>
    <w:p>
      <w:pPr>
        <w:pStyle w:val="Subsection"/>
      </w:pPr>
      <w:r>
        <w:tab/>
        <w:t>(1)</w:t>
      </w:r>
      <w:r>
        <w:tab/>
        <w:t>A person commits a crime if the person displays a Nazi symbol in a public place.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A person commits a crime if the person displays a Nazi symbol on private property without the consent of the person who has the management or control of the private property.</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(3)</w:t>
      </w:r>
      <w:r>
        <w:tab/>
        <w:t>Subsections (1) and (2) do not apply to a person who has not reached 18 years of age.</w:t>
      </w:r>
    </w:p>
    <w:p>
      <w:pPr>
        <w:pStyle w:val="Footnotesection"/>
      </w:pPr>
      <w:r>
        <w:tab/>
        <w:t>[Section 80O inserted: No. 29 of 2024 s. 4.]</w:t>
      </w:r>
    </w:p>
    <w:p>
      <w:pPr>
        <w:pStyle w:val="Heading5"/>
      </w:pPr>
      <w:bookmarkStart w:id="163" w:name="_Toc192513348"/>
      <w:r>
        <w:rPr>
          <w:rStyle w:val="CharSectno"/>
        </w:rPr>
        <w:lastRenderedPageBreak/>
        <w:t>80P</w:t>
      </w:r>
      <w:r>
        <w:t>.</w:t>
      </w:r>
      <w:r>
        <w:tab/>
        <w:t>Offence to make Nazi gesture</w:t>
      </w:r>
      <w:bookmarkEnd w:id="163"/>
    </w:p>
    <w:p>
      <w:pPr>
        <w:pStyle w:val="Subsection"/>
      </w:pPr>
      <w:r>
        <w:tab/>
        <w:t>(1)</w:t>
      </w:r>
      <w:r>
        <w:tab/>
        <w:t xml:space="preserve">A person commits a crime if — </w:t>
      </w:r>
    </w:p>
    <w:p>
      <w:pPr>
        <w:pStyle w:val="Indenta"/>
      </w:pPr>
      <w:r>
        <w:tab/>
        <w:t>(a)</w:t>
      </w:r>
      <w:r>
        <w:tab/>
        <w:t>the person makes a gesture in a public place;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makes a gesture in a public place — </w:t>
      </w:r>
    </w:p>
    <w:p>
      <w:pPr>
        <w:pStyle w:val="Indenta"/>
      </w:pPr>
      <w:r>
        <w:tab/>
        <w:t>(a)</w:t>
      </w:r>
      <w:r>
        <w:tab/>
        <w:t xml:space="preserve">if the person makes the gesture in a way that would be visible to another person in the public place regardless of whether — </w:t>
      </w:r>
    </w:p>
    <w:p>
      <w:pPr>
        <w:pStyle w:val="Indenti"/>
      </w:pPr>
      <w:r>
        <w:tab/>
        <w:t>(i)</w:t>
      </w:r>
      <w:r>
        <w:tab/>
        <w:t>the gesture is seen by another person; or</w:t>
      </w:r>
    </w:p>
    <w:p>
      <w:pPr>
        <w:pStyle w:val="Indenti"/>
      </w:pPr>
      <w:r>
        <w:tab/>
        <w:t>(ii)</w:t>
      </w:r>
      <w:r>
        <w:tab/>
        <w:t>another person is in the public place;</w:t>
      </w:r>
    </w:p>
    <w:p>
      <w:pPr>
        <w:pStyle w:val="Indenta"/>
      </w:pPr>
      <w:r>
        <w:tab/>
      </w:r>
      <w:r>
        <w:tab/>
        <w:t>and</w:t>
      </w:r>
    </w:p>
    <w:p>
      <w:pPr>
        <w:pStyle w:val="Indenta"/>
      </w:pPr>
      <w:r>
        <w:tab/>
        <w:t>(b)</w:t>
      </w:r>
      <w:r>
        <w:tab/>
        <w:t xml:space="preserve">whether the person making the gesture is — </w:t>
      </w:r>
    </w:p>
    <w:p>
      <w:pPr>
        <w:pStyle w:val="Indenti"/>
      </w:pPr>
      <w:r>
        <w:tab/>
        <w:t>(i)</w:t>
      </w:r>
      <w:r>
        <w:tab/>
        <w:t>physically in the public place; or</w:t>
      </w:r>
    </w:p>
    <w:p>
      <w:pPr>
        <w:pStyle w:val="Indenti"/>
      </w:pPr>
      <w:r>
        <w:tab/>
        <w:t>(ii)</w:t>
      </w:r>
      <w:r>
        <w:tab/>
        <w:t>physically in another place.</w:t>
      </w:r>
    </w:p>
    <w:p>
      <w:pPr>
        <w:pStyle w:val="Subsection"/>
      </w:pPr>
      <w:r>
        <w:tab/>
        <w:t>(3)</w:t>
      </w:r>
      <w:r>
        <w:tab/>
        <w:t xml:space="preserve">A person commits a crime if — </w:t>
      </w:r>
    </w:p>
    <w:p>
      <w:pPr>
        <w:pStyle w:val="Indenta"/>
      </w:pPr>
      <w:r>
        <w:tab/>
        <w:t>(a)</w:t>
      </w:r>
      <w:r>
        <w:tab/>
        <w:t>the person makes a gesture on private property;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 and</w:t>
      </w:r>
    </w:p>
    <w:p>
      <w:pPr>
        <w:pStyle w:val="Indenta"/>
      </w:pPr>
      <w:r>
        <w:tab/>
        <w:t>(d)</w:t>
      </w:r>
      <w:r>
        <w:tab/>
        <w:t>the person makes the gesture without the consent of the person who has the management or control of the private property.</w:t>
      </w:r>
    </w:p>
    <w:p>
      <w:pPr>
        <w:pStyle w:val="Penstart"/>
      </w:pPr>
      <w:r>
        <w:lastRenderedPageBreak/>
        <w:tab/>
        <w:t>Penalty for this subsection: imprisonment for 5 years.</w:t>
      </w:r>
    </w:p>
    <w:p>
      <w:pPr>
        <w:pStyle w:val="Penstart"/>
      </w:pPr>
      <w:r>
        <w:tab/>
        <w:t>Summary conviction penalty: imprisonment for 2 years and a fine of $24 000.</w:t>
      </w:r>
    </w:p>
    <w:p>
      <w:pPr>
        <w:pStyle w:val="Subsection"/>
      </w:pPr>
      <w:r>
        <w:tab/>
        <w:t>(4)</w:t>
      </w:r>
      <w:r>
        <w:tab/>
        <w:t>Subsections (1) and (3) do not apply to a person who has not reached 18 years of age.</w:t>
      </w:r>
    </w:p>
    <w:p>
      <w:pPr>
        <w:pStyle w:val="Footnotesection"/>
      </w:pPr>
      <w:r>
        <w:tab/>
        <w:t>[Section 80P inserted: No. 29 of 2024 s. 4.]</w:t>
      </w:r>
    </w:p>
    <w:p>
      <w:pPr>
        <w:pStyle w:val="Heading5"/>
      </w:pPr>
      <w:bookmarkStart w:id="164" w:name="_Toc192513349"/>
      <w:r>
        <w:rPr>
          <w:rStyle w:val="CharSectno"/>
        </w:rPr>
        <w:t>80Q</w:t>
      </w:r>
      <w:r>
        <w:t>.</w:t>
      </w:r>
      <w:r>
        <w:tab/>
        <w:t>Offence to apply Nazi symbol to property</w:t>
      </w:r>
      <w:bookmarkEnd w:id="164"/>
    </w:p>
    <w:p>
      <w:pPr>
        <w:pStyle w:val="Subsection"/>
      </w:pPr>
      <w:r>
        <w:tab/>
        <w:t>(1)</w:t>
      </w:r>
      <w:r>
        <w:tab/>
        <w:t xml:space="preserve">A person commits a crime if the person applies a Nazi symbol — </w:t>
      </w:r>
    </w:p>
    <w:p>
      <w:pPr>
        <w:pStyle w:val="Indenta"/>
      </w:pPr>
      <w:r>
        <w:tab/>
        <w:t>(a)</w:t>
      </w:r>
      <w:r>
        <w:tab/>
        <w:t>to public property; or</w:t>
      </w:r>
    </w:p>
    <w:p>
      <w:pPr>
        <w:pStyle w:val="Indenta"/>
      </w:pPr>
      <w:r>
        <w:tab/>
        <w:t>(b)</w:t>
      </w:r>
      <w:r>
        <w:tab/>
        <w:t>to the property of another person without the consent of that other person.</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applies a Nazi symbol to property if the person — </w:t>
      </w:r>
    </w:p>
    <w:p>
      <w:pPr>
        <w:pStyle w:val="Indenta"/>
      </w:pPr>
      <w:r>
        <w:tab/>
        <w:t>(a)</w:t>
      </w:r>
      <w:r>
        <w:tab/>
        <w:t>draws, writes, paints, plasters, scratches or etches a Nazi symbol on the property; or</w:t>
      </w:r>
    </w:p>
    <w:p>
      <w:pPr>
        <w:pStyle w:val="Indenta"/>
      </w:pPr>
      <w:r>
        <w:tab/>
        <w:t>(b)</w:t>
      </w:r>
      <w:r>
        <w:tab/>
        <w:t>marks the property with a Nazi symbol; or</w:t>
      </w:r>
    </w:p>
    <w:p>
      <w:pPr>
        <w:pStyle w:val="Indenta"/>
      </w:pPr>
      <w:r>
        <w:tab/>
        <w:t>(c)</w:t>
      </w:r>
      <w:r>
        <w:tab/>
        <w:t>takes any other action so that a Nazi symbol appears or is displayed on the property.</w:t>
      </w:r>
    </w:p>
    <w:p>
      <w:pPr>
        <w:pStyle w:val="Subsection"/>
      </w:pPr>
      <w:r>
        <w:tab/>
        <w:t>(3)</w:t>
      </w:r>
      <w:r>
        <w:tab/>
        <w:t>Subsection (1) does not apply to a person who has not reached 18 years of age.</w:t>
      </w:r>
    </w:p>
    <w:p>
      <w:pPr>
        <w:pStyle w:val="Footnotesection"/>
      </w:pPr>
      <w:r>
        <w:tab/>
        <w:t>[Section 80Q inserted: No. 29 of 2024 s. 4.]</w:t>
      </w:r>
    </w:p>
    <w:p>
      <w:pPr>
        <w:pStyle w:val="Heading5"/>
      </w:pPr>
      <w:bookmarkStart w:id="165" w:name="_Toc192513350"/>
      <w:r>
        <w:rPr>
          <w:rStyle w:val="CharSectno"/>
        </w:rPr>
        <w:lastRenderedPageBreak/>
        <w:t>80R</w:t>
      </w:r>
      <w:r>
        <w:t>.</w:t>
      </w:r>
      <w:r>
        <w:tab/>
        <w:t>Defence to s. 80O or 80P charge</w:t>
      </w:r>
      <w:bookmarkEnd w:id="165"/>
    </w:p>
    <w:p>
      <w:pPr>
        <w:pStyle w:val="Subsection"/>
        <w:keepNext/>
      </w:pPr>
      <w:r>
        <w:tab/>
        <w:t>(1)</w:t>
      </w:r>
      <w:r>
        <w:tab/>
        <w:t xml:space="preserve">It is a defence to a charge of an offence under section 80O or 80P to prove that the accused person’s conduct was engaged in reasonably and in good faith — </w:t>
      </w:r>
    </w:p>
    <w:p>
      <w:pPr>
        <w:pStyle w:val="Indenta"/>
      </w:pPr>
      <w:r>
        <w:tab/>
        <w:t>(a)</w:t>
      </w:r>
      <w:r>
        <w:tab/>
        <w:t>in the performance, exhibition or distribution of an artistic work; or</w:t>
      </w:r>
    </w:p>
    <w:p>
      <w:pPr>
        <w:pStyle w:val="Indenta"/>
      </w:pPr>
      <w:r>
        <w:tab/>
        <w:t>(b)</w:t>
      </w:r>
      <w:r>
        <w:tab/>
        <w:t xml:space="preserve">in the course of any statement, publication, discussion or debate made or held, or any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pPr>
      <w:r>
        <w:tab/>
        <w:t>(c)</w:t>
      </w:r>
      <w:r>
        <w:tab/>
        <w:t>in making or publishing a fair and accurate report or analysis of any event or matter of public interest.</w:t>
      </w:r>
    </w:p>
    <w:p>
      <w:pPr>
        <w:pStyle w:val="Subsection"/>
      </w:pPr>
      <w:r>
        <w:tab/>
        <w:t>(2)</w:t>
      </w:r>
      <w:r>
        <w:tab/>
        <w:t>For the purposes of subsection (1), an accused person’s conduct is not engaged in reasonably or in good faith if the conduct promotes or supports the Nazi Party, the Third Reich, Neo</w:t>
      </w:r>
      <w:r>
        <w:noBreakHyphen/>
        <w:t>Nazism or Nazi ideology.</w:t>
      </w:r>
    </w:p>
    <w:p>
      <w:pPr>
        <w:pStyle w:val="Footnotesection"/>
      </w:pPr>
      <w:r>
        <w:tab/>
        <w:t>[Section 80R inserted: No. 29 of 2024 s. 4.]</w:t>
      </w:r>
    </w:p>
    <w:p>
      <w:pPr>
        <w:pStyle w:val="Heading5"/>
      </w:pPr>
      <w:bookmarkStart w:id="166" w:name="_Toc192513351"/>
      <w:r>
        <w:rPr>
          <w:rStyle w:val="CharSectno"/>
        </w:rPr>
        <w:t>80S</w:t>
      </w:r>
      <w:r>
        <w:t>.</w:t>
      </w:r>
      <w:r>
        <w:tab/>
        <w:t>General defences</w:t>
      </w:r>
      <w:bookmarkEnd w:id="166"/>
    </w:p>
    <w:p>
      <w:pPr>
        <w:pStyle w:val="Subsection"/>
      </w:pPr>
      <w:r>
        <w:tab/>
        <w:t>(1)</w:t>
      </w:r>
      <w:r>
        <w:tab/>
        <w:t>It is a defence to a charge of an offence under this Chapter in relation to the display of a Nazi symbol to prove that the accused person did not know, and could not reasonably be expected to have known, that the Nazi symbol was being displayed.</w:t>
      </w:r>
    </w:p>
    <w:p>
      <w:pPr>
        <w:pStyle w:val="Subsection"/>
      </w:pPr>
      <w:r>
        <w:tab/>
        <w:t>(2)</w:t>
      </w:r>
      <w:r>
        <w:tab/>
        <w:t>It is a defence to a charge of an offence under this Chapter in relation to the display or application of a Nazi symbol to prove that the accused person did not know, and could not reasonably be expected to have known, that the symbol was a Nazi symbol.</w:t>
      </w:r>
    </w:p>
    <w:p>
      <w:pPr>
        <w:pStyle w:val="Subsection"/>
      </w:pPr>
      <w:r>
        <w:tab/>
        <w:t>(3)</w:t>
      </w:r>
      <w:r>
        <w:tab/>
        <w:t xml:space="preserve">It is a defence to a charge under this Chapter to prove that the accused person was acting reasonably and in good faith in </w:t>
      </w:r>
      <w:r>
        <w:lastRenderedPageBreak/>
        <w:t>opposition to the Nazi Party, the Third Reich, Neo</w:t>
      </w:r>
      <w:r>
        <w:noBreakHyphen/>
        <w:t>Nazism or Nazi ideology.</w:t>
      </w:r>
    </w:p>
    <w:p>
      <w:pPr>
        <w:pStyle w:val="Footnotesection"/>
      </w:pPr>
      <w:r>
        <w:tab/>
        <w:t>[Section 80S inserted: No. 29 of 2024 s. 4.]</w:t>
      </w:r>
    </w:p>
    <w:p>
      <w:pPr>
        <w:pStyle w:val="Heading5"/>
      </w:pPr>
      <w:bookmarkStart w:id="167" w:name="_Toc192513352"/>
      <w:r>
        <w:rPr>
          <w:rStyle w:val="CharSectno"/>
        </w:rPr>
        <w:t>80T</w:t>
      </w:r>
      <w:r>
        <w:t>.</w:t>
      </w:r>
      <w:r>
        <w:tab/>
        <w:t>Exceptions</w:t>
      </w:r>
      <w:bookmarkEnd w:id="167"/>
    </w:p>
    <w:p>
      <w:pPr>
        <w:pStyle w:val="Subsection"/>
      </w:pPr>
      <w:r>
        <w:tab/>
        <w:t>(1)</w:t>
      </w:r>
      <w:r>
        <w:tab/>
        <w:t xml:space="preserve">In this section — </w:t>
      </w:r>
    </w:p>
    <w:p>
      <w:pPr>
        <w:pStyle w:val="Defstart"/>
      </w:pPr>
      <w:r>
        <w:tab/>
      </w:r>
      <w:r>
        <w:rPr>
          <w:rStyle w:val="CharDefText"/>
        </w:rPr>
        <w:t>intelligence agency</w:t>
      </w:r>
      <w:r>
        <w:t xml:space="preserve"> has the meaning given in the </w:t>
      </w:r>
      <w:r>
        <w:rPr>
          <w:i/>
          <w:iCs/>
        </w:rPr>
        <w:t>Crimes Act 1914</w:t>
      </w:r>
      <w:r>
        <w:t xml:space="preserve"> (Commonwealth) section 15K;</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 entity of another State or Territory, the Commonwealth or another country that has functions similar to functions of an entity referred to in paragraph (a), (b), (c) or (d).</w:t>
      </w:r>
    </w:p>
    <w:p>
      <w:pPr>
        <w:pStyle w:val="Subsection"/>
      </w:pPr>
      <w:r>
        <w:tab/>
        <w:t>(2)</w:t>
      </w:r>
      <w:r>
        <w:tab/>
        <w:t>A member or officer of a law enforcement agency or an intelligence agency does not contravene this Chapter if the act that would otherwise constitute an offence occurs in the performance of the official duties of the member or officer and is done in good faith.</w:t>
      </w:r>
    </w:p>
    <w:p>
      <w:pPr>
        <w:pStyle w:val="Subsection"/>
      </w:pPr>
      <w:r>
        <w:tab/>
        <w:t>(3)</w:t>
      </w:r>
      <w:r>
        <w:tab/>
        <w:t>A person does not contravene this Chapter if the act that would otherwise constitute an offence occurs in the course of official duties connected with the administration of the justice system, including the investigation of offences, and is done in good faith.</w:t>
      </w:r>
    </w:p>
    <w:p>
      <w:pPr>
        <w:pStyle w:val="Footnotesection"/>
      </w:pPr>
      <w:r>
        <w:tab/>
        <w:t>[Section 80T inserted: No. 29 of 2024 s. 4.]</w:t>
      </w:r>
    </w:p>
    <w:p>
      <w:pPr>
        <w:pStyle w:val="Heading5"/>
      </w:pPr>
      <w:bookmarkStart w:id="168" w:name="_Toc192513353"/>
      <w:r>
        <w:rPr>
          <w:rStyle w:val="CharSectno"/>
        </w:rPr>
        <w:lastRenderedPageBreak/>
        <w:t>80U</w:t>
      </w:r>
      <w:r>
        <w:t>.</w:t>
      </w:r>
      <w:r>
        <w:tab/>
        <w:t>Issue of Nazi symbol removal notice</w:t>
      </w:r>
      <w:bookmarkEnd w:id="168"/>
    </w:p>
    <w:p>
      <w:pPr>
        <w:pStyle w:val="Subsection"/>
        <w:keepNext/>
      </w:pPr>
      <w:r>
        <w:tab/>
        <w:t>(1)</w:t>
      </w:r>
      <w:r>
        <w:tab/>
        <w:t xml:space="preserve">In this section — </w:t>
      </w:r>
    </w:p>
    <w:p>
      <w:pPr>
        <w:pStyle w:val="Defstart"/>
      </w:pPr>
      <w:r>
        <w:tab/>
      </w:r>
      <w:r>
        <w:rPr>
          <w:rStyle w:val="CharDefText"/>
        </w:rPr>
        <w:t>interested person</w:t>
      </w:r>
      <w:r>
        <w:t xml:space="preserve">, in relation to a relevant place, means a person who — </w:t>
      </w:r>
    </w:p>
    <w:p>
      <w:pPr>
        <w:pStyle w:val="Defpara"/>
      </w:pPr>
      <w:r>
        <w:tab/>
        <w:t>(a)</w:t>
      </w:r>
      <w:r>
        <w:tab/>
        <w:t>is a lessee or hirer of the place, whether or not actually occupying the place; or</w:t>
      </w:r>
    </w:p>
    <w:p>
      <w:pPr>
        <w:pStyle w:val="Defpara"/>
      </w:pPr>
      <w:r>
        <w:tab/>
        <w:t>(b)</w:t>
      </w:r>
      <w:r>
        <w:tab/>
        <w:t>is occupying, or is entitled to possession of, the place;</w:t>
      </w:r>
    </w:p>
    <w:p>
      <w:pPr>
        <w:pStyle w:val="Defstart"/>
      </w:pPr>
      <w:r>
        <w:tab/>
      </w:r>
      <w:r>
        <w:rPr>
          <w:rStyle w:val="CharDefText"/>
        </w:rPr>
        <w:t>relevant place</w:t>
      </w:r>
      <w:r>
        <w:t>, in relation to a Nazi symbol or a thing marked with a Nazi symbol, means the place where the Nazi symbol or thing is located.</w:t>
      </w:r>
    </w:p>
    <w:p>
      <w:pPr>
        <w:pStyle w:val="Subsection"/>
      </w:pPr>
      <w:r>
        <w:tab/>
        <w:t>(2)</w:t>
      </w:r>
      <w:r>
        <w:tab/>
        <w:t xml:space="preserve">If a senior police officer reasonably suspects that a Nazi symbol is being displayed in a public place, the senior police officer may issue a written notice (a </w:t>
      </w:r>
      <w:r>
        <w:rPr>
          <w:rStyle w:val="CharDefText"/>
        </w:rPr>
        <w:t>Nazi symbol removal notice</w:t>
      </w:r>
      <w:r>
        <w:t>) to a person requiring the person to remove the Nazi symbol, or a thing marked with the Nazi symbol, from display in the public place.</w:t>
      </w:r>
    </w:p>
    <w:p>
      <w:pPr>
        <w:pStyle w:val="Subsection"/>
      </w:pPr>
      <w:r>
        <w:tab/>
        <w:t>(3)</w:t>
      </w:r>
      <w:r>
        <w:tab/>
        <w:t xml:space="preserve">The Nazi symbol removal notice must — </w:t>
      </w:r>
    </w:p>
    <w:p>
      <w:pPr>
        <w:pStyle w:val="Indenta"/>
      </w:pPr>
      <w:r>
        <w:tab/>
        <w:t>(a)</w:t>
      </w:r>
      <w:r>
        <w:tab/>
        <w:t>identify the public place where the Nazi symbol, or thing marked with a Nazi symbol, is displayed and, if the Nazi symbol or thing is located in a place other than the public place, the place where the Nazi symbol or thing is located; and</w:t>
      </w:r>
    </w:p>
    <w:p>
      <w:pPr>
        <w:pStyle w:val="Indenta"/>
      </w:pPr>
      <w:r>
        <w:tab/>
        <w:t>(b)</w:t>
      </w:r>
      <w:r>
        <w:tab/>
        <w:t xml:space="preserve">be addressed to each of the following persons — </w:t>
      </w:r>
    </w:p>
    <w:p>
      <w:pPr>
        <w:pStyle w:val="Indenti"/>
      </w:pPr>
      <w:r>
        <w:tab/>
        <w:t>(i)</w:t>
      </w:r>
      <w:r>
        <w:tab/>
        <w:t>each owner of the relevant place, identified by name; and</w:t>
      </w:r>
    </w:p>
    <w:p>
      <w:pPr>
        <w:pStyle w:val="Indenti"/>
      </w:pPr>
      <w:r>
        <w:tab/>
        <w:t>(ii)</w:t>
      </w:r>
      <w:r>
        <w:tab/>
        <w:t>each other person who is an interested person in relation to the relevant place, without naming the person but explaining the term “interested person”.</w:t>
      </w:r>
    </w:p>
    <w:p>
      <w:pPr>
        <w:pStyle w:val="Subsection"/>
      </w:pPr>
      <w:r>
        <w:tab/>
        <w:t>(4)</w:t>
      </w:r>
      <w:r>
        <w:tab/>
        <w:t>This section does not apply if the Nazi symbol being displayed is, or is part of, a tattoo or other body marking.</w:t>
      </w:r>
    </w:p>
    <w:p>
      <w:pPr>
        <w:pStyle w:val="Footnotesection"/>
      </w:pPr>
      <w:r>
        <w:tab/>
        <w:t>[Section 80U inserted: No. 29 of 2024 s. 4.]</w:t>
      </w:r>
    </w:p>
    <w:p>
      <w:pPr>
        <w:pStyle w:val="Heading5"/>
      </w:pPr>
      <w:bookmarkStart w:id="169" w:name="_Toc192513354"/>
      <w:r>
        <w:rPr>
          <w:rStyle w:val="CharSectno"/>
        </w:rPr>
        <w:lastRenderedPageBreak/>
        <w:t>80V</w:t>
      </w:r>
      <w:r>
        <w:t>.</w:t>
      </w:r>
      <w:r>
        <w:tab/>
        <w:t>Content of Nazi symbol removal notice</w:t>
      </w:r>
      <w:bookmarkEnd w:id="169"/>
    </w:p>
    <w:p>
      <w:pPr>
        <w:pStyle w:val="Subsection"/>
      </w:pPr>
      <w:r>
        <w:tab/>
      </w:r>
      <w:r>
        <w:tab/>
        <w:t xml:space="preserve">A Nazi symbol removal notice must contain — </w:t>
      </w:r>
    </w:p>
    <w:p>
      <w:pPr>
        <w:pStyle w:val="Indenta"/>
      </w:pPr>
      <w:r>
        <w:tab/>
        <w:t>(a)</w:t>
      </w:r>
      <w:r>
        <w:tab/>
        <w:t xml:space="preserve">a statement to the effect that — </w:t>
      </w:r>
    </w:p>
    <w:p>
      <w:pPr>
        <w:pStyle w:val="Indenti"/>
      </w:pPr>
      <w:r>
        <w:tab/>
        <w:t>(i)</w:t>
      </w:r>
      <w:r>
        <w:tab/>
        <w:t>the senior police officer issuing the notice reasonably suspects that a Nazi symbol is being displayed in a public place specified in the notice; and</w:t>
      </w:r>
    </w:p>
    <w:p>
      <w:pPr>
        <w:pStyle w:val="Indenti"/>
      </w:pPr>
      <w:r>
        <w:tab/>
        <w:t>(ii)</w:t>
      </w:r>
      <w:r>
        <w:tab/>
        <w:t>the notice is issued to the person because the person is the owner of, or an interested person in relation to, the public place or other place where the Nazi symbol or thing marked with a Nazi symbol is located; and</w:t>
      </w:r>
    </w:p>
    <w:p>
      <w:pPr>
        <w:pStyle w:val="Indenti"/>
      </w:pPr>
      <w:r>
        <w:tab/>
        <w:t>(iii)</w:t>
      </w:r>
      <w:r>
        <w:tab/>
        <w:t>within 14 days after the day on which the notice is served, the person must ensure that the Nazi symbol, or a thing marked with the Nazi symbol, is removed so that the Nazi symbol is no longer displayed in the public place specified in the notice;</w:t>
      </w:r>
    </w:p>
    <w:p>
      <w:pPr>
        <w:pStyle w:val="Indenta"/>
      </w:pPr>
      <w:r>
        <w:tab/>
      </w:r>
      <w:r>
        <w:tab/>
        <w:t>and</w:t>
      </w:r>
    </w:p>
    <w:p>
      <w:pPr>
        <w:pStyle w:val="Indenta"/>
      </w:pPr>
      <w:r>
        <w:tab/>
        <w:t>(b)</w:t>
      </w:r>
      <w:r>
        <w:tab/>
        <w:t>an explanation of the right of the person to apply to the Commissioner of Police under section 80Y to revoke the notice; and</w:t>
      </w:r>
    </w:p>
    <w:p>
      <w:pPr>
        <w:pStyle w:val="Indenta"/>
      </w:pPr>
      <w:r>
        <w:tab/>
        <w:t>(c)</w:t>
      </w:r>
      <w:r>
        <w:tab/>
        <w:t>an explanation of the effect of section 80ZA.</w:t>
      </w:r>
    </w:p>
    <w:p>
      <w:pPr>
        <w:pStyle w:val="Footnotesection"/>
      </w:pPr>
      <w:r>
        <w:tab/>
        <w:t>[Section 80V inserted: No. 29 of 2024 s. 4.]</w:t>
      </w:r>
    </w:p>
    <w:p>
      <w:pPr>
        <w:pStyle w:val="Heading5"/>
      </w:pPr>
      <w:bookmarkStart w:id="170" w:name="_Toc192513355"/>
      <w:r>
        <w:rPr>
          <w:rStyle w:val="CharSectno"/>
        </w:rPr>
        <w:t>80W</w:t>
      </w:r>
      <w:r>
        <w:t>.</w:t>
      </w:r>
      <w:r>
        <w:tab/>
        <w:t>Service of Nazi symbol removal notice</w:t>
      </w:r>
      <w:bookmarkEnd w:id="170"/>
    </w:p>
    <w:p>
      <w:pPr>
        <w:pStyle w:val="Subsection"/>
      </w:pPr>
      <w:r>
        <w:tab/>
        <w:t>(1)</w:t>
      </w:r>
      <w:r>
        <w:tab/>
        <w:t>A senior police officer must, as soon as practicable after issuing a Nazi symbol removal notice to a person, ensure that the notice is served on the person under this section.</w:t>
      </w:r>
    </w:p>
    <w:p>
      <w:pPr>
        <w:pStyle w:val="Subsection"/>
      </w:pPr>
      <w:r>
        <w:tab/>
        <w:t>(2)</w:t>
      </w:r>
      <w:r>
        <w:tab/>
        <w:t xml:space="preserve">The Nazi symbol removal notice must be served by a police officer — </w:t>
      </w:r>
    </w:p>
    <w:p>
      <w:pPr>
        <w:pStyle w:val="Indenta"/>
      </w:pPr>
      <w:r>
        <w:tab/>
        <w:t>(a)</w:t>
      </w:r>
      <w:r>
        <w:tab/>
        <w:t>by personal service; or</w:t>
      </w:r>
    </w:p>
    <w:p>
      <w:pPr>
        <w:pStyle w:val="Indenta"/>
      </w:pPr>
      <w:r>
        <w:lastRenderedPageBreak/>
        <w:tab/>
        <w:t>(b)</w:t>
      </w:r>
      <w:r>
        <w:tab/>
        <w:t xml:space="preserve">if, despite reasonable steps being taken, paragraph (a) cannot be complied with — by personal service on a person who appears — </w:t>
      </w:r>
    </w:p>
    <w:p>
      <w:pPr>
        <w:pStyle w:val="Indenti"/>
      </w:pPr>
      <w:r>
        <w:tab/>
        <w:t>(i)</w:t>
      </w:r>
      <w:r>
        <w:tab/>
        <w:t>to be occupying the relevant place identified in the notice; and</w:t>
      </w:r>
    </w:p>
    <w:p>
      <w:pPr>
        <w:pStyle w:val="Indenti"/>
      </w:pPr>
      <w:r>
        <w:tab/>
        <w:t>(ii)</w:t>
      </w:r>
      <w:r>
        <w:tab/>
        <w:t>to have reached 18 years of age;</w:t>
      </w:r>
    </w:p>
    <w:p>
      <w:pPr>
        <w:pStyle w:val="Indenta"/>
      </w:pPr>
      <w:r>
        <w:tab/>
      </w:r>
      <w:r>
        <w:tab/>
        <w:t>or</w:t>
      </w:r>
    </w:p>
    <w:p>
      <w:pPr>
        <w:pStyle w:val="Indenta"/>
      </w:pPr>
      <w:r>
        <w:tab/>
        <w:t>(c)</w:t>
      </w:r>
      <w:r>
        <w:tab/>
        <w:t>if, despite reasonable steps being taken, neither paragraph (a) nor (b) can be complied with — by attaching the notice to the front entrance, or another part, of the relevant place identified in the notice where it can be easily seen.</w:t>
      </w:r>
    </w:p>
    <w:p>
      <w:pPr>
        <w:pStyle w:val="Subsection"/>
      </w:pPr>
      <w:r>
        <w:tab/>
        <w:t>(3)</w:t>
      </w:r>
      <w:r>
        <w:tab/>
        <w:t>A Nazi symbol removal notice expires if it is not served within 7 days after it is issued.</w:t>
      </w:r>
    </w:p>
    <w:p>
      <w:pPr>
        <w:pStyle w:val="Footnotesection"/>
      </w:pPr>
      <w:r>
        <w:tab/>
        <w:t>[Section 80W inserted: No. 29 of 2024 s. 4.]</w:t>
      </w:r>
    </w:p>
    <w:p>
      <w:pPr>
        <w:pStyle w:val="Heading5"/>
      </w:pPr>
      <w:bookmarkStart w:id="171" w:name="_Toc192513356"/>
      <w:r>
        <w:rPr>
          <w:rStyle w:val="CharSectno"/>
        </w:rPr>
        <w:t>80X</w:t>
      </w:r>
      <w:r>
        <w:t>.</w:t>
      </w:r>
      <w:r>
        <w:tab/>
        <w:t>Duration of Nazi symbol removal notice</w:t>
      </w:r>
      <w:bookmarkEnd w:id="171"/>
    </w:p>
    <w:p>
      <w:pPr>
        <w:pStyle w:val="Subsection"/>
      </w:pPr>
      <w:r>
        <w:tab/>
        <w:t>(1)</w:t>
      </w:r>
      <w:r>
        <w:tab/>
        <w:t>A Nazi symbol removal notice takes effect in relation to a person when the notice is served on the person under section 80W.</w:t>
      </w:r>
    </w:p>
    <w:p>
      <w:pPr>
        <w:pStyle w:val="Subsection"/>
      </w:pPr>
      <w:r>
        <w:tab/>
        <w:t>(2)</w:t>
      </w:r>
      <w:r>
        <w:tab/>
        <w:t>The Nazi symbol removal notice remains in effect until the Nazi symbol, or a thing marked with the Nazi symbol, has been removed in accordance with the notice, unless the notice is revoked sooner under section 80Y(4).</w:t>
      </w:r>
    </w:p>
    <w:p>
      <w:pPr>
        <w:pStyle w:val="Footnotesection"/>
      </w:pPr>
      <w:r>
        <w:tab/>
        <w:t>[Section 80X inserted: No. 29 of 2024 s. 4.]</w:t>
      </w:r>
    </w:p>
    <w:p>
      <w:pPr>
        <w:pStyle w:val="Heading5"/>
      </w:pPr>
      <w:bookmarkStart w:id="172" w:name="_Toc192513357"/>
      <w:r>
        <w:rPr>
          <w:rStyle w:val="CharSectno"/>
        </w:rPr>
        <w:t>80Y</w:t>
      </w:r>
      <w:r>
        <w:t>.</w:t>
      </w:r>
      <w:r>
        <w:tab/>
        <w:t>Revocation of Nazi symbol removal notice</w:t>
      </w:r>
      <w:bookmarkEnd w:id="172"/>
    </w:p>
    <w:p>
      <w:pPr>
        <w:pStyle w:val="Subsection"/>
      </w:pPr>
      <w:r>
        <w:tab/>
        <w:t>(1)</w:t>
      </w:r>
      <w:r>
        <w:tab/>
        <w:t>A person served with a Nazi symbol removal notice may apply to the Commissioner of Police to revoke a Nazi symbol removal notice.</w:t>
      </w:r>
    </w:p>
    <w:p>
      <w:pPr>
        <w:pStyle w:val="Subsection"/>
      </w:pPr>
      <w:r>
        <w:tab/>
        <w:t>(2)</w:t>
      </w:r>
      <w:r>
        <w:tab/>
        <w:t>The application must be made —</w:t>
      </w:r>
    </w:p>
    <w:p>
      <w:pPr>
        <w:pStyle w:val="Indenta"/>
      </w:pPr>
      <w:r>
        <w:tab/>
        <w:t>(a)</w:t>
      </w:r>
      <w:r>
        <w:tab/>
        <w:t>in writing; and</w:t>
      </w:r>
    </w:p>
    <w:p>
      <w:pPr>
        <w:pStyle w:val="Indenta"/>
      </w:pPr>
      <w:r>
        <w:lastRenderedPageBreak/>
        <w:tab/>
        <w:t>(b)</w:t>
      </w:r>
      <w:r>
        <w:tab/>
        <w:t>during the period that the Nazi symbol removal notice is in effect.</w:t>
      </w:r>
    </w:p>
    <w:p>
      <w:pPr>
        <w:pStyle w:val="Subsection"/>
      </w:pPr>
      <w:r>
        <w:tab/>
        <w:t>(3)</w:t>
      </w:r>
      <w:r>
        <w:tab/>
        <w:t>The Commissioner of Police must determine the application within 72 hours after the application is made.</w:t>
      </w:r>
    </w:p>
    <w:p>
      <w:pPr>
        <w:pStyle w:val="Subsection"/>
      </w:pPr>
      <w:r>
        <w:tab/>
        <w:t>(4)</w:t>
      </w:r>
      <w:r>
        <w:tab/>
        <w:t xml:space="preserve">The Commissioner of Police must revoke a Nazi symbol removal notice if satisfied — </w:t>
      </w:r>
    </w:p>
    <w:p>
      <w:pPr>
        <w:pStyle w:val="Indenta"/>
      </w:pPr>
      <w:r>
        <w:tab/>
        <w:t>(a)</w:t>
      </w:r>
      <w:r>
        <w:tab/>
        <w:t>the requirements under section 80U(2) for issuing the notice were not met; or</w:t>
      </w:r>
    </w:p>
    <w:p>
      <w:pPr>
        <w:pStyle w:val="Indenta"/>
      </w:pPr>
      <w:r>
        <w:tab/>
        <w:t>(b)</w:t>
      </w:r>
      <w:r>
        <w:tab/>
        <w:t>the person is not the owner of, or an interested person in, the relevant place identified in the notice; or</w:t>
      </w:r>
    </w:p>
    <w:p>
      <w:pPr>
        <w:pStyle w:val="Indenta"/>
      </w:pPr>
      <w:r>
        <w:tab/>
        <w:t>(c)</w:t>
      </w:r>
      <w:r>
        <w:tab/>
        <w:t>the Nazi symbol to which the notice relates is no longer displayed in the public place specified in the notice.</w:t>
      </w:r>
    </w:p>
    <w:p>
      <w:pPr>
        <w:pStyle w:val="Subsection"/>
      </w:pPr>
      <w:r>
        <w:tab/>
        <w:t>(5)</w:t>
      </w:r>
      <w:r>
        <w:tab/>
        <w:t>The Commissioner of Police may act under subsection (4) on an application under subsection (1) or on the Commissioner’s own initiative.</w:t>
      </w:r>
    </w:p>
    <w:p>
      <w:pPr>
        <w:pStyle w:val="Subsection"/>
      </w:pPr>
      <w:r>
        <w:tab/>
        <w:t>(6)</w:t>
      </w:r>
      <w:r>
        <w:tab/>
        <w:t>The Commissioner of Police must, as soon as practicable after revoking a Nazi symbol removal notice on an application under subsection (1), ensure that written notice of the revocation is served, by a method authorised by the regulations, on the applicant.</w:t>
      </w:r>
    </w:p>
    <w:p>
      <w:pPr>
        <w:pStyle w:val="Footnotesection"/>
      </w:pPr>
      <w:r>
        <w:tab/>
        <w:t>[Section 80Y inserted: No. 29 of 2024 s. 4.]</w:t>
      </w:r>
    </w:p>
    <w:p>
      <w:pPr>
        <w:pStyle w:val="Heading5"/>
      </w:pPr>
      <w:bookmarkStart w:id="173" w:name="_Toc192513358"/>
      <w:r>
        <w:rPr>
          <w:rStyle w:val="CharSectno"/>
        </w:rPr>
        <w:t>80Z</w:t>
      </w:r>
      <w:r>
        <w:t>.</w:t>
      </w:r>
      <w:r>
        <w:tab/>
        <w:t>Offence to hinder compliance with Nazi symbol removal notice</w:t>
      </w:r>
      <w:bookmarkEnd w:id="173"/>
    </w:p>
    <w:p>
      <w:pPr>
        <w:pStyle w:val="Subsection"/>
      </w:pPr>
      <w:r>
        <w:tab/>
        <w:t>(1)</w:t>
      </w:r>
      <w:r>
        <w:tab/>
        <w:t>A person who does anything intending to prevent, obstruct or delay the authorised removal of a Nazi symbol, or a thing marked with a Nazi symbol, in accordance with a Nazi symbol removal notice commits an offence.</w:t>
      </w:r>
    </w:p>
    <w:p>
      <w:pPr>
        <w:pStyle w:val="Penstart"/>
      </w:pPr>
      <w:r>
        <w:tab/>
        <w:t>Penalty for this subsection: imprisonment for 12 months and a fine of $12 000.</w:t>
      </w:r>
    </w:p>
    <w:p>
      <w:pPr>
        <w:pStyle w:val="Subsection"/>
      </w:pPr>
      <w:r>
        <w:lastRenderedPageBreak/>
        <w:tab/>
        <w:t>(2)</w:t>
      </w:r>
      <w:r>
        <w:tab/>
        <w:t xml:space="preserve">For the purposes of subsection (1), the authorised removal of a Nazi symbol, or a thing marked with a Nazi symbol, means the removal by a person who — </w:t>
      </w:r>
    </w:p>
    <w:p>
      <w:pPr>
        <w:pStyle w:val="Indenta"/>
      </w:pPr>
      <w:r>
        <w:tab/>
        <w:t>(a)</w:t>
      </w:r>
      <w:r>
        <w:tab/>
        <w:t>is, or is acting for or on the instructions of, a person on whom the Nazi symbol removal notice was served; or</w:t>
      </w:r>
    </w:p>
    <w:p>
      <w:pPr>
        <w:pStyle w:val="Indenta"/>
      </w:pPr>
      <w:r>
        <w:tab/>
        <w:t>(b)</w:t>
      </w:r>
      <w:r>
        <w:tab/>
        <w:t>is acting under section 80ZA(4).</w:t>
      </w:r>
    </w:p>
    <w:p>
      <w:pPr>
        <w:pStyle w:val="Footnotesection"/>
      </w:pPr>
      <w:r>
        <w:tab/>
        <w:t>[Section 80Z inserted: No. 29 of 2024 s. 4.]</w:t>
      </w:r>
    </w:p>
    <w:p>
      <w:pPr>
        <w:pStyle w:val="Heading5"/>
      </w:pPr>
      <w:bookmarkStart w:id="174" w:name="_Toc192513359"/>
      <w:r>
        <w:rPr>
          <w:rStyle w:val="CharSectno"/>
        </w:rPr>
        <w:t>80ZA</w:t>
      </w:r>
      <w:r>
        <w:t>.</w:t>
      </w:r>
      <w:r>
        <w:tab/>
        <w:t>Police powers relating to Nazi symbol removal notice</w:t>
      </w:r>
      <w:bookmarkEnd w:id="174"/>
    </w:p>
    <w:p>
      <w:pPr>
        <w:pStyle w:val="Subsection"/>
      </w:pPr>
      <w:r>
        <w:tab/>
        <w:t>(1)</w:t>
      </w:r>
      <w:r>
        <w:tab/>
        <w:t xml:space="preserve">This section applies if — </w:t>
      </w:r>
    </w:p>
    <w:p>
      <w:pPr>
        <w:pStyle w:val="Indenta"/>
      </w:pPr>
      <w:r>
        <w:tab/>
        <w:t>(a)</w:t>
      </w:r>
      <w:r>
        <w:tab/>
        <w:t xml:space="preserve">a Nazi symbol removal notice is served on 1 or more persons (each a </w:t>
      </w:r>
      <w:r>
        <w:rPr>
          <w:rStyle w:val="CharDefText"/>
        </w:rPr>
        <w:t>relevant person</w:t>
      </w:r>
      <w:r>
        <w:t>) in respect of a Nazi symbol being displayed in a public place; and</w:t>
      </w:r>
    </w:p>
    <w:p>
      <w:pPr>
        <w:pStyle w:val="Indenta"/>
      </w:pPr>
      <w:r>
        <w:tab/>
        <w:t>(b)</w:t>
      </w:r>
      <w:r>
        <w:tab/>
        <w:t xml:space="preserve">within 14 days (or a longer period allowed under subsection (2)) after the notice is served (the </w:t>
      </w:r>
      <w:r>
        <w:rPr>
          <w:rStyle w:val="CharDefText"/>
        </w:rPr>
        <w:t>time allowed</w:t>
      </w:r>
      <w:r>
        <w:t>), the Nazi symbol, or a thing marked with the Nazi symbol, has not been removed in accordance with the requirements of the notice.</w:t>
      </w:r>
    </w:p>
    <w:p>
      <w:pPr>
        <w:pStyle w:val="Subsection"/>
      </w:pPr>
      <w:r>
        <w:tab/>
        <w:t>(2)</w:t>
      </w:r>
      <w:r>
        <w:tab/>
        <w:t xml:space="preserve">The Commissioner of Police may extend the time allowed — </w:t>
      </w:r>
    </w:p>
    <w:p>
      <w:pPr>
        <w:pStyle w:val="Indenta"/>
      </w:pPr>
      <w:r>
        <w:tab/>
        <w:t>(a)</w:t>
      </w:r>
      <w:r>
        <w:tab/>
        <w:t>on the Commissioner’s own initiative; or</w:t>
      </w:r>
    </w:p>
    <w:p>
      <w:pPr>
        <w:pStyle w:val="Indenta"/>
      </w:pPr>
      <w:r>
        <w:tab/>
        <w:t>(b)</w:t>
      </w:r>
      <w:r>
        <w:tab/>
        <w:t>on an application made by a relevant person to the Commissioner before the time allowed elapses.</w:t>
      </w:r>
    </w:p>
    <w:p>
      <w:pPr>
        <w:pStyle w:val="Subsection"/>
      </w:pPr>
      <w:r>
        <w:tab/>
        <w:t>(3)</w:t>
      </w:r>
      <w:r>
        <w:tab/>
        <w:t>The Commissioner of Police may cause the Nazi symbol, or a thing marked with the Nazi symbol, to be removed.</w:t>
      </w:r>
    </w:p>
    <w:p>
      <w:pPr>
        <w:pStyle w:val="Subsection"/>
      </w:pPr>
      <w:r>
        <w:tab/>
        <w:t>(4)</w:t>
      </w:r>
      <w:r>
        <w:tab/>
        <w:t xml:space="preserve">Subsection (3) authorises police officers and agents of the Commissioner of Police, without warrant or further notice, in order to do anything for the purposes of that subsection — </w:t>
      </w:r>
    </w:p>
    <w:p>
      <w:pPr>
        <w:pStyle w:val="Indenta"/>
      </w:pPr>
      <w:r>
        <w:tab/>
        <w:t>(a)</w:t>
      </w:r>
      <w:r>
        <w:tab/>
        <w:t>to enter the relevant place identified in the Nazi symbol removal notice and secure it; and</w:t>
      </w:r>
    </w:p>
    <w:p>
      <w:pPr>
        <w:pStyle w:val="Indenta"/>
      </w:pPr>
      <w:r>
        <w:tab/>
        <w:t>(b)</w:t>
      </w:r>
      <w:r>
        <w:tab/>
        <w:t>to use any force and employ any equipment reasonably necessary.</w:t>
      </w:r>
    </w:p>
    <w:p>
      <w:pPr>
        <w:pStyle w:val="Subsection"/>
      </w:pPr>
      <w:r>
        <w:lastRenderedPageBreak/>
        <w:tab/>
        <w:t>(5)</w:t>
      </w:r>
      <w:r>
        <w:tab/>
        <w:t>The Commissioner of Police may recover from a relevant person who is the owner of the relevant place identified in the Nazi symbol removal notice the costs incurred by the Commissioner under this section in a court of competent jurisdiction as a debt due to the State.</w:t>
      </w:r>
    </w:p>
    <w:p>
      <w:pPr>
        <w:pStyle w:val="Footnotesection"/>
      </w:pPr>
      <w:r>
        <w:tab/>
        <w:t>[Section 80ZA inserted: No. 29 of 2024 s. 4.]</w:t>
      </w:r>
    </w:p>
    <w:p>
      <w:pPr>
        <w:pStyle w:val="Heading5"/>
      </w:pPr>
      <w:bookmarkStart w:id="175" w:name="_Toc192513360"/>
      <w:r>
        <w:rPr>
          <w:rStyle w:val="CharSectno"/>
        </w:rPr>
        <w:t>80ZB</w:t>
      </w:r>
      <w:r>
        <w:t>.</w:t>
      </w:r>
      <w:r>
        <w:tab/>
        <w:t>Correcting mistakes in Nazi symbol removal notice</w:t>
      </w:r>
      <w:bookmarkEnd w:id="175"/>
    </w:p>
    <w:p>
      <w:pPr>
        <w:pStyle w:val="Subsection"/>
      </w:pPr>
      <w:r>
        <w:tab/>
        <w:t>(1)</w:t>
      </w:r>
      <w:r>
        <w:tab/>
        <w:t xml:space="preserve">A senior police officer may correct a Nazi symbol removal notice if the notice contains —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notice.</w:t>
      </w:r>
    </w:p>
    <w:p>
      <w:pPr>
        <w:pStyle w:val="Subsection"/>
      </w:pPr>
      <w:r>
        <w:tab/>
        <w:t>(2)</w:t>
      </w:r>
      <w:r>
        <w:tab/>
        <w:t xml:space="preserve">The senior police officer must, as soon as practicable after a Nazi symbol removal notice is corrected under this section — </w:t>
      </w:r>
    </w:p>
    <w:p>
      <w:pPr>
        <w:pStyle w:val="Indenta"/>
      </w:pPr>
      <w:r>
        <w:tab/>
        <w:t>(a)</w:t>
      </w:r>
      <w:r>
        <w:tab/>
        <w:t>ensure that each person who has been served with the notice is notified of the correction by service of the corrected notice in the same manner as the notice was originally served under section 80W; and</w:t>
      </w:r>
    </w:p>
    <w:p>
      <w:pPr>
        <w:pStyle w:val="Indenta"/>
      </w:pPr>
      <w:r>
        <w:tab/>
        <w:t>(b)</w:t>
      </w:r>
      <w:r>
        <w:tab/>
        <w:t>make a record of the particulars of the correction of the notice.</w:t>
      </w:r>
    </w:p>
    <w:p>
      <w:pPr>
        <w:pStyle w:val="Subsection"/>
      </w:pPr>
      <w:r>
        <w:tab/>
        <w:t>(3)</w:t>
      </w:r>
      <w:r>
        <w:tab/>
        <w:t>A Nazi symbol removal notice corrected under this section has the same validity and effect as if the mistake had not been made.</w:t>
      </w:r>
    </w:p>
    <w:p>
      <w:pPr>
        <w:pStyle w:val="Footnotesection"/>
      </w:pPr>
      <w:r>
        <w:tab/>
        <w:t>[Section 80ZB inserted: No. 29 of 2024 s. 4.]</w:t>
      </w:r>
    </w:p>
    <w:p>
      <w:pPr>
        <w:pStyle w:val="Heading5"/>
      </w:pPr>
      <w:bookmarkStart w:id="176" w:name="_Toc192513361"/>
      <w:r>
        <w:rPr>
          <w:rStyle w:val="CharSectno"/>
        </w:rPr>
        <w:t>80ZC</w:t>
      </w:r>
      <w:r>
        <w:t>.</w:t>
      </w:r>
      <w:r>
        <w:tab/>
        <w:t>Delegation by Commissioner of Police</w:t>
      </w:r>
      <w:bookmarkEnd w:id="176"/>
    </w:p>
    <w:p>
      <w:pPr>
        <w:pStyle w:val="Subsection"/>
      </w:pPr>
      <w:r>
        <w:tab/>
        <w:t>(1)</w:t>
      </w:r>
      <w:r>
        <w:tab/>
        <w:t xml:space="preserve">The Commissioner of Police may delegate the Commissioner’s functions under section 80Y or 80ZA to a senior police officer (the </w:t>
      </w:r>
      <w:r>
        <w:rPr>
          <w:rStyle w:val="CharDefText"/>
        </w:rPr>
        <w:t>delegated officer</w:t>
      </w:r>
      <w:r>
        <w:t>).</w:t>
      </w:r>
    </w:p>
    <w:p>
      <w:pPr>
        <w:pStyle w:val="Subsection"/>
      </w:pPr>
      <w:r>
        <w:tab/>
        <w:t>(2)</w:t>
      </w:r>
      <w:r>
        <w:tab/>
        <w:t>The delegation must be in writing signed by the Commissioner of Police.</w:t>
      </w:r>
    </w:p>
    <w:p>
      <w:pPr>
        <w:pStyle w:val="Subsection"/>
      </w:pPr>
      <w:r>
        <w:lastRenderedPageBreak/>
        <w:tab/>
        <w:t>(3)</w:t>
      </w:r>
      <w:r>
        <w:tab/>
        <w:t>When the delegated officer is performing the Commissioner of Police’s functions under section 80Y or 80ZA, the officer is taken to do so in accordance with the terms of the delegation unless the contrary is shown.</w:t>
      </w:r>
    </w:p>
    <w:p>
      <w:pPr>
        <w:pStyle w:val="Subsection"/>
      </w:pPr>
      <w:r>
        <w:tab/>
        <w:t>(4)</w:t>
      </w:r>
      <w:r>
        <w:tab/>
        <w:t>A senior police officer who issues a Nazi symbol removal notice must not perform the Commissioner of Police’s functions under section 80Y or 80ZA as a delegated officer in relation to the notice.</w:t>
      </w:r>
    </w:p>
    <w:p>
      <w:pPr>
        <w:pStyle w:val="Subsection"/>
      </w:pPr>
      <w:r>
        <w:tab/>
        <w:t>(5)</w:t>
      </w:r>
      <w:r>
        <w:tab/>
        <w:t>Nothing in this section limits the ability of the Commissioner of Police to perform a function through an officer or agent.</w:t>
      </w:r>
    </w:p>
    <w:p>
      <w:pPr>
        <w:pStyle w:val="Footnotesection"/>
      </w:pPr>
      <w:r>
        <w:tab/>
        <w:t>[Section 80ZC inserted: No. 29 of 2024 s. 4.]</w:t>
      </w:r>
    </w:p>
    <w:p>
      <w:pPr>
        <w:pStyle w:val="Heading5"/>
      </w:pPr>
      <w:bookmarkStart w:id="177" w:name="_Toc192513362"/>
      <w:r>
        <w:rPr>
          <w:rStyle w:val="CharSectno"/>
        </w:rPr>
        <w:t>80ZD</w:t>
      </w:r>
      <w:r>
        <w:t>.</w:t>
      </w:r>
      <w:r>
        <w:tab/>
        <w:t>Forfeiture of unlawful material</w:t>
      </w:r>
      <w:bookmarkEnd w:id="177"/>
    </w:p>
    <w:p>
      <w:pPr>
        <w:pStyle w:val="Subsection"/>
      </w:pPr>
      <w:r>
        <w:tab/>
      </w:r>
      <w:r>
        <w:tab/>
        <w:t>A court that convicts a person of an offence against this Chapter may make an order for the forfeiture to the State, or the destruction or disposal, of any Nazi symbol or thing marked with a Nazi symbol in respect of which the offence was committed.</w:t>
      </w:r>
    </w:p>
    <w:p>
      <w:pPr>
        <w:pStyle w:val="Footnotesection"/>
      </w:pPr>
      <w:r>
        <w:tab/>
        <w:t>[Section 80ZD inserted: No. 29 of 2024 s. 4.]</w:t>
      </w:r>
    </w:p>
    <w:p>
      <w:pPr>
        <w:pStyle w:val="Heading5"/>
      </w:pPr>
      <w:bookmarkStart w:id="178" w:name="_Toc192513363"/>
      <w:r>
        <w:rPr>
          <w:rStyle w:val="CharSectno"/>
        </w:rPr>
        <w:t>80ZE</w:t>
      </w:r>
      <w:r>
        <w:t>.</w:t>
      </w:r>
      <w:r>
        <w:tab/>
        <w:t>No compensation under this Chapter</w:t>
      </w:r>
      <w:bookmarkEnd w:id="178"/>
    </w:p>
    <w:p>
      <w:pPr>
        <w:pStyle w:val="Subsection"/>
      </w:pPr>
      <w:r>
        <w:tab/>
      </w:r>
      <w:r>
        <w:tab/>
        <w:t xml:space="preserve">The provisions of this Chapter do not entitle a person to compensation in respect of anything done in connection with — </w:t>
      </w:r>
    </w:p>
    <w:p>
      <w:pPr>
        <w:pStyle w:val="Indenta"/>
      </w:pPr>
      <w:r>
        <w:tab/>
        <w:t>(a)</w:t>
      </w:r>
      <w:r>
        <w:tab/>
        <w:t>a Nazi symbol removal notice; or</w:t>
      </w:r>
    </w:p>
    <w:p>
      <w:pPr>
        <w:pStyle w:val="Indenta"/>
      </w:pPr>
      <w:r>
        <w:tab/>
        <w:t>(b)</w:t>
      </w:r>
      <w:r>
        <w:tab/>
        <w:t>an order of a court under this Chapter.</w:t>
      </w:r>
    </w:p>
    <w:p>
      <w:pPr>
        <w:pStyle w:val="Footnotesection"/>
      </w:pPr>
      <w:r>
        <w:tab/>
        <w:t>[Section 80ZE inserted: No. 29 of 2024 s. 4.]</w:t>
      </w:r>
    </w:p>
    <w:p>
      <w:pPr>
        <w:pStyle w:val="Heading5"/>
      </w:pPr>
      <w:bookmarkStart w:id="179" w:name="_Toc192513364"/>
      <w:r>
        <w:rPr>
          <w:rStyle w:val="CharSectno"/>
        </w:rPr>
        <w:t>80ZF</w:t>
      </w:r>
      <w:r>
        <w:t>.</w:t>
      </w:r>
      <w:r>
        <w:tab/>
        <w:t>Exclusion of rule in s. 24</w:t>
      </w:r>
      <w:bookmarkEnd w:id="179"/>
    </w:p>
    <w:p>
      <w:pPr>
        <w:pStyle w:val="Subsection"/>
      </w:pPr>
      <w:r>
        <w:tab/>
      </w:r>
      <w:r>
        <w:tab/>
        <w:t>The operation of the rule in section 24 is excluded in relation to an offence against this Chapter.</w:t>
      </w:r>
    </w:p>
    <w:p>
      <w:pPr>
        <w:pStyle w:val="Footnotesection"/>
      </w:pPr>
      <w:r>
        <w:tab/>
        <w:t>[Section 80ZF inserted: No. 29 of 2024 s. 4.]</w:t>
      </w:r>
    </w:p>
    <w:p>
      <w:pPr>
        <w:pStyle w:val="Heading2"/>
      </w:pPr>
      <w:bookmarkStart w:id="180" w:name="_Toc192497814"/>
      <w:bookmarkStart w:id="181" w:name="_Toc192498728"/>
      <w:bookmarkStart w:id="182" w:name="_Toc192513365"/>
      <w:r>
        <w:rPr>
          <w:rStyle w:val="CharPartNo"/>
        </w:rPr>
        <w:lastRenderedPageBreak/>
        <w:t>Part III</w:t>
      </w:r>
      <w:r>
        <w:t> — </w:t>
      </w:r>
      <w:r>
        <w:rPr>
          <w:rStyle w:val="CharPartText"/>
        </w:rPr>
        <w:t>Offences against the administration of law and justice and against public authority</w:t>
      </w:r>
      <w:bookmarkEnd w:id="180"/>
      <w:bookmarkEnd w:id="181"/>
      <w:bookmarkEnd w:id="182"/>
    </w:p>
    <w:p>
      <w:pPr>
        <w:pStyle w:val="Heading3"/>
        <w:rPr>
          <w:snapToGrid w:val="0"/>
        </w:rPr>
      </w:pPr>
      <w:bookmarkStart w:id="183" w:name="_Toc192497815"/>
      <w:bookmarkStart w:id="184" w:name="_Toc192498729"/>
      <w:bookmarkStart w:id="185" w:name="_Toc192513366"/>
      <w:r>
        <w:rPr>
          <w:rStyle w:val="CharDivNo"/>
        </w:rPr>
        <w:t>Chapter XII</w:t>
      </w:r>
      <w:r>
        <w:rPr>
          <w:snapToGrid w:val="0"/>
        </w:rPr>
        <w:t> — </w:t>
      </w:r>
      <w:r>
        <w:rPr>
          <w:rStyle w:val="CharDivText"/>
        </w:rPr>
        <w:t>Disclosing official secrets</w:t>
      </w:r>
      <w:bookmarkEnd w:id="183"/>
      <w:bookmarkEnd w:id="184"/>
      <w:bookmarkEnd w:id="185"/>
    </w:p>
    <w:p>
      <w:pPr>
        <w:pStyle w:val="Heading5"/>
      </w:pPr>
      <w:bookmarkStart w:id="186" w:name="_Toc192513367"/>
      <w:r>
        <w:rPr>
          <w:rStyle w:val="CharSectno"/>
        </w:rPr>
        <w:t>81</w:t>
      </w:r>
      <w:r>
        <w:t>.</w:t>
      </w:r>
      <w:r>
        <w:tab/>
        <w:t>Disclosing official secrets</w:t>
      </w:r>
      <w:bookmarkEnd w:id="186"/>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87" w:name="_Toc192497817"/>
      <w:bookmarkStart w:id="188" w:name="_Toc192498731"/>
      <w:bookmarkStart w:id="189" w:name="_Toc192513368"/>
      <w:r>
        <w:rPr>
          <w:rStyle w:val="CharDivNo"/>
        </w:rPr>
        <w:t>Chapter XIII</w:t>
      </w:r>
      <w:r>
        <w:rPr>
          <w:snapToGrid w:val="0"/>
        </w:rPr>
        <w:t> — </w:t>
      </w:r>
      <w:r>
        <w:rPr>
          <w:rStyle w:val="CharDivText"/>
        </w:rPr>
        <w:t>Corruption and abuse of office</w:t>
      </w:r>
      <w:bookmarkEnd w:id="187"/>
      <w:bookmarkEnd w:id="188"/>
      <w:bookmarkEnd w:id="189"/>
    </w:p>
    <w:p>
      <w:pPr>
        <w:pStyle w:val="Footnoteheading"/>
        <w:keepNext/>
        <w:keepLines/>
        <w:ind w:left="851"/>
        <w:rPr>
          <w:snapToGrid w:val="0"/>
        </w:rPr>
      </w:pPr>
      <w:r>
        <w:rPr>
          <w:snapToGrid w:val="0"/>
        </w:rPr>
        <w:tab/>
        <w:t>[Heading inserted: No. 70 of 1988 s. 16.]</w:t>
      </w:r>
    </w:p>
    <w:p>
      <w:pPr>
        <w:pStyle w:val="Heading5"/>
        <w:rPr>
          <w:snapToGrid w:val="0"/>
        </w:rPr>
      </w:pPr>
      <w:bookmarkStart w:id="190" w:name="_Toc192513369"/>
      <w:r>
        <w:rPr>
          <w:rStyle w:val="CharSectno"/>
        </w:rPr>
        <w:t>82</w:t>
      </w:r>
      <w:r>
        <w:rPr>
          <w:snapToGrid w:val="0"/>
        </w:rPr>
        <w:t>.</w:t>
      </w:r>
      <w:r>
        <w:rPr>
          <w:snapToGrid w:val="0"/>
        </w:rPr>
        <w:tab/>
        <w:t>Bribery of public officer</w:t>
      </w:r>
      <w:bookmarkEnd w:id="19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91" w:name="_Toc192513370"/>
      <w:r>
        <w:rPr>
          <w:rStyle w:val="CharSectno"/>
        </w:rPr>
        <w:t>83</w:t>
      </w:r>
      <w:r>
        <w:rPr>
          <w:snapToGrid w:val="0"/>
        </w:rPr>
        <w:t>.</w:t>
      </w:r>
      <w:r>
        <w:rPr>
          <w:snapToGrid w:val="0"/>
        </w:rPr>
        <w:tab/>
        <w:t>Corruption</w:t>
      </w:r>
      <w:bookmarkEnd w:id="19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92" w:name="_Toc192513371"/>
      <w:r>
        <w:rPr>
          <w:rStyle w:val="CharSectno"/>
        </w:rPr>
        <w:t>84</w:t>
      </w:r>
      <w:r>
        <w:rPr>
          <w:snapToGrid w:val="0"/>
        </w:rPr>
        <w:t>.</w:t>
      </w:r>
      <w:r>
        <w:rPr>
          <w:snapToGrid w:val="0"/>
        </w:rPr>
        <w:tab/>
        <w:t>Judicial officer, s. 82 and 83 do not apply to</w:t>
      </w:r>
      <w:bookmarkEnd w:id="19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93" w:name="_Toc192513372"/>
      <w:r>
        <w:rPr>
          <w:rStyle w:val="CharSectno"/>
        </w:rPr>
        <w:t>85</w:t>
      </w:r>
      <w:r>
        <w:rPr>
          <w:snapToGrid w:val="0"/>
        </w:rPr>
        <w:t>.</w:t>
      </w:r>
      <w:r>
        <w:rPr>
          <w:snapToGrid w:val="0"/>
        </w:rPr>
        <w:tab/>
        <w:t>Falsification of record by public officer</w:t>
      </w:r>
      <w:bookmarkEnd w:id="19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94" w:name="_Toc192513373"/>
      <w:r>
        <w:rPr>
          <w:rStyle w:val="CharSectno"/>
        </w:rPr>
        <w:lastRenderedPageBreak/>
        <w:t>86</w:t>
      </w:r>
      <w:r>
        <w:rPr>
          <w:snapToGrid w:val="0"/>
        </w:rPr>
        <w:t>.</w:t>
      </w:r>
      <w:r>
        <w:rPr>
          <w:snapToGrid w:val="0"/>
        </w:rPr>
        <w:tab/>
        <w:t>Administering oath without authority</w:t>
      </w:r>
      <w:bookmarkEnd w:id="19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95" w:name="_Toc192513374"/>
      <w:r>
        <w:rPr>
          <w:rStyle w:val="CharSectno"/>
        </w:rPr>
        <w:t>87</w:t>
      </w:r>
      <w:r>
        <w:t>.</w:t>
      </w:r>
      <w:r>
        <w:tab/>
        <w:t>Impersonating public officer</w:t>
      </w:r>
      <w:bookmarkEnd w:id="19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96" w:name="_Toc192513375"/>
      <w:r>
        <w:rPr>
          <w:rStyle w:val="CharSectno"/>
        </w:rPr>
        <w:t>88</w:t>
      </w:r>
      <w:r>
        <w:rPr>
          <w:snapToGrid w:val="0"/>
        </w:rPr>
        <w:t>.</w:t>
      </w:r>
      <w:r>
        <w:rPr>
          <w:snapToGrid w:val="0"/>
        </w:rPr>
        <w:tab/>
        <w:t>Bargaining for public office</w:t>
      </w:r>
      <w:bookmarkEnd w:id="19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97" w:name="_Toc192497825"/>
      <w:bookmarkStart w:id="198" w:name="_Toc192498739"/>
      <w:bookmarkStart w:id="199" w:name="_Toc192513376"/>
      <w:r>
        <w:rPr>
          <w:rStyle w:val="CharDivNo"/>
        </w:rPr>
        <w:lastRenderedPageBreak/>
        <w:t>Chapter XIV</w:t>
      </w:r>
      <w:r>
        <w:t> — </w:t>
      </w:r>
      <w:r>
        <w:rPr>
          <w:rStyle w:val="CharDivText"/>
        </w:rPr>
        <w:t>Offences at elections</w:t>
      </w:r>
      <w:bookmarkEnd w:id="197"/>
      <w:bookmarkEnd w:id="198"/>
      <w:bookmarkEnd w:id="199"/>
    </w:p>
    <w:p>
      <w:pPr>
        <w:pStyle w:val="Footnoteheading"/>
        <w:keepNext/>
        <w:keepLines/>
      </w:pPr>
      <w:r>
        <w:tab/>
        <w:t>[Heading inserted: No. 70 of 2004 s. 10.]</w:t>
      </w:r>
    </w:p>
    <w:p>
      <w:pPr>
        <w:pStyle w:val="Heading5"/>
      </w:pPr>
      <w:bookmarkStart w:id="200" w:name="_Toc192513377"/>
      <w:r>
        <w:rPr>
          <w:rStyle w:val="CharSectno"/>
        </w:rPr>
        <w:t>93</w:t>
      </w:r>
      <w:r>
        <w:t>.</w:t>
      </w:r>
      <w:r>
        <w:tab/>
        <w:t>Terms used</w:t>
      </w:r>
      <w:bookmarkEnd w:id="200"/>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201" w:name="_Toc192513378"/>
      <w:r>
        <w:rPr>
          <w:rStyle w:val="CharSectno"/>
        </w:rPr>
        <w:t>94</w:t>
      </w:r>
      <w:r>
        <w:t>.</w:t>
      </w:r>
      <w:r>
        <w:tab/>
        <w:t>Application of this Chapter</w:t>
      </w:r>
      <w:bookmarkEnd w:id="201"/>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202" w:name="_Toc192513379"/>
      <w:r>
        <w:rPr>
          <w:rStyle w:val="CharSectno"/>
        </w:rPr>
        <w:t>95</w:t>
      </w:r>
      <w:r>
        <w:t>.</w:t>
      </w:r>
      <w:r>
        <w:tab/>
        <w:t>Liability for acts of others</w:t>
      </w:r>
      <w:bookmarkEnd w:id="20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203" w:name="_Toc192513380"/>
      <w:r>
        <w:rPr>
          <w:rStyle w:val="CharSectno"/>
        </w:rPr>
        <w:t>96</w:t>
      </w:r>
      <w:r>
        <w:t>.</w:t>
      </w:r>
      <w:r>
        <w:tab/>
        <w:t>Bribery</w:t>
      </w:r>
      <w:bookmarkEnd w:id="203"/>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204" w:name="_Toc192513381"/>
      <w:r>
        <w:rPr>
          <w:rStyle w:val="CharSectno"/>
        </w:rPr>
        <w:t>97</w:t>
      </w:r>
      <w:r>
        <w:t>.</w:t>
      </w:r>
      <w:r>
        <w:tab/>
        <w:t>Undue influence</w:t>
      </w:r>
      <w:bookmarkEnd w:id="204"/>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lastRenderedPageBreak/>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205" w:name="_Toc192513382"/>
      <w:r>
        <w:rPr>
          <w:rStyle w:val="CharSectno"/>
        </w:rPr>
        <w:t>98</w:t>
      </w:r>
      <w:r>
        <w:t>.</w:t>
      </w:r>
      <w:r>
        <w:tab/>
        <w:t>Electoral material, printing and publication of</w:t>
      </w:r>
      <w:bookmarkEnd w:id="205"/>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206" w:name="_Toc192513383"/>
      <w:r>
        <w:rPr>
          <w:rStyle w:val="CharSectno"/>
        </w:rPr>
        <w:t>99</w:t>
      </w:r>
      <w:r>
        <w:t>.</w:t>
      </w:r>
      <w:r>
        <w:tab/>
        <w:t>False or defamatory statements or deceptive material, publication of</w:t>
      </w:r>
      <w:bookmarkEnd w:id="206"/>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207" w:name="_Toc192513384"/>
      <w:r>
        <w:rPr>
          <w:rStyle w:val="CharSectno"/>
        </w:rPr>
        <w:t>100</w:t>
      </w:r>
      <w:r>
        <w:t>.</w:t>
      </w:r>
      <w:r>
        <w:tab/>
        <w:t>Postal voting, offences in connection with</w:t>
      </w:r>
      <w:bookmarkEnd w:id="20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208" w:name="_Toc192513385"/>
      <w:r>
        <w:rPr>
          <w:rStyle w:val="CharSectno"/>
        </w:rPr>
        <w:t>101</w:t>
      </w:r>
      <w:r>
        <w:t>.</w:t>
      </w:r>
      <w:r>
        <w:tab/>
        <w:t>Polling place, offences at or near</w:t>
      </w:r>
      <w:bookmarkEnd w:id="208"/>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209" w:name="_Toc192513386"/>
      <w:r>
        <w:rPr>
          <w:rStyle w:val="CharSectno"/>
        </w:rPr>
        <w:lastRenderedPageBreak/>
        <w:t>102</w:t>
      </w:r>
      <w:r>
        <w:t>.</w:t>
      </w:r>
      <w:r>
        <w:tab/>
        <w:t>Voting offences</w:t>
      </w:r>
      <w:bookmarkEnd w:id="20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210" w:name="_Toc192513387"/>
      <w:r>
        <w:rPr>
          <w:rStyle w:val="CharSectno"/>
        </w:rPr>
        <w:t>103</w:t>
      </w:r>
      <w:r>
        <w:t>.</w:t>
      </w:r>
      <w:r>
        <w:tab/>
        <w:t>Ballot paper and ballot box offences</w:t>
      </w:r>
      <w:bookmarkEnd w:id="210"/>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211" w:name="_Toc192513388"/>
      <w:r>
        <w:rPr>
          <w:rStyle w:val="CharSectno"/>
        </w:rPr>
        <w:t>104</w:t>
      </w:r>
      <w:r>
        <w:t>.</w:t>
      </w:r>
      <w:r>
        <w:tab/>
        <w:t>Secrecy offences</w:t>
      </w:r>
      <w:bookmarkEnd w:id="21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212" w:name="_Toc192513389"/>
      <w:r>
        <w:rPr>
          <w:rStyle w:val="CharSectno"/>
        </w:rPr>
        <w:t>105</w:t>
      </w:r>
      <w:r>
        <w:t>.</w:t>
      </w:r>
      <w:r>
        <w:tab/>
        <w:t>Electoral officer, offences by</w:t>
      </w:r>
      <w:bookmarkEnd w:id="21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213" w:name="_Toc192513390"/>
      <w:r>
        <w:rPr>
          <w:rStyle w:val="CharSectno"/>
        </w:rPr>
        <w:t>106</w:t>
      </w:r>
      <w:r>
        <w:t>.</w:t>
      </w:r>
      <w:r>
        <w:tab/>
        <w:t>False statements in connection with an election</w:t>
      </w:r>
      <w:bookmarkEnd w:id="213"/>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214" w:name="_Toc192513391"/>
      <w:r>
        <w:rPr>
          <w:rStyle w:val="CharSectno"/>
        </w:rPr>
        <w:t>107</w:t>
      </w:r>
      <w:r>
        <w:t>.</w:t>
      </w:r>
      <w:r>
        <w:tab/>
        <w:t>Evidentiary matters</w:t>
      </w:r>
      <w:bookmarkEnd w:id="214"/>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215" w:name="_Toc192497841"/>
      <w:bookmarkStart w:id="216" w:name="_Toc192498755"/>
      <w:bookmarkStart w:id="217" w:name="_Toc192513392"/>
      <w:r>
        <w:rPr>
          <w:rStyle w:val="CharDivNo"/>
        </w:rPr>
        <w:t>Chapter XVI</w:t>
      </w:r>
      <w:r>
        <w:rPr>
          <w:snapToGrid w:val="0"/>
        </w:rPr>
        <w:t> — </w:t>
      </w:r>
      <w:r>
        <w:rPr>
          <w:rStyle w:val="CharDivText"/>
        </w:rPr>
        <w:t>Offences relating to the administration of justice</w:t>
      </w:r>
      <w:bookmarkEnd w:id="215"/>
      <w:bookmarkEnd w:id="216"/>
      <w:bookmarkEnd w:id="217"/>
    </w:p>
    <w:p>
      <w:pPr>
        <w:pStyle w:val="Heading5"/>
        <w:rPr>
          <w:snapToGrid w:val="0"/>
        </w:rPr>
      </w:pPr>
      <w:bookmarkStart w:id="218" w:name="_Toc192513393"/>
      <w:r>
        <w:rPr>
          <w:rStyle w:val="CharSectno"/>
        </w:rPr>
        <w:t>120</w:t>
      </w:r>
      <w:r>
        <w:rPr>
          <w:snapToGrid w:val="0"/>
        </w:rPr>
        <w:t>.</w:t>
      </w:r>
      <w:r>
        <w:rPr>
          <w:snapToGrid w:val="0"/>
        </w:rPr>
        <w:tab/>
      </w:r>
      <w:r>
        <w:t>Term used: judicial proceeding</w:t>
      </w:r>
      <w:bookmarkEnd w:id="21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19" w:name="_Toc192513394"/>
      <w:r>
        <w:rPr>
          <w:rStyle w:val="CharSectno"/>
        </w:rPr>
        <w:t>121</w:t>
      </w:r>
      <w:r>
        <w:rPr>
          <w:snapToGrid w:val="0"/>
        </w:rPr>
        <w:t>.</w:t>
      </w:r>
      <w:r>
        <w:rPr>
          <w:snapToGrid w:val="0"/>
        </w:rPr>
        <w:tab/>
        <w:t>Judicial corruption</w:t>
      </w:r>
      <w:bookmarkEnd w:id="21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220" w:name="_Toc192513395"/>
      <w:r>
        <w:rPr>
          <w:rStyle w:val="CharSectno"/>
        </w:rPr>
        <w:t>122</w:t>
      </w:r>
      <w:r>
        <w:rPr>
          <w:snapToGrid w:val="0"/>
        </w:rPr>
        <w:t>.</w:t>
      </w:r>
      <w:r>
        <w:rPr>
          <w:snapToGrid w:val="0"/>
        </w:rPr>
        <w:tab/>
        <w:t>Official corruption not judicial but relating to offences</w:t>
      </w:r>
      <w:bookmarkEnd w:id="22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221" w:name="_Toc192513396"/>
      <w:r>
        <w:rPr>
          <w:rStyle w:val="CharSectno"/>
        </w:rPr>
        <w:t>123</w:t>
      </w:r>
      <w:r>
        <w:rPr>
          <w:snapToGrid w:val="0"/>
        </w:rPr>
        <w:t>.</w:t>
      </w:r>
      <w:r>
        <w:rPr>
          <w:snapToGrid w:val="0"/>
        </w:rPr>
        <w:tab/>
        <w:t>Corrupting or threatening juror</w:t>
      </w:r>
      <w:bookmarkEnd w:id="2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222" w:name="_Toc192513397"/>
      <w:r>
        <w:rPr>
          <w:rStyle w:val="CharSectno"/>
        </w:rPr>
        <w:lastRenderedPageBreak/>
        <w:t>124</w:t>
      </w:r>
      <w:r>
        <w:rPr>
          <w:snapToGrid w:val="0"/>
        </w:rPr>
        <w:t>.</w:t>
      </w:r>
      <w:r>
        <w:rPr>
          <w:snapToGrid w:val="0"/>
        </w:rPr>
        <w:tab/>
        <w:t>Perjury</w:t>
      </w:r>
      <w:bookmarkEnd w:id="22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223" w:name="_Toc192513398"/>
      <w:r>
        <w:rPr>
          <w:rStyle w:val="CharSectno"/>
        </w:rPr>
        <w:t>125</w:t>
      </w:r>
      <w:r>
        <w:rPr>
          <w:snapToGrid w:val="0"/>
        </w:rPr>
        <w:t>.</w:t>
      </w:r>
      <w:r>
        <w:rPr>
          <w:snapToGrid w:val="0"/>
        </w:rPr>
        <w:tab/>
        <w:t>Perjury, penalty for</w:t>
      </w:r>
      <w:bookmarkEnd w:id="22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224" w:name="_Toc192513399"/>
      <w:r>
        <w:rPr>
          <w:rStyle w:val="CharSectno"/>
        </w:rPr>
        <w:t>127</w:t>
      </w:r>
      <w:r>
        <w:rPr>
          <w:snapToGrid w:val="0"/>
        </w:rPr>
        <w:t>.</w:t>
      </w:r>
      <w:r>
        <w:rPr>
          <w:snapToGrid w:val="0"/>
        </w:rPr>
        <w:tab/>
      </w:r>
      <w:r>
        <w:t>False</w:t>
      </w:r>
      <w:r>
        <w:rPr>
          <w:snapToGrid w:val="0"/>
        </w:rPr>
        <w:t xml:space="preserve"> evidence before Royal Commission</w:t>
      </w:r>
      <w:bookmarkEnd w:id="22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25" w:name="_Toc192513400"/>
      <w:r>
        <w:rPr>
          <w:rStyle w:val="CharSectno"/>
        </w:rPr>
        <w:t>128</w:t>
      </w:r>
      <w:r>
        <w:rPr>
          <w:snapToGrid w:val="0"/>
        </w:rPr>
        <w:t>.</w:t>
      </w:r>
      <w:r>
        <w:rPr>
          <w:snapToGrid w:val="0"/>
        </w:rPr>
        <w:tab/>
        <w:t>Threatening witness before Royal Commission etc.</w:t>
      </w:r>
      <w:bookmarkEnd w:id="22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26" w:name="_Toc192513401"/>
      <w:r>
        <w:rPr>
          <w:rStyle w:val="CharSectno"/>
        </w:rPr>
        <w:t>129</w:t>
      </w:r>
      <w:r>
        <w:rPr>
          <w:snapToGrid w:val="0"/>
        </w:rPr>
        <w:t>.</w:t>
      </w:r>
      <w:r>
        <w:rPr>
          <w:snapToGrid w:val="0"/>
        </w:rPr>
        <w:tab/>
        <w:t>Fabricating evidence</w:t>
      </w:r>
      <w:bookmarkEnd w:id="22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27" w:name="_Toc192513402"/>
      <w:r>
        <w:rPr>
          <w:rStyle w:val="CharSectno"/>
        </w:rPr>
        <w:t>130</w:t>
      </w:r>
      <w:r>
        <w:rPr>
          <w:snapToGrid w:val="0"/>
        </w:rPr>
        <w:t>.</w:t>
      </w:r>
      <w:r>
        <w:rPr>
          <w:snapToGrid w:val="0"/>
        </w:rPr>
        <w:tab/>
        <w:t>Corruption of witness</w:t>
      </w:r>
      <w:bookmarkEnd w:id="22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28" w:name="_Toc192513403"/>
      <w:r>
        <w:rPr>
          <w:rStyle w:val="CharSectno"/>
        </w:rPr>
        <w:t>131</w:t>
      </w:r>
      <w:r>
        <w:rPr>
          <w:snapToGrid w:val="0"/>
        </w:rPr>
        <w:t>.</w:t>
      </w:r>
      <w:r>
        <w:rPr>
          <w:snapToGrid w:val="0"/>
        </w:rPr>
        <w:tab/>
        <w:t>Deceiving witness</w:t>
      </w:r>
      <w:bookmarkEnd w:id="228"/>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29" w:name="_Toc192513404"/>
      <w:r>
        <w:rPr>
          <w:rStyle w:val="CharSectno"/>
        </w:rPr>
        <w:t>132</w:t>
      </w:r>
      <w:r>
        <w:rPr>
          <w:snapToGrid w:val="0"/>
        </w:rPr>
        <w:t>.</w:t>
      </w:r>
      <w:r>
        <w:rPr>
          <w:snapToGrid w:val="0"/>
        </w:rPr>
        <w:tab/>
        <w:t>Destroying evidence</w:t>
      </w:r>
      <w:bookmarkEnd w:id="22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30" w:name="_Toc192513405"/>
      <w:r>
        <w:rPr>
          <w:rStyle w:val="CharSectno"/>
        </w:rPr>
        <w:t>133</w:t>
      </w:r>
      <w:r>
        <w:rPr>
          <w:snapToGrid w:val="0"/>
        </w:rPr>
        <w:t>.</w:t>
      </w:r>
      <w:r>
        <w:rPr>
          <w:snapToGrid w:val="0"/>
        </w:rPr>
        <w:tab/>
        <w:t>Preventing witness from attending</w:t>
      </w:r>
      <w:bookmarkEnd w:id="23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31" w:name="_Toc192513406"/>
      <w:r>
        <w:rPr>
          <w:rStyle w:val="CharSectno"/>
        </w:rPr>
        <w:t>133A</w:t>
      </w:r>
      <w:r>
        <w:t>.</w:t>
      </w:r>
      <w:r>
        <w:tab/>
        <w:t xml:space="preserve">False </w:t>
      </w:r>
      <w:r>
        <w:rPr>
          <w:snapToGrid w:val="0"/>
        </w:rPr>
        <w:t>prosecution, commencing</w:t>
      </w:r>
      <w:bookmarkEnd w:id="23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32" w:name="_Toc192513407"/>
      <w:r>
        <w:rPr>
          <w:rStyle w:val="CharSectno"/>
        </w:rPr>
        <w:lastRenderedPageBreak/>
        <w:t>134</w:t>
      </w:r>
      <w:r>
        <w:rPr>
          <w:snapToGrid w:val="0"/>
        </w:rPr>
        <w:t>.</w:t>
      </w:r>
      <w:r>
        <w:rPr>
          <w:snapToGrid w:val="0"/>
        </w:rPr>
        <w:tab/>
        <w:t>Conspiracy to commence false prosecution</w:t>
      </w:r>
      <w:bookmarkEnd w:id="23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33" w:name="_Toc192513408"/>
      <w:r>
        <w:rPr>
          <w:rStyle w:val="CharSectno"/>
        </w:rPr>
        <w:t>135</w:t>
      </w:r>
      <w:r>
        <w:rPr>
          <w:snapToGrid w:val="0"/>
        </w:rPr>
        <w:t>.</w:t>
      </w:r>
      <w:r>
        <w:rPr>
          <w:snapToGrid w:val="0"/>
        </w:rPr>
        <w:tab/>
        <w:t>Conspiring to pervert etc. course of justice</w:t>
      </w:r>
      <w:bookmarkEnd w:id="23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34" w:name="_Toc192513409"/>
      <w:r>
        <w:rPr>
          <w:rStyle w:val="CharSectno"/>
        </w:rPr>
        <w:t>136</w:t>
      </w:r>
      <w:r>
        <w:t>.</w:t>
      </w:r>
      <w:r>
        <w:tab/>
        <w:t>Compounding or concealing offence</w:t>
      </w:r>
      <w:bookmarkEnd w:id="23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lastRenderedPageBreak/>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35" w:name="_Toc192513410"/>
      <w:r>
        <w:rPr>
          <w:rStyle w:val="CharSectno"/>
        </w:rPr>
        <w:t>138</w:t>
      </w:r>
      <w:r>
        <w:t>.</w:t>
      </w:r>
      <w:r>
        <w:tab/>
        <w:t>Advertising reward etc. for stolen property</w:t>
      </w:r>
      <w:bookmarkEnd w:id="23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36" w:name="_Toc192513411"/>
      <w:r>
        <w:rPr>
          <w:rStyle w:val="CharSectno"/>
        </w:rPr>
        <w:lastRenderedPageBreak/>
        <w:t>139</w:t>
      </w:r>
      <w:r>
        <w:rPr>
          <w:snapToGrid w:val="0"/>
        </w:rPr>
        <w:t>.</w:t>
      </w:r>
      <w:r>
        <w:rPr>
          <w:snapToGrid w:val="0"/>
        </w:rPr>
        <w:tab/>
        <w:t>Justice acting when personally interested</w:t>
      </w:r>
      <w:bookmarkEnd w:id="236"/>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37" w:name="_Toc192513412"/>
      <w:r>
        <w:rPr>
          <w:rStyle w:val="CharSectno"/>
        </w:rPr>
        <w:t>141</w:t>
      </w:r>
      <w:r>
        <w:rPr>
          <w:snapToGrid w:val="0"/>
        </w:rPr>
        <w:t>.</w:t>
      </w:r>
      <w:r>
        <w:rPr>
          <w:snapToGrid w:val="0"/>
        </w:rPr>
        <w:tab/>
        <w:t>Bringing fictitious action on penal statute</w:t>
      </w:r>
      <w:bookmarkEnd w:id="23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38" w:name="_Toc192513413"/>
      <w:r>
        <w:rPr>
          <w:rStyle w:val="CharSectno"/>
        </w:rPr>
        <w:t>142</w:t>
      </w:r>
      <w:r>
        <w:rPr>
          <w:snapToGrid w:val="0"/>
        </w:rPr>
        <w:t>.</w:t>
      </w:r>
      <w:r>
        <w:rPr>
          <w:snapToGrid w:val="0"/>
        </w:rPr>
        <w:tab/>
        <w:t>Inserting advertisement without authority of court</w:t>
      </w:r>
      <w:bookmarkEnd w:id="23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39" w:name="_Toc192513414"/>
      <w:r>
        <w:rPr>
          <w:rStyle w:val="CharSectno"/>
        </w:rPr>
        <w:lastRenderedPageBreak/>
        <w:t>143</w:t>
      </w:r>
      <w:r>
        <w:rPr>
          <w:snapToGrid w:val="0"/>
        </w:rPr>
        <w:t>.</w:t>
      </w:r>
      <w:r>
        <w:rPr>
          <w:snapToGrid w:val="0"/>
        </w:rPr>
        <w:tab/>
        <w:t>Attempting to pervert etc. course of justice</w:t>
      </w:r>
      <w:bookmarkEnd w:id="23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40" w:name="_Toc192497864"/>
      <w:bookmarkStart w:id="241" w:name="_Toc192498778"/>
      <w:bookmarkStart w:id="242" w:name="_Toc192513415"/>
      <w:r>
        <w:rPr>
          <w:rStyle w:val="CharDivNo"/>
        </w:rPr>
        <w:t>Chapter XVII</w:t>
      </w:r>
      <w:r>
        <w:rPr>
          <w:snapToGrid w:val="0"/>
        </w:rPr>
        <w:t> — </w:t>
      </w:r>
      <w:r>
        <w:rPr>
          <w:rStyle w:val="CharDivText"/>
        </w:rPr>
        <w:t>Escapes: Rescues: Obstructing officers of courts</w:t>
      </w:r>
      <w:bookmarkEnd w:id="240"/>
      <w:bookmarkEnd w:id="241"/>
      <w:bookmarkEnd w:id="242"/>
    </w:p>
    <w:p>
      <w:pPr>
        <w:pStyle w:val="Heading5"/>
      </w:pPr>
      <w:bookmarkStart w:id="243" w:name="_Toc192513416"/>
      <w:r>
        <w:rPr>
          <w:rStyle w:val="CharSectno"/>
        </w:rPr>
        <w:t>144</w:t>
      </w:r>
      <w:r>
        <w:t>.</w:t>
      </w:r>
      <w:r>
        <w:tab/>
        <w:t>Forcibly freeing person from lawful custody</w:t>
      </w:r>
      <w:bookmarkEnd w:id="24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44" w:name="_Toc192513417"/>
      <w:r>
        <w:rPr>
          <w:rStyle w:val="CharSectno"/>
        </w:rPr>
        <w:t>145</w:t>
      </w:r>
      <w:r>
        <w:t>.</w:t>
      </w:r>
      <w:r>
        <w:tab/>
        <w:t>Aiding escape from lawful custody</w:t>
      </w:r>
      <w:bookmarkEnd w:id="24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45" w:name="_Toc192513418"/>
      <w:r>
        <w:rPr>
          <w:rStyle w:val="CharSectno"/>
        </w:rPr>
        <w:lastRenderedPageBreak/>
        <w:t>146</w:t>
      </w:r>
      <w:r>
        <w:t>.</w:t>
      </w:r>
      <w:r>
        <w:tab/>
        <w:t>Escaping from lawful custody</w:t>
      </w:r>
      <w:bookmarkEnd w:id="245"/>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246" w:name="_Toc192513419"/>
      <w:r>
        <w:rPr>
          <w:rStyle w:val="CharSectno"/>
        </w:rPr>
        <w:t>147</w:t>
      </w:r>
      <w:r>
        <w:rPr>
          <w:snapToGrid w:val="0"/>
        </w:rPr>
        <w:t>.</w:t>
      </w:r>
      <w:r>
        <w:rPr>
          <w:snapToGrid w:val="0"/>
        </w:rPr>
        <w:tab/>
        <w:t>Permitting escape from lawful custody</w:t>
      </w:r>
      <w:bookmarkEnd w:id="24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47" w:name="_Toc192513420"/>
      <w:r>
        <w:rPr>
          <w:rStyle w:val="CharSectno"/>
        </w:rPr>
        <w:t>148</w:t>
      </w:r>
      <w:r>
        <w:t>.</w:t>
      </w:r>
      <w:r>
        <w:tab/>
        <w:t>Aiding escapee from lawful custody</w:t>
      </w:r>
      <w:bookmarkEnd w:id="247"/>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48" w:name="_Toc192513421"/>
      <w:r>
        <w:rPr>
          <w:rStyle w:val="CharSectno"/>
        </w:rPr>
        <w:t>149</w:t>
      </w:r>
      <w:r>
        <w:rPr>
          <w:snapToGrid w:val="0"/>
        </w:rPr>
        <w:t>.</w:t>
      </w:r>
      <w:r>
        <w:rPr>
          <w:snapToGrid w:val="0"/>
        </w:rPr>
        <w:tab/>
        <w:t>Rescuing, permitting escape of or concealing a person subject to any law relating to mental disorder</w:t>
      </w:r>
      <w:bookmarkEnd w:id="24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 xml:space="preserve">Mental </w:t>
      </w:r>
      <w:r>
        <w:rPr>
          <w:i/>
          <w:snapToGrid w:val="0"/>
        </w:rPr>
        <w:lastRenderedPageBreak/>
        <w:t>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49" w:name="_Toc192513422"/>
      <w:r>
        <w:rPr>
          <w:rStyle w:val="CharSectno"/>
        </w:rPr>
        <w:t>150</w:t>
      </w:r>
      <w:r>
        <w:rPr>
          <w:snapToGrid w:val="0"/>
        </w:rPr>
        <w:t>.</w:t>
      </w:r>
      <w:r>
        <w:rPr>
          <w:snapToGrid w:val="0"/>
        </w:rPr>
        <w:tab/>
        <w:t>Removing etc. property under lawful seizure</w:t>
      </w:r>
      <w:bookmarkEnd w:id="249"/>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250" w:name="_Toc192513423"/>
      <w:r>
        <w:rPr>
          <w:rStyle w:val="CharSectno"/>
        </w:rPr>
        <w:t>151</w:t>
      </w:r>
      <w:r>
        <w:rPr>
          <w:snapToGrid w:val="0"/>
        </w:rPr>
        <w:t>.</w:t>
      </w:r>
      <w:r>
        <w:rPr>
          <w:snapToGrid w:val="0"/>
        </w:rPr>
        <w:tab/>
        <w:t>Obstructing court officer</w:t>
      </w:r>
      <w:bookmarkEnd w:id="250"/>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lastRenderedPageBreak/>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251" w:name="_Toc192497873"/>
      <w:bookmarkStart w:id="252" w:name="_Toc192498787"/>
      <w:bookmarkStart w:id="253" w:name="_Toc192513424"/>
      <w:r>
        <w:rPr>
          <w:rStyle w:val="CharDivNo"/>
        </w:rPr>
        <w:t>Chapter XX</w:t>
      </w:r>
      <w:r>
        <w:rPr>
          <w:snapToGrid w:val="0"/>
        </w:rPr>
        <w:t> — </w:t>
      </w:r>
      <w:r>
        <w:rPr>
          <w:rStyle w:val="CharDivText"/>
        </w:rPr>
        <w:t>Miscellaneous offences against public authority</w:t>
      </w:r>
      <w:bookmarkEnd w:id="251"/>
      <w:bookmarkEnd w:id="252"/>
      <w:bookmarkEnd w:id="253"/>
    </w:p>
    <w:p>
      <w:pPr>
        <w:pStyle w:val="Ednotesection"/>
        <w:keepLines/>
        <w:ind w:left="890" w:hanging="890"/>
      </w:pPr>
      <w:r>
        <w:t>[</w:t>
      </w:r>
      <w:r>
        <w:rPr>
          <w:b/>
        </w:rPr>
        <w:t>168.</w:t>
      </w:r>
      <w:r>
        <w:rPr>
          <w:b/>
        </w:rPr>
        <w:tab/>
      </w:r>
      <w:r>
        <w:rPr>
          <w:b/>
        </w:rPr>
        <w:tab/>
      </w:r>
      <w:r>
        <w:t>Deleted: No. 52 of 1984 s. 18.]</w:t>
      </w:r>
    </w:p>
    <w:p>
      <w:pPr>
        <w:pStyle w:val="Heading5"/>
      </w:pPr>
      <w:bookmarkStart w:id="254" w:name="_Toc192513425"/>
      <w:r>
        <w:rPr>
          <w:rStyle w:val="CharSectno"/>
        </w:rPr>
        <w:t>169</w:t>
      </w:r>
      <w:r>
        <w:t>.</w:t>
      </w:r>
      <w:r>
        <w:tab/>
        <w:t>False statement on oath</w:t>
      </w:r>
      <w:bookmarkEnd w:id="254"/>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55" w:name="_Toc192513426"/>
      <w:r>
        <w:rPr>
          <w:rStyle w:val="CharSectno"/>
        </w:rPr>
        <w:t>170</w:t>
      </w:r>
      <w:r>
        <w:t>.</w:t>
      </w:r>
      <w:r>
        <w:tab/>
        <w:t>False information to official etc.</w:t>
      </w:r>
      <w:bookmarkEnd w:id="255"/>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56" w:name="_Toc192513427"/>
      <w:r>
        <w:rPr>
          <w:rStyle w:val="CharSectno"/>
        </w:rPr>
        <w:lastRenderedPageBreak/>
        <w:t>171</w:t>
      </w:r>
      <w:r>
        <w:t>.</w:t>
      </w:r>
      <w:r>
        <w:tab/>
        <w:t>Creating false belief</w:t>
      </w:r>
      <w:bookmarkEnd w:id="256"/>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57" w:name="_Toc192513428"/>
      <w:r>
        <w:rPr>
          <w:rStyle w:val="CharSectno"/>
        </w:rPr>
        <w:lastRenderedPageBreak/>
        <w:t>172</w:t>
      </w:r>
      <w:r>
        <w:t>.</w:t>
      </w:r>
      <w:r>
        <w:tab/>
        <w:t>Obstructing public officer</w:t>
      </w:r>
      <w:bookmarkEnd w:id="257"/>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58" w:name="_Toc192513429"/>
      <w:r>
        <w:rPr>
          <w:rStyle w:val="CharSectno"/>
        </w:rPr>
        <w:t>173</w:t>
      </w:r>
      <w:r>
        <w:rPr>
          <w:snapToGrid w:val="0"/>
        </w:rPr>
        <w:t>.</w:t>
      </w:r>
      <w:r>
        <w:rPr>
          <w:snapToGrid w:val="0"/>
        </w:rPr>
        <w:tab/>
        <w:t>Public officer refusing to perform duty</w:t>
      </w:r>
      <w:bookmarkEnd w:id="258"/>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59" w:name="_Toc192513430"/>
      <w:r>
        <w:rPr>
          <w:rStyle w:val="CharSectno"/>
        </w:rPr>
        <w:t>176</w:t>
      </w:r>
      <w:r>
        <w:rPr>
          <w:snapToGrid w:val="0"/>
        </w:rPr>
        <w:t>.</w:t>
      </w:r>
      <w:r>
        <w:rPr>
          <w:snapToGrid w:val="0"/>
        </w:rPr>
        <w:tab/>
        <w:t>Disobeying request to help arrest person</w:t>
      </w:r>
      <w:bookmarkEnd w:id="259"/>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60" w:name="_Toc192513431"/>
      <w:r>
        <w:rPr>
          <w:rStyle w:val="CharSectno"/>
        </w:rPr>
        <w:t>177</w:t>
      </w:r>
      <w:r>
        <w:rPr>
          <w:snapToGrid w:val="0"/>
        </w:rPr>
        <w:t>.</w:t>
      </w:r>
      <w:r>
        <w:rPr>
          <w:snapToGrid w:val="0"/>
        </w:rPr>
        <w:tab/>
        <w:t>Disobeying statute law</w:t>
      </w:r>
      <w:bookmarkEnd w:id="260"/>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61" w:name="_Toc192513432"/>
      <w:r>
        <w:rPr>
          <w:rStyle w:val="CharSectno"/>
        </w:rPr>
        <w:t>178</w:t>
      </w:r>
      <w:r>
        <w:rPr>
          <w:snapToGrid w:val="0"/>
        </w:rPr>
        <w:t>.</w:t>
      </w:r>
      <w:r>
        <w:rPr>
          <w:snapToGrid w:val="0"/>
        </w:rPr>
        <w:tab/>
        <w:t>Disobeying lawful order issued by statutory authority</w:t>
      </w:r>
      <w:bookmarkEnd w:id="261"/>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62" w:name="_Toc192497882"/>
      <w:bookmarkStart w:id="263" w:name="_Toc192498796"/>
      <w:bookmarkStart w:id="264" w:name="_Toc192513433"/>
      <w:r>
        <w:rPr>
          <w:rStyle w:val="CharPartNo"/>
        </w:rPr>
        <w:lastRenderedPageBreak/>
        <w:t>Part IV</w:t>
      </w:r>
      <w:r>
        <w:t> — </w:t>
      </w:r>
      <w:r>
        <w:rPr>
          <w:rStyle w:val="CharPartText"/>
        </w:rPr>
        <w:t>Acts injurious to the public in general</w:t>
      </w:r>
      <w:bookmarkEnd w:id="262"/>
      <w:bookmarkEnd w:id="263"/>
      <w:bookmarkEnd w:id="264"/>
    </w:p>
    <w:p>
      <w:pPr>
        <w:pStyle w:val="Ednotedivision"/>
      </w:pPr>
      <w:r>
        <w:t>[Chapter XXI (s. 179, 180) deleted: No. 70 of 1988 s. 20.]</w:t>
      </w:r>
    </w:p>
    <w:p>
      <w:pPr>
        <w:pStyle w:val="Heading3"/>
        <w:rPr>
          <w:snapToGrid w:val="0"/>
        </w:rPr>
      </w:pPr>
      <w:bookmarkStart w:id="265" w:name="_Toc192497883"/>
      <w:bookmarkStart w:id="266" w:name="_Toc192498797"/>
      <w:bookmarkStart w:id="267" w:name="_Toc192513434"/>
      <w:r>
        <w:rPr>
          <w:rStyle w:val="CharDivNo"/>
        </w:rPr>
        <w:t>Chapter XXII</w:t>
      </w:r>
      <w:r>
        <w:rPr>
          <w:snapToGrid w:val="0"/>
        </w:rPr>
        <w:t> — </w:t>
      </w:r>
      <w:r>
        <w:rPr>
          <w:rStyle w:val="CharDivText"/>
        </w:rPr>
        <w:t>Offences against morality</w:t>
      </w:r>
      <w:bookmarkEnd w:id="265"/>
      <w:bookmarkEnd w:id="266"/>
      <w:bookmarkEnd w:id="267"/>
    </w:p>
    <w:p>
      <w:pPr>
        <w:pStyle w:val="Heading5"/>
        <w:rPr>
          <w:snapToGrid w:val="0"/>
        </w:rPr>
      </w:pPr>
      <w:bookmarkStart w:id="268" w:name="_Toc192513435"/>
      <w:r>
        <w:rPr>
          <w:rStyle w:val="CharSectno"/>
        </w:rPr>
        <w:t>181</w:t>
      </w:r>
      <w:r>
        <w:rPr>
          <w:snapToGrid w:val="0"/>
        </w:rPr>
        <w:t>.</w:t>
      </w:r>
      <w:r>
        <w:rPr>
          <w:snapToGrid w:val="0"/>
        </w:rPr>
        <w:tab/>
        <w:t>Carnal knowledge of animal</w:t>
      </w:r>
      <w:bookmarkEnd w:id="268"/>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69" w:name="_Toc192513436"/>
      <w:r>
        <w:rPr>
          <w:rStyle w:val="CharSectno"/>
        </w:rPr>
        <w:t>186</w:t>
      </w:r>
      <w:r>
        <w:rPr>
          <w:snapToGrid w:val="0"/>
        </w:rPr>
        <w:t>.</w:t>
      </w:r>
      <w:r>
        <w:rPr>
          <w:snapToGrid w:val="0"/>
        </w:rPr>
        <w:tab/>
        <w:t>Occupier or owner allowing young person to be on premises for unlawful carnal knowledge</w:t>
      </w:r>
      <w:bookmarkEnd w:id="269"/>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70" w:name="_Toc192513437"/>
      <w:r>
        <w:rPr>
          <w:rStyle w:val="CharSectno"/>
        </w:rPr>
        <w:t>187</w:t>
      </w:r>
      <w:r>
        <w:t>.</w:t>
      </w:r>
      <w:r>
        <w:tab/>
        <w:t>Facilitating sexual offence against child outside WA</w:t>
      </w:r>
      <w:bookmarkEnd w:id="270"/>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71" w:name="_Toc192513438"/>
      <w:r>
        <w:rPr>
          <w:rStyle w:val="CharSectno"/>
        </w:rPr>
        <w:t>190</w:t>
      </w:r>
      <w:r>
        <w:t>.</w:t>
      </w:r>
      <w:r>
        <w:tab/>
        <w:t>Being involved with prostitution</w:t>
      </w:r>
      <w:bookmarkEnd w:id="271"/>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72" w:name="_Toc192513439"/>
      <w:r>
        <w:rPr>
          <w:rStyle w:val="CharSectno"/>
        </w:rPr>
        <w:lastRenderedPageBreak/>
        <w:t>191</w:t>
      </w:r>
      <w:r>
        <w:rPr>
          <w:snapToGrid w:val="0"/>
        </w:rPr>
        <w:t>.</w:t>
      </w:r>
      <w:r>
        <w:rPr>
          <w:snapToGrid w:val="0"/>
        </w:rPr>
        <w:tab/>
        <w:t>Procuring person to be prostitute etc.</w:t>
      </w:r>
      <w:bookmarkEnd w:id="272"/>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73" w:name="_Toc192513440"/>
      <w:r>
        <w:rPr>
          <w:rStyle w:val="CharSectno"/>
        </w:rPr>
        <w:lastRenderedPageBreak/>
        <w:t>192</w:t>
      </w:r>
      <w:r>
        <w:rPr>
          <w:snapToGrid w:val="0"/>
        </w:rPr>
        <w:t>.</w:t>
      </w:r>
      <w:r>
        <w:rPr>
          <w:snapToGrid w:val="0"/>
        </w:rPr>
        <w:tab/>
        <w:t>Procuring person to have unlawful carnal knowledge by threat, fraud or administering drug</w:t>
      </w:r>
      <w:bookmarkEnd w:id="273"/>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274" w:name="_Toc192513441"/>
      <w:r>
        <w:rPr>
          <w:rStyle w:val="CharSectno"/>
        </w:rPr>
        <w:lastRenderedPageBreak/>
        <w:t>202</w:t>
      </w:r>
      <w:r>
        <w:t>.</w:t>
      </w:r>
      <w:r>
        <w:tab/>
        <w:t>Obscene act in public</w:t>
      </w:r>
      <w:bookmarkEnd w:id="274"/>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75" w:name="_Toc192513442"/>
      <w:r>
        <w:rPr>
          <w:rStyle w:val="CharSectno"/>
        </w:rPr>
        <w:t>203</w:t>
      </w:r>
      <w:r>
        <w:t>.</w:t>
      </w:r>
      <w:r>
        <w:tab/>
        <w:t>Indecent act in public</w:t>
      </w:r>
      <w:bookmarkEnd w:id="275"/>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lastRenderedPageBreak/>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76" w:name="_Toc192513443"/>
      <w:r>
        <w:rPr>
          <w:rStyle w:val="CharSectno"/>
        </w:rPr>
        <w:t>204</w:t>
      </w:r>
      <w:r>
        <w:t>.</w:t>
      </w:r>
      <w:r>
        <w:tab/>
        <w:t>Indecent act with intent to offend</w:t>
      </w:r>
      <w:bookmarkEnd w:id="27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77" w:name="_Toc192513444"/>
      <w:r>
        <w:rPr>
          <w:rStyle w:val="CharSectno"/>
        </w:rPr>
        <w:t>204A</w:t>
      </w:r>
      <w:r>
        <w:rPr>
          <w:snapToGrid w:val="0"/>
        </w:rPr>
        <w:t>.</w:t>
      </w:r>
      <w:r>
        <w:rPr>
          <w:snapToGrid w:val="0"/>
        </w:rPr>
        <w:tab/>
        <w:t>Showing offensive material to child under 16</w:t>
      </w:r>
      <w:bookmarkEnd w:id="27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lastRenderedPageBreak/>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lastRenderedPageBreak/>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278" w:name="_Toc192513445"/>
      <w:r>
        <w:rPr>
          <w:rStyle w:val="CharSectno"/>
        </w:rPr>
        <w:t>204B</w:t>
      </w:r>
      <w:r>
        <w:t>.</w:t>
      </w:r>
      <w:r>
        <w:tab/>
        <w:t>Using electronic communication to procure, or expose to indecent matter, child under 16</w:t>
      </w:r>
      <w:bookmarkEnd w:id="278"/>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lastRenderedPageBreak/>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lastRenderedPageBreak/>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 xml:space="preserve">For the purpose of subsection (2)(a)(i) or (b)(i) or (3)(a)(i) or (b)(i), it is not necessary to prove that the accused person </w:t>
      </w:r>
      <w:r>
        <w:lastRenderedPageBreak/>
        <w:t>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79" w:name="_Toc192513446"/>
      <w:r>
        <w:rPr>
          <w:rStyle w:val="CharSectno"/>
        </w:rPr>
        <w:t>205</w:t>
      </w:r>
      <w:r>
        <w:rPr>
          <w:snapToGrid w:val="0"/>
        </w:rPr>
        <w:t>.</w:t>
      </w:r>
      <w:r>
        <w:rPr>
          <w:snapToGrid w:val="0"/>
        </w:rPr>
        <w:tab/>
        <w:t>Ignorance of age no defence to charge under this Chapter</w:t>
      </w:r>
      <w:bookmarkEnd w:id="27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80" w:name="_Toc192513447"/>
      <w:r>
        <w:rPr>
          <w:rStyle w:val="CharSectno"/>
        </w:rPr>
        <w:lastRenderedPageBreak/>
        <w:t>206</w:t>
      </w:r>
      <w:r>
        <w:t>.</w:t>
      </w:r>
      <w:r>
        <w:tab/>
        <w:t>Supplying intoxicant to person likely to abuse them</w:t>
      </w:r>
      <w:bookmarkEnd w:id="280"/>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281" w:name="_Toc192497897"/>
      <w:bookmarkStart w:id="282" w:name="_Toc192498811"/>
      <w:bookmarkStart w:id="283" w:name="_Toc192513448"/>
      <w:r>
        <w:rPr>
          <w:rStyle w:val="CharDivNo"/>
        </w:rPr>
        <w:t>Chapter XXIII</w:t>
      </w:r>
      <w:r>
        <w:rPr>
          <w:snapToGrid w:val="0"/>
        </w:rPr>
        <w:t> — </w:t>
      </w:r>
      <w:r>
        <w:rPr>
          <w:rStyle w:val="CharDivText"/>
        </w:rPr>
        <w:t>Misconduct relating to corpses</w:t>
      </w:r>
      <w:bookmarkEnd w:id="281"/>
      <w:bookmarkEnd w:id="282"/>
      <w:bookmarkEnd w:id="283"/>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84" w:name="_Toc192513449"/>
      <w:r>
        <w:rPr>
          <w:rStyle w:val="CharSectno"/>
        </w:rPr>
        <w:t>214</w:t>
      </w:r>
      <w:r>
        <w:rPr>
          <w:snapToGrid w:val="0"/>
        </w:rPr>
        <w:t>.</w:t>
      </w:r>
      <w:r>
        <w:rPr>
          <w:snapToGrid w:val="0"/>
        </w:rPr>
        <w:tab/>
      </w:r>
      <w:r>
        <w:t>Misconduct</w:t>
      </w:r>
      <w:r>
        <w:rPr>
          <w:snapToGrid w:val="0"/>
        </w:rPr>
        <w:t xml:space="preserve"> with regard to corpse</w:t>
      </w:r>
      <w:bookmarkEnd w:id="284"/>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 xml:space="preserve">Neglects to perform any duty imposed upon him by law, or undertaken by him, whether for reward or otherwise, </w:t>
      </w:r>
      <w:r>
        <w:rPr>
          <w:snapToGrid w:val="0"/>
        </w:rPr>
        <w:lastRenderedPageBreak/>
        <w:t>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85" w:name="_Toc192513450"/>
      <w:r>
        <w:rPr>
          <w:rStyle w:val="CharSectno"/>
        </w:rPr>
        <w:t>215</w:t>
      </w:r>
      <w:r>
        <w:t>.</w:t>
      </w:r>
      <w:r>
        <w:tab/>
        <w:t>Interfering with corpse to hinder inquiry</w:t>
      </w:r>
      <w:bookmarkEnd w:id="285"/>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86" w:name="_Toc192497900"/>
      <w:bookmarkStart w:id="287" w:name="_Toc192498814"/>
      <w:bookmarkStart w:id="288" w:name="_Toc192513451"/>
      <w:r>
        <w:rPr>
          <w:rStyle w:val="CharDivNo"/>
        </w:rPr>
        <w:lastRenderedPageBreak/>
        <w:t>Chapter XXV</w:t>
      </w:r>
      <w:r>
        <w:rPr>
          <w:b w:val="0"/>
        </w:rPr>
        <w:t> </w:t>
      </w:r>
      <w:r>
        <w:t>—</w:t>
      </w:r>
      <w:r>
        <w:rPr>
          <w:b w:val="0"/>
        </w:rPr>
        <w:t> </w:t>
      </w:r>
      <w:r>
        <w:rPr>
          <w:rStyle w:val="CharDivText"/>
        </w:rPr>
        <w:t>Child exploitation material</w:t>
      </w:r>
      <w:bookmarkEnd w:id="286"/>
      <w:bookmarkEnd w:id="287"/>
      <w:bookmarkEnd w:id="288"/>
    </w:p>
    <w:p>
      <w:pPr>
        <w:pStyle w:val="Footnoteheading"/>
        <w:keepNext/>
      </w:pPr>
      <w:r>
        <w:tab/>
        <w:t>[Heading</w:t>
      </w:r>
      <w:r>
        <w:rPr>
          <w:vertAlign w:val="superscript"/>
        </w:rPr>
        <w:t> 5</w:t>
      </w:r>
      <w:r>
        <w:t xml:space="preserve"> inserted as Ch. XXIV: No. 21 of 2010 s. 4.]</w:t>
      </w:r>
    </w:p>
    <w:p>
      <w:pPr>
        <w:pStyle w:val="Heading5"/>
      </w:pPr>
      <w:bookmarkStart w:id="289" w:name="_Toc192513452"/>
      <w:r>
        <w:rPr>
          <w:rStyle w:val="CharSectno"/>
        </w:rPr>
        <w:t>217A</w:t>
      </w:r>
      <w:r>
        <w:t>.</w:t>
      </w:r>
      <w:r>
        <w:tab/>
        <w:t>Terms used</w:t>
      </w:r>
      <w:bookmarkEnd w:id="289"/>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90" w:name="_Toc192513453"/>
      <w:r>
        <w:rPr>
          <w:rStyle w:val="CharSectno"/>
        </w:rPr>
        <w:lastRenderedPageBreak/>
        <w:t>217</w:t>
      </w:r>
      <w:r>
        <w:t>.</w:t>
      </w:r>
      <w:r>
        <w:tab/>
        <w:t>Involving child in child exploitation</w:t>
      </w:r>
      <w:bookmarkEnd w:id="290"/>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91" w:name="_Toc192513454"/>
      <w:r>
        <w:rPr>
          <w:rStyle w:val="CharSectno"/>
        </w:rPr>
        <w:t>218</w:t>
      </w:r>
      <w:r>
        <w:t>.</w:t>
      </w:r>
      <w:r>
        <w:tab/>
        <w:t>Producing child exploitation material</w:t>
      </w:r>
      <w:bookmarkEnd w:id="291"/>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92" w:name="_Toc192513455"/>
      <w:r>
        <w:rPr>
          <w:rStyle w:val="CharSectno"/>
        </w:rPr>
        <w:t>219</w:t>
      </w:r>
      <w:r>
        <w:t>.</w:t>
      </w:r>
      <w:r>
        <w:tab/>
        <w:t>Distributing child exploitation material</w:t>
      </w:r>
      <w:bookmarkEnd w:id="292"/>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lastRenderedPageBreak/>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93" w:name="_Toc192513456"/>
      <w:r>
        <w:rPr>
          <w:rStyle w:val="CharSectno"/>
        </w:rPr>
        <w:t>220</w:t>
      </w:r>
      <w:r>
        <w:t>.</w:t>
      </w:r>
      <w:r>
        <w:tab/>
        <w:t>Possession of child exploitation material</w:t>
      </w:r>
      <w:bookmarkEnd w:id="293"/>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94" w:name="_Toc192513457"/>
      <w:r>
        <w:rPr>
          <w:rStyle w:val="CharSectno"/>
        </w:rPr>
        <w:t>221A</w:t>
      </w:r>
      <w:r>
        <w:t>.</w:t>
      </w:r>
      <w:r>
        <w:tab/>
        <w:t>Defences and exclusions for s. 217, 218, 219 and 220</w:t>
      </w:r>
      <w:bookmarkEnd w:id="294"/>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lastRenderedPageBreak/>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lastRenderedPageBreak/>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95" w:name="_Toc192513458"/>
      <w:r>
        <w:rPr>
          <w:rStyle w:val="CharSectno"/>
        </w:rPr>
        <w:t>221B</w:t>
      </w:r>
      <w:r>
        <w:t>.</w:t>
      </w:r>
      <w:r>
        <w:tab/>
        <w:t>Unlawful material, forfeiture of</w:t>
      </w:r>
      <w:bookmarkEnd w:id="295"/>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96" w:name="_Toc192497908"/>
      <w:bookmarkStart w:id="297" w:name="_Toc192498822"/>
      <w:bookmarkStart w:id="298" w:name="_Toc192513459"/>
      <w:r>
        <w:rPr>
          <w:rStyle w:val="CharDivNo"/>
        </w:rPr>
        <w:t>Chapter XXVA</w:t>
      </w:r>
      <w:r>
        <w:t> — </w:t>
      </w:r>
      <w:r>
        <w:rPr>
          <w:rStyle w:val="CharDivText"/>
        </w:rPr>
        <w:t>Intimate images</w:t>
      </w:r>
      <w:bookmarkEnd w:id="296"/>
      <w:bookmarkEnd w:id="297"/>
      <w:bookmarkEnd w:id="298"/>
    </w:p>
    <w:p>
      <w:pPr>
        <w:pStyle w:val="Footnoteheading"/>
      </w:pPr>
      <w:r>
        <w:tab/>
        <w:t>[Heading inserted: No. 4 of 2019 s. 4.]</w:t>
      </w:r>
    </w:p>
    <w:p>
      <w:pPr>
        <w:pStyle w:val="Heading5"/>
      </w:pPr>
      <w:bookmarkStart w:id="299" w:name="_Toc192513460"/>
      <w:r>
        <w:rPr>
          <w:rStyle w:val="CharSectno"/>
        </w:rPr>
        <w:t>221BA</w:t>
      </w:r>
      <w:r>
        <w:t>.</w:t>
      </w:r>
      <w:r>
        <w:tab/>
        <w:t>Terms used</w:t>
      </w:r>
      <w:bookmarkEnd w:id="299"/>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300" w:name="_Toc192513461"/>
      <w:r>
        <w:rPr>
          <w:rStyle w:val="CharSectno"/>
        </w:rPr>
        <w:t>221BB</w:t>
      </w:r>
      <w:r>
        <w:t>.</w:t>
      </w:r>
      <w:r>
        <w:tab/>
        <w:t>Term used: consent</w:t>
      </w:r>
      <w:bookmarkEnd w:id="300"/>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301" w:name="_Toc192513462"/>
      <w:r>
        <w:rPr>
          <w:rStyle w:val="CharSectno"/>
        </w:rPr>
        <w:t>221BC</w:t>
      </w:r>
      <w:r>
        <w:t>.</w:t>
      </w:r>
      <w:r>
        <w:tab/>
        <w:t>Term used: distributes</w:t>
      </w:r>
      <w:bookmarkEnd w:id="301"/>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302" w:name="_Toc192513463"/>
      <w:r>
        <w:rPr>
          <w:rStyle w:val="CharSectno"/>
        </w:rPr>
        <w:t>221BD</w:t>
      </w:r>
      <w:r>
        <w:t>.</w:t>
      </w:r>
      <w:r>
        <w:tab/>
        <w:t>Distribution of intimate image</w:t>
      </w:r>
      <w:bookmarkEnd w:id="302"/>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303" w:name="_Toc192513464"/>
      <w:r>
        <w:rPr>
          <w:rStyle w:val="CharSectno"/>
        </w:rPr>
        <w:lastRenderedPageBreak/>
        <w:t>221BE</w:t>
      </w:r>
      <w:r>
        <w:t>.</w:t>
      </w:r>
      <w:r>
        <w:tab/>
        <w:t>Court may order rectification</w:t>
      </w:r>
      <w:bookmarkEnd w:id="303"/>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lastRenderedPageBreak/>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304" w:name="_Toc192513465"/>
      <w:r>
        <w:rPr>
          <w:rStyle w:val="CharSectno"/>
        </w:rPr>
        <w:t>221BF</w:t>
      </w:r>
      <w:r>
        <w:t>.</w:t>
      </w:r>
      <w:r>
        <w:tab/>
        <w:t xml:space="preserve">Review of amendments made by </w:t>
      </w:r>
      <w:r>
        <w:rPr>
          <w:i/>
        </w:rPr>
        <w:t>Criminal Law Amendment (Intimate Images) Act 2019</w:t>
      </w:r>
      <w:bookmarkEnd w:id="304"/>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305" w:name="_Toc192497915"/>
      <w:bookmarkStart w:id="306" w:name="_Toc192498829"/>
      <w:bookmarkStart w:id="307" w:name="_Toc192513466"/>
      <w:r>
        <w:rPr>
          <w:rStyle w:val="CharDivNo"/>
        </w:rPr>
        <w:t>Chapter XXVIA</w:t>
      </w:r>
      <w:r>
        <w:t> — </w:t>
      </w:r>
      <w:r>
        <w:rPr>
          <w:rStyle w:val="CharDivText"/>
        </w:rPr>
        <w:t>Facilitating activities of criminal organisations</w:t>
      </w:r>
      <w:bookmarkEnd w:id="305"/>
      <w:bookmarkEnd w:id="306"/>
      <w:bookmarkEnd w:id="307"/>
    </w:p>
    <w:p>
      <w:pPr>
        <w:pStyle w:val="Footnoteheading"/>
        <w:keepNext/>
      </w:pPr>
      <w:r>
        <w:tab/>
        <w:t>[Heading inserted: No. 49 of 2012 s. 173(3).]</w:t>
      </w:r>
    </w:p>
    <w:p>
      <w:pPr>
        <w:pStyle w:val="Heading5"/>
      </w:pPr>
      <w:bookmarkStart w:id="308" w:name="_Toc192513467"/>
      <w:r>
        <w:rPr>
          <w:rStyle w:val="CharSectno"/>
        </w:rPr>
        <w:t>221C</w:t>
      </w:r>
      <w:r>
        <w:t>.</w:t>
      </w:r>
      <w:r>
        <w:tab/>
        <w:t>Terms used</w:t>
      </w:r>
      <w:bookmarkEnd w:id="30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lastRenderedPageBreak/>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309" w:name="_Toc192513468"/>
      <w:r>
        <w:rPr>
          <w:rStyle w:val="CharSectno"/>
        </w:rPr>
        <w:t>221D</w:t>
      </w:r>
      <w:r>
        <w:t>.</w:t>
      </w:r>
      <w:r>
        <w:tab/>
        <w:t>Term used: criminal organisation</w:t>
      </w:r>
      <w:bookmarkEnd w:id="30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310" w:name="_Toc192513469"/>
      <w:r>
        <w:rPr>
          <w:rStyle w:val="CharSectno"/>
        </w:rPr>
        <w:lastRenderedPageBreak/>
        <w:t>221E</w:t>
      </w:r>
      <w:r>
        <w:t>.</w:t>
      </w:r>
      <w:r>
        <w:tab/>
        <w:t>Participating in activities of criminal organisation</w:t>
      </w:r>
      <w:bookmarkEnd w:id="31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lastRenderedPageBreak/>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311" w:name="_Toc192513470"/>
      <w:r>
        <w:rPr>
          <w:rStyle w:val="CharSectno"/>
        </w:rPr>
        <w:t>221F</w:t>
      </w:r>
      <w:r>
        <w:t>.</w:t>
      </w:r>
      <w:r>
        <w:tab/>
        <w:t>Instructing commission of offence for benefit of criminal organisation</w:t>
      </w:r>
      <w:bookmarkEnd w:id="31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312" w:name="_Toc192497920"/>
      <w:bookmarkStart w:id="313" w:name="_Toc192498834"/>
      <w:bookmarkStart w:id="314" w:name="_Toc192513471"/>
      <w:r>
        <w:rPr>
          <w:rStyle w:val="CharPartNo"/>
        </w:rPr>
        <w:lastRenderedPageBreak/>
        <w:t>Part V</w:t>
      </w:r>
      <w:r>
        <w:t> — </w:t>
      </w:r>
      <w:r>
        <w:rPr>
          <w:rStyle w:val="CharPartText"/>
        </w:rPr>
        <w:t>Offences against the person and relating to parental rights and duties and against the reputation of individuals</w:t>
      </w:r>
      <w:bookmarkEnd w:id="312"/>
      <w:bookmarkEnd w:id="313"/>
      <w:bookmarkEnd w:id="314"/>
    </w:p>
    <w:p>
      <w:pPr>
        <w:pStyle w:val="Footnoteheading"/>
        <w:tabs>
          <w:tab w:val="left" w:pos="840"/>
        </w:tabs>
        <w:spacing w:before="80"/>
      </w:pPr>
      <w:r>
        <w:tab/>
        <w:t>[Heading amended: No. 5 of 2008 s. 129(2).]</w:t>
      </w:r>
    </w:p>
    <w:p>
      <w:pPr>
        <w:pStyle w:val="Heading3"/>
        <w:keepLines/>
        <w:spacing w:before="220"/>
        <w:rPr>
          <w:snapToGrid w:val="0"/>
        </w:rPr>
      </w:pPr>
      <w:bookmarkStart w:id="315" w:name="_Toc192497921"/>
      <w:bookmarkStart w:id="316" w:name="_Toc192498835"/>
      <w:bookmarkStart w:id="317" w:name="_Toc192513472"/>
      <w:r>
        <w:rPr>
          <w:rStyle w:val="CharDivNo"/>
        </w:rPr>
        <w:t>Chapter XXVI</w:t>
      </w:r>
      <w:r>
        <w:rPr>
          <w:snapToGrid w:val="0"/>
        </w:rPr>
        <w:t> — </w:t>
      </w:r>
      <w:r>
        <w:rPr>
          <w:rStyle w:val="CharDivText"/>
        </w:rPr>
        <w:t>Assaults and violence to the person generally: Justification, excuse and circumstances of aggravation</w:t>
      </w:r>
      <w:bookmarkEnd w:id="315"/>
      <w:bookmarkEnd w:id="316"/>
      <w:bookmarkEnd w:id="317"/>
    </w:p>
    <w:p>
      <w:pPr>
        <w:pStyle w:val="Footnoteheading"/>
        <w:tabs>
          <w:tab w:val="left" w:pos="840"/>
        </w:tabs>
        <w:spacing w:before="80"/>
      </w:pPr>
      <w:r>
        <w:tab/>
        <w:t>[Heading amended: No. 38 of 2004 s. 63.]</w:t>
      </w:r>
    </w:p>
    <w:p>
      <w:pPr>
        <w:pStyle w:val="Heading5"/>
        <w:spacing w:before="180"/>
      </w:pPr>
      <w:bookmarkStart w:id="318" w:name="_Toc192513473"/>
      <w:r>
        <w:rPr>
          <w:rStyle w:val="CharSectno"/>
        </w:rPr>
        <w:t>221</w:t>
      </w:r>
      <w:r>
        <w:t>.</w:t>
      </w:r>
      <w:r>
        <w:tab/>
        <w:t>Term used: circumstances of aggravation</w:t>
      </w:r>
      <w:bookmarkEnd w:id="318"/>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319" w:name="_Toc192513474"/>
      <w:r>
        <w:rPr>
          <w:rStyle w:val="CharSectno"/>
        </w:rPr>
        <w:t>222</w:t>
      </w:r>
      <w:r>
        <w:rPr>
          <w:snapToGrid w:val="0"/>
        </w:rPr>
        <w:t>.</w:t>
      </w:r>
      <w:r>
        <w:rPr>
          <w:snapToGrid w:val="0"/>
        </w:rPr>
        <w:tab/>
        <w:t xml:space="preserve">Term used: </w:t>
      </w:r>
      <w:r>
        <w:rPr>
          <w:rStyle w:val="CharDefText"/>
          <w:b/>
          <w:bCs/>
          <w:i w:val="0"/>
        </w:rPr>
        <w:t>assault</w:t>
      </w:r>
      <w:bookmarkEnd w:id="319"/>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20" w:name="_Toc192513475"/>
      <w:r>
        <w:rPr>
          <w:rStyle w:val="CharSectno"/>
        </w:rPr>
        <w:t>223</w:t>
      </w:r>
      <w:r>
        <w:rPr>
          <w:snapToGrid w:val="0"/>
        </w:rPr>
        <w:t>.</w:t>
      </w:r>
      <w:r>
        <w:rPr>
          <w:snapToGrid w:val="0"/>
        </w:rPr>
        <w:tab/>
        <w:t>Assault is unlawful</w:t>
      </w:r>
      <w:bookmarkEnd w:id="320"/>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21" w:name="_Toc192513476"/>
      <w:r>
        <w:rPr>
          <w:rStyle w:val="CharSectno"/>
        </w:rPr>
        <w:t>224</w:t>
      </w:r>
      <w:r>
        <w:rPr>
          <w:snapToGrid w:val="0"/>
        </w:rPr>
        <w:t>.</w:t>
      </w:r>
      <w:r>
        <w:rPr>
          <w:snapToGrid w:val="0"/>
        </w:rPr>
        <w:tab/>
        <w:t>Execution of sentence is lawful</w:t>
      </w:r>
      <w:bookmarkEnd w:id="321"/>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22" w:name="_Toc192513477"/>
      <w:r>
        <w:rPr>
          <w:rStyle w:val="CharSectno"/>
        </w:rPr>
        <w:lastRenderedPageBreak/>
        <w:t>225</w:t>
      </w:r>
      <w:r>
        <w:rPr>
          <w:snapToGrid w:val="0"/>
        </w:rPr>
        <w:t>.</w:t>
      </w:r>
      <w:r>
        <w:rPr>
          <w:snapToGrid w:val="0"/>
        </w:rPr>
        <w:tab/>
        <w:t>Execution of process is lawful</w:t>
      </w:r>
      <w:bookmarkEnd w:id="322"/>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23" w:name="_Toc192513478"/>
      <w:r>
        <w:rPr>
          <w:rStyle w:val="CharSectno"/>
        </w:rPr>
        <w:t>226</w:t>
      </w:r>
      <w:r>
        <w:rPr>
          <w:snapToGrid w:val="0"/>
        </w:rPr>
        <w:t>.</w:t>
      </w:r>
      <w:r>
        <w:rPr>
          <w:snapToGrid w:val="0"/>
        </w:rPr>
        <w:tab/>
        <w:t>Execution of warrant is lawful</w:t>
      </w:r>
      <w:bookmarkEnd w:id="323"/>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24" w:name="_Toc192513479"/>
      <w:r>
        <w:rPr>
          <w:rStyle w:val="CharSectno"/>
        </w:rPr>
        <w:t>227</w:t>
      </w:r>
      <w:r>
        <w:rPr>
          <w:snapToGrid w:val="0"/>
        </w:rPr>
        <w:t>.</w:t>
      </w:r>
      <w:r>
        <w:rPr>
          <w:snapToGrid w:val="0"/>
        </w:rPr>
        <w:tab/>
        <w:t>Sentence, process or warrant issued without authority, effect of</w:t>
      </w:r>
      <w:bookmarkEnd w:id="324"/>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25" w:name="_Toc192513480"/>
      <w:r>
        <w:rPr>
          <w:rStyle w:val="CharSectno"/>
        </w:rPr>
        <w:t>228</w:t>
      </w:r>
      <w:r>
        <w:rPr>
          <w:snapToGrid w:val="0"/>
        </w:rPr>
        <w:t>.</w:t>
      </w:r>
      <w:r>
        <w:rPr>
          <w:snapToGrid w:val="0"/>
        </w:rPr>
        <w:tab/>
        <w:t>Sentence, process or warrant issued without authority, liability of person executing etc.</w:t>
      </w:r>
      <w:bookmarkEnd w:id="325"/>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26" w:name="_Toc192513481"/>
      <w:r>
        <w:rPr>
          <w:rStyle w:val="CharSectno"/>
        </w:rPr>
        <w:t>229</w:t>
      </w:r>
      <w:r>
        <w:rPr>
          <w:snapToGrid w:val="0"/>
        </w:rPr>
        <w:t>.</w:t>
      </w:r>
      <w:r>
        <w:rPr>
          <w:snapToGrid w:val="0"/>
        </w:rPr>
        <w:tab/>
        <w:t>Arrest of wrong person</w:t>
      </w:r>
      <w:bookmarkEnd w:id="326"/>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27" w:name="_Toc192513482"/>
      <w:r>
        <w:rPr>
          <w:rStyle w:val="CharSectno"/>
        </w:rPr>
        <w:t>230</w:t>
      </w:r>
      <w:r>
        <w:rPr>
          <w:snapToGrid w:val="0"/>
        </w:rPr>
        <w:t>.</w:t>
      </w:r>
      <w:r>
        <w:rPr>
          <w:snapToGrid w:val="0"/>
        </w:rPr>
        <w:tab/>
        <w:t>Process or warrant that is bad in law, liability of person executing etc.</w:t>
      </w:r>
      <w:bookmarkEnd w:id="327"/>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28" w:name="_Toc192513483"/>
      <w:r>
        <w:rPr>
          <w:rStyle w:val="CharSectno"/>
        </w:rPr>
        <w:lastRenderedPageBreak/>
        <w:t>231</w:t>
      </w:r>
      <w:r>
        <w:rPr>
          <w:snapToGrid w:val="0"/>
        </w:rPr>
        <w:t>.</w:t>
      </w:r>
      <w:r>
        <w:rPr>
          <w:snapToGrid w:val="0"/>
        </w:rPr>
        <w:tab/>
        <w:t>Executing sentence, process or warrant or making arrest, using force for</w:t>
      </w:r>
      <w:bookmarkEnd w:id="328"/>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29" w:name="_Toc192513484"/>
      <w:r>
        <w:rPr>
          <w:rStyle w:val="CharSectno"/>
        </w:rPr>
        <w:t>233</w:t>
      </w:r>
      <w:r>
        <w:rPr>
          <w:snapToGrid w:val="0"/>
        </w:rPr>
        <w:t>.</w:t>
      </w:r>
      <w:r>
        <w:rPr>
          <w:snapToGrid w:val="0"/>
        </w:rPr>
        <w:tab/>
        <w:t>Flight from arrest, use of force to prevent</w:t>
      </w:r>
      <w:bookmarkEnd w:id="329"/>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30" w:name="_Toc192513485"/>
      <w:r>
        <w:rPr>
          <w:rStyle w:val="CharSectno"/>
        </w:rPr>
        <w:t>235</w:t>
      </w:r>
      <w:r>
        <w:rPr>
          <w:snapToGrid w:val="0"/>
        </w:rPr>
        <w:t>.</w:t>
      </w:r>
      <w:r>
        <w:rPr>
          <w:snapToGrid w:val="0"/>
        </w:rPr>
        <w:tab/>
        <w:t>Escape or rescue after arrest, use of force to prevent</w:t>
      </w:r>
      <w:bookmarkEnd w:id="33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31" w:name="_Toc192513486"/>
      <w:r>
        <w:rPr>
          <w:rStyle w:val="CharSectno"/>
        </w:rPr>
        <w:t>238</w:t>
      </w:r>
      <w:r>
        <w:rPr>
          <w:snapToGrid w:val="0"/>
        </w:rPr>
        <w:t>.</w:t>
      </w:r>
      <w:r>
        <w:rPr>
          <w:snapToGrid w:val="0"/>
        </w:rPr>
        <w:tab/>
        <w:t>Riot, use of force to suppress</w:t>
      </w:r>
      <w:bookmarkEnd w:id="33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32" w:name="_Toc192513487"/>
      <w:r>
        <w:rPr>
          <w:rStyle w:val="CharSectno"/>
        </w:rPr>
        <w:t>239</w:t>
      </w:r>
      <w:r>
        <w:rPr>
          <w:snapToGrid w:val="0"/>
        </w:rPr>
        <w:t>.</w:t>
      </w:r>
      <w:r>
        <w:rPr>
          <w:snapToGrid w:val="0"/>
        </w:rPr>
        <w:tab/>
        <w:t>Riot, use of force to suppress by justice and police officer</w:t>
      </w:r>
      <w:bookmarkEnd w:id="33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33" w:name="_Toc192513488"/>
      <w:r>
        <w:rPr>
          <w:rStyle w:val="CharSectno"/>
        </w:rPr>
        <w:lastRenderedPageBreak/>
        <w:t>240</w:t>
      </w:r>
      <w:r>
        <w:rPr>
          <w:snapToGrid w:val="0"/>
        </w:rPr>
        <w:t>.</w:t>
      </w:r>
      <w:r>
        <w:rPr>
          <w:snapToGrid w:val="0"/>
        </w:rPr>
        <w:tab/>
        <w:t>Riot, use of force to suppress by person acting under lawful order</w:t>
      </w:r>
      <w:bookmarkEnd w:id="33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34" w:name="_Toc192513489"/>
      <w:r>
        <w:rPr>
          <w:rStyle w:val="CharSectno"/>
        </w:rPr>
        <w:t>241</w:t>
      </w:r>
      <w:r>
        <w:rPr>
          <w:snapToGrid w:val="0"/>
        </w:rPr>
        <w:t>.</w:t>
      </w:r>
      <w:r>
        <w:rPr>
          <w:snapToGrid w:val="0"/>
        </w:rPr>
        <w:tab/>
        <w:t>Riot, use of force to suppress by person acting without order in case of emergency</w:t>
      </w:r>
      <w:bookmarkEnd w:id="334"/>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35" w:name="_Toc192513490"/>
      <w:r>
        <w:rPr>
          <w:rStyle w:val="CharSectno"/>
        </w:rPr>
        <w:t>242</w:t>
      </w:r>
      <w:r>
        <w:rPr>
          <w:snapToGrid w:val="0"/>
        </w:rPr>
        <w:t>.</w:t>
      </w:r>
      <w:r>
        <w:rPr>
          <w:snapToGrid w:val="0"/>
        </w:rPr>
        <w:tab/>
        <w:t>Riot, use of force to suppress by military personnel</w:t>
      </w:r>
      <w:bookmarkEnd w:id="335"/>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36" w:name="_Toc192513491"/>
      <w:r>
        <w:rPr>
          <w:rStyle w:val="CharSectno"/>
        </w:rPr>
        <w:t>243</w:t>
      </w:r>
      <w:r>
        <w:t>.</w:t>
      </w:r>
      <w:r>
        <w:tab/>
        <w:t>Violence by mentally impaired person, use of force to prevent</w:t>
      </w:r>
      <w:bookmarkEnd w:id="336"/>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37" w:name="_Toc192513492"/>
      <w:r>
        <w:rPr>
          <w:rStyle w:val="CharSectno"/>
        </w:rPr>
        <w:t>244</w:t>
      </w:r>
      <w:r>
        <w:t>.</w:t>
      </w:r>
      <w:r>
        <w:tab/>
        <w:t>Home invasion, use of force to prevent etc.</w:t>
      </w:r>
      <w:bookmarkEnd w:id="337"/>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38" w:name="_Toc192513493"/>
      <w:r>
        <w:rPr>
          <w:rStyle w:val="CharSectno"/>
        </w:rPr>
        <w:t>245</w:t>
      </w:r>
      <w:r>
        <w:rPr>
          <w:snapToGrid w:val="0"/>
        </w:rPr>
        <w:t>.</w:t>
      </w:r>
      <w:r>
        <w:rPr>
          <w:snapToGrid w:val="0"/>
        </w:rPr>
        <w:tab/>
        <w:t xml:space="preserve">Term used: </w:t>
      </w:r>
      <w:r>
        <w:t>provocation</w:t>
      </w:r>
      <w:bookmarkEnd w:id="33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39" w:name="_Toc192513494"/>
      <w:r>
        <w:rPr>
          <w:rStyle w:val="CharSectno"/>
        </w:rPr>
        <w:t>246</w:t>
      </w:r>
      <w:r>
        <w:rPr>
          <w:snapToGrid w:val="0"/>
        </w:rPr>
        <w:t>.</w:t>
      </w:r>
      <w:r>
        <w:rPr>
          <w:snapToGrid w:val="0"/>
        </w:rPr>
        <w:tab/>
        <w:t>Defence of provocation</w:t>
      </w:r>
      <w:bookmarkEnd w:id="339"/>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340" w:name="_Toc192513495"/>
      <w:r>
        <w:rPr>
          <w:rStyle w:val="CharSectno"/>
        </w:rPr>
        <w:t>247</w:t>
      </w:r>
      <w:r>
        <w:rPr>
          <w:snapToGrid w:val="0"/>
        </w:rPr>
        <w:t>.</w:t>
      </w:r>
      <w:r>
        <w:rPr>
          <w:snapToGrid w:val="0"/>
        </w:rPr>
        <w:tab/>
        <w:t>Repetition of insult, use of force to prevent</w:t>
      </w:r>
      <w:bookmarkEnd w:id="34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41" w:name="_Toc192513496"/>
      <w:r>
        <w:rPr>
          <w:rStyle w:val="CharSectno"/>
        </w:rPr>
        <w:t>248</w:t>
      </w:r>
      <w:r>
        <w:t>.</w:t>
      </w:r>
      <w:r>
        <w:tab/>
        <w:t>Self</w:t>
      </w:r>
      <w:r>
        <w:noBreakHyphen/>
        <w:t>defence</w:t>
      </w:r>
      <w:bookmarkEnd w:id="341"/>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42" w:name="_Toc192513497"/>
      <w:r>
        <w:rPr>
          <w:rStyle w:val="CharSectno"/>
        </w:rPr>
        <w:t>251</w:t>
      </w:r>
      <w:r>
        <w:rPr>
          <w:snapToGrid w:val="0"/>
        </w:rPr>
        <w:t>.</w:t>
      </w:r>
      <w:r>
        <w:rPr>
          <w:snapToGrid w:val="0"/>
        </w:rPr>
        <w:tab/>
        <w:t>Movable property, use of force to resist taking of by trespasser etc.</w:t>
      </w:r>
      <w:bookmarkEnd w:id="342"/>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43" w:name="_Toc192513498"/>
      <w:r>
        <w:rPr>
          <w:rStyle w:val="CharSectno"/>
        </w:rPr>
        <w:t>252</w:t>
      </w:r>
      <w:r>
        <w:rPr>
          <w:snapToGrid w:val="0"/>
        </w:rPr>
        <w:t>.</w:t>
      </w:r>
      <w:r>
        <w:rPr>
          <w:snapToGrid w:val="0"/>
        </w:rPr>
        <w:tab/>
        <w:t>Movable property possessed with claim of right, use of force to defend possession of</w:t>
      </w:r>
      <w:bookmarkEnd w:id="34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44" w:name="_Toc192513499"/>
      <w:r>
        <w:rPr>
          <w:rStyle w:val="CharSectno"/>
        </w:rPr>
        <w:lastRenderedPageBreak/>
        <w:t>253</w:t>
      </w:r>
      <w:r>
        <w:rPr>
          <w:snapToGrid w:val="0"/>
        </w:rPr>
        <w:t>.</w:t>
      </w:r>
      <w:r>
        <w:rPr>
          <w:snapToGrid w:val="0"/>
        </w:rPr>
        <w:tab/>
        <w:t>Movable property possessed without claim of right etc., use of force to take</w:t>
      </w:r>
      <w:bookmarkEnd w:id="344"/>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45" w:name="_Toc192513500"/>
      <w:r>
        <w:rPr>
          <w:rStyle w:val="CharSectno"/>
        </w:rPr>
        <w:t>254</w:t>
      </w:r>
      <w:r>
        <w:rPr>
          <w:snapToGrid w:val="0"/>
        </w:rPr>
        <w:t>.</w:t>
      </w:r>
      <w:r>
        <w:rPr>
          <w:snapToGrid w:val="0"/>
        </w:rPr>
        <w:tab/>
        <w:t>Place, use of force to prevent entry to and remove people from</w:t>
      </w:r>
      <w:bookmarkEnd w:id="345"/>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46" w:name="_Toc192513501"/>
      <w:r>
        <w:rPr>
          <w:rStyle w:val="CharSectno"/>
        </w:rPr>
        <w:t>255</w:t>
      </w:r>
      <w:r>
        <w:rPr>
          <w:snapToGrid w:val="0"/>
        </w:rPr>
        <w:t>.</w:t>
      </w:r>
      <w:r>
        <w:rPr>
          <w:snapToGrid w:val="0"/>
        </w:rPr>
        <w:tab/>
        <w:t>Place possessed with claim of right, use of force to defend</w:t>
      </w:r>
      <w:bookmarkEnd w:id="346"/>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47" w:name="_Toc192513502"/>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47"/>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48" w:name="_Toc192513503"/>
      <w:r>
        <w:rPr>
          <w:rStyle w:val="CharSectno"/>
        </w:rPr>
        <w:t>257</w:t>
      </w:r>
      <w:r>
        <w:rPr>
          <w:snapToGrid w:val="0"/>
        </w:rPr>
        <w:t>.</w:t>
      </w:r>
      <w:r>
        <w:rPr>
          <w:snapToGrid w:val="0"/>
        </w:rPr>
        <w:tab/>
        <w:t>Discipline of children, use of force for</w:t>
      </w:r>
      <w:bookmarkEnd w:id="348"/>
    </w:p>
    <w:p>
      <w:pPr>
        <w:pStyle w:val="Subsection"/>
        <w:keepNext/>
        <w:rPr>
          <w:snapToGrid w:val="0"/>
        </w:rPr>
      </w:pPr>
      <w:r>
        <w:rPr>
          <w:snapToGrid w:val="0"/>
        </w:rPr>
        <w:tab/>
      </w:r>
      <w:r>
        <w:rPr>
          <w:snapToGrid w:val="0"/>
        </w:rPr>
        <w:tab/>
        <w:t xml:space="preserve">It is lawful for a parent or a person in the place of a parent, or for a schoolmaster, to use, by way of correction, towards a child </w:t>
      </w:r>
      <w:r>
        <w:rPr>
          <w:snapToGrid w:val="0"/>
        </w:rPr>
        <w:lastRenderedPageBreak/>
        <w:t>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49" w:name="_Toc192513504"/>
      <w:r>
        <w:rPr>
          <w:rStyle w:val="CharSectno"/>
        </w:rPr>
        <w:t>258</w:t>
      </w:r>
      <w:r>
        <w:rPr>
          <w:snapToGrid w:val="0"/>
        </w:rPr>
        <w:t>.</w:t>
      </w:r>
      <w:r>
        <w:rPr>
          <w:snapToGrid w:val="0"/>
        </w:rPr>
        <w:tab/>
        <w:t>Discipline on ship or aircraft, use of force for</w:t>
      </w:r>
      <w:bookmarkEnd w:id="349"/>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50" w:name="_Toc192513505"/>
      <w:r>
        <w:rPr>
          <w:rStyle w:val="CharSectno"/>
        </w:rPr>
        <w:t>259</w:t>
      </w:r>
      <w:r>
        <w:t>.</w:t>
      </w:r>
      <w:r>
        <w:tab/>
        <w:t>Surgical and medical treatment, liability for</w:t>
      </w:r>
      <w:bookmarkEnd w:id="350"/>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 xml:space="preserve">A person is not criminally responsible for not administering or ceasing to administer, in good faith and with reasonable care and skill, surgical or medical treatment (including palliative care) if not administering or ceasing to administer the treatment </w:t>
      </w:r>
      <w:r>
        <w:lastRenderedPageBreak/>
        <w:t>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51" w:name="_Toc192513506"/>
      <w:r>
        <w:rPr>
          <w:rStyle w:val="CharSectno"/>
        </w:rPr>
        <w:t>259A</w:t>
      </w:r>
      <w:r>
        <w:rPr>
          <w:snapToGrid w:val="0"/>
        </w:rPr>
        <w:t>.</w:t>
      </w:r>
      <w:r>
        <w:rPr>
          <w:snapToGrid w:val="0"/>
        </w:rPr>
        <w:tab/>
        <w:t>Inoculation procedure, liability for</w:t>
      </w:r>
      <w:bookmarkEnd w:id="351"/>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52" w:name="_Toc192513507"/>
      <w:r>
        <w:rPr>
          <w:rStyle w:val="CharSectno"/>
        </w:rPr>
        <w:t>260</w:t>
      </w:r>
      <w:r>
        <w:rPr>
          <w:snapToGrid w:val="0"/>
        </w:rPr>
        <w:t>.</w:t>
      </w:r>
      <w:r>
        <w:rPr>
          <w:snapToGrid w:val="0"/>
        </w:rPr>
        <w:tab/>
        <w:t>Excessive force is unlawful</w:t>
      </w:r>
      <w:bookmarkEnd w:id="352"/>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53" w:name="_Toc192513508"/>
      <w:r>
        <w:rPr>
          <w:rStyle w:val="CharSectno"/>
        </w:rPr>
        <w:t>261</w:t>
      </w:r>
      <w:r>
        <w:rPr>
          <w:snapToGrid w:val="0"/>
        </w:rPr>
        <w:t>.</w:t>
      </w:r>
      <w:r>
        <w:rPr>
          <w:snapToGrid w:val="0"/>
        </w:rPr>
        <w:tab/>
        <w:t>Consent to death immaterial</w:t>
      </w:r>
      <w:bookmarkEnd w:id="353"/>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54" w:name="_Toc192497958"/>
      <w:bookmarkStart w:id="355" w:name="_Toc192498872"/>
      <w:bookmarkStart w:id="356" w:name="_Toc192513509"/>
      <w:r>
        <w:rPr>
          <w:rStyle w:val="CharDivNo"/>
        </w:rPr>
        <w:t>Chapter XXVII</w:t>
      </w:r>
      <w:r>
        <w:rPr>
          <w:snapToGrid w:val="0"/>
        </w:rPr>
        <w:t> — </w:t>
      </w:r>
      <w:r>
        <w:rPr>
          <w:rStyle w:val="CharDivText"/>
        </w:rPr>
        <w:t>Duties relating to the preservation of human life</w:t>
      </w:r>
      <w:bookmarkEnd w:id="354"/>
      <w:bookmarkEnd w:id="355"/>
      <w:bookmarkEnd w:id="356"/>
    </w:p>
    <w:p>
      <w:pPr>
        <w:pStyle w:val="Heading5"/>
        <w:rPr>
          <w:snapToGrid w:val="0"/>
        </w:rPr>
      </w:pPr>
      <w:bookmarkStart w:id="357" w:name="_Toc192513510"/>
      <w:r>
        <w:rPr>
          <w:rStyle w:val="CharSectno"/>
        </w:rPr>
        <w:t>262</w:t>
      </w:r>
      <w:r>
        <w:rPr>
          <w:snapToGrid w:val="0"/>
        </w:rPr>
        <w:t>.</w:t>
      </w:r>
      <w:r>
        <w:rPr>
          <w:snapToGrid w:val="0"/>
        </w:rPr>
        <w:tab/>
        <w:t>Duty to provide necessaries of life</w:t>
      </w:r>
      <w:bookmarkEnd w:id="357"/>
    </w:p>
    <w:p>
      <w:pPr>
        <w:pStyle w:val="Subsection"/>
        <w:rPr>
          <w:snapToGrid w:val="0"/>
        </w:rPr>
      </w:pPr>
      <w:r>
        <w:rPr>
          <w:snapToGrid w:val="0"/>
        </w:rPr>
        <w:tab/>
      </w:r>
      <w:r>
        <w:rPr>
          <w:snapToGrid w:val="0"/>
        </w:rPr>
        <w:tab/>
        <w:t xml:space="preserve">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w:t>
      </w:r>
      <w:r>
        <w:rPr>
          <w:snapToGrid w:val="0"/>
        </w:rPr>
        <w:lastRenderedPageBreak/>
        <w:t>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58" w:name="_Toc192513511"/>
      <w:r>
        <w:rPr>
          <w:rStyle w:val="CharSectno"/>
        </w:rPr>
        <w:t>263</w:t>
      </w:r>
      <w:r>
        <w:rPr>
          <w:snapToGrid w:val="0"/>
        </w:rPr>
        <w:t>.</w:t>
      </w:r>
      <w:r>
        <w:rPr>
          <w:snapToGrid w:val="0"/>
        </w:rPr>
        <w:tab/>
        <w:t>Duty of head of family</w:t>
      </w:r>
      <w:bookmarkEnd w:id="358"/>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59" w:name="_Toc192513512"/>
      <w:r>
        <w:rPr>
          <w:rStyle w:val="CharSectno"/>
        </w:rPr>
        <w:t>265</w:t>
      </w:r>
      <w:r>
        <w:rPr>
          <w:snapToGrid w:val="0"/>
        </w:rPr>
        <w:t>.</w:t>
      </w:r>
      <w:r>
        <w:rPr>
          <w:snapToGrid w:val="0"/>
        </w:rPr>
        <w:tab/>
        <w:t>Duty of person doing dangerous act</w:t>
      </w:r>
      <w:bookmarkEnd w:id="359"/>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60" w:name="_Toc192513513"/>
      <w:r>
        <w:rPr>
          <w:rStyle w:val="CharSectno"/>
        </w:rPr>
        <w:t>266</w:t>
      </w:r>
      <w:r>
        <w:rPr>
          <w:snapToGrid w:val="0"/>
        </w:rPr>
        <w:t>.</w:t>
      </w:r>
      <w:r>
        <w:rPr>
          <w:snapToGrid w:val="0"/>
        </w:rPr>
        <w:tab/>
        <w:t>Duty of person in charge of dangerous thing</w:t>
      </w:r>
      <w:bookmarkEnd w:id="360"/>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 xml:space="preserve">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w:t>
      </w:r>
      <w:r>
        <w:rPr>
          <w:snapToGrid w:val="0"/>
        </w:rPr>
        <w:lastRenderedPageBreak/>
        <w:t>health of any person by reason of any omission to perform that duty.</w:t>
      </w:r>
    </w:p>
    <w:p>
      <w:pPr>
        <w:pStyle w:val="Footnotesection"/>
      </w:pPr>
      <w:r>
        <w:tab/>
        <w:t>[Section 266 amended: No. 43 of 2009 s. 8.]</w:t>
      </w:r>
    </w:p>
    <w:p>
      <w:pPr>
        <w:pStyle w:val="Heading5"/>
        <w:spacing w:before="180"/>
        <w:rPr>
          <w:snapToGrid w:val="0"/>
        </w:rPr>
      </w:pPr>
      <w:bookmarkStart w:id="361" w:name="_Toc192513514"/>
      <w:r>
        <w:rPr>
          <w:rStyle w:val="CharSectno"/>
        </w:rPr>
        <w:t>267</w:t>
      </w:r>
      <w:r>
        <w:rPr>
          <w:snapToGrid w:val="0"/>
        </w:rPr>
        <w:t>.</w:t>
      </w:r>
      <w:r>
        <w:rPr>
          <w:snapToGrid w:val="0"/>
        </w:rPr>
        <w:tab/>
        <w:t>Duty to do certain acts</w:t>
      </w:r>
      <w:bookmarkEnd w:id="361"/>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62" w:name="_Toc192497964"/>
      <w:bookmarkStart w:id="363" w:name="_Toc192498878"/>
      <w:bookmarkStart w:id="364" w:name="_Toc192513515"/>
      <w:r>
        <w:rPr>
          <w:rStyle w:val="CharDivNo"/>
        </w:rPr>
        <w:t>Chapter XXVIII</w:t>
      </w:r>
      <w:r>
        <w:rPr>
          <w:snapToGrid w:val="0"/>
        </w:rPr>
        <w:t> — </w:t>
      </w:r>
      <w:r>
        <w:rPr>
          <w:rStyle w:val="CharDivText"/>
        </w:rPr>
        <w:t>Homicide: Suicide: Concealment of birth</w:t>
      </w:r>
      <w:bookmarkEnd w:id="362"/>
      <w:bookmarkEnd w:id="363"/>
      <w:bookmarkEnd w:id="364"/>
    </w:p>
    <w:p>
      <w:pPr>
        <w:pStyle w:val="Heading5"/>
        <w:spacing w:before="180"/>
        <w:rPr>
          <w:snapToGrid w:val="0"/>
        </w:rPr>
      </w:pPr>
      <w:bookmarkStart w:id="365" w:name="_Toc192513516"/>
      <w:r>
        <w:rPr>
          <w:rStyle w:val="CharSectno"/>
        </w:rPr>
        <w:t>268</w:t>
      </w:r>
      <w:r>
        <w:rPr>
          <w:snapToGrid w:val="0"/>
        </w:rPr>
        <w:t>.</w:t>
      </w:r>
      <w:r>
        <w:rPr>
          <w:snapToGrid w:val="0"/>
        </w:rPr>
        <w:tab/>
      </w:r>
      <w:r>
        <w:t>Killing</w:t>
      </w:r>
      <w:r>
        <w:rPr>
          <w:snapToGrid w:val="0"/>
        </w:rPr>
        <w:t xml:space="preserve"> a person is unlawful</w:t>
      </w:r>
      <w:bookmarkEnd w:id="365"/>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66" w:name="_Toc192513517"/>
      <w:r>
        <w:rPr>
          <w:rStyle w:val="CharSectno"/>
        </w:rPr>
        <w:t>269</w:t>
      </w:r>
      <w:r>
        <w:rPr>
          <w:snapToGrid w:val="0"/>
        </w:rPr>
        <w:t>.</w:t>
      </w:r>
      <w:r>
        <w:rPr>
          <w:snapToGrid w:val="0"/>
        </w:rPr>
        <w:tab/>
        <w:t>When a child becomes a human being</w:t>
      </w:r>
      <w:bookmarkEnd w:id="366"/>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67" w:name="_Toc192513518"/>
      <w:r>
        <w:rPr>
          <w:rStyle w:val="CharSectno"/>
        </w:rPr>
        <w:t>270</w:t>
      </w:r>
      <w:r>
        <w:rPr>
          <w:snapToGrid w:val="0"/>
        </w:rPr>
        <w:t>.</w:t>
      </w:r>
      <w:r>
        <w:rPr>
          <w:snapToGrid w:val="0"/>
        </w:rPr>
        <w:tab/>
        <w:t xml:space="preserve">Term used: </w:t>
      </w:r>
      <w:r>
        <w:rPr>
          <w:rStyle w:val="CharDefText"/>
          <w:b/>
          <w:bCs/>
          <w:i w:val="0"/>
          <w:iCs/>
        </w:rPr>
        <w:t>kill</w:t>
      </w:r>
      <w:bookmarkEnd w:id="367"/>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68" w:name="_Toc192513519"/>
      <w:r>
        <w:rPr>
          <w:rStyle w:val="CharSectno"/>
        </w:rPr>
        <w:t>271</w:t>
      </w:r>
      <w:r>
        <w:rPr>
          <w:snapToGrid w:val="0"/>
        </w:rPr>
        <w:t>.</w:t>
      </w:r>
      <w:r>
        <w:rPr>
          <w:snapToGrid w:val="0"/>
        </w:rPr>
        <w:tab/>
        <w:t>Death from act done at childbirth</w:t>
      </w:r>
      <w:bookmarkEnd w:id="368"/>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69" w:name="_Toc192513520"/>
      <w:r>
        <w:rPr>
          <w:rStyle w:val="CharSectno"/>
        </w:rPr>
        <w:lastRenderedPageBreak/>
        <w:t>272</w:t>
      </w:r>
      <w:r>
        <w:rPr>
          <w:snapToGrid w:val="0"/>
        </w:rPr>
        <w:t>.</w:t>
      </w:r>
      <w:r>
        <w:rPr>
          <w:snapToGrid w:val="0"/>
        </w:rPr>
        <w:tab/>
        <w:t>Causing death by threat</w:t>
      </w:r>
      <w:bookmarkEnd w:id="369"/>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70" w:name="_Toc192513521"/>
      <w:r>
        <w:rPr>
          <w:rStyle w:val="CharSectno"/>
        </w:rPr>
        <w:t>273</w:t>
      </w:r>
      <w:r>
        <w:rPr>
          <w:snapToGrid w:val="0"/>
        </w:rPr>
        <w:t>.</w:t>
      </w:r>
      <w:r>
        <w:rPr>
          <w:snapToGrid w:val="0"/>
        </w:rPr>
        <w:tab/>
        <w:t>Acceleration of death</w:t>
      </w:r>
      <w:bookmarkEnd w:id="370"/>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71" w:name="_Toc192513522"/>
      <w:r>
        <w:rPr>
          <w:rStyle w:val="CharSectno"/>
        </w:rPr>
        <w:t>274</w:t>
      </w:r>
      <w:r>
        <w:rPr>
          <w:snapToGrid w:val="0"/>
        </w:rPr>
        <w:t>.</w:t>
      </w:r>
      <w:r>
        <w:rPr>
          <w:snapToGrid w:val="0"/>
        </w:rPr>
        <w:tab/>
        <w:t>Death from bodily injury that might have been avoided or prevented</w:t>
      </w:r>
      <w:bookmarkEnd w:id="371"/>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72" w:name="_Toc192513523"/>
      <w:r>
        <w:rPr>
          <w:rStyle w:val="CharSectno"/>
        </w:rPr>
        <w:t>275</w:t>
      </w:r>
      <w:r>
        <w:rPr>
          <w:snapToGrid w:val="0"/>
        </w:rPr>
        <w:t>.</w:t>
      </w:r>
      <w:r>
        <w:rPr>
          <w:snapToGrid w:val="0"/>
        </w:rPr>
        <w:tab/>
        <w:t>Death from, or from treatment of, grievous bodily harm</w:t>
      </w:r>
      <w:bookmarkEnd w:id="372"/>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73" w:name="_Toc192513524"/>
      <w:r>
        <w:rPr>
          <w:rStyle w:val="CharSectno"/>
        </w:rPr>
        <w:lastRenderedPageBreak/>
        <w:t>277</w:t>
      </w:r>
      <w:r>
        <w:rPr>
          <w:snapToGrid w:val="0"/>
        </w:rPr>
        <w:t>.</w:t>
      </w:r>
      <w:r>
        <w:rPr>
          <w:snapToGrid w:val="0"/>
        </w:rPr>
        <w:tab/>
        <w:t>Unlawful homicide is murder or manslaughter</w:t>
      </w:r>
      <w:bookmarkEnd w:id="373"/>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74" w:name="_Toc192513525"/>
      <w:r>
        <w:rPr>
          <w:rStyle w:val="CharSectno"/>
        </w:rPr>
        <w:t>279</w:t>
      </w:r>
      <w:r>
        <w:t>.</w:t>
      </w:r>
      <w:r>
        <w:tab/>
        <w:t>Murder</w:t>
      </w:r>
      <w:bookmarkEnd w:id="37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lastRenderedPageBreak/>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375" w:name="_Toc192513526"/>
      <w:r>
        <w:rPr>
          <w:rStyle w:val="CharSectno"/>
        </w:rPr>
        <w:t>280</w:t>
      </w:r>
      <w:r>
        <w:t>.</w:t>
      </w:r>
      <w:r>
        <w:tab/>
        <w:t>Manslaughter</w:t>
      </w:r>
      <w:bookmarkEnd w:id="375"/>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376" w:name="_Toc192513527"/>
      <w:r>
        <w:rPr>
          <w:rStyle w:val="CharSectno"/>
        </w:rPr>
        <w:t>281</w:t>
      </w:r>
      <w:r>
        <w:t>.</w:t>
      </w:r>
      <w:r>
        <w:tab/>
        <w:t>Unlawful assault causing death</w:t>
      </w:r>
      <w:bookmarkEnd w:id="376"/>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377" w:name="_Toc192513528"/>
      <w:r>
        <w:rPr>
          <w:rStyle w:val="CharSectno"/>
        </w:rPr>
        <w:t>283</w:t>
      </w:r>
      <w:r>
        <w:rPr>
          <w:snapToGrid w:val="0"/>
        </w:rPr>
        <w:t>.</w:t>
      </w:r>
      <w:r>
        <w:rPr>
          <w:snapToGrid w:val="0"/>
        </w:rPr>
        <w:tab/>
        <w:t>Attempt to unlawfully kill</w:t>
      </w:r>
      <w:bookmarkEnd w:id="377"/>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lastRenderedPageBreak/>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378" w:name="_Toc192513529"/>
      <w:r>
        <w:rPr>
          <w:rStyle w:val="CharSectno"/>
        </w:rPr>
        <w:t>284</w:t>
      </w:r>
      <w:r>
        <w:t>.</w:t>
      </w:r>
      <w:r>
        <w:tab/>
        <w:t>Culpable driving (not of motor vehicle or vessel) causing death or grievous bodily harm</w:t>
      </w:r>
      <w:bookmarkEnd w:id="378"/>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lastRenderedPageBreak/>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79" w:name="_Toc192513530"/>
      <w:r>
        <w:rPr>
          <w:rStyle w:val="CharSectno"/>
        </w:rPr>
        <w:t>288</w:t>
      </w:r>
      <w:r>
        <w:rPr>
          <w:snapToGrid w:val="0"/>
        </w:rPr>
        <w:t>.</w:t>
      </w:r>
      <w:r>
        <w:rPr>
          <w:snapToGrid w:val="0"/>
        </w:rPr>
        <w:tab/>
        <w:t>Procuring etc. suicide</w:t>
      </w:r>
      <w:bookmarkEnd w:id="37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lastRenderedPageBreak/>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380" w:name="_Toc192513531"/>
      <w:r>
        <w:rPr>
          <w:rStyle w:val="CharSectno"/>
        </w:rPr>
        <w:t>290</w:t>
      </w:r>
      <w:r>
        <w:rPr>
          <w:snapToGrid w:val="0"/>
        </w:rPr>
        <w:t>.</w:t>
      </w:r>
      <w:r>
        <w:rPr>
          <w:snapToGrid w:val="0"/>
        </w:rPr>
        <w:tab/>
        <w:t>Preventing birth of live child</w:t>
      </w:r>
      <w:bookmarkEnd w:id="380"/>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81" w:name="_Toc192513532"/>
      <w:r>
        <w:rPr>
          <w:rStyle w:val="CharSectno"/>
        </w:rPr>
        <w:t>291</w:t>
      </w:r>
      <w:r>
        <w:rPr>
          <w:snapToGrid w:val="0"/>
        </w:rPr>
        <w:t>.</w:t>
      </w:r>
      <w:r>
        <w:rPr>
          <w:snapToGrid w:val="0"/>
        </w:rPr>
        <w:tab/>
        <w:t>Concealing birth of dead child</w:t>
      </w:r>
      <w:bookmarkEnd w:id="381"/>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82" w:name="_Toc192497982"/>
      <w:bookmarkStart w:id="383" w:name="_Toc192498896"/>
      <w:bookmarkStart w:id="384" w:name="_Toc192513533"/>
      <w:r>
        <w:rPr>
          <w:rStyle w:val="CharDivNo"/>
        </w:rPr>
        <w:t>Chapter XXIX</w:t>
      </w:r>
      <w:r>
        <w:rPr>
          <w:snapToGrid w:val="0"/>
        </w:rPr>
        <w:t> — </w:t>
      </w:r>
      <w:r>
        <w:rPr>
          <w:rStyle w:val="CharDivText"/>
        </w:rPr>
        <w:t>Offences endangering life or health</w:t>
      </w:r>
      <w:bookmarkEnd w:id="382"/>
      <w:bookmarkEnd w:id="383"/>
      <w:bookmarkEnd w:id="384"/>
    </w:p>
    <w:p>
      <w:pPr>
        <w:pStyle w:val="Heading5"/>
        <w:rPr>
          <w:snapToGrid w:val="0"/>
        </w:rPr>
      </w:pPr>
      <w:bookmarkStart w:id="385" w:name="_Toc192513534"/>
      <w:r>
        <w:rPr>
          <w:rStyle w:val="CharSectno"/>
        </w:rPr>
        <w:t>292</w:t>
      </w:r>
      <w:r>
        <w:rPr>
          <w:snapToGrid w:val="0"/>
        </w:rPr>
        <w:t>.</w:t>
      </w:r>
      <w:r>
        <w:rPr>
          <w:snapToGrid w:val="0"/>
        </w:rPr>
        <w:tab/>
        <w:t>Disabling in order to commit indictable offence etc.</w:t>
      </w:r>
      <w:bookmarkEnd w:id="385"/>
    </w:p>
    <w:p>
      <w:pPr>
        <w:pStyle w:val="Subsection"/>
        <w:keepNext/>
        <w:rPr>
          <w:snapToGrid w:val="0"/>
        </w:rPr>
      </w:pPr>
      <w:r>
        <w:rPr>
          <w:snapToGrid w:val="0"/>
        </w:rPr>
        <w:tab/>
      </w:r>
      <w:r>
        <w:rPr>
          <w:snapToGrid w:val="0"/>
        </w:rPr>
        <w:tab/>
        <w:t xml:space="preserve">Any person who, by means of violence of any kind and with intent to commit or to facilitate the commission of an indictable offence, or to facilitate the flight of an offender after the </w:t>
      </w:r>
      <w:r>
        <w:rPr>
          <w:snapToGrid w:val="0"/>
        </w:rPr>
        <w:lastRenderedPageBreak/>
        <w:t>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86" w:name="_Toc192513535"/>
      <w:r>
        <w:rPr>
          <w:rStyle w:val="CharSectno"/>
        </w:rPr>
        <w:t>293</w:t>
      </w:r>
      <w:r>
        <w:rPr>
          <w:snapToGrid w:val="0"/>
        </w:rPr>
        <w:t>.</w:t>
      </w:r>
      <w:r>
        <w:rPr>
          <w:snapToGrid w:val="0"/>
        </w:rPr>
        <w:tab/>
        <w:t>Stupefying in order to commit indictable offence etc.</w:t>
      </w:r>
      <w:bookmarkEnd w:id="38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87" w:name="_Toc192513536"/>
      <w:r>
        <w:rPr>
          <w:rStyle w:val="CharSectno"/>
        </w:rPr>
        <w:t>294</w:t>
      </w:r>
      <w:r>
        <w:rPr>
          <w:snapToGrid w:val="0"/>
        </w:rPr>
        <w:t>.</w:t>
      </w:r>
      <w:r>
        <w:rPr>
          <w:snapToGrid w:val="0"/>
        </w:rPr>
        <w:tab/>
        <w:t>Act intended to cause grievous bodily harm or prevent arrest</w:t>
      </w:r>
      <w:bookmarkEnd w:id="387"/>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lastRenderedPageBreak/>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lastRenderedPageBreak/>
        <w:tab/>
        <w:t>[Section 294 amended: No. 118 of 1981 s. 4; No. 51 of 1992 s. 5 and 16(2); No. 70 of 2004 s. 36(3); No. 25 of 2015 s. 9.]</w:t>
      </w:r>
    </w:p>
    <w:p>
      <w:pPr>
        <w:pStyle w:val="Heading5"/>
        <w:keepLines w:val="0"/>
        <w:spacing w:before="240"/>
        <w:rPr>
          <w:snapToGrid w:val="0"/>
        </w:rPr>
      </w:pPr>
      <w:bookmarkStart w:id="388" w:name="_Toc192513537"/>
      <w:r>
        <w:rPr>
          <w:rStyle w:val="CharSectno"/>
        </w:rPr>
        <w:t>294A</w:t>
      </w:r>
      <w:r>
        <w:rPr>
          <w:snapToGrid w:val="0"/>
        </w:rPr>
        <w:t>.</w:t>
      </w:r>
      <w:r>
        <w:rPr>
          <w:snapToGrid w:val="0"/>
        </w:rPr>
        <w:tab/>
        <w:t>Dangerous goods on aircraft</w:t>
      </w:r>
      <w:bookmarkEnd w:id="388"/>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89" w:name="_Toc192513538"/>
      <w:r>
        <w:rPr>
          <w:rStyle w:val="CharSectno"/>
        </w:rPr>
        <w:lastRenderedPageBreak/>
        <w:t>295</w:t>
      </w:r>
      <w:r>
        <w:rPr>
          <w:snapToGrid w:val="0"/>
        </w:rPr>
        <w:t>.</w:t>
      </w:r>
      <w:r>
        <w:rPr>
          <w:snapToGrid w:val="0"/>
        </w:rPr>
        <w:tab/>
        <w:t>Preventing escape from wreck</w:t>
      </w:r>
      <w:bookmarkEnd w:id="389"/>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90" w:name="_Toc192513539"/>
      <w:r>
        <w:rPr>
          <w:rStyle w:val="CharSectno"/>
        </w:rPr>
        <w:t>297</w:t>
      </w:r>
      <w:r>
        <w:rPr>
          <w:snapToGrid w:val="0"/>
        </w:rPr>
        <w:t>.</w:t>
      </w:r>
      <w:r>
        <w:rPr>
          <w:snapToGrid w:val="0"/>
        </w:rPr>
        <w:tab/>
        <w:t>Grievous bodily harm</w:t>
      </w:r>
      <w:bookmarkEnd w:id="390"/>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lastRenderedPageBreak/>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lastRenderedPageBreak/>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lastRenderedPageBreak/>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391" w:name="_Toc192513540"/>
      <w:r>
        <w:rPr>
          <w:rStyle w:val="CharSectno"/>
        </w:rPr>
        <w:lastRenderedPageBreak/>
        <w:t>298</w:t>
      </w:r>
      <w:r>
        <w:t>.</w:t>
      </w:r>
      <w:r>
        <w:tab/>
        <w:t>Suffocation and strangulation</w:t>
      </w:r>
      <w:bookmarkEnd w:id="391"/>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392" w:name="_Toc192513541"/>
      <w:r>
        <w:rPr>
          <w:rStyle w:val="CharSectno"/>
        </w:rPr>
        <w:t>299</w:t>
      </w:r>
      <w:r>
        <w:t>.</w:t>
      </w:r>
      <w:r>
        <w:tab/>
        <w:t>Terms used in relation to s. 300 (persistent family violence)</w:t>
      </w:r>
      <w:bookmarkEnd w:id="392"/>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lastRenderedPageBreak/>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w:t>
      </w:r>
      <w:r>
        <w:lastRenderedPageBreak/>
        <w:t>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393" w:name="_Toc192513542"/>
      <w:r>
        <w:rPr>
          <w:rStyle w:val="CharSectno"/>
        </w:rPr>
        <w:t>300</w:t>
      </w:r>
      <w:r>
        <w:t>.</w:t>
      </w:r>
      <w:r>
        <w:tab/>
        <w:t>Persistent family violence</w:t>
      </w:r>
      <w:bookmarkEnd w:id="393"/>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lastRenderedPageBreak/>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w:t>
      </w:r>
      <w:r>
        <w:lastRenderedPageBreak/>
        <w:t xml:space="preserve">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394" w:name="_Toc192513543"/>
      <w:r>
        <w:rPr>
          <w:rStyle w:val="CharSectno"/>
        </w:rPr>
        <w:t>301</w:t>
      </w:r>
      <w:r>
        <w:rPr>
          <w:snapToGrid w:val="0"/>
        </w:rPr>
        <w:t>.</w:t>
      </w:r>
      <w:r>
        <w:rPr>
          <w:snapToGrid w:val="0"/>
        </w:rPr>
        <w:tab/>
        <w:t>Wounding and similar acts</w:t>
      </w:r>
      <w:bookmarkEnd w:id="3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lastRenderedPageBreak/>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95" w:name="_Toc192513544"/>
      <w:r>
        <w:rPr>
          <w:rStyle w:val="CharSectno"/>
        </w:rPr>
        <w:t>304</w:t>
      </w:r>
      <w:r>
        <w:t>.</w:t>
      </w:r>
      <w:r>
        <w:tab/>
        <w:t>Act or omission causing bodily harm or danger</w:t>
      </w:r>
      <w:bookmarkEnd w:id="395"/>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lastRenderedPageBreak/>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96" w:name="_Toc192513545"/>
      <w:r>
        <w:rPr>
          <w:rStyle w:val="CharSectno"/>
        </w:rPr>
        <w:t>305</w:t>
      </w:r>
      <w:r>
        <w:t>.</w:t>
      </w:r>
      <w:r>
        <w:tab/>
        <w:t>Setting dangerous thing</w:t>
      </w:r>
      <w:bookmarkEnd w:id="39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lastRenderedPageBreak/>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97" w:name="_Toc192513546"/>
      <w:r>
        <w:rPr>
          <w:rStyle w:val="CharSectno"/>
        </w:rPr>
        <w:t>305A</w:t>
      </w:r>
      <w:r>
        <w:t>.</w:t>
      </w:r>
      <w:r>
        <w:tab/>
        <w:t>Intoxication by deception</w:t>
      </w:r>
      <w:bookmarkEnd w:id="39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lastRenderedPageBreak/>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98" w:name="_Toc192513547"/>
      <w:r>
        <w:rPr>
          <w:rStyle w:val="CharSectno"/>
        </w:rPr>
        <w:t>306</w:t>
      </w:r>
      <w:r>
        <w:t>.</w:t>
      </w:r>
      <w:r>
        <w:tab/>
        <w:t>Female genital mutilation</w:t>
      </w:r>
      <w:bookmarkEnd w:id="398"/>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lastRenderedPageBreak/>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 xml:space="preserve">is proof, in the absence of evidence to the contrary, that the accused person took the child, or arranged for the child to be taken, from Western Australia, as the case may be, with the </w:t>
      </w:r>
      <w:r>
        <w:lastRenderedPageBreak/>
        <w:t>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99" w:name="_Toc192497997"/>
      <w:bookmarkStart w:id="400" w:name="_Toc192498911"/>
      <w:bookmarkStart w:id="401" w:name="_Toc192513548"/>
      <w:r>
        <w:rPr>
          <w:rStyle w:val="CharDivNo"/>
        </w:rPr>
        <w:t>Chapter XXX</w:t>
      </w:r>
      <w:r>
        <w:rPr>
          <w:snapToGrid w:val="0"/>
        </w:rPr>
        <w:t> — </w:t>
      </w:r>
      <w:r>
        <w:rPr>
          <w:rStyle w:val="CharDivText"/>
        </w:rPr>
        <w:t>Assaults</w:t>
      </w:r>
      <w:bookmarkEnd w:id="399"/>
      <w:bookmarkEnd w:id="400"/>
      <w:bookmarkEnd w:id="401"/>
    </w:p>
    <w:p>
      <w:pPr>
        <w:pStyle w:val="Heading5"/>
        <w:spacing w:before="180"/>
        <w:rPr>
          <w:snapToGrid w:val="0"/>
        </w:rPr>
      </w:pPr>
      <w:bookmarkStart w:id="402" w:name="_Toc192513549"/>
      <w:r>
        <w:rPr>
          <w:rStyle w:val="CharSectno"/>
        </w:rPr>
        <w:t>313</w:t>
      </w:r>
      <w:r>
        <w:rPr>
          <w:snapToGrid w:val="0"/>
        </w:rPr>
        <w:t>.</w:t>
      </w:r>
      <w:r>
        <w:rPr>
          <w:snapToGrid w:val="0"/>
        </w:rPr>
        <w:tab/>
        <w:t>Common assault</w:t>
      </w:r>
      <w:bookmarkEnd w:id="40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403" w:name="_Toc192513550"/>
      <w:r>
        <w:rPr>
          <w:rStyle w:val="CharSectno"/>
        </w:rPr>
        <w:t>317</w:t>
      </w:r>
      <w:r>
        <w:rPr>
          <w:snapToGrid w:val="0"/>
        </w:rPr>
        <w:t>.</w:t>
      </w:r>
      <w:r>
        <w:rPr>
          <w:snapToGrid w:val="0"/>
        </w:rPr>
        <w:tab/>
        <w:t>Assault causing bodily harm</w:t>
      </w:r>
      <w:bookmarkEnd w:id="40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404" w:name="_Toc192513551"/>
      <w:r>
        <w:rPr>
          <w:rStyle w:val="CharSectno"/>
        </w:rPr>
        <w:t>317A</w:t>
      </w:r>
      <w:r>
        <w:rPr>
          <w:snapToGrid w:val="0"/>
        </w:rPr>
        <w:t>.</w:t>
      </w:r>
      <w:r>
        <w:rPr>
          <w:snapToGrid w:val="0"/>
        </w:rPr>
        <w:tab/>
        <w:t>Assault with intent</w:t>
      </w:r>
      <w:bookmarkEnd w:id="404"/>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405" w:name="_Toc192513552"/>
      <w:r>
        <w:rPr>
          <w:rStyle w:val="CharSectno"/>
        </w:rPr>
        <w:t>318</w:t>
      </w:r>
      <w:r>
        <w:rPr>
          <w:snapToGrid w:val="0"/>
        </w:rPr>
        <w:t>.</w:t>
      </w:r>
      <w:r>
        <w:rPr>
          <w:snapToGrid w:val="0"/>
        </w:rPr>
        <w:tab/>
        <w:t>Serious assault</w:t>
      </w:r>
      <w:bookmarkEnd w:id="405"/>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lastRenderedPageBreak/>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406" w:name="_Toc192513553"/>
      <w:r>
        <w:rPr>
          <w:rStyle w:val="CharSectno"/>
        </w:rPr>
        <w:t>318A</w:t>
      </w:r>
      <w:r>
        <w:rPr>
          <w:snapToGrid w:val="0"/>
        </w:rPr>
        <w:t>.</w:t>
      </w:r>
      <w:r>
        <w:rPr>
          <w:snapToGrid w:val="0"/>
        </w:rPr>
        <w:tab/>
        <w:t>Assault on aircraft’s crew</w:t>
      </w:r>
      <w:bookmarkEnd w:id="40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407" w:name="_Toc192513554"/>
      <w:r>
        <w:rPr>
          <w:rStyle w:val="CharSectno"/>
        </w:rPr>
        <w:lastRenderedPageBreak/>
        <w:t>318B</w:t>
      </w:r>
      <w:r>
        <w:t>.</w:t>
      </w:r>
      <w:r>
        <w:tab/>
        <w:t>Assault on retail workers</w:t>
      </w:r>
      <w:bookmarkEnd w:id="407"/>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lastRenderedPageBreak/>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408" w:name="_Toc192498004"/>
      <w:bookmarkStart w:id="409" w:name="_Toc192498918"/>
      <w:bookmarkStart w:id="410" w:name="_Toc192513555"/>
      <w:r>
        <w:rPr>
          <w:rStyle w:val="CharDivNo"/>
        </w:rPr>
        <w:t>Chapter XXXI</w:t>
      </w:r>
      <w:r>
        <w:rPr>
          <w:snapToGrid w:val="0"/>
        </w:rPr>
        <w:t> — </w:t>
      </w:r>
      <w:r>
        <w:rPr>
          <w:rStyle w:val="CharDivText"/>
        </w:rPr>
        <w:t>Sexual offences</w:t>
      </w:r>
      <w:bookmarkEnd w:id="408"/>
      <w:bookmarkEnd w:id="409"/>
      <w:bookmarkEnd w:id="410"/>
    </w:p>
    <w:p>
      <w:pPr>
        <w:pStyle w:val="Footnoteheading"/>
        <w:rPr>
          <w:snapToGrid w:val="0"/>
        </w:rPr>
      </w:pPr>
      <w:r>
        <w:rPr>
          <w:snapToGrid w:val="0"/>
        </w:rPr>
        <w:tab/>
        <w:t>[Heading inserted: No. 14 of 1992 s. 6(1).]</w:t>
      </w:r>
    </w:p>
    <w:p>
      <w:pPr>
        <w:pStyle w:val="Heading5"/>
        <w:keepNext w:val="0"/>
        <w:keepLines w:val="0"/>
        <w:rPr>
          <w:snapToGrid w:val="0"/>
        </w:rPr>
      </w:pPr>
      <w:bookmarkStart w:id="411" w:name="_Toc192513556"/>
      <w:r>
        <w:rPr>
          <w:rStyle w:val="CharSectno"/>
        </w:rPr>
        <w:t>319</w:t>
      </w:r>
      <w:r>
        <w:rPr>
          <w:snapToGrid w:val="0"/>
        </w:rPr>
        <w:t>.</w:t>
      </w:r>
      <w:r>
        <w:rPr>
          <w:snapToGrid w:val="0"/>
        </w:rPr>
        <w:tab/>
        <w:t>Terms used</w:t>
      </w:r>
      <w:bookmarkEnd w:id="41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lastRenderedPageBreak/>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w:t>
      </w:r>
      <w:r>
        <w:rPr>
          <w:snapToGrid w:val="0"/>
        </w:rPr>
        <w:lastRenderedPageBreak/>
        <w:t>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412" w:name="_Toc192513557"/>
      <w:r>
        <w:rPr>
          <w:rStyle w:val="CharSectno"/>
        </w:rPr>
        <w:t>320</w:t>
      </w:r>
      <w:r>
        <w:rPr>
          <w:snapToGrid w:val="0"/>
        </w:rPr>
        <w:t>.</w:t>
      </w:r>
      <w:r>
        <w:rPr>
          <w:snapToGrid w:val="0"/>
        </w:rPr>
        <w:tab/>
        <w:t>Child under 13, sexual offences against</w:t>
      </w:r>
      <w:bookmarkEnd w:id="41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lastRenderedPageBreak/>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413" w:name="_Toc192513558"/>
      <w:r>
        <w:rPr>
          <w:rStyle w:val="CharSectno"/>
        </w:rPr>
        <w:t>321</w:t>
      </w:r>
      <w:r>
        <w:rPr>
          <w:snapToGrid w:val="0"/>
        </w:rPr>
        <w:t>.</w:t>
      </w:r>
      <w:r>
        <w:rPr>
          <w:snapToGrid w:val="0"/>
        </w:rPr>
        <w:tab/>
        <w:t>Child of or over 13 and under 16, sexual offences against</w:t>
      </w:r>
      <w:bookmarkEnd w:id="41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lastRenderedPageBreak/>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 xml:space="preserve">If an offence under this section is committed by an adult offender in the course of conduct that constitutes an aggravated home burglary, the court sentencing the offender must, </w:t>
      </w:r>
      <w:r>
        <w:lastRenderedPageBreak/>
        <w:t>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414" w:name="_Toc192513559"/>
      <w:r>
        <w:rPr>
          <w:rStyle w:val="CharSectno"/>
        </w:rPr>
        <w:t>321A</w:t>
      </w:r>
      <w:r>
        <w:t>.</w:t>
      </w:r>
      <w:r>
        <w:tab/>
        <w:t>Child under 16, persistent sexual conduct with</w:t>
      </w:r>
      <w:bookmarkEnd w:id="414"/>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lastRenderedPageBreak/>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lastRenderedPageBreak/>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415" w:name="_Toc192513560"/>
      <w:r>
        <w:rPr>
          <w:rStyle w:val="CharSectno"/>
        </w:rPr>
        <w:lastRenderedPageBreak/>
        <w:t>322</w:t>
      </w:r>
      <w:r>
        <w:rPr>
          <w:snapToGrid w:val="0"/>
        </w:rPr>
        <w:t>.</w:t>
      </w:r>
      <w:r>
        <w:rPr>
          <w:snapToGrid w:val="0"/>
        </w:rPr>
        <w:tab/>
        <w:t>Child of or over 16, sexual offences against by person in authority etc.</w:t>
      </w:r>
      <w:bookmarkEnd w:id="41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416" w:name="_Toc192513561"/>
      <w:r>
        <w:rPr>
          <w:rStyle w:val="CharSectno"/>
        </w:rPr>
        <w:lastRenderedPageBreak/>
        <w:t>323</w:t>
      </w:r>
      <w:r>
        <w:rPr>
          <w:snapToGrid w:val="0"/>
        </w:rPr>
        <w:t>.</w:t>
      </w:r>
      <w:r>
        <w:rPr>
          <w:snapToGrid w:val="0"/>
        </w:rPr>
        <w:tab/>
        <w:t>Indecent assault</w:t>
      </w:r>
      <w:bookmarkEnd w:id="41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417" w:name="_Toc192513562"/>
      <w:r>
        <w:rPr>
          <w:rStyle w:val="CharSectno"/>
        </w:rPr>
        <w:t>324</w:t>
      </w:r>
      <w:r>
        <w:rPr>
          <w:snapToGrid w:val="0"/>
        </w:rPr>
        <w:t>.</w:t>
      </w:r>
      <w:r>
        <w:rPr>
          <w:snapToGrid w:val="0"/>
        </w:rPr>
        <w:tab/>
        <w:t>Aggravated indecent assault</w:t>
      </w:r>
      <w:bookmarkEnd w:id="417"/>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418" w:name="_Toc192513563"/>
      <w:r>
        <w:rPr>
          <w:rStyle w:val="CharSectno"/>
        </w:rPr>
        <w:t>325</w:t>
      </w:r>
      <w:r>
        <w:rPr>
          <w:snapToGrid w:val="0"/>
        </w:rPr>
        <w:t>.</w:t>
      </w:r>
      <w:r>
        <w:rPr>
          <w:snapToGrid w:val="0"/>
        </w:rPr>
        <w:tab/>
        <w:t>Sexual penetration without consent</w:t>
      </w:r>
      <w:bookmarkEnd w:id="418"/>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419" w:name="_Toc192513564"/>
      <w:r>
        <w:rPr>
          <w:rStyle w:val="CharSectno"/>
        </w:rPr>
        <w:t>326</w:t>
      </w:r>
      <w:r>
        <w:rPr>
          <w:snapToGrid w:val="0"/>
        </w:rPr>
        <w:t>.</w:t>
      </w:r>
      <w:r>
        <w:rPr>
          <w:snapToGrid w:val="0"/>
        </w:rPr>
        <w:tab/>
        <w:t>Aggravated sexual penetration without consent</w:t>
      </w:r>
      <w:bookmarkEnd w:id="41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420" w:name="_Toc192513565"/>
      <w:r>
        <w:rPr>
          <w:rStyle w:val="CharSectno"/>
        </w:rPr>
        <w:t>327</w:t>
      </w:r>
      <w:r>
        <w:rPr>
          <w:snapToGrid w:val="0"/>
        </w:rPr>
        <w:t>.</w:t>
      </w:r>
      <w:r>
        <w:rPr>
          <w:snapToGrid w:val="0"/>
        </w:rPr>
        <w:tab/>
        <w:t>Sexual coercion</w:t>
      </w:r>
      <w:bookmarkEnd w:id="420"/>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421" w:name="_Toc192513566"/>
      <w:r>
        <w:rPr>
          <w:rStyle w:val="CharSectno"/>
        </w:rPr>
        <w:t>328</w:t>
      </w:r>
      <w:r>
        <w:rPr>
          <w:snapToGrid w:val="0"/>
        </w:rPr>
        <w:t>.</w:t>
      </w:r>
      <w:r>
        <w:rPr>
          <w:snapToGrid w:val="0"/>
        </w:rPr>
        <w:tab/>
        <w:t>Aggravated sexual coercion</w:t>
      </w:r>
      <w:bookmarkEnd w:id="421"/>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lastRenderedPageBreak/>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422" w:name="_Toc192513567"/>
      <w:r>
        <w:rPr>
          <w:rStyle w:val="CharSectno"/>
        </w:rPr>
        <w:t>329</w:t>
      </w:r>
      <w:r>
        <w:rPr>
          <w:snapToGrid w:val="0"/>
        </w:rPr>
        <w:t>.</w:t>
      </w:r>
      <w:r>
        <w:rPr>
          <w:snapToGrid w:val="0"/>
        </w:rPr>
        <w:tab/>
        <w:t>Relatives and the like, sexual offences by</w:t>
      </w:r>
      <w:bookmarkEnd w:id="42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lastRenderedPageBreak/>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lastRenderedPageBreak/>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423" w:name="_Toc192513568"/>
      <w:r>
        <w:rPr>
          <w:rStyle w:val="CharSectno"/>
        </w:rPr>
        <w:t>330</w:t>
      </w:r>
      <w:r>
        <w:rPr>
          <w:snapToGrid w:val="0"/>
        </w:rPr>
        <w:t>.</w:t>
      </w:r>
      <w:r>
        <w:rPr>
          <w:snapToGrid w:val="0"/>
        </w:rPr>
        <w:tab/>
        <w:t>Incapable person, sexual offences against</w:t>
      </w:r>
      <w:bookmarkEnd w:id="42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lastRenderedPageBreak/>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lastRenderedPageBreak/>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424" w:name="_Toc192513569"/>
      <w:r>
        <w:rPr>
          <w:rStyle w:val="CharSectno"/>
        </w:rPr>
        <w:t>331</w:t>
      </w:r>
      <w:r>
        <w:rPr>
          <w:snapToGrid w:val="0"/>
        </w:rPr>
        <w:t>.</w:t>
      </w:r>
      <w:r>
        <w:rPr>
          <w:snapToGrid w:val="0"/>
        </w:rPr>
        <w:tab/>
        <w:t>Ignorance of age no defence for s. 320 and 329</w:t>
      </w:r>
      <w:bookmarkEnd w:id="42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425" w:name="_Toc192513570"/>
      <w:r>
        <w:rPr>
          <w:rStyle w:val="CharSectno"/>
        </w:rPr>
        <w:t>331A</w:t>
      </w:r>
      <w:r>
        <w:t>.</w:t>
      </w:r>
      <w:r>
        <w:tab/>
        <w:t>Terms used in s. 331B to 331D</w:t>
      </w:r>
      <w:bookmarkEnd w:id="42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26" w:name="_Toc192513571"/>
      <w:r>
        <w:rPr>
          <w:rStyle w:val="CharSectno"/>
        </w:rPr>
        <w:lastRenderedPageBreak/>
        <w:t>331B</w:t>
      </w:r>
      <w:r>
        <w:t>.</w:t>
      </w:r>
      <w:r>
        <w:tab/>
        <w:t>Sexual servitude</w:t>
      </w:r>
      <w:bookmarkEnd w:id="42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27" w:name="_Toc192513572"/>
      <w:r>
        <w:rPr>
          <w:rStyle w:val="CharSectno"/>
        </w:rPr>
        <w:t>331C</w:t>
      </w:r>
      <w:r>
        <w:t>.</w:t>
      </w:r>
      <w:r>
        <w:tab/>
        <w:t>Conducting business involving sexual servitude</w:t>
      </w:r>
      <w:bookmarkEnd w:id="427"/>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428" w:name="_Toc192513573"/>
      <w:r>
        <w:rPr>
          <w:rStyle w:val="CharSectno"/>
        </w:rPr>
        <w:t>331D</w:t>
      </w:r>
      <w:r>
        <w:t>.</w:t>
      </w:r>
      <w:r>
        <w:tab/>
        <w:t>Deceptive recruiting for commercial sexual service</w:t>
      </w:r>
      <w:bookmarkEnd w:id="428"/>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 xml:space="preserve">that the victim will in the course of or in connection with the employment or engagement </w:t>
      </w:r>
      <w:r>
        <w:lastRenderedPageBreak/>
        <w:t>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29" w:name="_Toc192498023"/>
      <w:bookmarkStart w:id="430" w:name="_Toc192498937"/>
      <w:bookmarkStart w:id="431" w:name="_Toc192513574"/>
      <w:r>
        <w:rPr>
          <w:rStyle w:val="CharDivNo"/>
        </w:rPr>
        <w:lastRenderedPageBreak/>
        <w:t>Chapter XXXIII</w:t>
      </w:r>
      <w:r>
        <w:rPr>
          <w:snapToGrid w:val="0"/>
        </w:rPr>
        <w:t> — </w:t>
      </w:r>
      <w:r>
        <w:rPr>
          <w:rStyle w:val="CharDivText"/>
        </w:rPr>
        <w:t>Offences against liberty</w:t>
      </w:r>
      <w:bookmarkEnd w:id="429"/>
      <w:bookmarkEnd w:id="430"/>
      <w:bookmarkEnd w:id="431"/>
    </w:p>
    <w:p>
      <w:pPr>
        <w:pStyle w:val="Heading5"/>
        <w:spacing w:before="240"/>
        <w:rPr>
          <w:snapToGrid w:val="0"/>
        </w:rPr>
      </w:pPr>
      <w:bookmarkStart w:id="432" w:name="_Toc192513575"/>
      <w:r>
        <w:rPr>
          <w:rStyle w:val="CharSectno"/>
        </w:rPr>
        <w:t>332</w:t>
      </w:r>
      <w:r>
        <w:rPr>
          <w:snapToGrid w:val="0"/>
        </w:rPr>
        <w:t>.</w:t>
      </w:r>
      <w:r>
        <w:rPr>
          <w:snapToGrid w:val="0"/>
        </w:rPr>
        <w:tab/>
        <w:t>Kidnapping</w:t>
      </w:r>
      <w:bookmarkEnd w:id="43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33" w:name="_Toc192513576"/>
      <w:r>
        <w:rPr>
          <w:rStyle w:val="CharSectno"/>
        </w:rPr>
        <w:lastRenderedPageBreak/>
        <w:t>333</w:t>
      </w:r>
      <w:r>
        <w:t>.</w:t>
      </w:r>
      <w:r>
        <w:tab/>
        <w:t>Deprivation of liberty</w:t>
      </w:r>
      <w:bookmarkEnd w:id="433"/>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34" w:name="_Toc192513577"/>
      <w:r>
        <w:rPr>
          <w:rStyle w:val="CharSectno"/>
        </w:rPr>
        <w:t>336</w:t>
      </w:r>
      <w:r>
        <w:t>.</w:t>
      </w:r>
      <w:r>
        <w:tab/>
        <w:t>Procuring apprehension or detention of person not suffering from mental illness or impairment</w:t>
      </w:r>
      <w:bookmarkEnd w:id="434"/>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35" w:name="_Toc192513578"/>
      <w:r>
        <w:rPr>
          <w:rStyle w:val="CharSectno"/>
        </w:rPr>
        <w:t>337</w:t>
      </w:r>
      <w:r>
        <w:t>.</w:t>
      </w:r>
      <w:r>
        <w:tab/>
        <w:t>Unlawful detention or custody of person who is mentally ill or impaired</w:t>
      </w:r>
      <w:bookmarkEnd w:id="435"/>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lastRenderedPageBreak/>
        <w:tab/>
        <w:t>[Section 337 inserted: No. 69 of 1996 s. 13; amended: No. 70 of 2004 s. 34(1) and 35(1); No. 25 of 2014 s. 50.]</w:t>
      </w:r>
    </w:p>
    <w:p>
      <w:pPr>
        <w:pStyle w:val="Heading3"/>
        <w:spacing w:before="300"/>
        <w:rPr>
          <w:snapToGrid w:val="0"/>
        </w:rPr>
      </w:pPr>
      <w:bookmarkStart w:id="436" w:name="_Toc192498028"/>
      <w:bookmarkStart w:id="437" w:name="_Toc192498942"/>
      <w:bookmarkStart w:id="438" w:name="_Toc192513579"/>
      <w:r>
        <w:rPr>
          <w:rStyle w:val="CharDivNo"/>
        </w:rPr>
        <w:t>Chapter XXXIIIA</w:t>
      </w:r>
      <w:r>
        <w:rPr>
          <w:snapToGrid w:val="0"/>
        </w:rPr>
        <w:t> — </w:t>
      </w:r>
      <w:r>
        <w:rPr>
          <w:rStyle w:val="CharDivText"/>
        </w:rPr>
        <w:t>Threats</w:t>
      </w:r>
      <w:bookmarkEnd w:id="436"/>
      <w:bookmarkEnd w:id="437"/>
      <w:bookmarkEnd w:id="438"/>
    </w:p>
    <w:p>
      <w:pPr>
        <w:pStyle w:val="Footnoteheading"/>
        <w:keepNext/>
      </w:pPr>
      <w:r>
        <w:tab/>
        <w:t>[Heading inserted: No. 101 of 1990 s. 17.]</w:t>
      </w:r>
    </w:p>
    <w:p>
      <w:pPr>
        <w:pStyle w:val="Heading5"/>
        <w:spacing w:before="240"/>
        <w:rPr>
          <w:snapToGrid w:val="0"/>
        </w:rPr>
      </w:pPr>
      <w:bookmarkStart w:id="439" w:name="_Toc192513580"/>
      <w:r>
        <w:rPr>
          <w:rStyle w:val="CharSectno"/>
        </w:rPr>
        <w:t>338</w:t>
      </w:r>
      <w:r>
        <w:rPr>
          <w:snapToGrid w:val="0"/>
        </w:rPr>
        <w:t>.</w:t>
      </w:r>
      <w:r>
        <w:rPr>
          <w:snapToGrid w:val="0"/>
        </w:rPr>
        <w:tab/>
        <w:t xml:space="preserve">Term used: </w:t>
      </w:r>
      <w:r>
        <w:rPr>
          <w:rStyle w:val="CharDefText"/>
          <w:b/>
          <w:bCs/>
          <w:i w:val="0"/>
          <w:iCs/>
        </w:rPr>
        <w:t>threat</w:t>
      </w:r>
      <w:bookmarkEnd w:id="43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40" w:name="_Toc192513581"/>
      <w:r>
        <w:rPr>
          <w:rStyle w:val="CharSectno"/>
        </w:rPr>
        <w:t>338A</w:t>
      </w:r>
      <w:r>
        <w:rPr>
          <w:snapToGrid w:val="0"/>
        </w:rPr>
        <w:t>.</w:t>
      </w:r>
      <w:r>
        <w:rPr>
          <w:snapToGrid w:val="0"/>
        </w:rPr>
        <w:tab/>
        <w:t>Threat with intent to gain etc.</w:t>
      </w:r>
      <w:bookmarkEnd w:id="44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lastRenderedPageBreak/>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41" w:name="_Toc192513582"/>
      <w:r>
        <w:rPr>
          <w:rStyle w:val="CharSectno"/>
        </w:rPr>
        <w:t>338B</w:t>
      </w:r>
      <w:r>
        <w:rPr>
          <w:snapToGrid w:val="0"/>
        </w:rPr>
        <w:t>.</w:t>
      </w:r>
      <w:r>
        <w:rPr>
          <w:snapToGrid w:val="0"/>
        </w:rPr>
        <w:tab/>
        <w:t>Threats</w:t>
      </w:r>
      <w:bookmarkEnd w:id="441"/>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lastRenderedPageBreak/>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442" w:name="_Toc192513583"/>
      <w:r>
        <w:rPr>
          <w:rStyle w:val="CharSectno"/>
        </w:rPr>
        <w:t>338C</w:t>
      </w:r>
      <w:r>
        <w:t>.</w:t>
      </w:r>
      <w:r>
        <w:tab/>
      </w:r>
      <w:r>
        <w:rPr>
          <w:snapToGrid w:val="0"/>
        </w:rPr>
        <w:t>Statement or act creating false apprehension as to existence of threat or danger</w:t>
      </w:r>
      <w:bookmarkEnd w:id="44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lastRenderedPageBreak/>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43" w:name="_Toc192498033"/>
      <w:bookmarkStart w:id="444" w:name="_Toc192498947"/>
      <w:bookmarkStart w:id="445" w:name="_Toc192513584"/>
      <w:r>
        <w:rPr>
          <w:rStyle w:val="CharDivNo"/>
        </w:rPr>
        <w:t>Chapter XXXIIIB</w:t>
      </w:r>
      <w:r>
        <w:t> — </w:t>
      </w:r>
      <w:r>
        <w:rPr>
          <w:rStyle w:val="CharDivText"/>
        </w:rPr>
        <w:t>Stalking</w:t>
      </w:r>
      <w:bookmarkEnd w:id="443"/>
      <w:bookmarkEnd w:id="444"/>
      <w:bookmarkEnd w:id="445"/>
    </w:p>
    <w:p>
      <w:pPr>
        <w:pStyle w:val="Footnoteheading"/>
        <w:keepNext/>
        <w:keepLines/>
      </w:pPr>
      <w:r>
        <w:tab/>
        <w:t>[Heading inserted: No. 38 of 1998 s. 4.]</w:t>
      </w:r>
    </w:p>
    <w:p>
      <w:pPr>
        <w:pStyle w:val="Heading5"/>
      </w:pPr>
      <w:bookmarkStart w:id="446" w:name="_Toc192513585"/>
      <w:r>
        <w:rPr>
          <w:rStyle w:val="CharSectno"/>
        </w:rPr>
        <w:t>338D</w:t>
      </w:r>
      <w:r>
        <w:t>.</w:t>
      </w:r>
      <w:r>
        <w:tab/>
        <w:t>Terms used</w:t>
      </w:r>
      <w:bookmarkEnd w:id="446"/>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lastRenderedPageBreak/>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 xml:space="preserve">an act by the accused on a particular occasion is not to be taken into account for the purpose of deciding whether the accused watched or beset a place where that </w:t>
      </w:r>
      <w:r>
        <w:lastRenderedPageBreak/>
        <w:t>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47" w:name="_Toc192513586"/>
      <w:r>
        <w:rPr>
          <w:rStyle w:val="CharSectno"/>
        </w:rPr>
        <w:t>338E</w:t>
      </w:r>
      <w:r>
        <w:t>.</w:t>
      </w:r>
      <w:r>
        <w:tab/>
        <w:t>Stalking</w:t>
      </w:r>
      <w:bookmarkEnd w:id="447"/>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48" w:name="_Toc192498036"/>
      <w:bookmarkStart w:id="449" w:name="_Toc192498950"/>
      <w:bookmarkStart w:id="450" w:name="_Toc192513587"/>
      <w:r>
        <w:rPr>
          <w:rStyle w:val="CharDivNo"/>
        </w:rPr>
        <w:lastRenderedPageBreak/>
        <w:t>Chapter XXXIV</w:t>
      </w:r>
      <w:r>
        <w:t> — </w:t>
      </w:r>
      <w:r>
        <w:rPr>
          <w:rStyle w:val="CharDivText"/>
        </w:rPr>
        <w:t>Offences relating to parental rights and duties</w:t>
      </w:r>
      <w:bookmarkEnd w:id="448"/>
      <w:bookmarkEnd w:id="449"/>
      <w:bookmarkEnd w:id="450"/>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51" w:name="_Toc192513588"/>
      <w:r>
        <w:rPr>
          <w:rStyle w:val="CharSectno"/>
        </w:rPr>
        <w:t>343</w:t>
      </w:r>
      <w:r>
        <w:rPr>
          <w:snapToGrid w:val="0"/>
        </w:rPr>
        <w:t>.</w:t>
      </w:r>
      <w:r>
        <w:rPr>
          <w:snapToGrid w:val="0"/>
        </w:rPr>
        <w:tab/>
        <w:t>Child stealing</w:t>
      </w:r>
      <w:bookmarkEnd w:id="45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452" w:name="_Toc192513589"/>
      <w:r>
        <w:rPr>
          <w:rStyle w:val="CharSectno"/>
        </w:rPr>
        <w:t>343A</w:t>
      </w:r>
      <w:r>
        <w:rPr>
          <w:snapToGrid w:val="0"/>
        </w:rPr>
        <w:t>.</w:t>
      </w:r>
      <w:r>
        <w:rPr>
          <w:snapToGrid w:val="0"/>
        </w:rPr>
        <w:tab/>
        <w:t>Publication of report of child</w:t>
      </w:r>
      <w:r>
        <w:rPr>
          <w:snapToGrid w:val="0"/>
        </w:rPr>
        <w:noBreakHyphen/>
        <w:t>stealing unlawful unless approved</w:t>
      </w:r>
      <w:bookmarkEnd w:id="452"/>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prints or publishes any report of an offence committed or alleged to have been committed under section 343 of </w:t>
      </w:r>
      <w:r>
        <w:rPr>
          <w:snapToGrid w:val="0"/>
        </w:rPr>
        <w:lastRenderedPageBreak/>
        <w:t>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453" w:name="_Toc192513590"/>
      <w:r>
        <w:rPr>
          <w:rStyle w:val="CharSectno"/>
        </w:rPr>
        <w:t>344</w:t>
      </w:r>
      <w:r>
        <w:rPr>
          <w:snapToGrid w:val="0"/>
        </w:rPr>
        <w:t>.</w:t>
      </w:r>
      <w:r>
        <w:rPr>
          <w:snapToGrid w:val="0"/>
        </w:rPr>
        <w:tab/>
        <w:t>Deserting child under 16</w:t>
      </w:r>
      <w:bookmarkEnd w:id="45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454" w:name="_Toc192498040"/>
      <w:bookmarkStart w:id="455" w:name="_Toc192498954"/>
      <w:bookmarkStart w:id="456" w:name="_Toc192513591"/>
      <w:r>
        <w:rPr>
          <w:rStyle w:val="CharDivNo"/>
        </w:rPr>
        <w:lastRenderedPageBreak/>
        <w:t>Chapter XXXV</w:t>
      </w:r>
      <w:r>
        <w:rPr>
          <w:b w:val="0"/>
        </w:rPr>
        <w:t> </w:t>
      </w:r>
      <w:r>
        <w:t>—</w:t>
      </w:r>
      <w:r>
        <w:rPr>
          <w:b w:val="0"/>
        </w:rPr>
        <w:t> </w:t>
      </w:r>
      <w:r>
        <w:rPr>
          <w:rStyle w:val="CharDivText"/>
        </w:rPr>
        <w:t>Criminal defamation</w:t>
      </w:r>
      <w:bookmarkEnd w:id="454"/>
      <w:bookmarkEnd w:id="455"/>
      <w:bookmarkEnd w:id="456"/>
    </w:p>
    <w:p>
      <w:pPr>
        <w:pStyle w:val="Footnoteheading"/>
        <w:keepNext/>
      </w:pPr>
      <w:r>
        <w:tab/>
        <w:t>[Heading inserted: No. 44 of 2005 s. 47.]</w:t>
      </w:r>
    </w:p>
    <w:p>
      <w:pPr>
        <w:pStyle w:val="Heading5"/>
      </w:pPr>
      <w:bookmarkStart w:id="457" w:name="_Toc192513592"/>
      <w:r>
        <w:rPr>
          <w:rStyle w:val="CharSectno"/>
        </w:rPr>
        <w:t>345</w:t>
      </w:r>
      <w:r>
        <w:t>.</w:t>
      </w:r>
      <w:r>
        <w:tab/>
        <w:t>Criminal defamation</w:t>
      </w:r>
      <w:bookmarkEnd w:id="457"/>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58" w:name="_Toc192498042"/>
      <w:bookmarkStart w:id="459" w:name="_Toc192498956"/>
      <w:bookmarkStart w:id="460" w:name="_Toc192513593"/>
      <w:r>
        <w:rPr>
          <w:rStyle w:val="CharPartNo"/>
        </w:rPr>
        <w:lastRenderedPageBreak/>
        <w:t>Part VI</w:t>
      </w:r>
      <w:r>
        <w:t> — </w:t>
      </w:r>
      <w:r>
        <w:rPr>
          <w:rStyle w:val="CharPartText"/>
        </w:rPr>
        <w:t>Offences relating to property and contracts</w:t>
      </w:r>
      <w:bookmarkEnd w:id="458"/>
      <w:bookmarkEnd w:id="459"/>
      <w:bookmarkEnd w:id="460"/>
    </w:p>
    <w:p>
      <w:pPr>
        <w:pStyle w:val="Heading3"/>
        <w:spacing w:before="200"/>
        <w:rPr>
          <w:snapToGrid w:val="0"/>
        </w:rPr>
      </w:pPr>
      <w:bookmarkStart w:id="461" w:name="_Toc192498043"/>
      <w:bookmarkStart w:id="462" w:name="_Toc192498957"/>
      <w:bookmarkStart w:id="463" w:name="_Toc192513594"/>
      <w:r>
        <w:rPr>
          <w:snapToGrid w:val="0"/>
        </w:rPr>
        <w:t>Division I — Stealing and like offences</w:t>
      </w:r>
      <w:bookmarkEnd w:id="461"/>
      <w:bookmarkEnd w:id="462"/>
      <w:bookmarkEnd w:id="463"/>
    </w:p>
    <w:p>
      <w:pPr>
        <w:pStyle w:val="Heading3"/>
        <w:spacing w:before="200"/>
        <w:rPr>
          <w:snapToGrid w:val="0"/>
        </w:rPr>
      </w:pPr>
      <w:bookmarkStart w:id="464" w:name="_Toc192498044"/>
      <w:bookmarkStart w:id="465" w:name="_Toc192498958"/>
      <w:bookmarkStart w:id="466" w:name="_Toc192513595"/>
      <w:r>
        <w:rPr>
          <w:rStyle w:val="CharDivNo"/>
        </w:rPr>
        <w:t>Chapter XXXVI</w:t>
      </w:r>
      <w:r>
        <w:rPr>
          <w:snapToGrid w:val="0"/>
        </w:rPr>
        <w:t> — </w:t>
      </w:r>
      <w:r>
        <w:rPr>
          <w:rStyle w:val="CharDivText"/>
        </w:rPr>
        <w:t>Stealing</w:t>
      </w:r>
      <w:bookmarkEnd w:id="464"/>
      <w:bookmarkEnd w:id="465"/>
      <w:bookmarkEnd w:id="466"/>
    </w:p>
    <w:p>
      <w:pPr>
        <w:pStyle w:val="Heading5"/>
        <w:spacing w:before="200"/>
        <w:rPr>
          <w:snapToGrid w:val="0"/>
        </w:rPr>
      </w:pPr>
      <w:bookmarkStart w:id="467" w:name="_Toc192513596"/>
      <w:r>
        <w:rPr>
          <w:rStyle w:val="CharSectno"/>
        </w:rPr>
        <w:t>370</w:t>
      </w:r>
      <w:r>
        <w:rPr>
          <w:snapToGrid w:val="0"/>
        </w:rPr>
        <w:t>.</w:t>
      </w:r>
      <w:r>
        <w:rPr>
          <w:snapToGrid w:val="0"/>
        </w:rPr>
        <w:tab/>
        <w:t>Things capable of being stolen</w:t>
      </w:r>
      <w:bookmarkEnd w:id="467"/>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68" w:name="_Toc192513597"/>
      <w:r>
        <w:rPr>
          <w:rStyle w:val="CharSectno"/>
        </w:rPr>
        <w:t>371</w:t>
      </w:r>
      <w:r>
        <w:rPr>
          <w:snapToGrid w:val="0"/>
        </w:rPr>
        <w:t>.</w:t>
      </w:r>
      <w:r>
        <w:rPr>
          <w:snapToGrid w:val="0"/>
        </w:rPr>
        <w:tab/>
        <w:t xml:space="preserve">Term used: </w:t>
      </w:r>
      <w:r>
        <w:rPr>
          <w:rStyle w:val="CharDefText"/>
          <w:b/>
          <w:bCs/>
          <w:i w:val="0"/>
          <w:iCs/>
        </w:rPr>
        <w:t>steal</w:t>
      </w:r>
      <w:bookmarkEnd w:id="46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69" w:name="_Toc192513598"/>
      <w:r>
        <w:rPr>
          <w:rStyle w:val="CharSectno"/>
        </w:rPr>
        <w:t>371A</w:t>
      </w:r>
      <w:r>
        <w:rPr>
          <w:snapToGrid w:val="0"/>
        </w:rPr>
        <w:t>.</w:t>
      </w:r>
      <w:r>
        <w:rPr>
          <w:snapToGrid w:val="0"/>
        </w:rPr>
        <w:tab/>
        <w:t>Using etc. motor vehicle without consent is stealing</w:t>
      </w:r>
      <w:bookmarkEnd w:id="46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70" w:name="_Toc192513599"/>
      <w:r>
        <w:rPr>
          <w:rStyle w:val="CharSectno"/>
        </w:rPr>
        <w:t>372</w:t>
      </w:r>
      <w:r>
        <w:rPr>
          <w:snapToGrid w:val="0"/>
        </w:rPr>
        <w:t>.</w:t>
      </w:r>
      <w:r>
        <w:rPr>
          <w:snapToGrid w:val="0"/>
        </w:rPr>
        <w:tab/>
        <w:t>Cases which are not stealing</w:t>
      </w:r>
      <w:bookmarkEnd w:id="470"/>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71" w:name="_Toc192513600"/>
      <w:r>
        <w:rPr>
          <w:rStyle w:val="CharSectno"/>
        </w:rPr>
        <w:lastRenderedPageBreak/>
        <w:t>373</w:t>
      </w:r>
      <w:r>
        <w:rPr>
          <w:snapToGrid w:val="0"/>
        </w:rPr>
        <w:t>.</w:t>
      </w:r>
      <w:r>
        <w:rPr>
          <w:snapToGrid w:val="0"/>
        </w:rPr>
        <w:tab/>
        <w:t>Funds etc. held under direction, who owns etc.</w:t>
      </w:r>
      <w:bookmarkEnd w:id="47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72" w:name="_Toc192513601"/>
      <w:r>
        <w:rPr>
          <w:rStyle w:val="CharSectno"/>
        </w:rPr>
        <w:t>374</w:t>
      </w:r>
      <w:r>
        <w:rPr>
          <w:snapToGrid w:val="0"/>
        </w:rPr>
        <w:t>.</w:t>
      </w:r>
      <w:r>
        <w:rPr>
          <w:snapToGrid w:val="0"/>
        </w:rPr>
        <w:tab/>
        <w:t>Proceeds of sale etc. of property by agent, who owns</w:t>
      </w:r>
      <w:bookmarkEnd w:id="472"/>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73" w:name="_Toc192513602"/>
      <w:r>
        <w:rPr>
          <w:rStyle w:val="CharSectno"/>
        </w:rPr>
        <w:t>375</w:t>
      </w:r>
      <w:r>
        <w:rPr>
          <w:snapToGrid w:val="0"/>
        </w:rPr>
        <w:t>.</w:t>
      </w:r>
      <w:r>
        <w:rPr>
          <w:snapToGrid w:val="0"/>
        </w:rPr>
        <w:tab/>
        <w:t>Money received for another, who owns</w:t>
      </w:r>
      <w:bookmarkEnd w:id="47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74" w:name="_Toc192513603"/>
      <w:r>
        <w:rPr>
          <w:rStyle w:val="CharSectno"/>
        </w:rPr>
        <w:t>376</w:t>
      </w:r>
      <w:r>
        <w:rPr>
          <w:snapToGrid w:val="0"/>
        </w:rPr>
        <w:t>.</w:t>
      </w:r>
      <w:r>
        <w:rPr>
          <w:snapToGrid w:val="0"/>
        </w:rPr>
        <w:tab/>
        <w:t>Stealing by person having an interest in the thing stolen</w:t>
      </w:r>
      <w:bookmarkEnd w:id="474"/>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475" w:name="_Toc192513604"/>
      <w:r>
        <w:rPr>
          <w:rStyle w:val="CharSectno"/>
        </w:rPr>
        <w:t>378</w:t>
      </w:r>
      <w:r>
        <w:rPr>
          <w:snapToGrid w:val="0"/>
        </w:rPr>
        <w:t>.</w:t>
      </w:r>
      <w:r>
        <w:rPr>
          <w:snapToGrid w:val="0"/>
        </w:rPr>
        <w:tab/>
        <w:t>Penalty for stealing</w:t>
      </w:r>
      <w:bookmarkEnd w:id="47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szCs w:val="22"/>
        </w:rPr>
        <w:t>Firearms Act 2024</w:t>
      </w:r>
      <w:r>
        <w:t xml:space="preserve"> section 6;</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 No. 23 of 2024 s. 453.]</w:t>
      </w:r>
    </w:p>
    <w:p>
      <w:pPr>
        <w:pStyle w:val="Ednotesection"/>
        <w:ind w:left="890" w:hanging="890"/>
      </w:pPr>
      <w:r>
        <w:t>[</w:t>
      </w:r>
      <w:r>
        <w:rPr>
          <w:b/>
        </w:rPr>
        <w:t>378A.</w:t>
      </w:r>
      <w:r>
        <w:tab/>
        <w:t>Deleted: No. 101 of 1990 s. 19.]</w:t>
      </w:r>
    </w:p>
    <w:p>
      <w:pPr>
        <w:pStyle w:val="Heading3"/>
      </w:pPr>
      <w:bookmarkStart w:id="476" w:name="_Toc192498054"/>
      <w:bookmarkStart w:id="477" w:name="_Toc192498968"/>
      <w:bookmarkStart w:id="478" w:name="_Toc192513605"/>
      <w:r>
        <w:rPr>
          <w:rStyle w:val="CharDivNo"/>
        </w:rPr>
        <w:t>Chapter XXXVII</w:t>
      </w:r>
      <w:r>
        <w:rPr>
          <w:snapToGrid w:val="0"/>
        </w:rPr>
        <w:t> — </w:t>
      </w:r>
      <w:r>
        <w:rPr>
          <w:rStyle w:val="CharDivText"/>
        </w:rPr>
        <w:t>Offences analogous to stealing</w:t>
      </w:r>
      <w:bookmarkEnd w:id="476"/>
      <w:bookmarkEnd w:id="477"/>
      <w:bookmarkEnd w:id="478"/>
    </w:p>
    <w:p>
      <w:pPr>
        <w:pStyle w:val="Heading5"/>
        <w:rPr>
          <w:snapToGrid w:val="0"/>
        </w:rPr>
      </w:pPr>
      <w:bookmarkStart w:id="479" w:name="_Toc192513606"/>
      <w:r>
        <w:rPr>
          <w:rStyle w:val="CharSectno"/>
        </w:rPr>
        <w:t>379</w:t>
      </w:r>
      <w:r>
        <w:rPr>
          <w:snapToGrid w:val="0"/>
        </w:rPr>
        <w:t>.</w:t>
      </w:r>
      <w:r>
        <w:rPr>
          <w:snapToGrid w:val="0"/>
        </w:rPr>
        <w:tab/>
        <w:t>Concealing official register</w:t>
      </w:r>
      <w:bookmarkEnd w:id="479"/>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80" w:name="_Toc192513607"/>
      <w:r>
        <w:rPr>
          <w:rStyle w:val="CharSectno"/>
        </w:rPr>
        <w:t>380</w:t>
      </w:r>
      <w:r>
        <w:rPr>
          <w:snapToGrid w:val="0"/>
        </w:rPr>
        <w:t>.</w:t>
      </w:r>
      <w:r>
        <w:rPr>
          <w:snapToGrid w:val="0"/>
        </w:rPr>
        <w:tab/>
        <w:t>Concealing will</w:t>
      </w:r>
      <w:bookmarkEnd w:id="480"/>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481" w:name="_Toc192513608"/>
      <w:r>
        <w:rPr>
          <w:rStyle w:val="CharSectno"/>
        </w:rPr>
        <w:lastRenderedPageBreak/>
        <w:t>381</w:t>
      </w:r>
      <w:r>
        <w:rPr>
          <w:snapToGrid w:val="0"/>
        </w:rPr>
        <w:t>.</w:t>
      </w:r>
      <w:r>
        <w:rPr>
          <w:snapToGrid w:val="0"/>
        </w:rPr>
        <w:tab/>
        <w:t>Concealing certificate of title etc.</w:t>
      </w:r>
      <w:bookmarkEnd w:id="48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482" w:name="_Toc192513609"/>
      <w:r>
        <w:rPr>
          <w:rStyle w:val="CharSectno"/>
        </w:rPr>
        <w:t>382</w:t>
      </w:r>
      <w:r>
        <w:rPr>
          <w:snapToGrid w:val="0"/>
        </w:rPr>
        <w:t>.</w:t>
      </w:r>
      <w:r>
        <w:rPr>
          <w:snapToGrid w:val="0"/>
        </w:rPr>
        <w:tab/>
        <w:t>Killing animal with intent to steal</w:t>
      </w:r>
      <w:bookmarkEnd w:id="482"/>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483" w:name="_Toc192513610"/>
      <w:r>
        <w:rPr>
          <w:rStyle w:val="CharSectno"/>
        </w:rPr>
        <w:t>383</w:t>
      </w:r>
      <w:r>
        <w:rPr>
          <w:snapToGrid w:val="0"/>
        </w:rPr>
        <w:t>.</w:t>
      </w:r>
      <w:r>
        <w:rPr>
          <w:snapToGrid w:val="0"/>
        </w:rPr>
        <w:tab/>
        <w:t>Severing with intent to steal</w:t>
      </w:r>
      <w:bookmarkEnd w:id="483"/>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484" w:name="_Toc192513611"/>
      <w:r>
        <w:rPr>
          <w:rStyle w:val="CharSectno"/>
        </w:rPr>
        <w:t>384</w:t>
      </w:r>
      <w:r>
        <w:rPr>
          <w:snapToGrid w:val="0"/>
        </w:rPr>
        <w:t>.</w:t>
      </w:r>
      <w:r>
        <w:rPr>
          <w:snapToGrid w:val="0"/>
        </w:rPr>
        <w:tab/>
        <w:t>Using registered brand with criminal intention</w:t>
      </w:r>
      <w:bookmarkEnd w:id="48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485" w:name="_Toc192513612"/>
      <w:r>
        <w:rPr>
          <w:rStyle w:val="CharSectno"/>
        </w:rPr>
        <w:t>385</w:t>
      </w:r>
      <w:r>
        <w:rPr>
          <w:snapToGrid w:val="0"/>
        </w:rPr>
        <w:t>.</w:t>
      </w:r>
      <w:r>
        <w:rPr>
          <w:snapToGrid w:val="0"/>
        </w:rPr>
        <w:tab/>
        <w:t>Fraudulently dealing with ore at mine</w:t>
      </w:r>
      <w:bookmarkEnd w:id="485"/>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lastRenderedPageBreak/>
        <w:tab/>
        <w:t>[Section 385 amended: No. 51 of 1992 s. 16(2); No. 70 of 2004 s. 34(1).]</w:t>
      </w:r>
    </w:p>
    <w:p>
      <w:pPr>
        <w:pStyle w:val="Heading5"/>
        <w:keepLines w:val="0"/>
        <w:spacing w:before="240"/>
        <w:rPr>
          <w:snapToGrid w:val="0"/>
        </w:rPr>
      </w:pPr>
      <w:bookmarkStart w:id="486" w:name="_Toc192513613"/>
      <w:r>
        <w:rPr>
          <w:rStyle w:val="CharSectno"/>
        </w:rPr>
        <w:t>386</w:t>
      </w:r>
      <w:r>
        <w:rPr>
          <w:snapToGrid w:val="0"/>
        </w:rPr>
        <w:t>.</w:t>
      </w:r>
      <w:r>
        <w:rPr>
          <w:snapToGrid w:val="0"/>
        </w:rPr>
        <w:tab/>
        <w:t>Concealing royalty</w:t>
      </w:r>
      <w:bookmarkEnd w:id="486"/>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487" w:name="_Toc192513614"/>
      <w:r>
        <w:rPr>
          <w:rStyle w:val="CharSectno"/>
        </w:rPr>
        <w:t>387</w:t>
      </w:r>
      <w:r>
        <w:rPr>
          <w:snapToGrid w:val="0"/>
        </w:rPr>
        <w:t>.</w:t>
      </w:r>
      <w:r>
        <w:rPr>
          <w:snapToGrid w:val="0"/>
        </w:rPr>
        <w:tab/>
        <w:t>Removing guano without licence</w:t>
      </w:r>
      <w:bookmarkEnd w:id="487"/>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488" w:name="_Toc192513615"/>
      <w:r>
        <w:rPr>
          <w:rStyle w:val="CharSectno"/>
        </w:rPr>
        <w:t>388</w:t>
      </w:r>
      <w:r>
        <w:rPr>
          <w:snapToGrid w:val="0"/>
        </w:rPr>
        <w:t>.</w:t>
      </w:r>
      <w:r>
        <w:rPr>
          <w:snapToGrid w:val="0"/>
        </w:rPr>
        <w:tab/>
        <w:t>Bringing stolen goods into WA</w:t>
      </w:r>
      <w:bookmarkEnd w:id="488"/>
    </w:p>
    <w:p>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w:t>
      </w:r>
      <w:r>
        <w:rPr>
          <w:snapToGrid w:val="0"/>
        </w:rPr>
        <w:lastRenderedPageBreak/>
        <w:t>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489" w:name="_Toc192513616"/>
      <w:r>
        <w:rPr>
          <w:rStyle w:val="CharSectno"/>
        </w:rPr>
        <w:t>389</w:t>
      </w:r>
      <w:r>
        <w:rPr>
          <w:snapToGrid w:val="0"/>
        </w:rPr>
        <w:t>.</w:t>
      </w:r>
      <w:r>
        <w:rPr>
          <w:snapToGrid w:val="0"/>
        </w:rPr>
        <w:tab/>
        <w:t>Fraudulent disposition of mortgaged goods</w:t>
      </w:r>
      <w:bookmarkEnd w:id="489"/>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490" w:name="_Toc192513617"/>
      <w:r>
        <w:rPr>
          <w:rStyle w:val="CharSectno"/>
        </w:rPr>
        <w:lastRenderedPageBreak/>
        <w:t>390</w:t>
      </w:r>
      <w:r>
        <w:rPr>
          <w:snapToGrid w:val="0"/>
        </w:rPr>
        <w:t>.</w:t>
      </w:r>
      <w:r>
        <w:rPr>
          <w:snapToGrid w:val="0"/>
        </w:rPr>
        <w:tab/>
        <w:t>Fraudulent appropriation of electricity etc.</w:t>
      </w:r>
      <w:bookmarkEnd w:id="490"/>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491" w:name="_Toc192513618"/>
      <w:r>
        <w:rPr>
          <w:rStyle w:val="CharSectno"/>
        </w:rPr>
        <w:t>390A</w:t>
      </w:r>
      <w:r>
        <w:t>.</w:t>
      </w:r>
      <w:r>
        <w:tab/>
        <w:t>Unlawful use of conveyance (not of motor vehicle)</w:t>
      </w:r>
      <w:bookmarkEnd w:id="491"/>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lastRenderedPageBreak/>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492" w:name="_Toc192498068"/>
      <w:bookmarkStart w:id="493" w:name="_Toc192498982"/>
      <w:bookmarkStart w:id="494" w:name="_Toc192513619"/>
      <w:r>
        <w:rPr>
          <w:rStyle w:val="CharDivNo"/>
        </w:rPr>
        <w:t>Chapter XXXVIII</w:t>
      </w:r>
      <w:r>
        <w:rPr>
          <w:snapToGrid w:val="0"/>
        </w:rPr>
        <w:t> — </w:t>
      </w:r>
      <w:r>
        <w:rPr>
          <w:rStyle w:val="CharDivText"/>
        </w:rPr>
        <w:t>Robbery: Extortion by threats</w:t>
      </w:r>
      <w:bookmarkEnd w:id="492"/>
      <w:bookmarkEnd w:id="493"/>
      <w:bookmarkEnd w:id="494"/>
    </w:p>
    <w:p>
      <w:pPr>
        <w:pStyle w:val="Footnoteheading"/>
        <w:keepNext/>
      </w:pPr>
      <w:r>
        <w:tab/>
        <w:t>[Heading amended: No. 23 of 2001 s. 8.]</w:t>
      </w:r>
    </w:p>
    <w:p>
      <w:pPr>
        <w:pStyle w:val="Heading5"/>
        <w:keepLines w:val="0"/>
      </w:pPr>
      <w:bookmarkStart w:id="495" w:name="_Toc192513620"/>
      <w:r>
        <w:rPr>
          <w:rStyle w:val="CharSectno"/>
        </w:rPr>
        <w:t>391</w:t>
      </w:r>
      <w:r>
        <w:t>.</w:t>
      </w:r>
      <w:r>
        <w:tab/>
        <w:t>Term used: circumstances of aggravation</w:t>
      </w:r>
      <w:bookmarkEnd w:id="495"/>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496" w:name="_Toc192513621"/>
      <w:r>
        <w:rPr>
          <w:rStyle w:val="CharSectno"/>
        </w:rPr>
        <w:t>392</w:t>
      </w:r>
      <w:r>
        <w:t>.</w:t>
      </w:r>
      <w:r>
        <w:tab/>
        <w:t>Robbery</w:t>
      </w:r>
      <w:bookmarkEnd w:id="49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lastRenderedPageBreak/>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497" w:name="_Toc192513622"/>
      <w:r>
        <w:rPr>
          <w:rStyle w:val="CharSectno"/>
        </w:rPr>
        <w:t>393</w:t>
      </w:r>
      <w:r>
        <w:t>.</w:t>
      </w:r>
      <w:r>
        <w:tab/>
        <w:t>Assault with intent to rob</w:t>
      </w:r>
      <w:bookmarkEnd w:id="49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lastRenderedPageBreak/>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498" w:name="_Toc192513623"/>
      <w:r>
        <w:rPr>
          <w:rStyle w:val="CharSectno"/>
        </w:rPr>
        <w:t>396</w:t>
      </w:r>
      <w:r>
        <w:rPr>
          <w:snapToGrid w:val="0"/>
        </w:rPr>
        <w:t>.</w:t>
      </w:r>
      <w:r>
        <w:rPr>
          <w:snapToGrid w:val="0"/>
        </w:rPr>
        <w:tab/>
        <w:t>Demanding property with threats with intent to steal</w:t>
      </w:r>
      <w:bookmarkEnd w:id="498"/>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499" w:name="_Toc19251362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9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lastRenderedPageBreak/>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500" w:name="_Toc192513625"/>
      <w:r>
        <w:rPr>
          <w:rStyle w:val="CharSectno"/>
        </w:rPr>
        <w:t>398</w:t>
      </w:r>
      <w:r>
        <w:rPr>
          <w:snapToGrid w:val="0"/>
        </w:rPr>
        <w:t>.</w:t>
      </w:r>
      <w:r>
        <w:rPr>
          <w:snapToGrid w:val="0"/>
        </w:rPr>
        <w:tab/>
        <w:t>Threats etc. with intent to extort etc.</w:t>
      </w:r>
      <w:bookmarkEnd w:id="50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lastRenderedPageBreak/>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501" w:name="_Toc192513626"/>
      <w:r>
        <w:rPr>
          <w:rStyle w:val="CharSectno"/>
        </w:rPr>
        <w:t>399</w:t>
      </w:r>
      <w:r>
        <w:rPr>
          <w:snapToGrid w:val="0"/>
        </w:rPr>
        <w:t>.</w:t>
      </w:r>
      <w:r>
        <w:rPr>
          <w:snapToGrid w:val="0"/>
        </w:rPr>
        <w:tab/>
        <w:t>Procuring execution of deed etc. by threat etc. with intent to defraud</w:t>
      </w:r>
      <w:bookmarkEnd w:id="50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502" w:name="_Toc192498076"/>
      <w:bookmarkStart w:id="503" w:name="_Toc192498990"/>
      <w:bookmarkStart w:id="504" w:name="_Toc192513627"/>
      <w:r>
        <w:rPr>
          <w:rStyle w:val="CharDivNo"/>
        </w:rPr>
        <w:lastRenderedPageBreak/>
        <w:t>Chapter XXXIX</w:t>
      </w:r>
      <w:r>
        <w:rPr>
          <w:snapToGrid w:val="0"/>
        </w:rPr>
        <w:t> — </w:t>
      </w:r>
      <w:r>
        <w:rPr>
          <w:rStyle w:val="CharDivText"/>
        </w:rPr>
        <w:t>Offences in or in respect of buildings etc.</w:t>
      </w:r>
      <w:bookmarkEnd w:id="502"/>
      <w:bookmarkEnd w:id="503"/>
      <w:bookmarkEnd w:id="504"/>
    </w:p>
    <w:p>
      <w:pPr>
        <w:pStyle w:val="Footnoteheading"/>
        <w:keepNext/>
      </w:pPr>
      <w:r>
        <w:tab/>
        <w:t>[Heading inserted: No. 37 of 1991 s. 12.]</w:t>
      </w:r>
    </w:p>
    <w:p>
      <w:pPr>
        <w:pStyle w:val="Heading5"/>
        <w:rPr>
          <w:snapToGrid w:val="0"/>
        </w:rPr>
      </w:pPr>
      <w:bookmarkStart w:id="505" w:name="_Toc192513628"/>
      <w:r>
        <w:rPr>
          <w:rStyle w:val="CharSectno"/>
        </w:rPr>
        <w:t>400</w:t>
      </w:r>
      <w:r>
        <w:rPr>
          <w:snapToGrid w:val="0"/>
        </w:rPr>
        <w:t>.</w:t>
      </w:r>
      <w:r>
        <w:rPr>
          <w:snapToGrid w:val="0"/>
        </w:rPr>
        <w:tab/>
        <w:t>Terms used</w:t>
      </w:r>
      <w:bookmarkEnd w:id="505"/>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lastRenderedPageBreak/>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506" w:name="_Toc192513629"/>
      <w:r>
        <w:rPr>
          <w:rStyle w:val="CharSectno"/>
        </w:rPr>
        <w:t>401A</w:t>
      </w:r>
      <w:r>
        <w:rPr>
          <w:snapToGrid w:val="0"/>
        </w:rPr>
        <w:t>.</w:t>
      </w:r>
      <w:r>
        <w:rPr>
          <w:snapToGrid w:val="0"/>
        </w:rPr>
        <w:tab/>
        <w:t>Term used: relevant conviction</w:t>
      </w:r>
      <w:bookmarkEnd w:id="506"/>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lastRenderedPageBreak/>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lastRenderedPageBreak/>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lastRenderedPageBreak/>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w:t>
      </w:r>
      <w:r>
        <w:lastRenderedPageBreak/>
        <w:t>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507" w:name="_Toc192513630"/>
      <w:r>
        <w:rPr>
          <w:rStyle w:val="CharSectno"/>
        </w:rPr>
        <w:t>401B</w:t>
      </w:r>
      <w:r>
        <w:rPr>
          <w:snapToGrid w:val="0"/>
        </w:rPr>
        <w:t>.</w:t>
      </w:r>
      <w:r>
        <w:rPr>
          <w:snapToGrid w:val="0"/>
        </w:rPr>
        <w:tab/>
        <w:t>Term used: repeat offender</w:t>
      </w:r>
      <w:bookmarkEnd w:id="507"/>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508" w:name="_Toc192513631"/>
      <w:r>
        <w:rPr>
          <w:rStyle w:val="CharSectno"/>
        </w:rPr>
        <w:t>401</w:t>
      </w:r>
      <w:r>
        <w:rPr>
          <w:snapToGrid w:val="0"/>
        </w:rPr>
        <w:t>.</w:t>
      </w:r>
      <w:r>
        <w:rPr>
          <w:snapToGrid w:val="0"/>
        </w:rPr>
        <w:tab/>
        <w:t>Burglary</w:t>
      </w:r>
      <w:bookmarkEnd w:id="50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lastRenderedPageBreak/>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lastRenderedPageBreak/>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509" w:name="_Toc192513632"/>
      <w:r>
        <w:rPr>
          <w:rStyle w:val="CharSectno"/>
        </w:rPr>
        <w:t>407</w:t>
      </w:r>
      <w:r>
        <w:rPr>
          <w:snapToGrid w:val="0"/>
        </w:rPr>
        <w:t>.</w:t>
      </w:r>
      <w:r>
        <w:rPr>
          <w:snapToGrid w:val="0"/>
        </w:rPr>
        <w:tab/>
        <w:t>Person found armed etc. with intent to commit crime</w:t>
      </w:r>
      <w:bookmarkEnd w:id="509"/>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510" w:name="_Toc192498082"/>
      <w:bookmarkStart w:id="511" w:name="_Toc192498996"/>
      <w:bookmarkStart w:id="512" w:name="_Toc192513633"/>
      <w:r>
        <w:rPr>
          <w:rStyle w:val="CharDivNo"/>
        </w:rPr>
        <w:lastRenderedPageBreak/>
        <w:t>Chapter XL</w:t>
      </w:r>
      <w:r>
        <w:rPr>
          <w:snapToGrid w:val="0"/>
        </w:rPr>
        <w:t> — </w:t>
      </w:r>
      <w:r>
        <w:rPr>
          <w:rStyle w:val="CharDivText"/>
        </w:rPr>
        <w:t>Fraud</w:t>
      </w:r>
      <w:bookmarkEnd w:id="510"/>
      <w:bookmarkEnd w:id="511"/>
      <w:bookmarkEnd w:id="512"/>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513" w:name="_Toc192513634"/>
      <w:r>
        <w:rPr>
          <w:rStyle w:val="CharSectno"/>
        </w:rPr>
        <w:t>409</w:t>
      </w:r>
      <w:r>
        <w:rPr>
          <w:snapToGrid w:val="0"/>
        </w:rPr>
        <w:t>.</w:t>
      </w:r>
      <w:r>
        <w:rPr>
          <w:snapToGrid w:val="0"/>
        </w:rPr>
        <w:tab/>
        <w:t>Fraud</w:t>
      </w:r>
      <w:bookmarkEnd w:id="51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lastRenderedPageBreak/>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514" w:name="_Toc192498084"/>
      <w:bookmarkStart w:id="515" w:name="_Toc192498998"/>
      <w:bookmarkStart w:id="516" w:name="_Toc192513635"/>
      <w:r>
        <w:rPr>
          <w:rStyle w:val="CharDivNo"/>
        </w:rPr>
        <w:t>Chapter XLI</w:t>
      </w:r>
      <w:r>
        <w:rPr>
          <w:snapToGrid w:val="0"/>
        </w:rPr>
        <w:t> — </w:t>
      </w:r>
      <w:r>
        <w:rPr>
          <w:rStyle w:val="CharDivText"/>
        </w:rPr>
        <w:t>Receiving property stolen or fraudulently obtained and like offences</w:t>
      </w:r>
      <w:bookmarkEnd w:id="514"/>
      <w:bookmarkEnd w:id="515"/>
      <w:bookmarkEnd w:id="516"/>
    </w:p>
    <w:p>
      <w:pPr>
        <w:pStyle w:val="Heading5"/>
        <w:rPr>
          <w:snapToGrid w:val="0"/>
        </w:rPr>
      </w:pPr>
      <w:bookmarkStart w:id="517" w:name="_Toc192513636"/>
      <w:r>
        <w:rPr>
          <w:rStyle w:val="CharSectno"/>
        </w:rPr>
        <w:t>414</w:t>
      </w:r>
      <w:r>
        <w:rPr>
          <w:snapToGrid w:val="0"/>
        </w:rPr>
        <w:t>.</w:t>
      </w:r>
      <w:r>
        <w:rPr>
          <w:snapToGrid w:val="0"/>
        </w:rPr>
        <w:tab/>
        <w:t>Receiving stolen property etc.</w:t>
      </w:r>
      <w:bookmarkEnd w:id="51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 xml:space="preserve">For the purpose of proving the receiving of anything, it is sufficient to show that the accused person has, either alone or </w:t>
      </w:r>
      <w:r>
        <w:rPr>
          <w:snapToGrid w:val="0"/>
        </w:rPr>
        <w:lastRenderedPageBreak/>
        <w:t>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518" w:name="_Toc192513637"/>
      <w:r>
        <w:rPr>
          <w:rStyle w:val="CharSectno"/>
        </w:rPr>
        <w:t>415</w:t>
      </w:r>
      <w:r>
        <w:rPr>
          <w:snapToGrid w:val="0"/>
        </w:rPr>
        <w:t>.</w:t>
      </w:r>
      <w:r>
        <w:rPr>
          <w:snapToGrid w:val="0"/>
        </w:rPr>
        <w:tab/>
        <w:t>Receiving after change of ownership</w:t>
      </w:r>
      <w:bookmarkEnd w:id="518"/>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519" w:name="_Toc192513638"/>
      <w:r>
        <w:rPr>
          <w:rStyle w:val="CharSectno"/>
        </w:rPr>
        <w:t>416</w:t>
      </w:r>
      <w:r>
        <w:rPr>
          <w:snapToGrid w:val="0"/>
        </w:rPr>
        <w:t>.</w:t>
      </w:r>
      <w:r>
        <w:rPr>
          <w:snapToGrid w:val="0"/>
        </w:rPr>
        <w:tab/>
        <w:t>Taking reward for recovery of property obtained by means of indictable offence</w:t>
      </w:r>
      <w:bookmarkEnd w:id="519"/>
    </w:p>
    <w:p>
      <w:pPr>
        <w:pStyle w:val="Subsection"/>
        <w:spacing w:before="120"/>
        <w:rPr>
          <w:snapToGrid w:val="0"/>
        </w:rPr>
      </w:pPr>
      <w:r>
        <w:rPr>
          <w:snapToGrid w:val="0"/>
        </w:rPr>
        <w:tab/>
      </w:r>
      <w:r>
        <w:rPr>
          <w:snapToGrid w:val="0"/>
        </w:rPr>
        <w:tab/>
        <w:t xml:space="preserve">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w:t>
      </w:r>
      <w:r>
        <w:rPr>
          <w:snapToGrid w:val="0"/>
        </w:rPr>
        <w:lastRenderedPageBreak/>
        <w:t>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520" w:name="_Toc192513639"/>
      <w:r>
        <w:rPr>
          <w:rStyle w:val="CharSectno"/>
        </w:rPr>
        <w:t>417</w:t>
      </w:r>
      <w:r>
        <w:t>.</w:t>
      </w:r>
      <w:r>
        <w:tab/>
        <w:t>Possessing stolen or unlawfully obtained property</w:t>
      </w:r>
      <w:bookmarkEnd w:id="52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521" w:name="_Toc192513640"/>
      <w:r>
        <w:rPr>
          <w:rStyle w:val="CharSectno"/>
        </w:rPr>
        <w:t>417A</w:t>
      </w:r>
      <w:r>
        <w:t>.</w:t>
      </w:r>
      <w:r>
        <w:tab/>
        <w:t>Punishment for possession in special cases</w:t>
      </w:r>
      <w:bookmarkEnd w:id="521"/>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lastRenderedPageBreak/>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szCs w:val="22"/>
        </w:rPr>
        <w:t>Firearms Act 2024</w:t>
      </w:r>
      <w:r>
        <w:t xml:space="preserve"> section 6,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 No. 23 of 2024 s. 454.]</w:t>
      </w:r>
    </w:p>
    <w:p>
      <w:pPr>
        <w:pStyle w:val="Heading3"/>
        <w:rPr>
          <w:snapToGrid w:val="0"/>
        </w:rPr>
      </w:pPr>
      <w:bookmarkStart w:id="522" w:name="_Toc192498090"/>
      <w:bookmarkStart w:id="523" w:name="_Toc192499004"/>
      <w:bookmarkStart w:id="524" w:name="_Toc192513641"/>
      <w:r>
        <w:rPr>
          <w:rStyle w:val="CharDivNo"/>
        </w:rPr>
        <w:t>Chapter XLII</w:t>
      </w:r>
      <w:r>
        <w:rPr>
          <w:snapToGrid w:val="0"/>
        </w:rPr>
        <w:t> — </w:t>
      </w:r>
      <w:r>
        <w:rPr>
          <w:rStyle w:val="CharDivText"/>
        </w:rPr>
        <w:t>Frauds by trustees and officers of companies and corporations: False accounting</w:t>
      </w:r>
      <w:bookmarkEnd w:id="522"/>
      <w:bookmarkEnd w:id="523"/>
      <w:bookmarkEnd w:id="524"/>
    </w:p>
    <w:p>
      <w:pPr>
        <w:pStyle w:val="Heading5"/>
        <w:rPr>
          <w:snapToGrid w:val="0"/>
        </w:rPr>
      </w:pPr>
      <w:bookmarkStart w:id="525" w:name="_Toc192513642"/>
      <w:r>
        <w:rPr>
          <w:rStyle w:val="CharSectno"/>
        </w:rPr>
        <w:t>418</w:t>
      </w:r>
      <w:r>
        <w:rPr>
          <w:snapToGrid w:val="0"/>
        </w:rPr>
        <w:t>.</w:t>
      </w:r>
      <w:r>
        <w:rPr>
          <w:snapToGrid w:val="0"/>
        </w:rPr>
        <w:tab/>
        <w:t>Signing false document relating to company</w:t>
      </w:r>
      <w:bookmarkEnd w:id="52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26" w:name="_Toc192513643"/>
      <w:r>
        <w:rPr>
          <w:rStyle w:val="CharSectno"/>
        </w:rPr>
        <w:lastRenderedPageBreak/>
        <w:t>419</w:t>
      </w:r>
      <w:r>
        <w:rPr>
          <w:snapToGrid w:val="0"/>
        </w:rPr>
        <w:t>.</w:t>
      </w:r>
      <w:r>
        <w:rPr>
          <w:snapToGrid w:val="0"/>
        </w:rPr>
        <w:tab/>
        <w:t>Company’s books etc., acts etc. as to by director etc. with intent to defraud</w:t>
      </w:r>
      <w:bookmarkEnd w:id="52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27" w:name="_Toc192513644"/>
      <w:r>
        <w:rPr>
          <w:rStyle w:val="CharSectno"/>
        </w:rPr>
        <w:t>420</w:t>
      </w:r>
      <w:r>
        <w:rPr>
          <w:snapToGrid w:val="0"/>
        </w:rPr>
        <w:t>.</w:t>
      </w:r>
      <w:r>
        <w:rPr>
          <w:snapToGrid w:val="0"/>
        </w:rPr>
        <w:tab/>
        <w:t>False statement by company’s official</w:t>
      </w:r>
      <w:bookmarkEnd w:id="527"/>
    </w:p>
    <w:p>
      <w:pPr>
        <w:pStyle w:val="Subsection"/>
        <w:rPr>
          <w:snapToGrid w:val="0"/>
        </w:rPr>
      </w:pPr>
      <w:r>
        <w:rPr>
          <w:snapToGrid w:val="0"/>
        </w:rPr>
        <w:tab/>
      </w:r>
      <w:r>
        <w:rPr>
          <w:snapToGrid w:val="0"/>
        </w:rPr>
        <w:tab/>
        <w:t xml:space="preserve">Any person who, being a promoter, director, officer, or auditor of a corporation or company, either existing or intended to be formed, makes, circulates, or publishes, or concurs in making, circulating, or publishing any written statement or account </w:t>
      </w:r>
      <w:r>
        <w:rPr>
          <w:snapToGrid w:val="0"/>
        </w:rPr>
        <w:lastRenderedPageBreak/>
        <w:t>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528" w:name="_Toc192513645"/>
      <w:r>
        <w:rPr>
          <w:rStyle w:val="CharSectno"/>
        </w:rPr>
        <w:t>421</w:t>
      </w:r>
      <w:r>
        <w:rPr>
          <w:snapToGrid w:val="0"/>
        </w:rPr>
        <w:t>.</w:t>
      </w:r>
      <w:r>
        <w:rPr>
          <w:snapToGrid w:val="0"/>
        </w:rPr>
        <w:tab/>
        <w:t>False statement by company’s official with intent to affect share price</w:t>
      </w:r>
      <w:bookmarkEnd w:id="52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529" w:name="_Toc192513646"/>
      <w:r>
        <w:rPr>
          <w:rStyle w:val="CharSectno"/>
        </w:rPr>
        <w:lastRenderedPageBreak/>
        <w:t>422</w:t>
      </w:r>
      <w:r>
        <w:rPr>
          <w:snapToGrid w:val="0"/>
        </w:rPr>
        <w:t>.</w:t>
      </w:r>
      <w:r>
        <w:rPr>
          <w:snapToGrid w:val="0"/>
        </w:rPr>
        <w:tab/>
        <w:t>Defence for this Chapter</w:t>
      </w:r>
      <w:bookmarkEnd w:id="529"/>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530" w:name="_Toc192513647"/>
      <w:r>
        <w:rPr>
          <w:rStyle w:val="CharSectno"/>
        </w:rPr>
        <w:t>424</w:t>
      </w:r>
      <w:r>
        <w:rPr>
          <w:snapToGrid w:val="0"/>
        </w:rPr>
        <w:t>.</w:t>
      </w:r>
      <w:r>
        <w:rPr>
          <w:snapToGrid w:val="0"/>
        </w:rPr>
        <w:tab/>
        <w:t>Fraudulent falsification of record</w:t>
      </w:r>
      <w:bookmarkEnd w:id="53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531" w:name="_Toc192498097"/>
      <w:bookmarkStart w:id="532" w:name="_Toc192499011"/>
      <w:bookmarkStart w:id="533" w:name="_Toc192513648"/>
      <w:r>
        <w:rPr>
          <w:rStyle w:val="CharDivNo"/>
        </w:rPr>
        <w:lastRenderedPageBreak/>
        <w:t>Chapter XLIII</w:t>
      </w:r>
      <w:r>
        <w:rPr>
          <w:snapToGrid w:val="0"/>
        </w:rPr>
        <w:t> — </w:t>
      </w:r>
      <w:r>
        <w:rPr>
          <w:rStyle w:val="CharDivText"/>
        </w:rPr>
        <w:t>Summary conviction for stealing and like indictable offences</w:t>
      </w:r>
      <w:bookmarkEnd w:id="531"/>
      <w:bookmarkEnd w:id="532"/>
      <w:bookmarkEnd w:id="533"/>
    </w:p>
    <w:p>
      <w:pPr>
        <w:pStyle w:val="Footnoteheading"/>
        <w:keepNext/>
      </w:pPr>
      <w:r>
        <w:tab/>
        <w:t>[Heading amended: No. 106 of 1987 s. 18; No. 37 of 1991 s. 13(3).]</w:t>
      </w:r>
    </w:p>
    <w:p>
      <w:pPr>
        <w:pStyle w:val="Heading5"/>
        <w:spacing w:before="180"/>
        <w:rPr>
          <w:snapToGrid w:val="0"/>
        </w:rPr>
      </w:pPr>
      <w:bookmarkStart w:id="534" w:name="_Toc192513649"/>
      <w:r>
        <w:rPr>
          <w:rStyle w:val="CharSectno"/>
        </w:rPr>
        <w:t>426</w:t>
      </w:r>
      <w:r>
        <w:rPr>
          <w:snapToGrid w:val="0"/>
        </w:rPr>
        <w:t>.</w:t>
      </w:r>
      <w:r>
        <w:rPr>
          <w:snapToGrid w:val="0"/>
        </w:rPr>
        <w:tab/>
        <w:t>Summary conviction penalty for certain stealing and like offences</w:t>
      </w:r>
      <w:bookmarkEnd w:id="534"/>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lastRenderedPageBreak/>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535" w:name="_Toc192513650"/>
      <w:r>
        <w:rPr>
          <w:rStyle w:val="CharSectno"/>
        </w:rPr>
        <w:t>426A</w:t>
      </w:r>
      <w:r>
        <w:t>.</w:t>
      </w:r>
      <w:r>
        <w:tab/>
        <w:t>When summary conviction penalty under s. 426(4) does not apply</w:t>
      </w:r>
      <w:bookmarkEnd w:id="535"/>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lastRenderedPageBreak/>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536" w:name="_Toc192513651"/>
      <w:r>
        <w:rPr>
          <w:rStyle w:val="CharSectno"/>
        </w:rPr>
        <w:t>427</w:t>
      </w:r>
      <w:r>
        <w:t>.</w:t>
      </w:r>
      <w:r>
        <w:tab/>
        <w:t>Summary conviction penalty for certain offences of fraudulent nature</w:t>
      </w:r>
      <w:bookmarkEnd w:id="536"/>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lastRenderedPageBreak/>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537" w:name="_Toc192498101"/>
      <w:bookmarkStart w:id="538" w:name="_Toc192499015"/>
      <w:bookmarkStart w:id="539" w:name="_Toc192513652"/>
      <w:r>
        <w:rPr>
          <w:rStyle w:val="CharDivNo"/>
        </w:rPr>
        <w:t>Chapter XLIV</w:t>
      </w:r>
      <w:r>
        <w:t> — </w:t>
      </w:r>
      <w:r>
        <w:rPr>
          <w:rStyle w:val="CharDivText"/>
        </w:rPr>
        <w:t>Simple offences analogous to stealing</w:t>
      </w:r>
      <w:bookmarkEnd w:id="537"/>
      <w:bookmarkEnd w:id="538"/>
      <w:bookmarkEnd w:id="539"/>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40" w:name="_Toc192513653"/>
      <w:r>
        <w:rPr>
          <w:rStyle w:val="CharSectno"/>
        </w:rPr>
        <w:t>429</w:t>
      </w:r>
      <w:r>
        <w:t>.</w:t>
      </w:r>
      <w:r>
        <w:tab/>
        <w:t>Unlawfully using another person’s animal</w:t>
      </w:r>
      <w:bookmarkEnd w:id="540"/>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lastRenderedPageBreak/>
        <w:t>[</w:t>
      </w:r>
      <w:r>
        <w:rPr>
          <w:b/>
        </w:rPr>
        <w:t>434, 435.</w:t>
      </w:r>
      <w:r>
        <w:rPr>
          <w:b/>
        </w:rPr>
        <w:tab/>
      </w:r>
      <w:r>
        <w:t>Deleted: No. 70 of 2004 s. 28.]</w:t>
      </w:r>
    </w:p>
    <w:p>
      <w:pPr>
        <w:pStyle w:val="Heading5"/>
      </w:pPr>
      <w:bookmarkStart w:id="541" w:name="_Toc192513654"/>
      <w:r>
        <w:rPr>
          <w:rStyle w:val="CharSectno"/>
        </w:rPr>
        <w:t>436</w:t>
      </w:r>
      <w:r>
        <w:t>.</w:t>
      </w:r>
      <w:r>
        <w:tab/>
        <w:t>Unlawful fishing</w:t>
      </w:r>
      <w:bookmarkEnd w:id="54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42" w:name="_Toc192513655"/>
      <w:r>
        <w:rPr>
          <w:rStyle w:val="CharSectno"/>
        </w:rPr>
        <w:t>437</w:t>
      </w:r>
      <w:r>
        <w:t>.</w:t>
      </w:r>
      <w:r>
        <w:tab/>
        <w:t>Unlawfully taking fish etc.</w:t>
      </w:r>
      <w:bookmarkEnd w:id="542"/>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543" w:name="_Toc192498105"/>
      <w:bookmarkStart w:id="544" w:name="_Toc192499019"/>
      <w:bookmarkStart w:id="545" w:name="_Toc192513656"/>
      <w:r>
        <w:rPr>
          <w:rStyle w:val="CharDivNo"/>
        </w:rPr>
        <w:lastRenderedPageBreak/>
        <w:t>Chapter XLIVA</w:t>
      </w:r>
      <w:r>
        <w:rPr>
          <w:snapToGrid w:val="0"/>
        </w:rPr>
        <w:t> — </w:t>
      </w:r>
      <w:r>
        <w:rPr>
          <w:rStyle w:val="CharDivText"/>
        </w:rPr>
        <w:t>Unauthorised use of computer systems</w:t>
      </w:r>
      <w:bookmarkEnd w:id="543"/>
      <w:bookmarkEnd w:id="544"/>
      <w:bookmarkEnd w:id="545"/>
    </w:p>
    <w:p>
      <w:pPr>
        <w:pStyle w:val="Footnoteheading"/>
        <w:keepNext/>
      </w:pPr>
      <w:r>
        <w:tab/>
        <w:t>[Heading inserted: No. 101 of 1990 s. 33.]</w:t>
      </w:r>
    </w:p>
    <w:p>
      <w:pPr>
        <w:pStyle w:val="Heading5"/>
        <w:spacing w:before="180"/>
      </w:pPr>
      <w:bookmarkStart w:id="546" w:name="_Toc192513657"/>
      <w:r>
        <w:rPr>
          <w:rStyle w:val="CharSectno"/>
        </w:rPr>
        <w:t>440A</w:t>
      </w:r>
      <w:r>
        <w:t>.</w:t>
      </w:r>
      <w:r>
        <w:tab/>
        <w:t>Unlawful use of computer</w:t>
      </w:r>
      <w:bookmarkEnd w:id="546"/>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lastRenderedPageBreak/>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47" w:name="_Toc192498107"/>
      <w:bookmarkStart w:id="548" w:name="_Toc192499021"/>
      <w:bookmarkStart w:id="549" w:name="_Toc192513658"/>
      <w:r>
        <w:rPr>
          <w:snapToGrid w:val="0"/>
        </w:rPr>
        <w:t>Division II — Injuries to property</w:t>
      </w:r>
      <w:bookmarkEnd w:id="547"/>
      <w:bookmarkEnd w:id="548"/>
      <w:bookmarkEnd w:id="549"/>
    </w:p>
    <w:p>
      <w:pPr>
        <w:pStyle w:val="Heading3"/>
        <w:rPr>
          <w:snapToGrid w:val="0"/>
        </w:rPr>
      </w:pPr>
      <w:bookmarkStart w:id="550" w:name="_Toc192498108"/>
      <w:bookmarkStart w:id="551" w:name="_Toc192499022"/>
      <w:bookmarkStart w:id="552" w:name="_Toc192513659"/>
      <w:r>
        <w:rPr>
          <w:rStyle w:val="CharDivNo"/>
        </w:rPr>
        <w:t>Chapter XLV</w:t>
      </w:r>
      <w:r>
        <w:rPr>
          <w:snapToGrid w:val="0"/>
        </w:rPr>
        <w:t> — </w:t>
      </w:r>
      <w:r>
        <w:rPr>
          <w:rStyle w:val="CharDivText"/>
        </w:rPr>
        <w:t>Preliminary matters</w:t>
      </w:r>
      <w:bookmarkEnd w:id="550"/>
      <w:bookmarkEnd w:id="551"/>
      <w:bookmarkEnd w:id="552"/>
    </w:p>
    <w:p>
      <w:pPr>
        <w:pStyle w:val="Footnoteheading"/>
      </w:pPr>
      <w:r>
        <w:tab/>
        <w:t>[Heading amended: No. 43 of 2009 s. 9.]</w:t>
      </w:r>
    </w:p>
    <w:p>
      <w:pPr>
        <w:pStyle w:val="Heading5"/>
        <w:spacing w:before="180"/>
        <w:rPr>
          <w:snapToGrid w:val="0"/>
        </w:rPr>
      </w:pPr>
      <w:bookmarkStart w:id="553" w:name="_Toc192513660"/>
      <w:r>
        <w:rPr>
          <w:rStyle w:val="CharSectno"/>
        </w:rPr>
        <w:t>441</w:t>
      </w:r>
      <w:r>
        <w:rPr>
          <w:snapToGrid w:val="0"/>
        </w:rPr>
        <w:t>.</w:t>
      </w:r>
      <w:r>
        <w:rPr>
          <w:snapToGrid w:val="0"/>
        </w:rPr>
        <w:tab/>
        <w:t>Acts injuring property, when unlawful etc.</w:t>
      </w:r>
      <w:bookmarkEnd w:id="55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lastRenderedPageBreak/>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54" w:name="_Toc192513661"/>
      <w:r>
        <w:rPr>
          <w:rStyle w:val="CharSectno"/>
        </w:rPr>
        <w:t>442</w:t>
      </w:r>
      <w:r>
        <w:rPr>
          <w:snapToGrid w:val="0"/>
        </w:rPr>
        <w:t>.</w:t>
      </w:r>
      <w:r>
        <w:rPr>
          <w:snapToGrid w:val="0"/>
        </w:rPr>
        <w:tab/>
        <w:t>Lawful act done with intent to defraud is unlawful</w:t>
      </w:r>
      <w:bookmarkEnd w:id="55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55" w:name="_Toc192513662"/>
      <w:r>
        <w:rPr>
          <w:rStyle w:val="CharSectno"/>
        </w:rPr>
        <w:t>443</w:t>
      </w:r>
      <w:r>
        <w:rPr>
          <w:snapToGrid w:val="0"/>
        </w:rPr>
        <w:t>.</w:t>
      </w:r>
      <w:r>
        <w:rPr>
          <w:iCs/>
          <w:snapToGrid w:val="0"/>
        </w:rPr>
        <w:tab/>
        <w:t xml:space="preserve">Term used: </w:t>
      </w:r>
      <w:r>
        <w:rPr>
          <w:rStyle w:val="CharDefText"/>
          <w:b/>
          <w:bCs/>
          <w:i w:val="0"/>
        </w:rPr>
        <w:t>wilfully destroy or damage</w:t>
      </w:r>
      <w:bookmarkEnd w:id="555"/>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56" w:name="_Toc192513663"/>
      <w:r>
        <w:rPr>
          <w:rStyle w:val="CharSectno"/>
        </w:rPr>
        <w:lastRenderedPageBreak/>
        <w:t>444A</w:t>
      </w:r>
      <w:r>
        <w:t>.</w:t>
      </w:r>
      <w:r>
        <w:tab/>
        <w:t>Duty of person in control of ignition source or fire</w:t>
      </w:r>
      <w:bookmarkEnd w:id="556"/>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57" w:name="_Toc192498113"/>
      <w:bookmarkStart w:id="558" w:name="_Toc192499027"/>
      <w:bookmarkStart w:id="559" w:name="_Toc192513664"/>
      <w:r>
        <w:rPr>
          <w:rStyle w:val="CharDivNo"/>
        </w:rPr>
        <w:t>Chapter XLVI</w:t>
      </w:r>
      <w:r>
        <w:rPr>
          <w:snapToGrid w:val="0"/>
        </w:rPr>
        <w:t> — </w:t>
      </w:r>
      <w:r>
        <w:rPr>
          <w:rStyle w:val="CharDivText"/>
        </w:rPr>
        <w:t>Offences</w:t>
      </w:r>
      <w:bookmarkEnd w:id="557"/>
      <w:bookmarkEnd w:id="558"/>
      <w:bookmarkEnd w:id="559"/>
    </w:p>
    <w:p>
      <w:pPr>
        <w:pStyle w:val="Heading5"/>
        <w:spacing w:before="260"/>
      </w:pPr>
      <w:bookmarkStart w:id="560" w:name="_Toc192513665"/>
      <w:r>
        <w:rPr>
          <w:rStyle w:val="CharSectno"/>
        </w:rPr>
        <w:t>444</w:t>
      </w:r>
      <w:r>
        <w:t>.</w:t>
      </w:r>
      <w:r>
        <w:tab/>
        <w:t>Criminal damage</w:t>
      </w:r>
      <w:bookmarkEnd w:id="560"/>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lastRenderedPageBreak/>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61" w:name="_Toc192513666"/>
      <w:r>
        <w:rPr>
          <w:rStyle w:val="CharSectno"/>
        </w:rPr>
        <w:t>445A</w:t>
      </w:r>
      <w:r>
        <w:t>.</w:t>
      </w:r>
      <w:r>
        <w:tab/>
        <w:t>Breach of s. 444A duty</w:t>
      </w:r>
      <w:bookmarkEnd w:id="561"/>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62" w:name="_Toc192513667"/>
      <w:r>
        <w:rPr>
          <w:rStyle w:val="CharSectno"/>
        </w:rPr>
        <w:t>445</w:t>
      </w:r>
      <w:r>
        <w:t>.</w:t>
      </w:r>
      <w:r>
        <w:tab/>
        <w:t>Damaging property</w:t>
      </w:r>
      <w:bookmarkEnd w:id="562"/>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lastRenderedPageBreak/>
        <w:t>[</w:t>
      </w:r>
      <w:r>
        <w:rPr>
          <w:b/>
        </w:rPr>
        <w:t>448.</w:t>
      </w:r>
      <w:r>
        <w:tab/>
        <w:t>Deleted: No. 106 of 1987 s. 14(5).]</w:t>
      </w:r>
    </w:p>
    <w:p>
      <w:pPr>
        <w:pStyle w:val="Heading5"/>
        <w:spacing w:before="120"/>
        <w:rPr>
          <w:snapToGrid w:val="0"/>
        </w:rPr>
      </w:pPr>
      <w:bookmarkStart w:id="563" w:name="_Toc192513668"/>
      <w:r>
        <w:rPr>
          <w:rStyle w:val="CharSectno"/>
        </w:rPr>
        <w:t>449</w:t>
      </w:r>
      <w:r>
        <w:rPr>
          <w:snapToGrid w:val="0"/>
        </w:rPr>
        <w:t>.</w:t>
      </w:r>
      <w:r>
        <w:rPr>
          <w:snapToGrid w:val="0"/>
        </w:rPr>
        <w:tab/>
        <w:t>Casting away etc. vessel</w:t>
      </w:r>
      <w:bookmarkEnd w:id="563"/>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64" w:name="_Toc192513669"/>
      <w:r>
        <w:rPr>
          <w:rStyle w:val="CharSectno"/>
        </w:rPr>
        <w:t>451</w:t>
      </w:r>
      <w:r>
        <w:rPr>
          <w:snapToGrid w:val="0"/>
        </w:rPr>
        <w:t>.</w:t>
      </w:r>
      <w:r>
        <w:rPr>
          <w:snapToGrid w:val="0"/>
        </w:rPr>
        <w:tab/>
        <w:t>Acts etc. with intent to obstruct or injure railway</w:t>
      </w:r>
      <w:bookmarkEnd w:id="564"/>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65" w:name="_Toc192513670"/>
      <w:r>
        <w:rPr>
          <w:rStyle w:val="CharSectno"/>
        </w:rPr>
        <w:lastRenderedPageBreak/>
        <w:t>451A</w:t>
      </w:r>
      <w:r>
        <w:rPr>
          <w:snapToGrid w:val="0"/>
        </w:rPr>
        <w:t>.</w:t>
      </w:r>
      <w:r>
        <w:rPr>
          <w:snapToGrid w:val="0"/>
        </w:rPr>
        <w:tab/>
        <w:t>Acts etc. with intent to prejudice safe use of aircraft etc.</w:t>
      </w:r>
      <w:bookmarkEnd w:id="565"/>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66" w:name="_Toc192513671"/>
      <w:r>
        <w:rPr>
          <w:rStyle w:val="CharSectno"/>
        </w:rPr>
        <w:t>451B</w:t>
      </w:r>
      <w:r>
        <w:rPr>
          <w:snapToGrid w:val="0"/>
        </w:rPr>
        <w:t>.</w:t>
      </w:r>
      <w:r>
        <w:rPr>
          <w:snapToGrid w:val="0"/>
        </w:rPr>
        <w:tab/>
        <w:t>Unlawfully interfering with aircraft</w:t>
      </w:r>
      <w:bookmarkEnd w:id="566"/>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67" w:name="_Toc192513672"/>
      <w:r>
        <w:rPr>
          <w:rStyle w:val="CharSectno"/>
        </w:rPr>
        <w:lastRenderedPageBreak/>
        <w:t>454</w:t>
      </w:r>
      <w:r>
        <w:rPr>
          <w:snapToGrid w:val="0"/>
        </w:rPr>
        <w:t>.</w:t>
      </w:r>
      <w:r>
        <w:rPr>
          <w:snapToGrid w:val="0"/>
        </w:rPr>
        <w:tab/>
        <w:t>Causing explosion likely to do serious injury to property</w:t>
      </w:r>
      <w:bookmarkEnd w:id="567"/>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68" w:name="_Toc192513673"/>
      <w:r>
        <w:rPr>
          <w:rStyle w:val="CharSectno"/>
        </w:rPr>
        <w:t>455</w:t>
      </w:r>
      <w:r>
        <w:rPr>
          <w:snapToGrid w:val="0"/>
        </w:rPr>
        <w:t>.</w:t>
      </w:r>
      <w:r>
        <w:rPr>
          <w:snapToGrid w:val="0"/>
        </w:rPr>
        <w:tab/>
        <w:t>Acts done with intent to cause explosion likely to do serious injury to property</w:t>
      </w:r>
      <w:bookmarkEnd w:id="568"/>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w:t>
      </w:r>
      <w:r>
        <w:rPr>
          <w:snapToGrid w:val="0"/>
        </w:rPr>
        <w:lastRenderedPageBreak/>
        <w:t>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69" w:name="_Toc192513674"/>
      <w:r>
        <w:rPr>
          <w:rStyle w:val="CharSectno"/>
        </w:rPr>
        <w:t>456</w:t>
      </w:r>
      <w:r>
        <w:rPr>
          <w:snapToGrid w:val="0"/>
        </w:rPr>
        <w:t>.</w:t>
      </w:r>
      <w:r>
        <w:rPr>
          <w:snapToGrid w:val="0"/>
        </w:rPr>
        <w:tab/>
        <w:t>Acts with intent to injure mine etc.</w:t>
      </w:r>
      <w:bookmarkEnd w:id="569"/>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570" w:name="_Toc192513675"/>
      <w:r>
        <w:rPr>
          <w:rStyle w:val="CharSectno"/>
        </w:rPr>
        <w:t>457</w:t>
      </w:r>
      <w:r>
        <w:rPr>
          <w:snapToGrid w:val="0"/>
        </w:rPr>
        <w:t>.</w:t>
      </w:r>
      <w:r>
        <w:rPr>
          <w:snapToGrid w:val="0"/>
        </w:rPr>
        <w:tab/>
        <w:t>Interfering with marine navigation aid</w:t>
      </w:r>
      <w:bookmarkEnd w:id="570"/>
    </w:p>
    <w:p>
      <w:pPr>
        <w:pStyle w:val="Subsection"/>
        <w:keepNext/>
        <w:rPr>
          <w:snapToGrid w:val="0"/>
        </w:rPr>
      </w:pPr>
      <w:r>
        <w:rPr>
          <w:snapToGrid w:val="0"/>
        </w:rPr>
        <w:tab/>
      </w:r>
      <w:r>
        <w:rPr>
          <w:snapToGrid w:val="0"/>
        </w:rPr>
        <w:tab/>
        <w:t xml:space="preserve">Any person who wilfully and unlawfully removes, defaces, or renders invisible, any light, beacon, buoy, mark, or signal, used for purposes of navigation, or for the guidance of seamen, or unlawfully attempts to remove, deface, or render invisible, any </w:t>
      </w:r>
      <w:r>
        <w:rPr>
          <w:snapToGrid w:val="0"/>
        </w:rPr>
        <w:lastRenderedPageBreak/>
        <w:t>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571" w:name="_Toc192513676"/>
      <w:r>
        <w:rPr>
          <w:rStyle w:val="CharSectno"/>
        </w:rPr>
        <w:t>458</w:t>
      </w:r>
      <w:r>
        <w:rPr>
          <w:snapToGrid w:val="0"/>
        </w:rPr>
        <w:t>.</w:t>
      </w:r>
      <w:r>
        <w:rPr>
          <w:snapToGrid w:val="0"/>
        </w:rPr>
        <w:tab/>
        <w:t>Interfering with navigation works</w:t>
      </w:r>
      <w:bookmarkEnd w:id="5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572" w:name="_Toc192513677"/>
      <w:r>
        <w:rPr>
          <w:rStyle w:val="CharSectno"/>
        </w:rPr>
        <w:t>459</w:t>
      </w:r>
      <w:r>
        <w:rPr>
          <w:snapToGrid w:val="0"/>
        </w:rPr>
        <w:t>.</w:t>
      </w:r>
      <w:r>
        <w:rPr>
          <w:snapToGrid w:val="0"/>
        </w:rPr>
        <w:tab/>
        <w:t>Communicating infectious disease to animal</w:t>
      </w:r>
      <w:bookmarkEnd w:id="572"/>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573" w:name="_Toc192513678"/>
      <w:r>
        <w:rPr>
          <w:rStyle w:val="CharSectno"/>
        </w:rPr>
        <w:t>460</w:t>
      </w:r>
      <w:r>
        <w:rPr>
          <w:snapToGrid w:val="0"/>
        </w:rPr>
        <w:t>.</w:t>
      </w:r>
      <w:r>
        <w:rPr>
          <w:snapToGrid w:val="0"/>
        </w:rPr>
        <w:tab/>
        <w:t>Unlawfully travelling with infected animal</w:t>
      </w:r>
      <w:bookmarkEnd w:id="57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 xml:space="preserve">footed animal which is infected with an infectious disease, permits or connives </w:t>
      </w:r>
      <w:r>
        <w:rPr>
          <w:snapToGrid w:val="0"/>
        </w:rPr>
        <w:lastRenderedPageBreak/>
        <w:t>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574" w:name="_Toc192513679"/>
      <w:r>
        <w:rPr>
          <w:rStyle w:val="CharSectno"/>
        </w:rPr>
        <w:t>461</w:t>
      </w:r>
      <w:r>
        <w:rPr>
          <w:snapToGrid w:val="0"/>
        </w:rPr>
        <w:t>.</w:t>
      </w:r>
      <w:r>
        <w:rPr>
          <w:snapToGrid w:val="0"/>
        </w:rPr>
        <w:tab/>
        <w:t>Removing boundary mark with intent to defraud</w:t>
      </w:r>
      <w:bookmarkEnd w:id="574"/>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575" w:name="_Toc192513680"/>
      <w:r>
        <w:rPr>
          <w:rStyle w:val="CharSectno"/>
        </w:rPr>
        <w:t>462</w:t>
      </w:r>
      <w:r>
        <w:rPr>
          <w:snapToGrid w:val="0"/>
        </w:rPr>
        <w:t>.</w:t>
      </w:r>
      <w:r>
        <w:rPr>
          <w:snapToGrid w:val="0"/>
        </w:rPr>
        <w:tab/>
        <w:t>Obstructing railway</w:t>
      </w:r>
      <w:bookmarkEnd w:id="575"/>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lastRenderedPageBreak/>
        <w:t>[Chapter XLVII:</w:t>
      </w:r>
      <w:r>
        <w:br/>
        <w:t>s. 465, 466 deleted: No. 4 of 2004 s. 38;</w:t>
      </w:r>
      <w:r>
        <w:br/>
        <w:t>s. 467 deleted: No. 78 of 1995 s. 26;</w:t>
      </w:r>
      <w:r>
        <w:br/>
        <w:t>s. 468 deleted: No. 1 of 1969 s. 16.]</w:t>
      </w:r>
    </w:p>
    <w:p>
      <w:pPr>
        <w:pStyle w:val="Heading3"/>
        <w:spacing w:before="260"/>
      </w:pPr>
      <w:bookmarkStart w:id="576" w:name="_Toc192498130"/>
      <w:bookmarkStart w:id="577" w:name="_Toc192499044"/>
      <w:bookmarkStart w:id="578" w:name="_Toc192513681"/>
      <w:r>
        <w:t>Division III — Forgery and like offences: Identity crime: Personation</w:t>
      </w:r>
      <w:bookmarkEnd w:id="576"/>
      <w:bookmarkEnd w:id="577"/>
      <w:bookmarkEnd w:id="578"/>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579" w:name="_Toc192498131"/>
      <w:bookmarkStart w:id="580" w:name="_Toc192499045"/>
      <w:bookmarkStart w:id="581" w:name="_Toc192513682"/>
      <w:r>
        <w:rPr>
          <w:rStyle w:val="CharDivNo"/>
        </w:rPr>
        <w:t>Chapter XLIX</w:t>
      </w:r>
      <w:r>
        <w:rPr>
          <w:snapToGrid w:val="0"/>
        </w:rPr>
        <w:t> — </w:t>
      </w:r>
      <w:r>
        <w:rPr>
          <w:rStyle w:val="CharDivText"/>
        </w:rPr>
        <w:t>Forgery and uttering</w:t>
      </w:r>
      <w:bookmarkEnd w:id="579"/>
      <w:bookmarkEnd w:id="580"/>
      <w:bookmarkEnd w:id="581"/>
    </w:p>
    <w:p>
      <w:pPr>
        <w:pStyle w:val="Footnoteheading"/>
        <w:rPr>
          <w:snapToGrid w:val="0"/>
        </w:rPr>
      </w:pPr>
      <w:r>
        <w:rPr>
          <w:snapToGrid w:val="0"/>
        </w:rPr>
        <w:tab/>
        <w:t>[Heading inserted: No. 101 of 1990 s. 41.]</w:t>
      </w:r>
    </w:p>
    <w:p>
      <w:pPr>
        <w:pStyle w:val="Heading5"/>
        <w:keepNext w:val="0"/>
        <w:spacing w:before="180"/>
        <w:rPr>
          <w:snapToGrid w:val="0"/>
        </w:rPr>
      </w:pPr>
      <w:bookmarkStart w:id="582" w:name="_Toc192513683"/>
      <w:r>
        <w:rPr>
          <w:rStyle w:val="CharSectno"/>
        </w:rPr>
        <w:t>473</w:t>
      </w:r>
      <w:r>
        <w:rPr>
          <w:snapToGrid w:val="0"/>
        </w:rPr>
        <w:t>.</w:t>
      </w:r>
      <w:r>
        <w:rPr>
          <w:snapToGrid w:val="0"/>
        </w:rPr>
        <w:tab/>
        <w:t>Forgery and uttering</w:t>
      </w:r>
      <w:bookmarkEnd w:id="582"/>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583" w:name="_Toc192513684"/>
      <w:r>
        <w:rPr>
          <w:rStyle w:val="CharSectno"/>
        </w:rPr>
        <w:lastRenderedPageBreak/>
        <w:t>474</w:t>
      </w:r>
      <w:r>
        <w:t>.</w:t>
      </w:r>
      <w:r>
        <w:tab/>
        <w:t>Preparation for forgery etc.</w:t>
      </w:r>
      <w:bookmarkEnd w:id="58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584" w:name="_Toc192498134"/>
      <w:bookmarkStart w:id="585" w:name="_Toc192499048"/>
      <w:bookmarkStart w:id="586" w:name="_Toc192513685"/>
      <w:r>
        <w:rPr>
          <w:rStyle w:val="CharDivNo"/>
        </w:rPr>
        <w:t>Chapter L</w:t>
      </w:r>
      <w:r>
        <w:rPr>
          <w:snapToGrid w:val="0"/>
        </w:rPr>
        <w:t> — </w:t>
      </w:r>
      <w:r>
        <w:rPr>
          <w:rStyle w:val="CharDivText"/>
        </w:rPr>
        <w:t>False representations as to status</w:t>
      </w:r>
      <w:bookmarkEnd w:id="584"/>
      <w:bookmarkEnd w:id="585"/>
      <w:bookmarkEnd w:id="586"/>
    </w:p>
    <w:p>
      <w:pPr>
        <w:pStyle w:val="Footnoteheading"/>
        <w:keepNext/>
        <w:keepLines/>
      </w:pPr>
      <w:r>
        <w:tab/>
        <w:t>[Heading inserted: No. 101 of 1990 s. 41.]</w:t>
      </w:r>
    </w:p>
    <w:p>
      <w:pPr>
        <w:pStyle w:val="Heading5"/>
        <w:rPr>
          <w:snapToGrid w:val="0"/>
        </w:rPr>
      </w:pPr>
      <w:bookmarkStart w:id="587" w:name="_Toc192513686"/>
      <w:r>
        <w:rPr>
          <w:rStyle w:val="CharSectno"/>
        </w:rPr>
        <w:t>488</w:t>
      </w:r>
      <w:r>
        <w:rPr>
          <w:snapToGrid w:val="0"/>
        </w:rPr>
        <w:t>.</w:t>
      </w:r>
      <w:r>
        <w:rPr>
          <w:snapToGrid w:val="0"/>
        </w:rPr>
        <w:tab/>
        <w:t>Procuring or claiming unauthorised status</w:t>
      </w:r>
      <w:bookmarkEnd w:id="58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 xml:space="preserve">by any false representation procures himself or any other person to be registered on any register kept by lawful authority as a person entitled to such a certificate, or as a </w:t>
      </w:r>
      <w:r>
        <w:rPr>
          <w:snapToGrid w:val="0"/>
        </w:rPr>
        <w:lastRenderedPageBreak/>
        <w:t>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588" w:name="_Toc192498136"/>
      <w:bookmarkStart w:id="589" w:name="_Toc192499050"/>
      <w:bookmarkStart w:id="590" w:name="_Toc192513687"/>
      <w:r>
        <w:rPr>
          <w:rStyle w:val="CharDivNo"/>
        </w:rPr>
        <w:t>Chapter LI</w:t>
      </w:r>
      <w:r>
        <w:t> — </w:t>
      </w:r>
      <w:r>
        <w:rPr>
          <w:rStyle w:val="CharDivText"/>
        </w:rPr>
        <w:t>Identity crime</w:t>
      </w:r>
      <w:bookmarkEnd w:id="588"/>
      <w:bookmarkEnd w:id="589"/>
      <w:bookmarkEnd w:id="590"/>
    </w:p>
    <w:p>
      <w:pPr>
        <w:pStyle w:val="Footnoteheading"/>
        <w:rPr>
          <w:snapToGrid w:val="0"/>
        </w:rPr>
      </w:pPr>
      <w:r>
        <w:rPr>
          <w:snapToGrid w:val="0"/>
        </w:rPr>
        <w:tab/>
        <w:t>[Heading inserted: No. 16 of 2010 s. 5.]</w:t>
      </w:r>
    </w:p>
    <w:p>
      <w:pPr>
        <w:pStyle w:val="Heading5"/>
      </w:pPr>
      <w:bookmarkStart w:id="591" w:name="_Toc192513688"/>
      <w:r>
        <w:rPr>
          <w:rStyle w:val="CharSectno"/>
        </w:rPr>
        <w:t>489</w:t>
      </w:r>
      <w:r>
        <w:t>.</w:t>
      </w:r>
      <w:r>
        <w:tab/>
        <w:t>Terms used</w:t>
      </w:r>
      <w:bookmarkEnd w:id="59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lastRenderedPageBreak/>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592" w:name="_Toc192513689"/>
      <w:r>
        <w:rPr>
          <w:rStyle w:val="CharSectno"/>
        </w:rPr>
        <w:t>490</w:t>
      </w:r>
      <w:r>
        <w:t>.</w:t>
      </w:r>
      <w:r>
        <w:tab/>
        <w:t>Making, using or supplying identification material with intent to commit indictable offence</w:t>
      </w:r>
      <w:bookmarkEnd w:id="59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593" w:name="_Toc192513690"/>
      <w:r>
        <w:rPr>
          <w:rStyle w:val="CharSectno"/>
        </w:rPr>
        <w:t>491</w:t>
      </w:r>
      <w:r>
        <w:t>.</w:t>
      </w:r>
      <w:r>
        <w:tab/>
        <w:t>Possessing identification material with intent to commit indictable offence</w:t>
      </w:r>
      <w:bookmarkEnd w:id="593"/>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594" w:name="_Toc192513691"/>
      <w:r>
        <w:rPr>
          <w:rStyle w:val="CharSectno"/>
        </w:rPr>
        <w:t>492</w:t>
      </w:r>
      <w:r>
        <w:t>.</w:t>
      </w:r>
      <w:r>
        <w:tab/>
        <w:t>Possessing identification equipment with intent that it be used to commit indictable offence</w:t>
      </w:r>
      <w:bookmarkEnd w:id="594"/>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595" w:name="_Toc192513692"/>
      <w:r>
        <w:rPr>
          <w:rStyle w:val="CharSectno"/>
        </w:rPr>
        <w:t>493</w:t>
      </w:r>
      <w:r>
        <w:t>.</w:t>
      </w:r>
      <w:r>
        <w:tab/>
        <w:t>Attempt offences do not apply</w:t>
      </w:r>
      <w:bookmarkEnd w:id="595"/>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596" w:name="_Toc192513693"/>
      <w:r>
        <w:rPr>
          <w:rStyle w:val="CharSectno"/>
        </w:rPr>
        <w:t>494</w:t>
      </w:r>
      <w:r>
        <w:t>.</w:t>
      </w:r>
      <w:r>
        <w:tab/>
        <w:t>Court may grant certificate to victim of identity offence</w:t>
      </w:r>
      <w:bookmarkEnd w:id="59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597" w:name="_Toc192498143"/>
      <w:bookmarkStart w:id="598" w:name="_Toc192499057"/>
      <w:bookmarkStart w:id="599" w:name="_Toc192513694"/>
      <w:r>
        <w:rPr>
          <w:rStyle w:val="CharDivNo"/>
        </w:rPr>
        <w:t>Chapter LIII</w:t>
      </w:r>
      <w:r>
        <w:rPr>
          <w:snapToGrid w:val="0"/>
        </w:rPr>
        <w:t> — </w:t>
      </w:r>
      <w:r>
        <w:rPr>
          <w:rStyle w:val="CharDivText"/>
        </w:rPr>
        <w:t>Personation</w:t>
      </w:r>
      <w:bookmarkEnd w:id="597"/>
      <w:bookmarkEnd w:id="598"/>
      <w:bookmarkEnd w:id="599"/>
    </w:p>
    <w:p>
      <w:pPr>
        <w:pStyle w:val="Heading5"/>
        <w:rPr>
          <w:snapToGrid w:val="0"/>
        </w:rPr>
      </w:pPr>
      <w:bookmarkStart w:id="600" w:name="_Toc192513695"/>
      <w:r>
        <w:rPr>
          <w:rStyle w:val="CharSectno"/>
        </w:rPr>
        <w:t>510</w:t>
      </w:r>
      <w:r>
        <w:rPr>
          <w:snapToGrid w:val="0"/>
        </w:rPr>
        <w:t>.</w:t>
      </w:r>
      <w:r>
        <w:rPr>
          <w:snapToGrid w:val="0"/>
        </w:rPr>
        <w:tab/>
        <w:t>Personation in general</w:t>
      </w:r>
      <w:bookmarkEnd w:id="600"/>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601" w:name="_Toc192513696"/>
      <w:r>
        <w:rPr>
          <w:rStyle w:val="CharSectno"/>
        </w:rPr>
        <w:t>511</w:t>
      </w:r>
      <w:r>
        <w:rPr>
          <w:snapToGrid w:val="0"/>
        </w:rPr>
        <w:t>.</w:t>
      </w:r>
      <w:r>
        <w:rPr>
          <w:snapToGrid w:val="0"/>
        </w:rPr>
        <w:tab/>
        <w:t>Personating owner of shares</w:t>
      </w:r>
      <w:bookmarkEnd w:id="601"/>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602" w:name="_Toc192513697"/>
      <w:r>
        <w:rPr>
          <w:rStyle w:val="CharSectno"/>
        </w:rPr>
        <w:t>512</w:t>
      </w:r>
      <w:r>
        <w:rPr>
          <w:snapToGrid w:val="0"/>
        </w:rPr>
        <w:t>.</w:t>
      </w:r>
      <w:r>
        <w:rPr>
          <w:snapToGrid w:val="0"/>
        </w:rPr>
        <w:tab/>
        <w:t>Falsely acknowledging liability etc. of another</w:t>
      </w:r>
      <w:bookmarkEnd w:id="602"/>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603" w:name="_Toc192513698"/>
      <w:r>
        <w:rPr>
          <w:rStyle w:val="CharSectno"/>
        </w:rPr>
        <w:t>513</w:t>
      </w:r>
      <w:r>
        <w:rPr>
          <w:snapToGrid w:val="0"/>
        </w:rPr>
        <w:t>.</w:t>
      </w:r>
      <w:r>
        <w:rPr>
          <w:snapToGrid w:val="0"/>
        </w:rPr>
        <w:tab/>
        <w:t>Uttering qualification etc. of another</w:t>
      </w:r>
      <w:bookmarkEnd w:id="603"/>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604" w:name="_Toc192513699"/>
      <w:r>
        <w:rPr>
          <w:rStyle w:val="CharSectno"/>
        </w:rPr>
        <w:t>514</w:t>
      </w:r>
      <w:r>
        <w:rPr>
          <w:snapToGrid w:val="0"/>
        </w:rPr>
        <w:t>.</w:t>
      </w:r>
      <w:r>
        <w:rPr>
          <w:snapToGrid w:val="0"/>
        </w:rPr>
        <w:tab/>
        <w:t>Lending qualification etc. to another with intent it be used for personation</w:t>
      </w:r>
      <w:bookmarkEnd w:id="604"/>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605" w:name="_Toc192498149"/>
      <w:bookmarkStart w:id="606" w:name="_Toc192499063"/>
      <w:bookmarkStart w:id="607" w:name="_Toc192513700"/>
      <w:r>
        <w:rPr>
          <w:snapToGrid w:val="0"/>
        </w:rPr>
        <w:t>Division IV — Offences connected with trade and breach of contract, and corruption of agents, trustees, and others</w:t>
      </w:r>
      <w:bookmarkEnd w:id="605"/>
      <w:bookmarkEnd w:id="606"/>
      <w:bookmarkEnd w:id="607"/>
    </w:p>
    <w:p>
      <w:pPr>
        <w:pStyle w:val="Heading3"/>
        <w:rPr>
          <w:snapToGrid w:val="0"/>
        </w:rPr>
      </w:pPr>
      <w:bookmarkStart w:id="608" w:name="_Toc192498150"/>
      <w:bookmarkStart w:id="609" w:name="_Toc192499064"/>
      <w:bookmarkStart w:id="610" w:name="_Toc192513701"/>
      <w:r>
        <w:rPr>
          <w:rStyle w:val="CharDivNo"/>
        </w:rPr>
        <w:t>Chapter LIV</w:t>
      </w:r>
      <w:r>
        <w:rPr>
          <w:snapToGrid w:val="0"/>
        </w:rPr>
        <w:t> — </w:t>
      </w:r>
      <w:r>
        <w:rPr>
          <w:rStyle w:val="CharDivText"/>
        </w:rPr>
        <w:t>Fraudulent debtors</w:t>
      </w:r>
      <w:bookmarkEnd w:id="608"/>
      <w:bookmarkEnd w:id="609"/>
      <w:bookmarkEnd w:id="610"/>
    </w:p>
    <w:p>
      <w:pPr>
        <w:pStyle w:val="Ednotesection"/>
        <w:keepNext/>
        <w:keepLines/>
      </w:pPr>
      <w:r>
        <w:t>[</w:t>
      </w:r>
      <w:r>
        <w:rPr>
          <w:b/>
        </w:rPr>
        <w:t>515</w:t>
      </w:r>
      <w:r>
        <w:rPr>
          <w:b/>
        </w:rPr>
        <w:noBreakHyphen/>
        <w:t>526.</w:t>
      </w:r>
      <w:r>
        <w:tab/>
        <w:t>Deleted: No. 51 of 1992 s. 11.]</w:t>
      </w:r>
    </w:p>
    <w:p>
      <w:pPr>
        <w:pStyle w:val="Heading5"/>
        <w:rPr>
          <w:snapToGrid w:val="0"/>
        </w:rPr>
      </w:pPr>
      <w:bookmarkStart w:id="611" w:name="_Toc192513702"/>
      <w:r>
        <w:rPr>
          <w:rStyle w:val="CharSectno"/>
        </w:rPr>
        <w:t>527</w:t>
      </w:r>
      <w:r>
        <w:rPr>
          <w:snapToGrid w:val="0"/>
        </w:rPr>
        <w:t>.</w:t>
      </w:r>
      <w:r>
        <w:rPr>
          <w:snapToGrid w:val="0"/>
        </w:rPr>
        <w:tab/>
        <w:t>Fraudulent dealing by judgment debtor</w:t>
      </w:r>
      <w:bookmarkEnd w:id="61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612" w:name="_Toc192498152"/>
      <w:bookmarkStart w:id="613" w:name="_Toc192499066"/>
      <w:bookmarkStart w:id="614" w:name="_Toc192513703"/>
      <w:r>
        <w:rPr>
          <w:rStyle w:val="CharDivNo"/>
        </w:rPr>
        <w:t>Chapter LV</w:t>
      </w:r>
      <w:r>
        <w:rPr>
          <w:snapToGrid w:val="0"/>
        </w:rPr>
        <w:t> — </w:t>
      </w:r>
      <w:r>
        <w:rPr>
          <w:rStyle w:val="CharDivText"/>
        </w:rPr>
        <w:t>Corruption of agents, trustees, and others in whom confidence is reposed</w:t>
      </w:r>
      <w:bookmarkEnd w:id="612"/>
      <w:bookmarkEnd w:id="613"/>
      <w:bookmarkEnd w:id="614"/>
    </w:p>
    <w:p>
      <w:pPr>
        <w:pStyle w:val="Heading5"/>
        <w:rPr>
          <w:snapToGrid w:val="0"/>
        </w:rPr>
      </w:pPr>
      <w:bookmarkStart w:id="615" w:name="_Toc192513704"/>
      <w:r>
        <w:rPr>
          <w:rStyle w:val="CharSectno"/>
        </w:rPr>
        <w:t>529</w:t>
      </w:r>
      <w:r>
        <w:rPr>
          <w:snapToGrid w:val="0"/>
        </w:rPr>
        <w:t>.</w:t>
      </w:r>
      <w:r>
        <w:rPr>
          <w:snapToGrid w:val="0"/>
        </w:rPr>
        <w:tab/>
        <w:t>Agent corruptly receiving or soliciting reward etc.</w:t>
      </w:r>
      <w:bookmarkEnd w:id="615"/>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616" w:name="_Toc192513705"/>
      <w:r>
        <w:rPr>
          <w:rStyle w:val="CharSectno"/>
        </w:rPr>
        <w:lastRenderedPageBreak/>
        <w:t>530</w:t>
      </w:r>
      <w:r>
        <w:rPr>
          <w:snapToGrid w:val="0"/>
        </w:rPr>
        <w:t>.</w:t>
      </w:r>
      <w:r>
        <w:rPr>
          <w:snapToGrid w:val="0"/>
        </w:rPr>
        <w:tab/>
        <w:t>Corruptly giving or offering agent reward etc.</w:t>
      </w:r>
      <w:bookmarkEnd w:id="616"/>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617" w:name="_Toc192513706"/>
      <w:r>
        <w:rPr>
          <w:rStyle w:val="CharSectno"/>
        </w:rPr>
        <w:t>531</w:t>
      </w:r>
      <w:r>
        <w:rPr>
          <w:snapToGrid w:val="0"/>
        </w:rPr>
        <w:t>.</w:t>
      </w:r>
      <w:r>
        <w:rPr>
          <w:snapToGrid w:val="0"/>
        </w:rPr>
        <w:tab/>
        <w:t>Gift to agent’s parent etc. deemed gift to agent</w:t>
      </w:r>
      <w:bookmarkEnd w:id="61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618" w:name="_Toc192513707"/>
      <w:r>
        <w:rPr>
          <w:rStyle w:val="CharSectno"/>
        </w:rPr>
        <w:lastRenderedPageBreak/>
        <w:t>532</w:t>
      </w:r>
      <w:r>
        <w:rPr>
          <w:snapToGrid w:val="0"/>
        </w:rPr>
        <w:t>.</w:t>
      </w:r>
      <w:r>
        <w:rPr>
          <w:snapToGrid w:val="0"/>
        </w:rPr>
        <w:tab/>
        <w:t>Giving agent, or agent using, false receipt etc. with intent to defraud principal</w:t>
      </w:r>
      <w:bookmarkEnd w:id="618"/>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619" w:name="_Toc192513708"/>
      <w:r>
        <w:rPr>
          <w:rStyle w:val="CharSectno"/>
        </w:rPr>
        <w:t>533</w:t>
      </w:r>
      <w:r>
        <w:rPr>
          <w:snapToGrid w:val="0"/>
        </w:rPr>
        <w:t>.</w:t>
      </w:r>
      <w:r>
        <w:rPr>
          <w:snapToGrid w:val="0"/>
        </w:rPr>
        <w:tab/>
        <w:t>Secret commission given by third party to person advising another to contract with third party etc.</w:t>
      </w:r>
      <w:bookmarkEnd w:id="61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620" w:name="_Toc192513709"/>
      <w:r>
        <w:rPr>
          <w:rStyle w:val="CharSectno"/>
        </w:rPr>
        <w:t>534</w:t>
      </w:r>
      <w:r>
        <w:rPr>
          <w:snapToGrid w:val="0"/>
        </w:rPr>
        <w:t>.</w:t>
      </w:r>
      <w:r>
        <w:rPr>
          <w:snapToGrid w:val="0"/>
        </w:rPr>
        <w:tab/>
        <w:t>Secret commission for advice to another</w:t>
      </w:r>
      <w:bookmarkEnd w:id="62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621" w:name="_Toc192513710"/>
      <w:r>
        <w:rPr>
          <w:rStyle w:val="CharSectno"/>
        </w:rPr>
        <w:t>535</w:t>
      </w:r>
      <w:r>
        <w:rPr>
          <w:snapToGrid w:val="0"/>
        </w:rPr>
        <w:t>.</w:t>
      </w:r>
      <w:r>
        <w:rPr>
          <w:snapToGrid w:val="0"/>
        </w:rPr>
        <w:tab/>
        <w:t>Secret commission to trustee for substituted appointment</w:t>
      </w:r>
      <w:bookmarkEnd w:id="621"/>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w:t>
      </w:r>
      <w:r>
        <w:rPr>
          <w:snapToGrid w:val="0"/>
        </w:rPr>
        <w:lastRenderedPageBreak/>
        <w:t>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622" w:name="_Toc192513711"/>
      <w:r>
        <w:rPr>
          <w:rStyle w:val="CharSectno"/>
        </w:rPr>
        <w:t>536</w:t>
      </w:r>
      <w:r>
        <w:rPr>
          <w:snapToGrid w:val="0"/>
        </w:rPr>
        <w:t>.</w:t>
      </w:r>
      <w:r>
        <w:rPr>
          <w:snapToGrid w:val="0"/>
        </w:rPr>
        <w:tab/>
        <w:t>Aiding etc. Chapter LV offences within or outside WA</w:t>
      </w:r>
      <w:bookmarkEnd w:id="622"/>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623" w:name="_Toc192513712"/>
      <w:r>
        <w:rPr>
          <w:rStyle w:val="CharSectno"/>
        </w:rPr>
        <w:t>537</w:t>
      </w:r>
      <w:r>
        <w:rPr>
          <w:snapToGrid w:val="0"/>
        </w:rPr>
        <w:t>.</w:t>
      </w:r>
      <w:r>
        <w:rPr>
          <w:snapToGrid w:val="0"/>
        </w:rPr>
        <w:tab/>
        <w:t>Liability of director etc. acting without authority</w:t>
      </w:r>
      <w:bookmarkEnd w:id="62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624" w:name="_Toc192513713"/>
      <w:r>
        <w:rPr>
          <w:rStyle w:val="CharSectno"/>
        </w:rPr>
        <w:t>538</w:t>
      </w:r>
      <w:r>
        <w:rPr>
          <w:snapToGrid w:val="0"/>
        </w:rPr>
        <w:t>.</w:t>
      </w:r>
      <w:r>
        <w:rPr>
          <w:snapToGrid w:val="0"/>
        </w:rPr>
        <w:tab/>
        <w:t>Penalty for Chapter LV offences</w:t>
      </w:r>
      <w:bookmarkEnd w:id="624"/>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w:t>
      </w:r>
      <w:r>
        <w:rPr>
          <w:snapToGrid w:val="0"/>
        </w:rPr>
        <w:lastRenderedPageBreak/>
        <w:t>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625" w:name="_Toc192513714"/>
      <w:r>
        <w:rPr>
          <w:rStyle w:val="CharSectno"/>
        </w:rPr>
        <w:t>539</w:t>
      </w:r>
      <w:r>
        <w:rPr>
          <w:snapToGrid w:val="0"/>
        </w:rPr>
        <w:t>.</w:t>
      </w:r>
      <w:r>
        <w:rPr>
          <w:snapToGrid w:val="0"/>
        </w:rPr>
        <w:tab/>
        <w:t>Court may order withdrawal of trifling or technical case</w:t>
      </w:r>
      <w:bookmarkEnd w:id="625"/>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626" w:name="_Toc192513715"/>
      <w:r>
        <w:rPr>
          <w:rStyle w:val="CharSectno"/>
        </w:rPr>
        <w:t>540</w:t>
      </w:r>
      <w:r>
        <w:rPr>
          <w:snapToGrid w:val="0"/>
        </w:rPr>
        <w:t>.</w:t>
      </w:r>
      <w:r>
        <w:rPr>
          <w:snapToGrid w:val="0"/>
        </w:rPr>
        <w:tab/>
        <w:t>Protection of witness giving answers criminating himself</w:t>
      </w:r>
      <w:bookmarkEnd w:id="626"/>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 xml:space="preserve">an answer by a person to a question put by or before the court in any proceeding under this Chapter shall not, except in the case of any criminal proceedings for </w:t>
      </w:r>
      <w:r>
        <w:rPr>
          <w:snapToGrid w:val="0"/>
        </w:rPr>
        <w:lastRenderedPageBreak/>
        <w:t>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627" w:name="_Toc192513716"/>
      <w:r>
        <w:rPr>
          <w:rStyle w:val="CharSectno"/>
        </w:rPr>
        <w:t>541</w:t>
      </w:r>
      <w:r>
        <w:rPr>
          <w:snapToGrid w:val="0"/>
        </w:rPr>
        <w:t>.</w:t>
      </w:r>
      <w:r>
        <w:rPr>
          <w:snapToGrid w:val="0"/>
        </w:rPr>
        <w:tab/>
        <w:t>Stay of proceedings against such witness</w:t>
      </w:r>
      <w:bookmarkEnd w:id="62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628" w:name="_Toc192513717"/>
      <w:r>
        <w:rPr>
          <w:rStyle w:val="CharSectno"/>
        </w:rPr>
        <w:t>542</w:t>
      </w:r>
      <w:r>
        <w:rPr>
          <w:snapToGrid w:val="0"/>
        </w:rPr>
        <w:t>.</w:t>
      </w:r>
      <w:r>
        <w:rPr>
          <w:snapToGrid w:val="0"/>
        </w:rPr>
        <w:tab/>
        <w:t>Custom of itself no defence</w:t>
      </w:r>
      <w:bookmarkEnd w:id="628"/>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629" w:name="_Toc192513718"/>
      <w:r>
        <w:rPr>
          <w:rStyle w:val="CharSectno"/>
        </w:rPr>
        <w:t>543</w:t>
      </w:r>
      <w:r>
        <w:rPr>
          <w:snapToGrid w:val="0"/>
        </w:rPr>
        <w:t>.</w:t>
      </w:r>
      <w:r>
        <w:rPr>
          <w:snapToGrid w:val="0"/>
        </w:rPr>
        <w:tab/>
        <w:t>Burden of proof that gift etc. not secret commission</w:t>
      </w:r>
      <w:bookmarkEnd w:id="629"/>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630" w:name="_Toc192513719"/>
      <w:r>
        <w:rPr>
          <w:rStyle w:val="CharSectno"/>
        </w:rPr>
        <w:lastRenderedPageBreak/>
        <w:t>546</w:t>
      </w:r>
      <w:r>
        <w:rPr>
          <w:snapToGrid w:val="0"/>
        </w:rPr>
        <w:t>.</w:t>
      </w:r>
      <w:r>
        <w:rPr>
          <w:snapToGrid w:val="0"/>
        </w:rPr>
        <w:tab/>
        <w:t>Terms used</w:t>
      </w:r>
      <w:bookmarkEnd w:id="630"/>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w:t>
      </w:r>
      <w:r>
        <w:rPr>
          <w:snapToGrid w:val="0"/>
        </w:rPr>
        <w:lastRenderedPageBreak/>
        <w:t>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w:t>
      </w:r>
      <w:r>
        <w:rPr>
          <w:snapToGrid w:val="0"/>
        </w:rPr>
        <w:lastRenderedPageBreak/>
        <w:t>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631" w:name="_Toc192498169"/>
      <w:bookmarkStart w:id="632" w:name="_Toc192499083"/>
      <w:bookmarkStart w:id="633" w:name="_Toc192513720"/>
      <w:r>
        <w:rPr>
          <w:rStyle w:val="CharDivNo"/>
        </w:rPr>
        <w:t>Chapter LVI</w:t>
      </w:r>
      <w:r>
        <w:rPr>
          <w:snapToGrid w:val="0"/>
        </w:rPr>
        <w:t> — </w:t>
      </w:r>
      <w:r>
        <w:rPr>
          <w:rStyle w:val="CharDivText"/>
        </w:rPr>
        <w:t>Other offences</w:t>
      </w:r>
      <w:bookmarkEnd w:id="631"/>
      <w:bookmarkEnd w:id="632"/>
      <w:bookmarkEnd w:id="633"/>
    </w:p>
    <w:p>
      <w:pPr>
        <w:pStyle w:val="Heading5"/>
        <w:spacing w:before="180"/>
        <w:rPr>
          <w:snapToGrid w:val="0"/>
        </w:rPr>
      </w:pPr>
      <w:bookmarkStart w:id="634" w:name="_Toc192513721"/>
      <w:r>
        <w:rPr>
          <w:rStyle w:val="CharSectno"/>
        </w:rPr>
        <w:t>547</w:t>
      </w:r>
      <w:r>
        <w:rPr>
          <w:snapToGrid w:val="0"/>
        </w:rPr>
        <w:t>.</w:t>
      </w:r>
      <w:r>
        <w:rPr>
          <w:snapToGrid w:val="0"/>
        </w:rPr>
        <w:tab/>
        <w:t>Joint stock company officer concealing information etc. as to reduction of capital</w:t>
      </w:r>
      <w:bookmarkEnd w:id="634"/>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35" w:name="_Toc192513722"/>
      <w:r>
        <w:rPr>
          <w:rStyle w:val="CharSectno"/>
        </w:rPr>
        <w:lastRenderedPageBreak/>
        <w:t>548</w:t>
      </w:r>
      <w:r>
        <w:rPr>
          <w:snapToGrid w:val="0"/>
        </w:rPr>
        <w:t>.</w:t>
      </w:r>
      <w:r>
        <w:rPr>
          <w:snapToGrid w:val="0"/>
        </w:rPr>
        <w:tab/>
        <w:t>Company being wound up, officer of falsifying books of etc.</w:t>
      </w:r>
      <w:bookmarkEnd w:id="635"/>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36" w:name="_Toc192513723"/>
      <w:r>
        <w:rPr>
          <w:rStyle w:val="CharSectno"/>
        </w:rPr>
        <w:t>549</w:t>
      </w:r>
      <w:r>
        <w:rPr>
          <w:snapToGrid w:val="0"/>
        </w:rPr>
        <w:t>.</w:t>
      </w:r>
      <w:r>
        <w:rPr>
          <w:snapToGrid w:val="0"/>
        </w:rPr>
        <w:tab/>
        <w:t>Mixing uncertified with certified articles</w:t>
      </w:r>
      <w:bookmarkEnd w:id="63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37" w:name="_Toc192498173"/>
      <w:bookmarkStart w:id="638" w:name="_Toc192499087"/>
      <w:bookmarkStart w:id="639" w:name="_Toc192513724"/>
      <w:r>
        <w:rPr>
          <w:rStyle w:val="CharPartNo"/>
        </w:rPr>
        <w:lastRenderedPageBreak/>
        <w:t>Part VII</w:t>
      </w:r>
      <w:r>
        <w:t> — </w:t>
      </w:r>
      <w:r>
        <w:rPr>
          <w:rStyle w:val="CharPartText"/>
          <w:spacing w:val="-4"/>
        </w:rPr>
        <w:t>Preparation to commit offences: Conspiracy: Accessories after the fact</w:t>
      </w:r>
      <w:bookmarkEnd w:id="637"/>
      <w:bookmarkEnd w:id="638"/>
      <w:bookmarkEnd w:id="639"/>
    </w:p>
    <w:p>
      <w:pPr>
        <w:pStyle w:val="Heading3"/>
        <w:rPr>
          <w:snapToGrid w:val="0"/>
        </w:rPr>
      </w:pPr>
      <w:bookmarkStart w:id="640" w:name="_Toc192498174"/>
      <w:bookmarkStart w:id="641" w:name="_Toc192499088"/>
      <w:bookmarkStart w:id="642" w:name="_Toc192513725"/>
      <w:r>
        <w:rPr>
          <w:rStyle w:val="CharDivNo"/>
        </w:rPr>
        <w:t>Chapter LVII</w:t>
      </w:r>
      <w:r>
        <w:rPr>
          <w:snapToGrid w:val="0"/>
        </w:rPr>
        <w:t> — </w:t>
      </w:r>
      <w:r>
        <w:rPr>
          <w:rStyle w:val="CharDivText"/>
        </w:rPr>
        <w:t>Attempts and preparation to commit offences</w:t>
      </w:r>
      <w:bookmarkEnd w:id="640"/>
      <w:bookmarkEnd w:id="641"/>
      <w:bookmarkEnd w:id="642"/>
    </w:p>
    <w:p>
      <w:pPr>
        <w:pStyle w:val="Heading5"/>
      </w:pPr>
      <w:bookmarkStart w:id="643" w:name="_Toc192513726"/>
      <w:r>
        <w:rPr>
          <w:rStyle w:val="CharSectno"/>
        </w:rPr>
        <w:t>552</w:t>
      </w:r>
      <w:r>
        <w:t>.</w:t>
      </w:r>
      <w:r>
        <w:tab/>
        <w:t>Attempt to commit indictable offence</w:t>
      </w:r>
      <w:bookmarkEnd w:id="64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44" w:name="_Toc192513727"/>
      <w:r>
        <w:rPr>
          <w:rStyle w:val="CharSectno"/>
        </w:rPr>
        <w:t>553</w:t>
      </w:r>
      <w:r>
        <w:t>.</w:t>
      </w:r>
      <w:r>
        <w:tab/>
        <w:t>Incitement to commit indictable offence</w:t>
      </w:r>
      <w:bookmarkEnd w:id="64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45" w:name="_Toc192513728"/>
      <w:r>
        <w:rPr>
          <w:rStyle w:val="CharSectno"/>
        </w:rPr>
        <w:t>555A</w:t>
      </w:r>
      <w:r>
        <w:rPr>
          <w:snapToGrid w:val="0"/>
        </w:rPr>
        <w:t>.</w:t>
      </w:r>
      <w:r>
        <w:rPr>
          <w:snapToGrid w:val="0"/>
        </w:rPr>
        <w:tab/>
        <w:t>Attempt and incitement to commit simple offence under this Code</w:t>
      </w:r>
      <w:bookmarkEnd w:id="64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46" w:name="_Toc192513729"/>
      <w:r>
        <w:rPr>
          <w:rStyle w:val="CharSectno"/>
        </w:rPr>
        <w:lastRenderedPageBreak/>
        <w:t>556</w:t>
      </w:r>
      <w:r>
        <w:rPr>
          <w:snapToGrid w:val="0"/>
        </w:rPr>
        <w:t>.</w:t>
      </w:r>
      <w:r>
        <w:rPr>
          <w:snapToGrid w:val="0"/>
        </w:rPr>
        <w:tab/>
        <w:t>Attempt to procure commission of criminal act</w:t>
      </w:r>
      <w:bookmarkEnd w:id="64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47" w:name="_Toc192513730"/>
      <w:r>
        <w:rPr>
          <w:rStyle w:val="CharSectno"/>
        </w:rPr>
        <w:t>557</w:t>
      </w:r>
      <w:r>
        <w:rPr>
          <w:snapToGrid w:val="0"/>
        </w:rPr>
        <w:t>.</w:t>
      </w:r>
      <w:r>
        <w:rPr>
          <w:snapToGrid w:val="0"/>
        </w:rPr>
        <w:tab/>
        <w:t>Making or possessing explosives in suspicious circumstances</w:t>
      </w:r>
      <w:bookmarkEnd w:id="647"/>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48" w:name="_Toc192498180"/>
      <w:bookmarkStart w:id="649" w:name="_Toc192499094"/>
      <w:bookmarkStart w:id="650" w:name="_Toc192513731"/>
      <w:r>
        <w:rPr>
          <w:rStyle w:val="CharDivNo"/>
        </w:rPr>
        <w:t>Chapter LVIIA</w:t>
      </w:r>
      <w:r>
        <w:t> — </w:t>
      </w:r>
      <w:r>
        <w:rPr>
          <w:rStyle w:val="CharDivText"/>
        </w:rPr>
        <w:t>Offences to do with preparing to commit offences</w:t>
      </w:r>
      <w:bookmarkEnd w:id="648"/>
      <w:bookmarkEnd w:id="649"/>
      <w:bookmarkEnd w:id="650"/>
    </w:p>
    <w:p>
      <w:pPr>
        <w:pStyle w:val="Footnoteheading"/>
      </w:pPr>
      <w:r>
        <w:tab/>
        <w:t>[Heading inserted: No. 70 of 2004 s. 33.]</w:t>
      </w:r>
    </w:p>
    <w:p>
      <w:pPr>
        <w:pStyle w:val="Heading5"/>
        <w:spacing w:before="180"/>
      </w:pPr>
      <w:bookmarkStart w:id="651" w:name="_Toc192513732"/>
      <w:r>
        <w:rPr>
          <w:rStyle w:val="CharSectno"/>
        </w:rPr>
        <w:t>557A</w:t>
      </w:r>
      <w:r>
        <w:t>.</w:t>
      </w:r>
      <w:r>
        <w:tab/>
        <w:t>Presumption as to intention</w:t>
      </w:r>
      <w:bookmarkEnd w:id="65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52" w:name="_Toc192513733"/>
      <w:r>
        <w:rPr>
          <w:rStyle w:val="CharSectno"/>
        </w:rPr>
        <w:t>557C</w:t>
      </w:r>
      <w:r>
        <w:t>.</w:t>
      </w:r>
      <w:r>
        <w:tab/>
        <w:t>Unlawful thing, forfeiture of</w:t>
      </w:r>
      <w:bookmarkEnd w:id="65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53" w:name="_Toc192513734"/>
      <w:r>
        <w:rPr>
          <w:rStyle w:val="CharSectno"/>
        </w:rPr>
        <w:lastRenderedPageBreak/>
        <w:t>557D</w:t>
      </w:r>
      <w:r>
        <w:t>.</w:t>
      </w:r>
      <w:r>
        <w:tab/>
        <w:t>Possessing stupefying or overpowering drug or thing</w:t>
      </w:r>
      <w:bookmarkEnd w:id="653"/>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54" w:name="_Toc192513735"/>
      <w:r>
        <w:rPr>
          <w:rStyle w:val="CharSectno"/>
        </w:rPr>
        <w:t>557E</w:t>
      </w:r>
      <w:r>
        <w:t>.</w:t>
      </w:r>
      <w:r>
        <w:tab/>
        <w:t>Possessing thing to assist unlawful entry to place</w:t>
      </w:r>
      <w:bookmarkEnd w:id="65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55" w:name="_Toc192513736"/>
      <w:r>
        <w:rPr>
          <w:rStyle w:val="CharSectno"/>
        </w:rPr>
        <w:t>557F</w:t>
      </w:r>
      <w:r>
        <w:t>.</w:t>
      </w:r>
      <w:r>
        <w:tab/>
        <w:t>Possessing thing to assist unlawful use of conveyance</w:t>
      </w:r>
      <w:bookmarkEnd w:id="65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56" w:name="_Toc192513737"/>
      <w:r>
        <w:rPr>
          <w:rStyle w:val="CharSectno"/>
        </w:rPr>
        <w:t>557H</w:t>
      </w:r>
      <w:r>
        <w:t>.</w:t>
      </w:r>
      <w:r>
        <w:tab/>
        <w:t>Possessing disguise</w:t>
      </w:r>
      <w:bookmarkEnd w:id="656"/>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57" w:name="_Toc192513738"/>
      <w:r>
        <w:rPr>
          <w:rStyle w:val="CharSectno"/>
        </w:rPr>
        <w:lastRenderedPageBreak/>
        <w:t>557I</w:t>
      </w:r>
      <w:r>
        <w:t>.</w:t>
      </w:r>
      <w:r>
        <w:tab/>
        <w:t>Possessing bulletproof clothing</w:t>
      </w:r>
      <w:bookmarkEnd w:id="657"/>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658" w:name="_Toc192513739"/>
      <w:r>
        <w:rPr>
          <w:rStyle w:val="CharSectno"/>
        </w:rPr>
        <w:t>557K</w:t>
      </w:r>
      <w:r>
        <w:t>.</w:t>
      </w:r>
      <w:r>
        <w:tab/>
        <w:t>Child sex offenders not to be in or near places where children are regularly present</w:t>
      </w:r>
      <w:bookmarkEnd w:id="658"/>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 xml:space="preserve">Classification (Publications, Films and Computer Games) </w:t>
      </w:r>
      <w:r>
        <w:rPr>
          <w:i/>
          <w:iCs/>
        </w:rPr>
        <w:lastRenderedPageBreak/>
        <w:t>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Ednotesubsection"/>
      </w:pPr>
      <w:r>
        <w:tab/>
        <w:t>[(4), (5)</w:t>
      </w:r>
      <w:r>
        <w:tab/>
        <w:t>deleted]</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keepNext/>
      </w:pPr>
      <w:r>
        <w:lastRenderedPageBreak/>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 No. 25 of 2021 s. 67.]</w:t>
      </w:r>
    </w:p>
    <w:p>
      <w:pPr>
        <w:pStyle w:val="Heading3"/>
        <w:rPr>
          <w:snapToGrid w:val="0"/>
        </w:rPr>
      </w:pPr>
      <w:bookmarkStart w:id="659" w:name="_Toc192498189"/>
      <w:bookmarkStart w:id="660" w:name="_Toc192499103"/>
      <w:bookmarkStart w:id="661" w:name="_Toc192513740"/>
      <w:r>
        <w:rPr>
          <w:rStyle w:val="CharDivNo"/>
        </w:rPr>
        <w:t>Chapter LVIII</w:t>
      </w:r>
      <w:r>
        <w:rPr>
          <w:snapToGrid w:val="0"/>
        </w:rPr>
        <w:t> — </w:t>
      </w:r>
      <w:r>
        <w:rPr>
          <w:rStyle w:val="CharDivText"/>
        </w:rPr>
        <w:t>Conspiracy</w:t>
      </w:r>
      <w:bookmarkEnd w:id="659"/>
      <w:bookmarkEnd w:id="660"/>
      <w:bookmarkEnd w:id="661"/>
    </w:p>
    <w:p>
      <w:pPr>
        <w:pStyle w:val="Heading5"/>
      </w:pPr>
      <w:bookmarkStart w:id="662" w:name="_Toc192513741"/>
      <w:r>
        <w:rPr>
          <w:rStyle w:val="CharSectno"/>
        </w:rPr>
        <w:t>558</w:t>
      </w:r>
      <w:r>
        <w:t>.</w:t>
      </w:r>
      <w:r>
        <w:tab/>
        <w:t>Conspiracy to commit indictable offence</w:t>
      </w:r>
      <w:bookmarkEnd w:id="66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Next/>
        <w:keepLines/>
      </w:pPr>
      <w:r>
        <w:lastRenderedPageBreak/>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663" w:name="_Toc192513742"/>
      <w:r>
        <w:rPr>
          <w:rStyle w:val="CharSectno"/>
        </w:rPr>
        <w:t>560</w:t>
      </w:r>
      <w:r>
        <w:rPr>
          <w:snapToGrid w:val="0"/>
        </w:rPr>
        <w:t>.</w:t>
      </w:r>
      <w:r>
        <w:rPr>
          <w:snapToGrid w:val="0"/>
        </w:rPr>
        <w:tab/>
        <w:t>Conspiracy to commit simple offence</w:t>
      </w:r>
      <w:bookmarkEnd w:id="663"/>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664" w:name="_Toc192498192"/>
      <w:bookmarkStart w:id="665" w:name="_Toc192499106"/>
      <w:bookmarkStart w:id="666" w:name="_Toc192513743"/>
      <w:r>
        <w:rPr>
          <w:rStyle w:val="CharDivNo"/>
        </w:rPr>
        <w:lastRenderedPageBreak/>
        <w:t>Chapter LIX</w:t>
      </w:r>
      <w:r>
        <w:rPr>
          <w:snapToGrid w:val="0"/>
        </w:rPr>
        <w:t> — </w:t>
      </w:r>
      <w:r>
        <w:rPr>
          <w:rStyle w:val="CharDivText"/>
        </w:rPr>
        <w:t>Accessories after the fact and property laundering</w:t>
      </w:r>
      <w:bookmarkEnd w:id="664"/>
      <w:bookmarkEnd w:id="665"/>
      <w:bookmarkEnd w:id="666"/>
    </w:p>
    <w:p>
      <w:pPr>
        <w:pStyle w:val="Footnoteheading"/>
        <w:keepNext/>
        <w:keepLines/>
      </w:pPr>
      <w:r>
        <w:tab/>
        <w:t>[Heading amended: No. 15 of 1992 s. 10.]</w:t>
      </w:r>
    </w:p>
    <w:p>
      <w:pPr>
        <w:pStyle w:val="Heading5"/>
      </w:pPr>
      <w:bookmarkStart w:id="667" w:name="_Toc192513744"/>
      <w:r>
        <w:rPr>
          <w:rStyle w:val="CharSectno"/>
        </w:rPr>
        <w:t>562</w:t>
      </w:r>
      <w:r>
        <w:t>.</w:t>
      </w:r>
      <w:r>
        <w:tab/>
        <w:t>Accessory after the fact to indictable offence</w:t>
      </w:r>
      <w:bookmarkEnd w:id="66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668" w:name="_Toc192513745"/>
      <w:r>
        <w:rPr>
          <w:rStyle w:val="CharSectno"/>
        </w:rPr>
        <w:t>563A</w:t>
      </w:r>
      <w:r>
        <w:rPr>
          <w:snapToGrid w:val="0"/>
        </w:rPr>
        <w:t>.</w:t>
      </w:r>
      <w:r>
        <w:rPr>
          <w:snapToGrid w:val="0"/>
        </w:rPr>
        <w:tab/>
        <w:t>Property laundering</w:t>
      </w:r>
      <w:bookmarkEnd w:id="66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lastRenderedPageBreak/>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669" w:name="_Toc192513746"/>
      <w:r>
        <w:rPr>
          <w:rStyle w:val="CharSectno"/>
        </w:rPr>
        <w:t>563B</w:t>
      </w:r>
      <w:r>
        <w:t>.</w:t>
      </w:r>
      <w:r>
        <w:tab/>
        <w:t>Dealing with property used in connection with an offence</w:t>
      </w:r>
      <w:bookmarkEnd w:id="669"/>
    </w:p>
    <w:p>
      <w:pPr>
        <w:pStyle w:val="Subsection"/>
        <w:spacing w:before="120"/>
      </w:pPr>
      <w:r>
        <w:tab/>
        <w:t>(1)</w:t>
      </w:r>
      <w:r>
        <w:tab/>
        <w:t xml:space="preserve">A person who deals with any money or other property that is being used, or is intended to be used, in connection with an </w:t>
      </w:r>
      <w:r>
        <w:lastRenderedPageBreak/>
        <w:t>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lastRenderedPageBreak/>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670" w:name="_Toc192498196"/>
      <w:bookmarkStart w:id="671" w:name="_Toc192499110"/>
      <w:bookmarkStart w:id="672" w:name="_Toc192513747"/>
      <w:r>
        <w:rPr>
          <w:rStyle w:val="CharPartNo"/>
        </w:rPr>
        <w:lastRenderedPageBreak/>
        <w:t>Part VIII</w:t>
      </w:r>
      <w:r>
        <w:rPr>
          <w:rStyle w:val="CharDivNo"/>
        </w:rPr>
        <w:t> </w:t>
      </w:r>
      <w:r>
        <w:t>—</w:t>
      </w:r>
      <w:r>
        <w:rPr>
          <w:rStyle w:val="CharDivText"/>
        </w:rPr>
        <w:t> </w:t>
      </w:r>
      <w:r>
        <w:rPr>
          <w:rStyle w:val="CharPartText"/>
        </w:rPr>
        <w:t>Miscellaneous</w:t>
      </w:r>
      <w:bookmarkEnd w:id="670"/>
      <w:bookmarkEnd w:id="671"/>
      <w:bookmarkEnd w:id="672"/>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673" w:name="_Toc192498197"/>
      <w:bookmarkStart w:id="674" w:name="_Toc192499111"/>
      <w:bookmarkStart w:id="675" w:name="_Toc192513748"/>
      <w:r>
        <w:rPr>
          <w:rStyle w:val="CharDivNo"/>
        </w:rPr>
        <w:t>Chapter LXXIII</w:t>
      </w:r>
      <w:r>
        <w:t> — </w:t>
      </w:r>
      <w:r>
        <w:rPr>
          <w:rStyle w:val="CharDivText"/>
        </w:rPr>
        <w:t>Infringement notices</w:t>
      </w:r>
      <w:bookmarkEnd w:id="673"/>
      <w:bookmarkEnd w:id="674"/>
      <w:bookmarkEnd w:id="675"/>
    </w:p>
    <w:p>
      <w:pPr>
        <w:pStyle w:val="Footnoteheading"/>
      </w:pPr>
      <w:r>
        <w:tab/>
        <w:t>[Heading inserted: No. 10 of 2011 s. 4.]</w:t>
      </w:r>
    </w:p>
    <w:p>
      <w:pPr>
        <w:pStyle w:val="Heading5"/>
      </w:pPr>
      <w:bookmarkStart w:id="676" w:name="_Toc192513749"/>
      <w:r>
        <w:rPr>
          <w:rStyle w:val="CharSectno"/>
        </w:rPr>
        <w:t>720</w:t>
      </w:r>
      <w:r>
        <w:t>.</w:t>
      </w:r>
      <w:r>
        <w:tab/>
        <w:t>Term used: CP Act</w:t>
      </w:r>
      <w:bookmarkEnd w:id="676"/>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677" w:name="_Toc192513750"/>
      <w:r>
        <w:rPr>
          <w:rStyle w:val="CharSectno"/>
        </w:rPr>
        <w:t>721</w:t>
      </w:r>
      <w:r>
        <w:t>.</w:t>
      </w:r>
      <w:r>
        <w:tab/>
        <w:t>Regulations to allow infringement notices to be issued for Code offences</w:t>
      </w:r>
      <w:bookmarkEnd w:id="677"/>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678" w:name="_Toc192513751"/>
      <w:r>
        <w:rPr>
          <w:rStyle w:val="CharSectno"/>
        </w:rPr>
        <w:t>722</w:t>
      </w:r>
      <w:r>
        <w:t>.</w:t>
      </w:r>
      <w:r>
        <w:tab/>
        <w:t xml:space="preserve">Alleged offenders taken to be charged suspects for purposes of </w:t>
      </w:r>
      <w:r>
        <w:rPr>
          <w:i/>
        </w:rPr>
        <w:t>Criminal Investigation (Identifying People) Act 2002</w:t>
      </w:r>
      <w:bookmarkEnd w:id="678"/>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679" w:name="_Toc192513752"/>
      <w:r>
        <w:rPr>
          <w:rStyle w:val="CharSectno"/>
        </w:rPr>
        <w:t>723</w:t>
      </w:r>
      <w:r>
        <w:t>.</w:t>
      </w:r>
      <w:r>
        <w:tab/>
        <w:t>Monitoring of Chapter by Ombudsman</w:t>
      </w:r>
      <w:bookmarkEnd w:id="679"/>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680" w:name="_Toc192498202"/>
      <w:bookmarkStart w:id="681" w:name="_Toc192499116"/>
      <w:bookmarkStart w:id="682" w:name="_Toc192513753"/>
      <w:r>
        <w:rPr>
          <w:rStyle w:val="CharDivNo"/>
        </w:rPr>
        <w:t>Chapter LXXIV</w:t>
      </w:r>
      <w:r>
        <w:rPr>
          <w:snapToGrid w:val="0"/>
        </w:rPr>
        <w:t> — </w:t>
      </w:r>
      <w:r>
        <w:rPr>
          <w:rStyle w:val="CharDivText"/>
        </w:rPr>
        <w:t>Miscellaneous provisions</w:t>
      </w:r>
      <w:bookmarkEnd w:id="680"/>
      <w:bookmarkEnd w:id="681"/>
      <w:bookmarkEnd w:id="682"/>
    </w:p>
    <w:p>
      <w:pPr>
        <w:pStyle w:val="Heading5"/>
      </w:pPr>
      <w:bookmarkStart w:id="683" w:name="_Toc192513754"/>
      <w:r>
        <w:rPr>
          <w:rStyle w:val="CharSectno"/>
        </w:rPr>
        <w:t>730</w:t>
      </w:r>
      <w:r>
        <w:t>.</w:t>
      </w:r>
      <w:r>
        <w:tab/>
        <w:t>Forfeitures, escheats etc. abolished</w:t>
      </w:r>
      <w:bookmarkEnd w:id="683"/>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684" w:name="_Toc192513755"/>
      <w:r>
        <w:rPr>
          <w:rStyle w:val="CharSectno"/>
        </w:rPr>
        <w:t>731</w:t>
      </w:r>
      <w:r>
        <w:t>.</w:t>
      </w:r>
      <w:r>
        <w:tab/>
        <w:t>Forfeiture etc. of property used to commit offence</w:t>
      </w:r>
      <w:bookmarkEnd w:id="684"/>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685" w:name="_Toc192513756"/>
      <w:r>
        <w:rPr>
          <w:rStyle w:val="CharSectno"/>
        </w:rPr>
        <w:lastRenderedPageBreak/>
        <w:t>737</w:t>
      </w:r>
      <w:r>
        <w:rPr>
          <w:snapToGrid w:val="0"/>
        </w:rPr>
        <w:t>.</w:t>
      </w:r>
      <w:r>
        <w:rPr>
          <w:snapToGrid w:val="0"/>
        </w:rPr>
        <w:tab/>
        <w:t>Saving of civil remedies</w:t>
      </w:r>
      <w:bookmarkEnd w:id="685"/>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686" w:name="_Toc192513757"/>
      <w:r>
        <w:rPr>
          <w:rStyle w:val="CharSectno"/>
        </w:rPr>
        <w:t>738</w:t>
      </w:r>
      <w:r>
        <w:rPr>
          <w:snapToGrid w:val="0"/>
        </w:rPr>
        <w:t>.</w:t>
      </w:r>
      <w:r>
        <w:rPr>
          <w:snapToGrid w:val="0"/>
        </w:rPr>
        <w:tab/>
        <w:t>Answers and discovery tending to show Chapter XXXV or LV offence</w:t>
      </w:r>
      <w:bookmarkEnd w:id="686"/>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687" w:name="_Toc192513758"/>
      <w:r>
        <w:rPr>
          <w:rStyle w:val="CharSectno"/>
        </w:rPr>
        <w:t>739</w:t>
      </w:r>
      <w:r>
        <w:t>.</w:t>
      </w:r>
      <w:r>
        <w:tab/>
        <w:t>Review of law of homicide</w:t>
      </w:r>
      <w:bookmarkEnd w:id="687"/>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688" w:name="_Toc192513759"/>
      <w:r>
        <w:rPr>
          <w:rStyle w:val="CharSectno"/>
        </w:rPr>
        <w:t>740A</w:t>
      </w:r>
      <w:r>
        <w:t>.</w:t>
      </w:r>
      <w:r>
        <w:tab/>
        <w:t>Review of certain amendments to s. 297 and 318</w:t>
      </w:r>
      <w:bookmarkEnd w:id="688"/>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689" w:name="_Toc192513760"/>
      <w:r>
        <w:rPr>
          <w:rStyle w:val="CharSectno"/>
        </w:rPr>
        <w:t>740B</w:t>
      </w:r>
      <w:r>
        <w:t>.</w:t>
      </w:r>
      <w:r>
        <w:tab/>
        <w:t>Review of certain amendments relating to home burglary</w:t>
      </w:r>
      <w:bookmarkEnd w:id="689"/>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690" w:name="_Toc192513761"/>
      <w:r>
        <w:rPr>
          <w:rStyle w:val="CharSectno"/>
        </w:rPr>
        <w:t>740C</w:t>
      </w:r>
      <w:r>
        <w:t>.</w:t>
      </w:r>
      <w:r>
        <w:tab/>
        <w:t xml:space="preserve">Review of amendments made by </w:t>
      </w:r>
      <w:r>
        <w:rPr>
          <w:i/>
          <w:iCs/>
        </w:rPr>
        <w:t>Family Violence Legislation Reform Act 2020</w:t>
      </w:r>
      <w:bookmarkEnd w:id="690"/>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691" w:name="_Toc192513762"/>
      <w:r>
        <w:rPr>
          <w:rStyle w:val="CharSectno"/>
        </w:rPr>
        <w:t>740D</w:t>
      </w:r>
      <w:r>
        <w:t>.</w:t>
      </w:r>
      <w:r>
        <w:tab/>
        <w:t xml:space="preserve">Review of amendments made by </w:t>
      </w:r>
      <w:r>
        <w:rPr>
          <w:i/>
        </w:rPr>
        <w:t>Directors’ Liability Reform Act 2023</w:t>
      </w:r>
      <w:bookmarkEnd w:id="691"/>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692" w:name="_Toc192513763"/>
      <w:r>
        <w:rPr>
          <w:rStyle w:val="CharSectno"/>
        </w:rPr>
        <w:lastRenderedPageBreak/>
        <w:t>740</w:t>
      </w:r>
      <w:r>
        <w:t>.</w:t>
      </w:r>
      <w:r>
        <w:tab/>
        <w:t>Transitional provisions (Sch. 1)</w:t>
      </w:r>
      <w:bookmarkEnd w:id="692"/>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693" w:name="_Toc192498213"/>
      <w:bookmarkStart w:id="694" w:name="_Toc192499127"/>
      <w:bookmarkStart w:id="695" w:name="_Toc192513764"/>
      <w:r>
        <w:rPr>
          <w:rStyle w:val="CharSchNo"/>
        </w:rPr>
        <w:lastRenderedPageBreak/>
        <w:t>Schedule 1</w:t>
      </w:r>
      <w:r>
        <w:t> — </w:t>
      </w:r>
      <w:r>
        <w:rPr>
          <w:rStyle w:val="CharSchText"/>
        </w:rPr>
        <w:t>Transitional provisions</w:t>
      </w:r>
      <w:bookmarkEnd w:id="693"/>
      <w:bookmarkEnd w:id="694"/>
      <w:bookmarkEnd w:id="695"/>
    </w:p>
    <w:p>
      <w:pPr>
        <w:pStyle w:val="yShoulderClause"/>
      </w:pPr>
      <w:r>
        <w:t>[s. 740]</w:t>
      </w:r>
    </w:p>
    <w:p>
      <w:pPr>
        <w:pStyle w:val="yFootnoteheading"/>
      </w:pPr>
      <w:r>
        <w:tab/>
        <w:t>[Heading inserted: No. 29 of 2008 s. 17.]</w:t>
      </w:r>
    </w:p>
    <w:p>
      <w:pPr>
        <w:pStyle w:val="yHeading5"/>
        <w:spacing w:before="200"/>
      </w:pPr>
      <w:bookmarkStart w:id="696" w:name="_Toc192513765"/>
      <w:r>
        <w:rPr>
          <w:rStyle w:val="CharSClsNo"/>
        </w:rPr>
        <w:t>1</w:t>
      </w:r>
      <w:r>
        <w:t>.</w:t>
      </w:r>
      <w:r>
        <w:rPr>
          <w:b w:val="0"/>
        </w:rPr>
        <w:tab/>
      </w:r>
      <w:r>
        <w:t>Terms used</w:t>
      </w:r>
      <w:bookmarkEnd w:id="696"/>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697" w:name="_Toc192513766"/>
      <w:r>
        <w:rPr>
          <w:rStyle w:val="CharSClsNo"/>
        </w:rPr>
        <w:t>2</w:t>
      </w:r>
      <w:r>
        <w:t>.</w:t>
      </w:r>
      <w:r>
        <w:rPr>
          <w:b w:val="0"/>
        </w:rPr>
        <w:tab/>
      </w:r>
      <w:r>
        <w:t>Acts or omissions committed before 1 Aug 2008</w:t>
      </w:r>
      <w:bookmarkEnd w:id="697"/>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698" w:name="_Toc192513767"/>
      <w:r>
        <w:rPr>
          <w:rStyle w:val="CharSClsNo"/>
        </w:rPr>
        <w:lastRenderedPageBreak/>
        <w:t>3</w:t>
      </w:r>
      <w:r>
        <w:t>.</w:t>
      </w:r>
      <w:r>
        <w:rPr>
          <w:b w:val="0"/>
        </w:rPr>
        <w:tab/>
      </w:r>
      <w:r>
        <w:t>Offenders serving life term at 1 Aug 2008</w:t>
      </w:r>
      <w:bookmarkEnd w:id="698"/>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699" w:name="_Toc192513768"/>
      <w:r>
        <w:rPr>
          <w:rStyle w:val="CharSClsNo"/>
        </w:rPr>
        <w:lastRenderedPageBreak/>
        <w:t>4</w:t>
      </w:r>
      <w:r>
        <w:t>.</w:t>
      </w:r>
      <w:r>
        <w:tab/>
        <w:t xml:space="preserve">Transitional provisions for </w:t>
      </w:r>
      <w:r>
        <w:rPr>
          <w:i/>
        </w:rPr>
        <w:t>Criminal Law (Unlawful Consorting and Prohibited Insignia) Act 2021</w:t>
      </w:r>
      <w:bookmarkEnd w:id="699"/>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701" w:name="_Toc192498218"/>
      <w:bookmarkStart w:id="702" w:name="_Toc192499132"/>
      <w:bookmarkStart w:id="703" w:name="_Toc192513769"/>
      <w:r>
        <w:lastRenderedPageBreak/>
        <w:t>Notes</w:t>
      </w:r>
      <w:bookmarkEnd w:id="701"/>
      <w:bookmarkEnd w:id="702"/>
      <w:bookmarkEnd w:id="703"/>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704" w:name="_Toc192513770"/>
      <w:r>
        <w:t>Compilation table</w:t>
      </w:r>
      <w:bookmarkEnd w:id="70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lastRenderedPageBreak/>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lastRenderedPageBreak/>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lastRenderedPageBreak/>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lastRenderedPageBreak/>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Criminal Law (Unlawful Consorting and Prohibited Insignia) Act 2021</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Pt. 6 Div. 2 (other than s. 67): 24 Dec 2021 (see s. 2(b) and SL 2021/219 cl. 2);</w:t>
            </w:r>
            <w:r>
              <w:br/>
              <w:t>s. 67: 24 Dec 2024 (see s. 2(c)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lastRenderedPageBreak/>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bottom w:val="nil"/>
            </w:tcBorders>
            <w:shd w:val="clear" w:color="auto" w:fill="auto"/>
          </w:tcPr>
          <w:p>
            <w:pPr>
              <w:pStyle w:val="nTable"/>
              <w:spacing w:after="40"/>
            </w:pPr>
            <w:r>
              <w:t>16 of 2024</w:t>
            </w:r>
          </w:p>
        </w:tc>
        <w:tc>
          <w:tcPr>
            <w:tcW w:w="1134" w:type="dxa"/>
            <w:tcBorders>
              <w:top w:val="nil"/>
              <w:bottom w:val="nil"/>
            </w:tcBorders>
            <w:shd w:val="clear" w:color="auto" w:fill="auto"/>
          </w:tcPr>
          <w:p>
            <w:pPr>
              <w:pStyle w:val="nTable"/>
              <w:spacing w:after="40"/>
            </w:pPr>
            <w:r>
              <w:t>14 May 2024</w:t>
            </w:r>
          </w:p>
        </w:tc>
        <w:tc>
          <w:tcPr>
            <w:tcW w:w="2552" w:type="dxa"/>
            <w:tcBorders>
              <w:top w:val="nil"/>
              <w:bottom w:val="nil"/>
            </w:tcBorders>
            <w:shd w:val="clear" w:color="auto" w:fill="auto"/>
          </w:tcPr>
          <w:p>
            <w:pPr>
              <w:pStyle w:val="nTable"/>
              <w:spacing w:after="40"/>
            </w:pPr>
            <w:r>
              <w:t>1 Jul 2024 (see s. 2(b) and SL 2024/125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bottom w:val="nil"/>
            </w:tcBorders>
            <w:shd w:val="clear" w:color="auto" w:fill="auto"/>
          </w:tcPr>
          <w:p>
            <w:pPr>
              <w:pStyle w:val="nTable"/>
              <w:spacing w:after="40"/>
            </w:pPr>
            <w:r>
              <w:t>23 of 2024</w:t>
            </w:r>
          </w:p>
        </w:tc>
        <w:tc>
          <w:tcPr>
            <w:tcW w:w="1134" w:type="dxa"/>
            <w:tcBorders>
              <w:top w:val="nil"/>
              <w:bottom w:val="nil"/>
            </w:tcBorders>
            <w:shd w:val="clear" w:color="auto" w:fill="auto"/>
          </w:tcPr>
          <w:p>
            <w:pPr>
              <w:pStyle w:val="nTable"/>
              <w:spacing w:after="40"/>
            </w:pPr>
            <w:r>
              <w:t>27 Jun 2024</w:t>
            </w:r>
          </w:p>
        </w:tc>
        <w:tc>
          <w:tcPr>
            <w:tcW w:w="2552" w:type="dxa"/>
            <w:tcBorders>
              <w:top w:val="nil"/>
              <w:bottom w:val="nil"/>
            </w:tcBorders>
            <w:shd w:val="clear" w:color="auto" w:fill="auto"/>
          </w:tcPr>
          <w:p>
            <w:pPr>
              <w:pStyle w:val="nTable"/>
              <w:spacing w:after="40"/>
              <w:rPr>
                <w:snapToGrid w:val="0"/>
              </w:rPr>
            </w:pPr>
            <w:r>
              <w:rPr>
                <w:snapToGrid w:val="0"/>
              </w:rPr>
              <w:t>31 Mar 2025 (see s. 2(d) and SL 2024/289 cl. 2)</w:t>
            </w:r>
          </w:p>
        </w:tc>
      </w:tr>
      <w:tr>
        <w:trPr>
          <w:cantSplit/>
          <w:trHeight w:val="473"/>
        </w:trPr>
        <w:tc>
          <w:tcPr>
            <w:tcW w:w="2268" w:type="dxa"/>
            <w:tcBorders>
              <w:top w:val="nil"/>
              <w:bottom w:val="single" w:sz="4" w:space="0" w:color="auto"/>
            </w:tcBorders>
            <w:shd w:val="clear" w:color="auto" w:fill="auto"/>
          </w:tcPr>
          <w:p>
            <w:pPr>
              <w:pStyle w:val="nTable"/>
              <w:spacing w:after="40"/>
              <w:rPr>
                <w:i/>
                <w:noProof/>
              </w:rPr>
            </w:pPr>
            <w:r>
              <w:rPr>
                <w:i/>
                <w:noProof/>
              </w:rPr>
              <w:t>Criminal Code Amendment (Prohibition on Display of Nazi Symbols or Gesture) Act 2024</w:t>
            </w:r>
            <w:r>
              <w:rPr>
                <w:iCs/>
                <w:noProof/>
              </w:rPr>
              <w:t xml:space="preserve"> Pt. 2</w:t>
            </w:r>
          </w:p>
        </w:tc>
        <w:tc>
          <w:tcPr>
            <w:tcW w:w="1134" w:type="dxa"/>
            <w:tcBorders>
              <w:top w:val="nil"/>
              <w:bottom w:val="single" w:sz="4" w:space="0" w:color="auto"/>
            </w:tcBorders>
            <w:shd w:val="clear" w:color="auto" w:fill="auto"/>
          </w:tcPr>
          <w:p>
            <w:pPr>
              <w:pStyle w:val="nTable"/>
              <w:spacing w:after="40"/>
            </w:pPr>
            <w:r>
              <w:t>29 of 2024</w:t>
            </w:r>
          </w:p>
        </w:tc>
        <w:tc>
          <w:tcPr>
            <w:tcW w:w="1134" w:type="dxa"/>
            <w:tcBorders>
              <w:top w:val="nil"/>
              <w:bottom w:val="single" w:sz="4" w:space="0" w:color="auto"/>
            </w:tcBorders>
            <w:shd w:val="clear" w:color="auto" w:fill="auto"/>
          </w:tcPr>
          <w:p>
            <w:pPr>
              <w:pStyle w:val="nTable"/>
              <w:spacing w:after="40"/>
            </w:pPr>
            <w:r>
              <w:t>17 Sep 2024</w:t>
            </w:r>
          </w:p>
        </w:tc>
        <w:tc>
          <w:tcPr>
            <w:tcW w:w="2552" w:type="dxa"/>
            <w:tcBorders>
              <w:top w:val="nil"/>
              <w:bottom w:val="single" w:sz="4" w:space="0" w:color="auto"/>
            </w:tcBorders>
            <w:shd w:val="clear" w:color="auto" w:fill="auto"/>
          </w:tcPr>
          <w:p>
            <w:pPr>
              <w:pStyle w:val="nTable"/>
              <w:spacing w:after="40"/>
            </w:pPr>
            <w:r>
              <w:rPr>
                <w:snapToGrid w:val="0"/>
              </w:rPr>
              <w:t>1 Mar 2025 (see s. 2(b) and SL 2025/25 cl. 2)</w:t>
            </w:r>
          </w:p>
        </w:tc>
      </w:tr>
    </w:tbl>
    <w:p>
      <w:pPr>
        <w:rPr>
          <w:sz w:val="2"/>
          <w:szCs w:val="2"/>
        </w:rPr>
      </w:pPr>
    </w:p>
    <w:p>
      <w:pPr>
        <w:pStyle w:val="nHeading3"/>
      </w:pPr>
      <w:bookmarkStart w:id="705" w:name="_Toc192513771"/>
      <w:r>
        <w:t>Uncommenced provisions table</w:t>
      </w:r>
      <w:bookmarkEnd w:id="70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single" w:sz="4" w:space="0" w:color="auto"/>
              <w:right w:val="nil"/>
            </w:tcBorders>
            <w:shd w:val="clear" w:color="auto" w:fill="auto"/>
          </w:tcPr>
          <w:p>
            <w:pPr>
              <w:pStyle w:val="nTable"/>
              <w:spacing w:after="40"/>
              <w:rPr>
                <w:iCs/>
                <w:noProof/>
              </w:rPr>
            </w:pPr>
            <w:r>
              <w:rPr>
                <w:i/>
                <w:noProof/>
              </w:rPr>
              <w:t xml:space="preserve">Births, Deaths and Marriages Registration Amendment (Sex or Gender Changes) Act 2024 </w:t>
            </w:r>
            <w:r>
              <w:rPr>
                <w:iCs/>
                <w:noProof/>
              </w:rPr>
              <w:t>Pt. 4 Div. 4</w:t>
            </w:r>
          </w:p>
        </w:tc>
        <w:tc>
          <w:tcPr>
            <w:tcW w:w="1134" w:type="dxa"/>
            <w:tcBorders>
              <w:top w:val="nil"/>
              <w:left w:val="nil"/>
              <w:bottom w:val="single" w:sz="4" w:space="0" w:color="auto"/>
              <w:right w:val="nil"/>
            </w:tcBorders>
            <w:shd w:val="clear" w:color="auto" w:fill="auto"/>
          </w:tcPr>
          <w:p>
            <w:pPr>
              <w:pStyle w:val="nTable"/>
              <w:spacing w:after="40"/>
            </w:pPr>
            <w:r>
              <w:t>31 of 2024</w:t>
            </w:r>
          </w:p>
        </w:tc>
        <w:tc>
          <w:tcPr>
            <w:tcW w:w="1134" w:type="dxa"/>
            <w:tcBorders>
              <w:top w:val="nil"/>
              <w:left w:val="nil"/>
              <w:bottom w:val="single" w:sz="4" w:space="0" w:color="auto"/>
              <w:right w:val="nil"/>
            </w:tcBorders>
            <w:shd w:val="clear" w:color="auto" w:fill="auto"/>
          </w:tcPr>
          <w:p>
            <w:pPr>
              <w:pStyle w:val="nTable"/>
              <w:spacing w:after="40"/>
            </w:pPr>
            <w:r>
              <w:t>26 Sep 2024</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706" w:name="_Toc192513772"/>
      <w:r>
        <w:lastRenderedPageBreak/>
        <w:t>Other notes</w:t>
      </w:r>
      <w:bookmarkEnd w:id="706"/>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the </w:t>
      </w:r>
      <w:r>
        <w:rPr>
          <w:i/>
          <w:iCs/>
        </w:rPr>
        <w:t xml:space="preserve">Firearms Regulations 2024 </w:t>
      </w:r>
      <w:r>
        <w:t>r. 235.</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lastRenderedPageBreak/>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708" w:name="_Toc192498222"/>
      <w:bookmarkStart w:id="709" w:name="_Toc192499136"/>
      <w:bookmarkStart w:id="710" w:name="_Toc192513773"/>
      <w:r>
        <w:rPr>
          <w:sz w:val="28"/>
        </w:rPr>
        <w:lastRenderedPageBreak/>
        <w:t>Defined terms</w:t>
      </w:r>
      <w:bookmarkEnd w:id="708"/>
      <w:bookmarkEnd w:id="709"/>
      <w:bookmarkEnd w:id="7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70A(1)</w:t>
      </w:r>
    </w:p>
    <w:p>
      <w:pPr>
        <w:pStyle w:val="DefinedTerms"/>
      </w:pPr>
      <w:r>
        <w:t>accessory after the fact</w:t>
      </w:r>
      <w:r>
        <w:tab/>
        <w:t>10</w:t>
      </w:r>
    </w:p>
    <w:p>
      <w:pPr>
        <w:pStyle w:val="DefinedTerms"/>
      </w:pPr>
      <w:r>
        <w:t>accused</w:t>
      </w:r>
      <w:r>
        <w:tab/>
        <w:t>4(1),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animal source food production</w:t>
      </w:r>
      <w:r>
        <w:tab/>
        <w:t>70A(1)</w:t>
      </w:r>
    </w:p>
    <w:p>
      <w:pPr>
        <w:pStyle w:val="DefinedTerms"/>
      </w:pPr>
      <w:r>
        <w:t>animal source food production facility</w:t>
      </w:r>
      <w:r>
        <w:tab/>
        <w:t>70A(1)</w:t>
      </w:r>
    </w:p>
    <w:p>
      <w:pPr>
        <w:pStyle w:val="DefinedTerms"/>
      </w:pPr>
      <w:r>
        <w:t>animal source food production place</w:t>
      </w:r>
      <w:r>
        <w:tab/>
        <w:t>70A(1)</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 xml:space="preserve">70A(1), 221(1), 319(1), 338D(1), 391, 400(1), </w:t>
      </w:r>
      <w:r>
        <w:tab/>
        <w:t>444(1A)</w:t>
      </w:r>
    </w:p>
    <w:p>
      <w:pPr>
        <w:pStyle w:val="DefinedTerms"/>
      </w:pPr>
      <w:r>
        <w:lastRenderedPageBreak/>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contract</w:t>
      </w:r>
      <w:r>
        <w:tab/>
        <w:t>546</w:t>
      </w:r>
    </w:p>
    <w:p>
      <w:pPr>
        <w:pStyle w:val="DefinedTerms"/>
      </w:pPr>
      <w:r>
        <w:t>contractor</w:t>
      </w:r>
      <w:r>
        <w:tab/>
        <w:t>318B(1)</w:t>
      </w:r>
    </w:p>
    <w:p>
      <w:pPr>
        <w:pStyle w:val="DefinedTerms"/>
      </w:pPr>
      <w:r>
        <w:t>conveyance</w:t>
      </w:r>
      <w:r>
        <w:tab/>
        <w:t>1(1), 284(1), 390A(1)</w:t>
      </w:r>
    </w:p>
    <w:p>
      <w:pPr>
        <w:pStyle w:val="DefinedTerms"/>
      </w:pPr>
      <w:r>
        <w:t>conviction</w:t>
      </w:r>
      <w:r>
        <w:tab/>
        <w:t>426A(1)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current stealing offence</w:t>
      </w:r>
      <w:r>
        <w:tab/>
        <w:t>426A(2)</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delegated officer</w:t>
      </w:r>
      <w:r>
        <w:tab/>
        <w:t>80ZC(1)</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 80K(1)</w:t>
      </w:r>
    </w:p>
    <w:p>
      <w:pPr>
        <w:pStyle w:val="DefinedTerms"/>
      </w:pPr>
      <w:r>
        <w:t>displaying</w:t>
      </w:r>
      <w:r>
        <w:tab/>
        <w:t>80N(1)</w:t>
      </w:r>
    </w:p>
    <w:p>
      <w:pPr>
        <w:pStyle w:val="DefinedTerms"/>
      </w:pPr>
      <w:r>
        <w:t>displays</w:t>
      </w:r>
      <w:r>
        <w:tab/>
        <w:t>80N(2) and (4)</w:t>
      </w:r>
    </w:p>
    <w:p>
      <w:pPr>
        <w:pStyle w:val="DefinedTerms"/>
      </w:pPr>
      <w:r>
        <w:t>distribute</w:t>
      </w:r>
      <w:r>
        <w:tab/>
        <w:t>76, 219(1)</w:t>
      </w:r>
    </w:p>
    <w:p>
      <w:pPr>
        <w:pStyle w:val="DefinedTerms"/>
      </w:pPr>
      <w:r>
        <w:lastRenderedPageBreak/>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454, 557(2)</w:t>
      </w:r>
    </w:p>
    <w:p>
      <w:pPr>
        <w:pStyle w:val="DefinedTerms"/>
      </w:pPr>
      <w:r>
        <w:t>family member</w:t>
      </w:r>
      <w:r>
        <w:tab/>
        <w:t>70A(1)</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image</w:t>
      </w:r>
      <w:r>
        <w:tab/>
        <w:t>80M(1)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indigenous person</w:t>
      </w:r>
      <w:r>
        <w:tab/>
        <w:t>70A(1)</w:t>
      </w:r>
    </w:p>
    <w:p>
      <w:pPr>
        <w:pStyle w:val="DefinedTerms"/>
      </w:pPr>
      <w:r>
        <w:t>information</w:t>
      </w:r>
      <w:r>
        <w:tab/>
        <w:t>81(1)</w:t>
      </w:r>
    </w:p>
    <w:p>
      <w:pPr>
        <w:pStyle w:val="DefinedTerms"/>
      </w:pPr>
      <w:r>
        <w:t>in relation to his principal’s affairs or business</w:t>
      </w:r>
      <w:r>
        <w:tab/>
        <w:t>546</w:t>
      </w:r>
    </w:p>
    <w:p>
      <w:pPr>
        <w:pStyle w:val="DefinedTerms"/>
      </w:pPr>
      <w:r>
        <w:t>intelligence agency</w:t>
      </w:r>
      <w:r>
        <w:tab/>
        <w:t>80T(1)</w:t>
      </w:r>
    </w:p>
    <w:p>
      <w:pPr>
        <w:pStyle w:val="DefinedTerms"/>
      </w:pPr>
      <w:r>
        <w:t>interested person</w:t>
      </w:r>
      <w:r>
        <w:tab/>
        <w:t>80K(1), 80U(1)</w:t>
      </w:r>
    </w:p>
    <w:p>
      <w:pPr>
        <w:pStyle w:val="DefinedTerms"/>
      </w:pPr>
      <w:r>
        <w:lastRenderedPageBreak/>
        <w:t>interfere with</w:t>
      </w:r>
      <w:r>
        <w:tab/>
        <w:t>70A(1)</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knackery</w:t>
      </w:r>
      <w:r>
        <w:tab/>
        <w:t>70A(1)</w:t>
      </w:r>
    </w:p>
    <w:p>
      <w:pPr>
        <w:pStyle w:val="DefinedTerms"/>
      </w:pPr>
      <w:r>
        <w:t>law enforcement agency</w:t>
      </w:r>
      <w:r>
        <w:tab/>
        <w:t>80T(1), 221A(4), 221BA</w:t>
      </w:r>
    </w:p>
    <w:p>
      <w:pPr>
        <w:pStyle w:val="DefinedTerms"/>
      </w:pPr>
      <w:r>
        <w:t>lawful excuse</w:t>
      </w:r>
      <w:r>
        <w:tab/>
        <w:t>68B(1), 68C(1), 68D(1)</w:t>
      </w:r>
    </w:p>
    <w:p>
      <w:pPr>
        <w:pStyle w:val="DefinedTerms"/>
      </w:pPr>
      <w:r>
        <w:t>liable</w:t>
      </w:r>
      <w:r>
        <w:tab/>
        <w:t>(1)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Nazi hakenkreuz</w:t>
      </w:r>
      <w:r>
        <w:tab/>
        <w:t>80K(1), 80L</w:t>
      </w:r>
    </w:p>
    <w:p>
      <w:pPr>
        <w:pStyle w:val="DefinedTerms"/>
      </w:pPr>
      <w:r>
        <w:t>Nazi symbol</w:t>
      </w:r>
      <w:r>
        <w:tab/>
        <w:t>80K(1), 80M(2)</w:t>
      </w:r>
    </w:p>
    <w:p>
      <w:pPr>
        <w:pStyle w:val="DefinedTerms"/>
      </w:pPr>
      <w:r>
        <w:t>Nazi symbol removal notice</w:t>
      </w:r>
      <w:r>
        <w:tab/>
        <w:t>80K(1), 80U(2)</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 80K(1)</w:t>
      </w:r>
    </w:p>
    <w:p>
      <w:pPr>
        <w:pStyle w:val="DefinedTerms"/>
      </w:pPr>
      <w:r>
        <w:t>password</w:t>
      </w:r>
      <w:r>
        <w:tab/>
        <w:t>440A(1)</w:t>
      </w:r>
    </w:p>
    <w:p>
      <w:pPr>
        <w:pStyle w:val="DefinedTerms"/>
      </w:pPr>
      <w:r>
        <w:t>periodical</w:t>
      </w:r>
      <w:r>
        <w:tab/>
        <w:t>343A(2)</w:t>
      </w:r>
    </w:p>
    <w:p>
      <w:pPr>
        <w:pStyle w:val="DefinedTerms"/>
      </w:pPr>
      <w:r>
        <w:lastRenderedPageBreak/>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previous stealing offence</w:t>
      </w:r>
      <w:r>
        <w:tab/>
        <w:t>426A(2)</w:t>
      </w:r>
    </w:p>
    <w:p>
      <w:pPr>
        <w:pStyle w:val="DefinedTerms"/>
      </w:pPr>
      <w:r>
        <w:t>principal</w:t>
      </w:r>
      <w:r>
        <w:tab/>
        <w:t>546</w:t>
      </w:r>
    </w:p>
    <w:p>
      <w:pPr>
        <w:pStyle w:val="DefinedTerms"/>
      </w:pPr>
      <w:r>
        <w:t>principal offence</w:t>
      </w:r>
      <w:r>
        <w:tab/>
        <w:t xml:space="preserve">10D, 10E, 10F, 10G(1) and (2), 10H(1) and (2), 552(1), </w:t>
      </w:r>
      <w:r>
        <w:tab/>
        <w:t>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private property</w:t>
      </w:r>
      <w:r>
        <w:tab/>
        <w:t>80K(1)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80K(1),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relevant person</w:t>
      </w:r>
      <w:r>
        <w:tab/>
        <w:t>80ZA(1)</w:t>
      </w:r>
    </w:p>
    <w:p>
      <w:pPr>
        <w:pStyle w:val="DefinedTerms"/>
      </w:pPr>
      <w:r>
        <w:t>relevant place</w:t>
      </w:r>
      <w:r>
        <w:tab/>
        <w:t>80K(1), 80U(1)</w:t>
      </w:r>
    </w:p>
    <w:p>
      <w:pPr>
        <w:pStyle w:val="DefinedTerms"/>
      </w:pPr>
      <w:r>
        <w:t>remove</w:t>
      </w:r>
      <w:r>
        <w:tab/>
        <w:t>80K(1)</w:t>
      </w:r>
    </w:p>
    <w:p>
      <w:pPr>
        <w:pStyle w:val="DefinedTerms"/>
      </w:pPr>
      <w:r>
        <w:lastRenderedPageBreak/>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retail worker</w:t>
      </w:r>
      <w:r>
        <w:tab/>
        <w:t>318B(1)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 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senior police officer</w:t>
      </w:r>
      <w:r>
        <w:tab/>
        <w:t>80K(1)</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shop</w:t>
      </w:r>
      <w:r>
        <w:tab/>
        <w:t>318B(1)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stealing offence</w:t>
      </w:r>
      <w:r>
        <w:tab/>
        <w:t>426A(1)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time allowed</w:t>
      </w:r>
      <w:r>
        <w:tab/>
        <w:t>80ZA(1)</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lastRenderedPageBreak/>
        <w:t>used in connection with an offence</w:t>
      </w:r>
      <w:r>
        <w:tab/>
        <w:t>563B(5)</w:t>
      </w:r>
    </w:p>
    <w:p>
      <w:pPr>
        <w:pStyle w:val="DefinedTerms"/>
      </w:pPr>
      <w:r>
        <w:t>utter</w:t>
      </w:r>
      <w:r>
        <w:tab/>
        <w:t>1(1)</w:t>
      </w:r>
    </w:p>
    <w:p>
      <w:pPr>
        <w:pStyle w:val="DefinedTerms"/>
      </w:pPr>
      <w:r>
        <w:t>valuable consideration</w:t>
      </w:r>
      <w:r>
        <w:tab/>
        <w:t>546, 546, 546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331D(2),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worker</w:t>
      </w:r>
      <w:r>
        <w:tab/>
        <w:t>318B(1)</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AFDC33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D074548" w14:textId="30A46394" w:rsidR="00770D68" w:rsidRDefault="00FF6C3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42409">
                        <w:rPr>
                          <w:sz w:val="16"/>
                        </w:rPr>
                        <w:t>2025</w:t>
                      </w:r>
                      <w:r>
                        <w:rPr>
                          <w:sz w:val="16"/>
                        </w:rPr>
                        <w:fldChar w:fldCharType="end"/>
                      </w:r>
                      <w:r>
                        <w:rPr>
                          <w:sz w:val="16"/>
                        </w:rPr>
                        <w:t>.</w:t>
                      </w:r>
                    </w:p>
                    <w:p w14:paraId="2AF9C123" w14:textId="77777777" w:rsidR="00770D68" w:rsidRDefault="00FF6C3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A73175C" w14:textId="11E89653" w:rsidR="00770D68" w:rsidRDefault="00FF6C3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42409">
                        <w:rPr>
                          <w:sz w:val="16"/>
                        </w:rPr>
                        <w:t>2025</w:t>
                      </w:r>
                      <w:r>
                        <w:rPr>
                          <w:sz w:val="16"/>
                        </w:rPr>
                        <w:fldChar w:fldCharType="end"/>
                      </w:r>
                      <w:r>
                        <w:rPr>
                          <w:sz w:val="16"/>
                        </w:rPr>
                        <w:t>.</w:t>
                      </w:r>
                    </w:p>
                    <w:p w14:paraId="3C53EE60" w14:textId="77777777" w:rsidR="00770D68" w:rsidRDefault="00FF6C3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700" w:name="Schedule"/>
    <w:bookmarkEnd w:id="700"/>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07" w:name="Compilation"/>
    <w:bookmarkEnd w:id="707"/>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11" w:name="DefinedTerms"/>
    <w:bookmarkEnd w:id="711"/>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2" w:name="Coversheet"/>
    <w:bookmarkEnd w:id="7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8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1124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 w:name="WAFER_20240919095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806_GUID" w:val="fd18c83d-0429-46ae-84b3-21fc135c4f4a"/>
    <w:docVar w:name="WAFER_2024121611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14758_GUID" w:val="9b68eb50-e523-4eea-b78d-93d52c1334d3"/>
    <w:docVar w:name="WAFER_20250130160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0037_GUID" w:val="1800cc38-4cbe-481e-b9cc-821a47003f8e"/>
    <w:docVar w:name="WAFER_20250221084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221084338_GUID" w:val="07502301-915b-4a48-90fa-29dad09a8d4d"/>
    <w:docVar w:name="WAFER_20250310111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1248_GUID" w:val="a9d676ac-f11e-4dbf-877c-39e89b45b5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8945"/>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99199</Words>
  <Characters>454332</Characters>
  <Application>Microsoft Office Word</Application>
  <DocSecurity>0</DocSecurity>
  <Lines>12980</Lines>
  <Paragraphs>7687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1913 - 19-al0-00</dc:title>
  <dc:subject/>
  <dc:creator/>
  <cp:keywords/>
  <dc:description/>
  <cp:lastModifiedBy>Master Repository Process</cp:lastModifiedBy>
  <cp:revision>4</cp:revision>
  <cp:lastPrinted>2017-09-28T08:10:00Z</cp:lastPrinted>
  <dcterms:created xsi:type="dcterms:W3CDTF">2025-06-04T05:29:00Z</dcterms:created>
  <dcterms:modified xsi:type="dcterms:W3CDTF">2025-06-04T05:31:00Z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y fmtid="{D5CDD505-2E9C-101B-9397-08002B2CF9AE}" pid="10" name="AsAtDate">
    <vt:lpwstr>31 Mar 2025</vt:lpwstr>
  </property>
  <property fmtid="{D5CDD505-2E9C-101B-9397-08002B2CF9AE}" pid="11" name="Suffix">
    <vt:lpwstr>19-al0-00</vt:lpwstr>
  </property>
  <property fmtid="{D5CDD505-2E9C-101B-9397-08002B2CF9AE}" pid="12" name="Official">
    <vt:lpwstr/>
  </property>
</Properties>
</file>