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Workers Compensation and Injury Management Act 2023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 Compensation and Injury Management Arbitration Amendment Rules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 Compensation and Injury Management Arbitration Amendment Rules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_Toc194050571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_Toc194050572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r>
        <w:tab/>
      </w:r>
      <w:r>
        <w:fldChar w:fldCharType="begin"/>
      </w:r>
      <w:r>
        <w:instrText xml:space="preserve"> PAGEREF _Toc194050573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Rule 16 amended</w:t>
      </w:r>
      <w:r>
        <w:tab/>
      </w:r>
      <w:r>
        <w:fldChar w:fldCharType="begin"/>
      </w:r>
      <w:r>
        <w:instrText xml:space="preserve"> PAGEREF _Toc194050574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Workers Compensation and Injury Management Act 2023</w:t>
      </w:r>
    </w:p>
    <w:p>
      <w:pPr>
        <w:pStyle w:val="NameofActReg"/>
      </w:pPr>
      <w:r>
        <w:t>Workers Compensation and Injury Management Arbitration Amendment Rules 2025</w:t>
      </w:r>
    </w:p>
    <w:p>
      <w:pPr>
        <w:pStyle w:val="MadeBy"/>
      </w:pPr>
      <w:r>
        <w:t>Made by the Registrar.</w:t>
      </w:r>
    </w:p>
    <w:p>
      <w:pPr>
        <w:pStyle w:val="Heading5"/>
      </w:pPr>
      <w:bookmarkStart w:id="2" w:name="_Toc194050252"/>
      <w:bookmarkStart w:id="3" w:name="_Toc19405057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Workers Compensation and Injury Management Arbitration Amendment Rules 2025</w:t>
      </w:r>
      <w:r>
        <w:t>.</w:t>
      </w:r>
    </w:p>
    <w:p>
      <w:pPr>
        <w:pStyle w:val="Heading5"/>
        <w:rPr>
          <w:spacing w:val="-2"/>
        </w:rPr>
      </w:pPr>
      <w:bookmarkStart w:id="5" w:name="_Toc194050253"/>
      <w:bookmarkStart w:id="6" w:name="_Toc19405057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rules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rules</w:t>
      </w:r>
      <w:r>
        <w:t xml:space="preserve"> 1 and 2 — on the day on which these </w:t>
      </w:r>
      <w:r>
        <w:rPr>
          <w:spacing w:val="-2"/>
        </w:rPr>
        <w:t>rules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rules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94050254"/>
      <w:bookmarkStart w:id="8" w:name="_Toc19405057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rules amend</w:t>
      </w:r>
      <w:r>
        <w:t xml:space="preserve"> the </w:t>
      </w:r>
      <w:r>
        <w:rPr>
          <w:i/>
        </w:rPr>
        <w:t>Workers Compensation and Injury Management Arbitration Rules 2024</w:t>
      </w:r>
      <w:r>
        <w:t>.</w:t>
      </w:r>
    </w:p>
    <w:p>
      <w:pPr>
        <w:pStyle w:val="Heading5"/>
      </w:pPr>
      <w:bookmarkStart w:id="9" w:name="_Toc194050255"/>
      <w:bookmarkStart w:id="10" w:name="_Toc194050574"/>
      <w:r>
        <w:rPr>
          <w:rStyle w:val="CharSectno"/>
        </w:rPr>
        <w:t>4</w:t>
      </w:r>
      <w:r>
        <w:t>.</w:t>
      </w:r>
      <w:r>
        <w:tab/>
        <w:t>Rule 16 amended</w:t>
      </w:r>
      <w:bookmarkEnd w:id="9"/>
      <w:bookmarkEnd w:id="10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Delete rule 16(4)(a).</w:t>
      </w:r>
    </w:p>
    <w:p>
      <w:pPr>
        <w:pStyle w:val="ByCommand"/>
        <w:spacing w:before="600"/>
      </w:pPr>
      <w:r>
        <w:t>G. RUTHERFORD, Registrar, WorkCover WA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97099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C349208" w14:textId="2CE53DA9" w:rsidR="004B7DF4" w:rsidRDefault="004B7DF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B4D19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7D32DD0" w14:textId="77777777" w:rsidR="004B7DF4" w:rsidRDefault="004B7DF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B916B37" w14:textId="22DED686" w:rsidR="004B7DF4" w:rsidRDefault="004B7DF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B4D19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4CAF0FB" w14:textId="77777777" w:rsidR="004B7DF4" w:rsidRDefault="004B7DF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31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31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31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31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31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31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Arbitration Amendment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Arbitration Amendment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Arbitration Amendment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Arbitration Amendment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32810300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3261606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326160617_GUID" w:val="79a6d324-1f64-4bce-af59-9323793196bc"/>
    <w:docVar w:name="WAFER_202503261611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326161155_GUID" w:val="05a3010b-6cad-4b3e-b846-bdc0c769d25e"/>
    <w:docVar w:name="WAFER_202503271014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327101455_GUID" w:val="ad1f2037-cef7-423d-b880-7d2823fc039d"/>
    <w:docVar w:name="WAFER_202503281030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328103008_GUID" w:val="424e6962-1b71-4ce9-9b05-b4bedf8ee8f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2FBC99A4-A607-46A8-9827-AA124F12E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231</Words>
  <Characters>1305</Characters>
  <Application>Microsoft Office Word</Application>
  <DocSecurity>0</DocSecurity>
  <Lines>62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 Compensation and Injury Management Arbitration Amendment Rules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2025-07-04T03:28:00Z</dcterms:created>
  <dcterms:modified xsi:type="dcterms:W3CDTF">2025-07-04T03:28:00Z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55372</vt:lpwstr>
  </property>
  <property fmtid="{D5CDD505-2E9C-101B-9397-08002B2CF9AE}" pid="3" name="DocumentType">
    <vt:lpwstr>Reg</vt:lpwstr>
  </property>
  <property fmtid="{D5CDD505-2E9C-101B-9397-08002B2CF9AE}" pid="4" name="AsAtDate">
    <vt:lpwstr>31 Mar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2025-03-30T16:00:00Z</vt:filetime>
  </property>
  <property fmtid="{D5CDD505-2E9C-101B-9397-08002B2CF9AE}" pid="8" name="CommencementYear">
    <vt:lpwstr>2025</vt:lpwstr>
  </property>
  <property fmtid="{D5CDD505-2E9C-101B-9397-08002B2CF9AE}" pid="9" name="SLAPId">
    <vt:lpwstr>2025/47</vt:lpwstr>
  </property>
  <property fmtid="{D5CDD505-2E9C-101B-9397-08002B2CF9AE}" pid="10" name="PublishDate">
    <vt:lpwstr>31 Mar 2025</vt:lpwstr>
  </property>
  <property fmtid="{D5CDD505-2E9C-101B-9397-08002B2CF9AE}" pid="11" name="CommencementDate">
    <vt:lpwstr>20250331</vt:lpwstr>
  </property>
</Properties>
</file>