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7)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7)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_Toc195021590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_Toc195021591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Therapeutic Goods Law Application Act 2024</w:t>
      </w:r>
    </w:p>
    <w:p>
      <w:pPr>
        <w:pStyle w:val="NameofActReg"/>
      </w:pPr>
      <w:r>
        <w:t>Therapeutic Goods (Legislative Instruments) Notice (No. 7) 2025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195020269"/>
      <w:bookmarkStart w:id="3" w:name="_Toc19502159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  <w:iCs/>
        </w:rPr>
        <w:t>Therapeutic Goods (Legislative Instruments) Notice (No. 7) 2025</w:t>
      </w:r>
      <w:r>
        <w:t>.</w:t>
      </w:r>
    </w:p>
    <w:p>
      <w:pPr>
        <w:pStyle w:val="Heading5"/>
      </w:pPr>
      <w:bookmarkStart w:id="5" w:name="_Toc195020270"/>
      <w:bookmarkStart w:id="6" w:name="_Toc195021591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  <w:spacing w:val="-2"/>
          </w:rPr>
          <w:t>www.legislation.gov.au</w:t>
        </w:r>
      </w:hyperlink>
      <w:r>
        <w:t>:</w:t>
      </w:r>
    </w:p>
    <w:p>
      <w:pPr>
        <w:pStyle w:val="MiscellaneousBody"/>
        <w:tabs>
          <w:tab w:val="left" w:pos="2127"/>
        </w:tabs>
        <w:ind w:left="1276" w:hanging="42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1.</w:t>
      </w:r>
      <w:r>
        <w:rPr>
          <w:color w:val="000000" w:themeColor="text1"/>
          <w:szCs w:val="24"/>
        </w:rPr>
        <w:tab/>
        <w:t>Therapeutic Goods (Permissible Indications) Determination (No. 1) 2025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spacing w:before="600"/>
      </w:pPr>
      <w:r>
        <w:rPr>
          <w:b/>
          <w:bCs/>
          <w:sz w:val="22"/>
          <w:szCs w:val="18"/>
        </w:rPr>
        <w:t>JANE LAURENCE</w:t>
      </w:r>
      <w:r>
        <w:rPr>
          <w:b/>
          <w:bCs/>
          <w:sz w:val="22"/>
          <w:szCs w:val="18"/>
        </w:rPr>
        <w:br/>
        <w:t>GENERAL COUNSEL AND 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48D5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9D02E72" w14:textId="0588AC3A" w:rsidR="005C5119" w:rsidRDefault="005C511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7320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92A5DB" w14:textId="77777777" w:rsidR="005C5119" w:rsidRDefault="005C511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F17F3F" w14:textId="34D30C76" w:rsidR="005C5119" w:rsidRDefault="005C511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7320E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AB9909" w14:textId="77777777" w:rsidR="005C5119" w:rsidRDefault="005C511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7)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7)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7)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7)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1239" w:hanging="360"/>
      </w:pPr>
    </w:lvl>
    <w:lvl w:ilvl="1" w:tplc="0C090019">
      <w:start w:val="1"/>
      <w:numFmt w:val="lowerLetter"/>
      <w:lvlText w:val="%2."/>
      <w:lvlJc w:val="left"/>
      <w:pPr>
        <w:ind w:left="1959" w:hanging="360"/>
      </w:pPr>
    </w:lvl>
    <w:lvl w:ilvl="2" w:tplc="0C09001B">
      <w:start w:val="1"/>
      <w:numFmt w:val="lowerRoman"/>
      <w:lvlText w:val="%3."/>
      <w:lvlJc w:val="right"/>
      <w:pPr>
        <w:ind w:left="2679" w:hanging="180"/>
      </w:pPr>
    </w:lvl>
    <w:lvl w:ilvl="3" w:tplc="0C09000F">
      <w:start w:val="1"/>
      <w:numFmt w:val="decimal"/>
      <w:lvlText w:val="%4."/>
      <w:lvlJc w:val="left"/>
      <w:pPr>
        <w:ind w:left="3399" w:hanging="360"/>
      </w:pPr>
    </w:lvl>
    <w:lvl w:ilvl="4" w:tplc="0C090019">
      <w:start w:val="1"/>
      <w:numFmt w:val="lowerLetter"/>
      <w:lvlText w:val="%5."/>
      <w:lvlJc w:val="left"/>
      <w:pPr>
        <w:ind w:left="4119" w:hanging="360"/>
      </w:pPr>
    </w:lvl>
    <w:lvl w:ilvl="5" w:tplc="0C09001B">
      <w:start w:val="1"/>
      <w:numFmt w:val="lowerRoman"/>
      <w:lvlText w:val="%6."/>
      <w:lvlJc w:val="right"/>
      <w:pPr>
        <w:ind w:left="4839" w:hanging="180"/>
      </w:pPr>
    </w:lvl>
    <w:lvl w:ilvl="6" w:tplc="0C09000F">
      <w:start w:val="1"/>
      <w:numFmt w:val="decimal"/>
      <w:lvlText w:val="%7."/>
      <w:lvlJc w:val="left"/>
      <w:pPr>
        <w:ind w:left="5559" w:hanging="360"/>
      </w:pPr>
    </w:lvl>
    <w:lvl w:ilvl="7" w:tplc="0C090019">
      <w:start w:val="1"/>
      <w:numFmt w:val="lowerLetter"/>
      <w:lvlText w:val="%8."/>
      <w:lvlJc w:val="left"/>
      <w:pPr>
        <w:ind w:left="6279" w:hanging="360"/>
      </w:pPr>
    </w:lvl>
    <w:lvl w:ilvl="8" w:tplc="0C09001B">
      <w:start w:val="1"/>
      <w:numFmt w:val="lowerRoman"/>
      <w:lvlText w:val="%9."/>
      <w:lvlJc w:val="right"/>
      <w:pPr>
        <w:ind w:left="6999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40815570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081526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08152649_GUID" w:val="6c8f535d-eb57-4514-9cf3-654368a89331"/>
    <w:docVar w:name="WAFER_202504081557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08155700_GUID" w:val="5f8b7ee3-bea5-434c-be58-43fa13d348d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EF870ADF-A0AC-4806-8434-9C52D8B2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256</Words>
  <Characters>1514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7)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2025-05-30T06:00:00Z</dcterms:created>
  <dcterms:modified xsi:type="dcterms:W3CDTF">2025-05-30T06:01:00Z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55406</vt:lpwstr>
  </property>
  <property fmtid="{D5CDD505-2E9C-101B-9397-08002B2CF9AE}" pid="3" name="DocumentType">
    <vt:lpwstr>Reg</vt:lpwstr>
  </property>
  <property fmtid="{D5CDD505-2E9C-101B-9397-08002B2CF9AE}" pid="4" name="AsAtDate">
    <vt:lpwstr>10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2025/52</vt:lpwstr>
  </property>
  <property fmtid="{D5CDD505-2E9C-101B-9397-08002B2CF9AE}" pid="8" name="PublishDate">
    <vt:lpwstr>10 Apr 2025</vt:lpwstr>
  </property>
  <property fmtid="{D5CDD505-2E9C-101B-9397-08002B2CF9AE}" pid="9" name="CommencementDate">
    <vt:lpwstr>20250410</vt:lpwstr>
  </property>
  <property fmtid="{D5CDD505-2E9C-101B-9397-08002B2CF9AE}" pid="10" name="CommencementAsAt">
    <vt:filetime>2025-04-09T16:00:00Z</vt:filetime>
  </property>
  <property fmtid="{D5CDD505-2E9C-101B-9397-08002B2CF9AE}" pid="11" name="CommencementYear">
    <vt:lpwstr>2025</vt:lpwstr>
  </property>
</Properties>
</file>