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 Health and Safety Regulations Amendment (E-cigarettes)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Work Health and Safety Regulations Amendment (E-cigarettes) Regulations 2025</w:t>
      </w:r>
      <w:r>
        <w:fldChar w:fldCharType="end"/>
      </w:r>
    </w:p>
    <w:p>
      <w:pPr>
        <w:pStyle w:val="Arrangement"/>
        <w:ind w:left="2302" w:right="2302"/>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_Toc195606572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_Toc195606573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Work Health and Safety (General) Regulations 2022</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_Toc195606575 \h </w:instrText>
      </w:r>
      <w:r>
        <w:fldChar w:fldCharType="separate"/>
      </w:r>
      <w:r>
        <w:t>2</w:t>
      </w:r>
      <w:r>
        <w:fldChar w:fldCharType="end"/>
      </w:r>
    </w:p>
    <w:p>
      <w:pPr>
        <w:pStyle w:val="TOC8"/>
        <w:rPr>
          <w:rFonts w:asciiTheme="minorHAnsi" w:eastAsiaTheme="minorEastAsia" w:hAnsiTheme="minorHAnsi" w:cstheme="minorBidi"/>
          <w:szCs w:val="22"/>
        </w:rPr>
      </w:pPr>
      <w:r>
        <w:t>4.</w:t>
      </w:r>
      <w:r>
        <w:tab/>
        <w:t>Part 3.2 Division 7A heading replaced</w:t>
      </w:r>
      <w:r>
        <w:tab/>
      </w:r>
      <w:r>
        <w:fldChar w:fldCharType="begin"/>
      </w:r>
      <w:r>
        <w:instrText xml:space="preserve"> PAGEREF _Toc195606576 \h </w:instrText>
      </w:r>
      <w:r>
        <w:fldChar w:fldCharType="separate"/>
      </w:r>
      <w:r>
        <w:t>2</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7A — Tobacco products and e</w:t>
      </w:r>
      <w:r>
        <w:rPr>
          <w:noProof/>
        </w:rPr>
        <w:noBreakHyphen/>
        <w:t>cigarettes</w:t>
      </w:r>
    </w:p>
    <w:p>
      <w:pPr>
        <w:pStyle w:val="TOC8"/>
        <w:rPr>
          <w:rFonts w:asciiTheme="minorHAnsi" w:eastAsiaTheme="minorEastAsia" w:hAnsiTheme="minorHAnsi" w:cstheme="minorBidi"/>
          <w:szCs w:val="22"/>
        </w:rPr>
      </w:pPr>
      <w:r>
        <w:t>5.</w:t>
      </w:r>
      <w:r>
        <w:tab/>
        <w:t>Regulation 50A amended</w:t>
      </w:r>
      <w:r>
        <w:tab/>
      </w:r>
      <w:r>
        <w:fldChar w:fldCharType="begin"/>
      </w:r>
      <w:r>
        <w:instrText xml:space="preserve"> PAGEREF _Toc195606578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50H amended</w:t>
      </w:r>
      <w:r>
        <w:tab/>
      </w:r>
      <w:r>
        <w:fldChar w:fldCharType="begin"/>
      </w:r>
      <w:r>
        <w:instrText xml:space="preserve"> PAGEREF _Toc195606579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50I replaced</w:t>
      </w:r>
      <w:r>
        <w:tab/>
      </w:r>
      <w:r>
        <w:fldChar w:fldCharType="begin"/>
      </w:r>
      <w:r>
        <w:instrText xml:space="preserve"> PAGEREF _Toc195606580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50I.</w:t>
      </w:r>
      <w:r>
        <w:rPr>
          <w:noProof/>
        </w:rPr>
        <w:tab/>
        <w:t>Exposure to second</w:t>
      </w:r>
      <w:r>
        <w:rPr>
          <w:noProof/>
        </w:rPr>
        <w:noBreakHyphen/>
        <w:t>hand smoke</w:t>
      </w:r>
      <w:r>
        <w:rPr>
          <w:noProof/>
        </w:rPr>
        <w:tab/>
      </w:r>
      <w:r>
        <w:rPr>
          <w:noProof/>
        </w:rPr>
        <w:fldChar w:fldCharType="begin"/>
      </w:r>
      <w:r>
        <w:rPr>
          <w:noProof/>
        </w:rPr>
        <w:instrText xml:space="preserve"> PAGEREF _Toc195606581 \h </w:instrText>
      </w:r>
      <w:r>
        <w:rPr>
          <w:noProof/>
        </w:rPr>
      </w:r>
      <w:r>
        <w:rPr>
          <w:noProof/>
        </w:rPr>
        <w:fldChar w:fldCharType="separate"/>
      </w:r>
      <w:r>
        <w:rPr>
          <w:noProof/>
        </w:rPr>
        <w:t>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Work Health and Safety (Mines) Regulations 2022</w:t>
      </w:r>
      <w:r>
        <w:t xml:space="preserve"> amended</w:t>
      </w:r>
    </w:p>
    <w:p>
      <w:pPr>
        <w:pStyle w:val="TOC8"/>
        <w:rPr>
          <w:rFonts w:asciiTheme="minorHAnsi" w:eastAsiaTheme="minorEastAsia" w:hAnsiTheme="minorHAnsi" w:cstheme="minorBidi"/>
          <w:szCs w:val="22"/>
        </w:rPr>
      </w:pPr>
      <w:r>
        <w:t>8.</w:t>
      </w:r>
      <w:r>
        <w:tab/>
        <w:t>Regulations amended</w:t>
      </w:r>
      <w:r>
        <w:tab/>
      </w:r>
      <w:r>
        <w:fldChar w:fldCharType="begin"/>
      </w:r>
      <w:r>
        <w:instrText xml:space="preserve"> PAGEREF _Toc195606583 \h </w:instrText>
      </w:r>
      <w:r>
        <w:fldChar w:fldCharType="separate"/>
      </w:r>
      <w:r>
        <w:t>5</w:t>
      </w:r>
      <w:r>
        <w:fldChar w:fldCharType="end"/>
      </w:r>
    </w:p>
    <w:p>
      <w:pPr>
        <w:pStyle w:val="TOC8"/>
        <w:rPr>
          <w:rFonts w:asciiTheme="minorHAnsi" w:eastAsiaTheme="minorEastAsia" w:hAnsiTheme="minorHAnsi" w:cstheme="minorBidi"/>
          <w:szCs w:val="22"/>
        </w:rPr>
      </w:pPr>
      <w:r>
        <w:t>9.</w:t>
      </w:r>
      <w:r>
        <w:tab/>
        <w:t>Part 3.2 Division 7A heading replaced</w:t>
      </w:r>
      <w:r>
        <w:tab/>
      </w:r>
      <w:r>
        <w:fldChar w:fldCharType="begin"/>
      </w:r>
      <w:r>
        <w:instrText xml:space="preserve"> PAGEREF _Toc195606584 \h </w:instrText>
      </w:r>
      <w:r>
        <w:fldChar w:fldCharType="separate"/>
      </w:r>
      <w:r>
        <w:t>5</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7A — Tobacco products and e</w:t>
      </w:r>
      <w:r>
        <w:rPr>
          <w:noProof/>
        </w:rPr>
        <w:noBreakHyphen/>
        <w:t>cigarettes</w:t>
      </w:r>
    </w:p>
    <w:p>
      <w:pPr>
        <w:pStyle w:val="TOC8"/>
        <w:rPr>
          <w:rFonts w:asciiTheme="minorHAnsi" w:eastAsiaTheme="minorEastAsia" w:hAnsiTheme="minorHAnsi" w:cstheme="minorBidi"/>
          <w:szCs w:val="22"/>
        </w:rPr>
      </w:pPr>
      <w:r>
        <w:t>10.</w:t>
      </w:r>
      <w:r>
        <w:tab/>
        <w:t>Regulation 50A amended</w:t>
      </w:r>
      <w:r>
        <w:tab/>
      </w:r>
      <w:r>
        <w:fldChar w:fldCharType="begin"/>
      </w:r>
      <w:r>
        <w:instrText xml:space="preserve"> PAGEREF _Toc195606586 \h </w:instrText>
      </w:r>
      <w:r>
        <w:fldChar w:fldCharType="separate"/>
      </w:r>
      <w:r>
        <w:t>5</w:t>
      </w:r>
      <w:r>
        <w:fldChar w:fldCharType="end"/>
      </w:r>
    </w:p>
    <w:p>
      <w:pPr>
        <w:pStyle w:val="TOC8"/>
        <w:rPr>
          <w:rFonts w:asciiTheme="minorHAnsi" w:eastAsiaTheme="minorEastAsia" w:hAnsiTheme="minorHAnsi" w:cstheme="minorBidi"/>
          <w:szCs w:val="22"/>
        </w:rPr>
      </w:pPr>
      <w:r>
        <w:t>11.</w:t>
      </w:r>
      <w:r>
        <w:tab/>
        <w:t>Regulation 50H amended</w:t>
      </w:r>
      <w:r>
        <w:tab/>
      </w:r>
      <w:r>
        <w:fldChar w:fldCharType="begin"/>
      </w:r>
      <w:r>
        <w:instrText xml:space="preserve"> PAGEREF _Toc195606587 \h </w:instrText>
      </w:r>
      <w:r>
        <w:fldChar w:fldCharType="separate"/>
      </w:r>
      <w:r>
        <w:t>6</w:t>
      </w:r>
      <w:r>
        <w:fldChar w:fldCharType="end"/>
      </w:r>
    </w:p>
    <w:p>
      <w:pPr>
        <w:pStyle w:val="TOC8"/>
        <w:rPr>
          <w:rFonts w:asciiTheme="minorHAnsi" w:eastAsiaTheme="minorEastAsia" w:hAnsiTheme="minorHAnsi" w:cstheme="minorBidi"/>
          <w:szCs w:val="22"/>
        </w:rPr>
      </w:pPr>
      <w:r>
        <w:t>12.</w:t>
      </w:r>
      <w:r>
        <w:tab/>
        <w:t>Regulation 50I replaced</w:t>
      </w:r>
      <w:r>
        <w:tab/>
      </w:r>
      <w:r>
        <w:fldChar w:fldCharType="begin"/>
      </w:r>
      <w:r>
        <w:instrText xml:space="preserve"> PAGEREF _Toc195606588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50I.</w:t>
      </w:r>
      <w:r>
        <w:rPr>
          <w:noProof/>
        </w:rPr>
        <w:tab/>
        <w:t>Exposure to second</w:t>
      </w:r>
      <w:r>
        <w:rPr>
          <w:noProof/>
        </w:rPr>
        <w:noBreakHyphen/>
        <w:t>hand smoke</w:t>
      </w:r>
      <w:r>
        <w:rPr>
          <w:noProof/>
        </w:rPr>
        <w:tab/>
      </w:r>
      <w:r>
        <w:rPr>
          <w:noProof/>
        </w:rPr>
        <w:fldChar w:fldCharType="begin"/>
      </w:r>
      <w:r>
        <w:rPr>
          <w:noProof/>
        </w:rPr>
        <w:instrText xml:space="preserve"> PAGEREF _Toc195606589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Regulations Amendment (E</w:t>
      </w:r>
      <w:r>
        <w:noBreakHyphen/>
        <w:t>cigarettes) Regulations 2025</w:t>
      </w:r>
    </w:p>
    <w:p>
      <w:pPr>
        <w:pStyle w:val="MadeBy"/>
      </w:pPr>
      <w:r>
        <w:t>Made by the Governor in Executive Council.</w:t>
      </w:r>
    </w:p>
    <w:p>
      <w:pPr>
        <w:pStyle w:val="Heading2"/>
        <w:pageBreakBefore w:val="0"/>
        <w:spacing w:before="220"/>
      </w:pPr>
      <w:bookmarkStart w:id="2" w:name="_Toc195187774"/>
      <w:bookmarkStart w:id="3" w:name="_Toc195187833"/>
      <w:bookmarkStart w:id="4" w:name="_Toc195187894"/>
      <w:bookmarkStart w:id="5" w:name="_Toc195187954"/>
      <w:bookmarkStart w:id="6" w:name="_Toc1956065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95187775"/>
      <w:bookmarkStart w:id="8" w:name="_Toc195606572"/>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Regulations Amendment (E</w:t>
      </w:r>
      <w:r>
        <w:rPr>
          <w:i/>
        </w:rPr>
        <w:noBreakHyphen/>
        <w:t>cigarettes) Regulations 2025</w:t>
      </w:r>
      <w:r>
        <w:t>.</w:t>
      </w:r>
    </w:p>
    <w:p>
      <w:pPr>
        <w:pStyle w:val="Heading5"/>
        <w:rPr>
          <w:spacing w:val="-2"/>
        </w:rPr>
      </w:pPr>
      <w:bookmarkStart w:id="10" w:name="_Toc195187776"/>
      <w:bookmarkStart w:id="11" w:name="_Toc19560657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2"/>
      </w:pPr>
      <w:bookmarkStart w:id="12" w:name="_Toc195187777"/>
      <w:bookmarkStart w:id="13" w:name="_Toc195187836"/>
      <w:bookmarkStart w:id="14" w:name="_Toc195187897"/>
      <w:bookmarkStart w:id="15" w:name="_Toc195187957"/>
      <w:bookmarkStart w:id="16" w:name="_Toc195606574"/>
      <w:r>
        <w:rPr>
          <w:rStyle w:val="CharPartNo"/>
        </w:rPr>
        <w:lastRenderedPageBreak/>
        <w:t>Part 2</w:t>
      </w:r>
      <w:r>
        <w:rPr>
          <w:rStyle w:val="CharDivNo"/>
        </w:rPr>
        <w:t> </w:t>
      </w:r>
      <w:r>
        <w:t>—</w:t>
      </w:r>
      <w:r>
        <w:rPr>
          <w:rStyle w:val="CharDivText"/>
        </w:rPr>
        <w:t> </w:t>
      </w:r>
      <w:r>
        <w:rPr>
          <w:rStyle w:val="CharPartText"/>
          <w:i/>
        </w:rPr>
        <w:t>Work Health and Safety (General) Regulations 2022</w:t>
      </w:r>
      <w:r>
        <w:rPr>
          <w:rStyle w:val="CharPartText"/>
        </w:rPr>
        <w:t xml:space="preserve"> amended</w:t>
      </w:r>
      <w:bookmarkEnd w:id="12"/>
      <w:bookmarkEnd w:id="13"/>
      <w:bookmarkEnd w:id="14"/>
      <w:bookmarkEnd w:id="15"/>
      <w:bookmarkEnd w:id="16"/>
    </w:p>
    <w:p>
      <w:pPr>
        <w:pStyle w:val="Heading5"/>
        <w:rPr>
          <w:snapToGrid w:val="0"/>
        </w:rPr>
      </w:pPr>
      <w:bookmarkStart w:id="17" w:name="_Toc195187778"/>
      <w:bookmarkStart w:id="18" w:name="_Toc195606575"/>
      <w:r>
        <w:rPr>
          <w:rStyle w:val="CharSectno"/>
        </w:rPr>
        <w:t>3</w:t>
      </w:r>
      <w:r>
        <w:rPr>
          <w:snapToGrid w:val="0"/>
        </w:rPr>
        <w:t>.</w:t>
      </w:r>
      <w:r>
        <w:rPr>
          <w:snapToGrid w:val="0"/>
        </w:rPr>
        <w:tab/>
        <w:t>Regulations amended</w:t>
      </w:r>
      <w:bookmarkEnd w:id="17"/>
      <w:bookmarkEnd w:id="18"/>
    </w:p>
    <w:p>
      <w:pPr>
        <w:pStyle w:val="Subsection"/>
      </w:pPr>
      <w:r>
        <w:tab/>
      </w:r>
      <w:r>
        <w:tab/>
        <w:t xml:space="preserve">This Part </w:t>
      </w:r>
      <w:r>
        <w:rPr>
          <w:spacing w:val="-2"/>
        </w:rPr>
        <w:t>amends</w:t>
      </w:r>
      <w:r>
        <w:t xml:space="preserve"> the </w:t>
      </w:r>
      <w:r>
        <w:rPr>
          <w:i/>
        </w:rPr>
        <w:t>Work Health and Safety (General) Regulations 2022</w:t>
      </w:r>
      <w:r>
        <w:t>.</w:t>
      </w:r>
    </w:p>
    <w:p>
      <w:pPr>
        <w:pStyle w:val="Heading5"/>
      </w:pPr>
      <w:bookmarkStart w:id="19" w:name="_Toc195187779"/>
      <w:bookmarkStart w:id="20" w:name="_Toc195606576"/>
      <w:r>
        <w:rPr>
          <w:rStyle w:val="CharSectno"/>
        </w:rPr>
        <w:t>4</w:t>
      </w:r>
      <w:r>
        <w:t>.</w:t>
      </w:r>
      <w:r>
        <w:tab/>
        <w:t>Part 3.2 Division 7A heading replaced</w:t>
      </w:r>
      <w:bookmarkEnd w:id="19"/>
      <w:bookmarkEnd w:id="20"/>
    </w:p>
    <w:p>
      <w:pPr>
        <w:pStyle w:val="Subsection"/>
      </w:pPr>
      <w:r>
        <w:tab/>
      </w:r>
      <w:r>
        <w:tab/>
        <w:t>Delete the heading to Part 3.2 Division 7A and insert:</w:t>
      </w:r>
    </w:p>
    <w:p>
      <w:pPr>
        <w:pStyle w:val="BlankOpen"/>
      </w:pPr>
    </w:p>
    <w:p>
      <w:pPr>
        <w:pStyle w:val="zHeading4"/>
      </w:pPr>
      <w:bookmarkStart w:id="21" w:name="_Toc195187780"/>
      <w:bookmarkStart w:id="22" w:name="_Toc195187839"/>
      <w:bookmarkStart w:id="23" w:name="_Toc195187900"/>
      <w:bookmarkStart w:id="24" w:name="_Toc195187960"/>
      <w:bookmarkStart w:id="25" w:name="_Toc195606577"/>
      <w:r>
        <w:t>Division 7A — Tobacco products and e</w:t>
      </w:r>
      <w:r>
        <w:noBreakHyphen/>
        <w:t>cigarettes</w:t>
      </w:r>
      <w:bookmarkEnd w:id="21"/>
      <w:bookmarkEnd w:id="22"/>
      <w:bookmarkEnd w:id="23"/>
      <w:bookmarkEnd w:id="24"/>
      <w:bookmarkEnd w:id="25"/>
    </w:p>
    <w:p>
      <w:pPr>
        <w:pStyle w:val="BlankClose"/>
      </w:pPr>
    </w:p>
    <w:p>
      <w:pPr>
        <w:pStyle w:val="Heading5"/>
      </w:pPr>
      <w:bookmarkStart w:id="26" w:name="_Toc195187781"/>
      <w:bookmarkStart w:id="27" w:name="_Toc195606578"/>
      <w:r>
        <w:rPr>
          <w:rStyle w:val="CharSectno"/>
        </w:rPr>
        <w:t>5</w:t>
      </w:r>
      <w:r>
        <w:t>.</w:t>
      </w:r>
      <w:r>
        <w:tab/>
        <w:t>Regulation 50A amended</w:t>
      </w:r>
      <w:bookmarkEnd w:id="26"/>
      <w:bookmarkEnd w:id="27"/>
    </w:p>
    <w:p>
      <w:pPr>
        <w:pStyle w:val="Subsection"/>
      </w:pPr>
      <w:r>
        <w:tab/>
        <w:t>(1)</w:t>
      </w:r>
      <w:r>
        <w:tab/>
        <w:t xml:space="preserve">In regulation 50A delete the definition of </w:t>
      </w:r>
      <w:r>
        <w:rPr>
          <w:b/>
          <w:i/>
        </w:rPr>
        <w:t>smoke</w:t>
      </w:r>
      <w:r>
        <w:t>.</w:t>
      </w:r>
    </w:p>
    <w:p>
      <w:pPr>
        <w:pStyle w:val="Subsection"/>
      </w:pPr>
      <w:r>
        <w:tab/>
        <w:t>(2)</w:t>
      </w:r>
      <w:r>
        <w:tab/>
        <w:t xml:space="preserve">In regulation 50A insert in alphabetical order: </w:t>
      </w:r>
    </w:p>
    <w:p>
      <w:pPr>
        <w:pStyle w:val="BlankOpen"/>
      </w:pPr>
    </w:p>
    <w:p>
      <w:pPr>
        <w:pStyle w:val="z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pPr>
        <w:pStyle w:val="zDefstart"/>
      </w:pPr>
      <w:r>
        <w:tab/>
      </w:r>
      <w:r>
        <w:rPr>
          <w:rStyle w:val="CharDefText"/>
        </w:rPr>
        <w:t>smoke</w:t>
      </w:r>
      <w:r>
        <w:t xml:space="preserve"> means to consume, hold or otherwise have control over — </w:t>
      </w:r>
    </w:p>
    <w:p>
      <w:pPr>
        <w:pStyle w:val="zDefpara"/>
      </w:pPr>
      <w:r>
        <w:tab/>
        <w:t>(a)</w:t>
      </w:r>
      <w:r>
        <w:tab/>
        <w:t>an ignited or heated tobacco product; or</w:t>
      </w:r>
    </w:p>
    <w:p>
      <w:pPr>
        <w:pStyle w:val="zDefpara"/>
        <w:rPr>
          <w:rStyle w:val="DraftersNotes"/>
          <w:b w:val="0"/>
          <w:i w:val="0"/>
          <w:sz w:val="24"/>
        </w:rPr>
      </w:pPr>
      <w:r>
        <w:tab/>
        <w:t>(b)</w:t>
      </w:r>
      <w:r>
        <w:tab/>
        <w:t>an e</w:t>
      </w:r>
      <w:r>
        <w:noBreakHyphen/>
        <w:t>cigarette that is generating or releasing (whether or not by burning) smoke, vapour or other aerosol;</w:t>
      </w:r>
    </w:p>
    <w:p>
      <w:pPr>
        <w:pStyle w:val="BlankClose"/>
        <w:rPr>
          <w:rStyle w:val="DraftersNotes"/>
          <w:b w:val="0"/>
          <w:i w:val="0"/>
          <w:sz w:val="24"/>
        </w:rPr>
      </w:pPr>
    </w:p>
    <w:p>
      <w:pPr>
        <w:pStyle w:val="Heading5"/>
      </w:pPr>
      <w:bookmarkStart w:id="28" w:name="_Toc195187782"/>
      <w:bookmarkStart w:id="29" w:name="_Toc195606579"/>
      <w:r>
        <w:rPr>
          <w:rStyle w:val="CharSectno"/>
        </w:rPr>
        <w:lastRenderedPageBreak/>
        <w:t>6</w:t>
      </w:r>
      <w:r>
        <w:t>.</w:t>
      </w:r>
      <w:r>
        <w:tab/>
        <w:t>Regulation 50H amended</w:t>
      </w:r>
      <w:bookmarkEnd w:id="28"/>
      <w:bookmarkEnd w:id="29"/>
    </w:p>
    <w:p>
      <w:pPr>
        <w:pStyle w:val="Subsection"/>
      </w:pPr>
      <w:r>
        <w:tab/>
      </w:r>
      <w:r>
        <w:tab/>
        <w:t>Delete regulation 50H(1) and insert:</w:t>
      </w:r>
    </w:p>
    <w:p>
      <w:pPr>
        <w:pStyle w:val="BlankOpen"/>
      </w:pPr>
    </w:p>
    <w:p>
      <w:pPr>
        <w:pStyle w:val="zSubsection"/>
      </w:pPr>
      <w:r>
        <w:tab/>
        <w:t>(1)</w:t>
      </w:r>
      <w:r>
        <w:tab/>
        <w:t xml:space="preserve">If an inspector has reasonable cause to believe that an individual is smoking in contravention of regulation 50D(1), the inspector may require the individual to — </w:t>
      </w:r>
    </w:p>
    <w:p>
      <w:pPr>
        <w:pStyle w:val="zIndenta"/>
      </w:pPr>
      <w:r>
        <w:tab/>
        <w:t>(a)</w:t>
      </w:r>
      <w:r>
        <w:tab/>
        <w:t xml:space="preserve">in the case of an individual smoking an ignited or heated tobacco product — </w:t>
      </w:r>
    </w:p>
    <w:p>
      <w:pPr>
        <w:pStyle w:val="zIndenti"/>
      </w:pPr>
      <w:r>
        <w:tab/>
        <w:t>(i)</w:t>
      </w:r>
      <w:r>
        <w:tab/>
        <w:t>extinguish the tobacco product; or</w:t>
      </w:r>
    </w:p>
    <w:p>
      <w:pPr>
        <w:pStyle w:val="zIndenti"/>
      </w:pPr>
      <w:r>
        <w:tab/>
        <w:t>(ii)</w:t>
      </w:r>
      <w:r>
        <w:tab/>
        <w:t>extinguish or turn off the heat source that is heating the tobacco product;</w:t>
      </w:r>
    </w:p>
    <w:p>
      <w:pPr>
        <w:pStyle w:val="zIndenta"/>
      </w:pPr>
      <w:r>
        <w:tab/>
      </w:r>
      <w:r>
        <w:tab/>
        <w:t>or</w:t>
      </w:r>
    </w:p>
    <w:p>
      <w:pPr>
        <w:pStyle w:val="zIndenta"/>
      </w:pPr>
      <w:r>
        <w:tab/>
        <w:t>(b)</w:t>
      </w:r>
      <w:r>
        <w:tab/>
        <w:t>in the case of an individual smoking an e</w:t>
      </w:r>
      <w:r>
        <w:noBreakHyphen/>
        <w:t>cigarette — stop smoking the e</w:t>
      </w:r>
      <w:r>
        <w:noBreakHyphen/>
        <w:t>cigarette.</w:t>
      </w:r>
    </w:p>
    <w:p>
      <w:pPr>
        <w:pStyle w:val="BlankClose"/>
      </w:pPr>
    </w:p>
    <w:p>
      <w:pPr>
        <w:pStyle w:val="SectAltNote"/>
      </w:pPr>
      <w:r>
        <w:tab/>
        <w:t>Note: The heading to amended regulation 50H is to read:</w:t>
      </w:r>
    </w:p>
    <w:p>
      <w:pPr>
        <w:pStyle w:val="SectAltHeading"/>
        <w:rPr>
          <w:rStyle w:val="DraftersNotes"/>
          <w:b/>
          <w:i w:val="0"/>
          <w:sz w:val="18"/>
        </w:rPr>
      </w:pPr>
      <w:r>
        <w:tab/>
      </w:r>
      <w:r>
        <w:tab/>
        <w:t>Inspectors may require individuals to stop smoking</w:t>
      </w:r>
    </w:p>
    <w:p>
      <w:pPr>
        <w:pStyle w:val="Heading5"/>
      </w:pPr>
      <w:bookmarkStart w:id="30" w:name="_Toc195187783"/>
      <w:bookmarkStart w:id="31" w:name="_Toc195606580"/>
      <w:r>
        <w:rPr>
          <w:rStyle w:val="CharSectno"/>
        </w:rPr>
        <w:t>7</w:t>
      </w:r>
      <w:r>
        <w:t>.</w:t>
      </w:r>
      <w:r>
        <w:tab/>
        <w:t>Regulation 50I replaced</w:t>
      </w:r>
      <w:bookmarkEnd w:id="30"/>
      <w:bookmarkEnd w:id="31"/>
    </w:p>
    <w:p>
      <w:pPr>
        <w:pStyle w:val="Subsection"/>
      </w:pPr>
      <w:r>
        <w:tab/>
      </w:r>
      <w:r>
        <w:tab/>
        <w:t>Delete regulation 50I and insert:</w:t>
      </w:r>
    </w:p>
    <w:p>
      <w:pPr>
        <w:pStyle w:val="BlankOpen"/>
      </w:pPr>
    </w:p>
    <w:p>
      <w:pPr>
        <w:pStyle w:val="zHeading5"/>
      </w:pPr>
      <w:bookmarkStart w:id="32" w:name="_Toc195187784"/>
      <w:bookmarkStart w:id="33" w:name="_Toc195606581"/>
      <w:r>
        <w:t>50I.</w:t>
      </w:r>
      <w:r>
        <w:tab/>
        <w:t>Exposure to second</w:t>
      </w:r>
      <w:r>
        <w:noBreakHyphen/>
        <w:t>hand smoke</w:t>
      </w:r>
      <w:bookmarkEnd w:id="32"/>
      <w:bookmarkEnd w:id="33"/>
    </w:p>
    <w:p>
      <w:pPr>
        <w:pStyle w:val="zSubsection"/>
      </w:pPr>
      <w:r>
        <w:tab/>
        <w:t>(1)</w:t>
      </w:r>
      <w:r>
        <w:tab/>
        <w:t xml:space="preserve">In this regulation — </w:t>
      </w:r>
    </w:p>
    <w:p>
      <w:pPr>
        <w:pStyle w:val="zDefstart"/>
      </w:pPr>
      <w:r>
        <w:tab/>
      </w:r>
      <w:r>
        <w:rPr>
          <w:rStyle w:val="CharDefText"/>
        </w:rPr>
        <w:t>second</w:t>
      </w:r>
      <w:r>
        <w:rPr>
          <w:rStyle w:val="CharDefText"/>
        </w:rPr>
        <w:noBreakHyphen/>
        <w:t>hand smoke</w:t>
      </w:r>
      <w:r>
        <w:t xml:space="preserve"> means smoke, vapour or other aerosol that is —</w:t>
      </w:r>
    </w:p>
    <w:p>
      <w:pPr>
        <w:pStyle w:val="zDefpara"/>
      </w:pPr>
      <w:r>
        <w:tab/>
        <w:t>(a)</w:t>
      </w:r>
      <w:r>
        <w:tab/>
        <w:t>exhaled by an individual smoking a tobacco product or e</w:t>
      </w:r>
      <w:r>
        <w:noBreakHyphen/>
        <w:t>cigarette; or</w:t>
      </w:r>
    </w:p>
    <w:p>
      <w:pPr>
        <w:pStyle w:val="zDefpara"/>
      </w:pPr>
      <w:r>
        <w:tab/>
        <w:t>(b)</w:t>
      </w:r>
      <w:r>
        <w:tab/>
        <w:t>created by a tobacco product or e</w:t>
      </w:r>
      <w:r>
        <w:noBreakHyphen/>
        <w:t>cigarette.</w:t>
      </w:r>
    </w:p>
    <w:p>
      <w:pPr>
        <w:pStyle w:val="zSubsection"/>
        <w:keepNext/>
      </w:pPr>
      <w:r>
        <w:lastRenderedPageBreak/>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pPr>
        <w:pStyle w:val="zIndenta"/>
      </w:pPr>
      <w:r>
        <w:tab/>
        <w:t>(a)</w:t>
      </w:r>
      <w:r>
        <w:tab/>
        <w:t>second</w:t>
      </w:r>
      <w:r>
        <w:noBreakHyphen/>
        <w:t>hand smoke;</w:t>
      </w:r>
    </w:p>
    <w:p>
      <w:pPr>
        <w:pStyle w:val="zIndenta"/>
      </w:pPr>
      <w:r>
        <w:tab/>
        <w:t>(b)</w:t>
      </w:r>
      <w:r>
        <w:tab/>
        <w:t>a tobacco or nicotine by</w:t>
      </w:r>
      <w:r>
        <w:noBreakHyphen/>
        <w:t>product.</w:t>
      </w:r>
    </w:p>
    <w:p>
      <w:pPr>
        <w:pStyle w:val="zPenstart"/>
      </w:pPr>
      <w:r>
        <w:tab/>
        <w:t xml:space="preserve">Penalty for this subregulation: </w:t>
      </w:r>
    </w:p>
    <w:p>
      <w:pPr>
        <w:pStyle w:val="zPenpara"/>
      </w:pPr>
      <w:r>
        <w:tab/>
        <w:t>(a)</w:t>
      </w:r>
      <w:r>
        <w:tab/>
        <w:t>for an individual, a fine of $7 000;</w:t>
      </w:r>
    </w:p>
    <w:p>
      <w:pPr>
        <w:pStyle w:val="zPenpara"/>
      </w:pPr>
      <w:r>
        <w:tab/>
        <w:t>(b)</w:t>
      </w:r>
      <w:r>
        <w:tab/>
        <w:t>for a body corporate, a fine of $35 000.</w:t>
      </w:r>
    </w:p>
    <w:p>
      <w:pPr>
        <w:pStyle w:val="BlankClose"/>
      </w:pPr>
    </w:p>
    <w:p>
      <w:pPr>
        <w:pStyle w:val="Heading2"/>
      </w:pPr>
      <w:bookmarkStart w:id="34" w:name="_Toc195187785"/>
      <w:bookmarkStart w:id="35" w:name="_Toc195187844"/>
      <w:bookmarkStart w:id="36" w:name="_Toc195187905"/>
      <w:bookmarkStart w:id="37" w:name="_Toc195187965"/>
      <w:bookmarkStart w:id="38" w:name="_Toc195606582"/>
      <w:r>
        <w:rPr>
          <w:rStyle w:val="CharPartNo"/>
        </w:rPr>
        <w:lastRenderedPageBreak/>
        <w:t>Part 3</w:t>
      </w:r>
      <w:r>
        <w:rPr>
          <w:rStyle w:val="CharDivNo"/>
        </w:rPr>
        <w:t> </w:t>
      </w:r>
      <w:r>
        <w:t>—</w:t>
      </w:r>
      <w:r>
        <w:rPr>
          <w:rStyle w:val="CharDivText"/>
        </w:rPr>
        <w:t> </w:t>
      </w:r>
      <w:r>
        <w:rPr>
          <w:rStyle w:val="CharPartText"/>
          <w:i/>
        </w:rPr>
        <w:t>Work Health and Safety (Mines) Regulations 2022</w:t>
      </w:r>
      <w:r>
        <w:rPr>
          <w:rStyle w:val="CharPartText"/>
        </w:rPr>
        <w:t xml:space="preserve"> amended</w:t>
      </w:r>
      <w:bookmarkEnd w:id="34"/>
      <w:bookmarkEnd w:id="35"/>
      <w:bookmarkEnd w:id="36"/>
      <w:bookmarkEnd w:id="37"/>
      <w:bookmarkEnd w:id="38"/>
    </w:p>
    <w:p>
      <w:pPr>
        <w:pStyle w:val="Heading5"/>
      </w:pPr>
      <w:bookmarkStart w:id="39" w:name="_Toc195187786"/>
      <w:bookmarkStart w:id="40" w:name="_Toc195606583"/>
      <w:r>
        <w:rPr>
          <w:rStyle w:val="CharSectno"/>
        </w:rPr>
        <w:t>8</w:t>
      </w:r>
      <w:r>
        <w:t>.</w:t>
      </w:r>
      <w:r>
        <w:tab/>
        <w:t>Regulations amended</w:t>
      </w:r>
      <w:bookmarkEnd w:id="39"/>
      <w:bookmarkEnd w:id="40"/>
    </w:p>
    <w:p>
      <w:pPr>
        <w:pStyle w:val="Subsection"/>
      </w:pPr>
      <w:r>
        <w:tab/>
      </w:r>
      <w:r>
        <w:tab/>
        <w:t xml:space="preserve">This Part amends the </w:t>
      </w:r>
      <w:r>
        <w:rPr>
          <w:i/>
        </w:rPr>
        <w:t>Work Health and Safety (Mines) Regulations 2022</w:t>
      </w:r>
      <w:r>
        <w:t>.</w:t>
      </w:r>
    </w:p>
    <w:p>
      <w:pPr>
        <w:pStyle w:val="Heading5"/>
      </w:pPr>
      <w:bookmarkStart w:id="41" w:name="_Toc195187787"/>
      <w:bookmarkStart w:id="42" w:name="_Toc195606584"/>
      <w:r>
        <w:rPr>
          <w:rStyle w:val="CharSectno"/>
        </w:rPr>
        <w:t>9</w:t>
      </w:r>
      <w:r>
        <w:t>.</w:t>
      </w:r>
      <w:r>
        <w:tab/>
        <w:t>Part 3.2 Division 7A heading replaced</w:t>
      </w:r>
      <w:bookmarkEnd w:id="41"/>
      <w:bookmarkEnd w:id="42"/>
    </w:p>
    <w:p>
      <w:pPr>
        <w:pStyle w:val="Subsection"/>
        <w:tabs>
          <w:tab w:val="right" w:pos="7087"/>
        </w:tabs>
      </w:pPr>
      <w:r>
        <w:tab/>
      </w:r>
      <w:r>
        <w:tab/>
        <w:t>Delete the heading to Part 3.2 Division 7A and insert:</w:t>
      </w:r>
    </w:p>
    <w:p>
      <w:pPr>
        <w:pStyle w:val="BlankOpen"/>
      </w:pPr>
    </w:p>
    <w:p>
      <w:pPr>
        <w:pStyle w:val="zHeading4"/>
      </w:pPr>
      <w:bookmarkStart w:id="43" w:name="_Toc195187788"/>
      <w:bookmarkStart w:id="44" w:name="_Toc195187847"/>
      <w:bookmarkStart w:id="45" w:name="_Toc195187908"/>
      <w:bookmarkStart w:id="46" w:name="_Toc195187968"/>
      <w:bookmarkStart w:id="47" w:name="_Toc195606585"/>
      <w:r>
        <w:t>Division 7A — Tobacco products and e</w:t>
      </w:r>
      <w:r>
        <w:noBreakHyphen/>
        <w:t>cigarettes</w:t>
      </w:r>
      <w:bookmarkEnd w:id="43"/>
      <w:bookmarkEnd w:id="44"/>
      <w:bookmarkEnd w:id="45"/>
      <w:bookmarkEnd w:id="46"/>
      <w:bookmarkEnd w:id="47"/>
    </w:p>
    <w:p>
      <w:pPr>
        <w:pStyle w:val="BlankClose"/>
      </w:pPr>
    </w:p>
    <w:p>
      <w:pPr>
        <w:pStyle w:val="Heading5"/>
        <w:rPr>
          <w:rStyle w:val="DraftersNotes"/>
          <w:b/>
          <w:i w:val="0"/>
          <w:sz w:val="24"/>
        </w:rPr>
      </w:pPr>
      <w:bookmarkStart w:id="48" w:name="_Toc195187789"/>
      <w:bookmarkStart w:id="49" w:name="_Toc195606586"/>
      <w:r>
        <w:rPr>
          <w:rStyle w:val="CharSectno"/>
        </w:rPr>
        <w:t>10</w:t>
      </w:r>
      <w:r>
        <w:t>.</w:t>
      </w:r>
      <w:r>
        <w:tab/>
        <w:t>Regulation 50A amended</w:t>
      </w:r>
      <w:bookmarkEnd w:id="48"/>
      <w:bookmarkEnd w:id="49"/>
    </w:p>
    <w:p>
      <w:pPr>
        <w:pStyle w:val="Subsection"/>
      </w:pPr>
      <w:r>
        <w:tab/>
        <w:t>(1)</w:t>
      </w:r>
      <w:r>
        <w:tab/>
        <w:t xml:space="preserve">In regulation 50A delete the definition of </w:t>
      </w:r>
      <w:r>
        <w:rPr>
          <w:b/>
          <w:i/>
        </w:rPr>
        <w:t>smoke</w:t>
      </w:r>
      <w:r>
        <w:t>.</w:t>
      </w:r>
    </w:p>
    <w:p>
      <w:pPr>
        <w:pStyle w:val="Subsection"/>
      </w:pPr>
      <w:r>
        <w:tab/>
        <w:t>(2)</w:t>
      </w:r>
      <w:r>
        <w:tab/>
        <w:t>In regulation 50A insert in alphabetical order:</w:t>
      </w:r>
    </w:p>
    <w:p>
      <w:pPr>
        <w:pStyle w:val="BlankOpen"/>
      </w:pPr>
    </w:p>
    <w:p>
      <w:pPr>
        <w:pStyle w:val="z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pPr>
        <w:pStyle w:val="zDefstart"/>
      </w:pPr>
      <w:r>
        <w:tab/>
      </w:r>
      <w:r>
        <w:rPr>
          <w:rStyle w:val="CharDefText"/>
        </w:rPr>
        <w:t>smoke</w:t>
      </w:r>
      <w:r>
        <w:t xml:space="preserve"> means to consume, hold or otherwise have control over — </w:t>
      </w:r>
    </w:p>
    <w:p>
      <w:pPr>
        <w:pStyle w:val="zDefpara"/>
      </w:pPr>
      <w:r>
        <w:tab/>
        <w:t>(a)</w:t>
      </w:r>
      <w:r>
        <w:tab/>
        <w:t>an ignited or heated tobacco product; or</w:t>
      </w:r>
    </w:p>
    <w:p>
      <w:pPr>
        <w:pStyle w:val="zDefpara"/>
      </w:pPr>
      <w:r>
        <w:tab/>
        <w:t>(b)</w:t>
      </w:r>
      <w:r>
        <w:tab/>
        <w:t>an e</w:t>
      </w:r>
      <w:r>
        <w:noBreakHyphen/>
        <w:t>cigarette that is generating or releasing (whether or not by burning) smoke, vapour or other aerosol;</w:t>
      </w:r>
    </w:p>
    <w:p>
      <w:pPr>
        <w:pStyle w:val="BlankClose"/>
      </w:pPr>
    </w:p>
    <w:p>
      <w:pPr>
        <w:pStyle w:val="Heading5"/>
      </w:pPr>
      <w:bookmarkStart w:id="50" w:name="_Toc195187790"/>
      <w:bookmarkStart w:id="51" w:name="_Toc195606587"/>
      <w:r>
        <w:rPr>
          <w:rStyle w:val="CharSectno"/>
        </w:rPr>
        <w:lastRenderedPageBreak/>
        <w:t>11</w:t>
      </w:r>
      <w:r>
        <w:t>.</w:t>
      </w:r>
      <w:r>
        <w:tab/>
        <w:t>Regulation 50H amended</w:t>
      </w:r>
      <w:bookmarkEnd w:id="50"/>
      <w:bookmarkEnd w:id="51"/>
    </w:p>
    <w:p>
      <w:pPr>
        <w:pStyle w:val="Subsection"/>
      </w:pPr>
      <w:r>
        <w:tab/>
      </w:r>
      <w:r>
        <w:tab/>
        <w:t>Delete regulation 50H(1) and insert:</w:t>
      </w:r>
    </w:p>
    <w:p>
      <w:pPr>
        <w:pStyle w:val="BlankOpen"/>
      </w:pPr>
    </w:p>
    <w:p>
      <w:pPr>
        <w:pStyle w:val="zSubsection"/>
      </w:pPr>
      <w:r>
        <w:tab/>
        <w:t>(1)</w:t>
      </w:r>
      <w:r>
        <w:tab/>
        <w:t xml:space="preserve">If an inspector has reasonable cause to believe that an individual is smoking in contravention of regulation 50D(1), the inspector may require the individual to — </w:t>
      </w:r>
    </w:p>
    <w:p>
      <w:pPr>
        <w:pStyle w:val="zIndenta"/>
      </w:pPr>
      <w:r>
        <w:tab/>
        <w:t>(a)</w:t>
      </w:r>
      <w:r>
        <w:tab/>
        <w:t xml:space="preserve">in the case of an individual smoking an ignited or heated tobacco product — </w:t>
      </w:r>
    </w:p>
    <w:p>
      <w:pPr>
        <w:pStyle w:val="zIndenti"/>
      </w:pPr>
      <w:r>
        <w:tab/>
        <w:t>(i)</w:t>
      </w:r>
      <w:r>
        <w:tab/>
        <w:t>extinguish the tobacco product; or</w:t>
      </w:r>
    </w:p>
    <w:p>
      <w:pPr>
        <w:pStyle w:val="zIndenti"/>
      </w:pPr>
      <w:r>
        <w:tab/>
        <w:t>(ii)</w:t>
      </w:r>
      <w:r>
        <w:tab/>
        <w:t>extinguish or turn off the heat source that is heating the tobacco product;</w:t>
      </w:r>
    </w:p>
    <w:p>
      <w:pPr>
        <w:pStyle w:val="zIndenta"/>
      </w:pPr>
      <w:r>
        <w:tab/>
      </w:r>
      <w:r>
        <w:tab/>
        <w:t>or</w:t>
      </w:r>
    </w:p>
    <w:p>
      <w:pPr>
        <w:pStyle w:val="zIndenta"/>
      </w:pPr>
      <w:r>
        <w:tab/>
        <w:t>(b)</w:t>
      </w:r>
      <w:r>
        <w:tab/>
        <w:t>in the case of an individual smoking an e</w:t>
      </w:r>
      <w:r>
        <w:noBreakHyphen/>
        <w:t>cigarette — stop smoking the e</w:t>
      </w:r>
      <w:r>
        <w:noBreakHyphen/>
        <w:t>cigarette.</w:t>
      </w:r>
    </w:p>
    <w:p>
      <w:pPr>
        <w:pStyle w:val="BlankClose"/>
      </w:pPr>
    </w:p>
    <w:p>
      <w:pPr>
        <w:pStyle w:val="SectAltNote"/>
      </w:pPr>
      <w:r>
        <w:tab/>
        <w:t>Note: The heading to amended regulation 50H is to read:</w:t>
      </w:r>
    </w:p>
    <w:p>
      <w:pPr>
        <w:pStyle w:val="SectAltHeading"/>
      </w:pPr>
      <w:r>
        <w:tab/>
      </w:r>
      <w:r>
        <w:tab/>
        <w:t>Inspectors may require individuals to stop smoking</w:t>
      </w:r>
    </w:p>
    <w:p>
      <w:pPr>
        <w:pStyle w:val="Heading5"/>
      </w:pPr>
      <w:bookmarkStart w:id="52" w:name="_Toc195187791"/>
      <w:bookmarkStart w:id="53" w:name="_Toc195606588"/>
      <w:r>
        <w:rPr>
          <w:rStyle w:val="CharSectno"/>
        </w:rPr>
        <w:t>12</w:t>
      </w:r>
      <w:r>
        <w:t>.</w:t>
      </w:r>
      <w:r>
        <w:tab/>
        <w:t>Regulation 50I replaced</w:t>
      </w:r>
      <w:bookmarkEnd w:id="52"/>
      <w:bookmarkEnd w:id="53"/>
    </w:p>
    <w:p>
      <w:pPr>
        <w:pStyle w:val="Subsection"/>
      </w:pPr>
      <w:r>
        <w:tab/>
      </w:r>
      <w:r>
        <w:tab/>
        <w:t>Delete regulation 50I and insert:</w:t>
      </w:r>
    </w:p>
    <w:p>
      <w:pPr>
        <w:pStyle w:val="BlankOpen"/>
      </w:pPr>
    </w:p>
    <w:p>
      <w:pPr>
        <w:pStyle w:val="zHeading5"/>
      </w:pPr>
      <w:bookmarkStart w:id="54" w:name="_Toc195187792"/>
      <w:bookmarkStart w:id="55" w:name="_Toc195606589"/>
      <w:r>
        <w:t>50I.</w:t>
      </w:r>
      <w:r>
        <w:tab/>
        <w:t>Exposure to second</w:t>
      </w:r>
      <w:r>
        <w:noBreakHyphen/>
        <w:t>hand smoke</w:t>
      </w:r>
      <w:bookmarkEnd w:id="54"/>
      <w:bookmarkEnd w:id="55"/>
    </w:p>
    <w:p>
      <w:pPr>
        <w:pStyle w:val="zSubsection"/>
      </w:pPr>
      <w:r>
        <w:tab/>
        <w:t>(1)</w:t>
      </w:r>
      <w:r>
        <w:tab/>
        <w:t xml:space="preserve">In this regulation — </w:t>
      </w:r>
    </w:p>
    <w:p>
      <w:pPr>
        <w:pStyle w:val="zDefstart"/>
      </w:pPr>
      <w:r>
        <w:tab/>
      </w:r>
      <w:r>
        <w:rPr>
          <w:rStyle w:val="CharDefText"/>
        </w:rPr>
        <w:t>second</w:t>
      </w:r>
      <w:r>
        <w:rPr>
          <w:rStyle w:val="CharDefText"/>
        </w:rPr>
        <w:noBreakHyphen/>
        <w:t>hand smoke</w:t>
      </w:r>
      <w:r>
        <w:t xml:space="preserve"> means the smoke, vapour or other aerosol that is —</w:t>
      </w:r>
    </w:p>
    <w:p>
      <w:pPr>
        <w:pStyle w:val="zDefpara"/>
      </w:pPr>
      <w:r>
        <w:tab/>
        <w:t>(a)</w:t>
      </w:r>
      <w:r>
        <w:tab/>
        <w:t>exhaled by an individual smoking a tobacco product or e</w:t>
      </w:r>
      <w:r>
        <w:noBreakHyphen/>
        <w:t>cigarette; or</w:t>
      </w:r>
    </w:p>
    <w:p>
      <w:pPr>
        <w:pStyle w:val="zDefpara"/>
      </w:pPr>
      <w:r>
        <w:tab/>
        <w:t>(b)</w:t>
      </w:r>
      <w:r>
        <w:tab/>
        <w:t>created by a tobacco product or e</w:t>
      </w:r>
      <w:r>
        <w:noBreakHyphen/>
        <w:t>cigarette.</w:t>
      </w:r>
    </w:p>
    <w:p>
      <w:pPr>
        <w:pStyle w:val="zSubsection"/>
        <w:keepNext/>
      </w:pPr>
      <w:r>
        <w:lastRenderedPageBreak/>
        <w:tab/>
        <w:t>(2)</w:t>
      </w:r>
      <w:r>
        <w:tab/>
        <w:t xml:space="preserve">A person conducting a business or undertaking at, or a person with management or control of, an enclosed workplace must ensure, so far as is reasonably practicable, that persons at the workplace are not exposed to either or both of the following — </w:t>
      </w:r>
    </w:p>
    <w:p>
      <w:pPr>
        <w:pStyle w:val="zIndenta"/>
      </w:pPr>
      <w:r>
        <w:tab/>
        <w:t>(a)</w:t>
      </w:r>
      <w:r>
        <w:tab/>
        <w:t>second</w:t>
      </w:r>
      <w:r>
        <w:noBreakHyphen/>
        <w:t>hand smoke;</w:t>
      </w:r>
    </w:p>
    <w:p>
      <w:pPr>
        <w:pStyle w:val="zIndenta"/>
      </w:pPr>
      <w:r>
        <w:tab/>
        <w:t>(b)</w:t>
      </w:r>
      <w:r>
        <w:tab/>
        <w:t>a tobacco or nicotine by</w:t>
      </w:r>
      <w:r>
        <w:noBreakHyphen/>
        <w:t>product.</w:t>
      </w:r>
    </w:p>
    <w:p>
      <w:pPr>
        <w:pStyle w:val="zPenstart"/>
      </w:pPr>
      <w:r>
        <w:tab/>
        <w:t>Penalty for this subregulation:</w:t>
      </w:r>
    </w:p>
    <w:p>
      <w:pPr>
        <w:pStyle w:val="zPenpara"/>
      </w:pPr>
      <w:r>
        <w:tab/>
        <w:t>(a)</w:t>
      </w:r>
      <w:r>
        <w:tab/>
        <w:t>for an individual, a fine of $7 000;</w:t>
      </w:r>
    </w:p>
    <w:p>
      <w:pPr>
        <w:pStyle w:val="zPenpara"/>
      </w:pPr>
      <w:r>
        <w:tab/>
        <w:t>(b)</w:t>
      </w:r>
      <w:r>
        <w:tab/>
        <w:t>for a body corporate, a fine of $35 000.</w:t>
      </w:r>
    </w:p>
    <w:p>
      <w:pPr>
        <w:pStyle w:val="BlankClose"/>
      </w:pPr>
    </w:p>
    <w:p>
      <w:pPr>
        <w:pStyle w:val="ByCommand"/>
      </w:pPr>
      <w:r>
        <w:t>N. HAGLEY, Clerk of the Executive Council</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ABAD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2160A34" w14:textId="563E69F8" w:rsidR="0064242E" w:rsidRDefault="006424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5BED">
                        <w:rPr>
                          <w:sz w:val="16"/>
                        </w:rPr>
                        <w:t>2025</w:t>
                      </w:r>
                      <w:r>
                        <w:rPr>
                          <w:sz w:val="16"/>
                        </w:rPr>
                        <w:fldChar w:fldCharType="end"/>
                      </w:r>
                      <w:r>
                        <w:rPr>
                          <w:sz w:val="16"/>
                        </w:rPr>
                        <w:t>.</w:t>
                      </w:r>
                    </w:p>
                    <w:p w14:paraId="02925BB7" w14:textId="77777777" w:rsidR="0064242E" w:rsidRDefault="006424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D53866" w14:textId="4B547568" w:rsidR="0064242E" w:rsidRDefault="006424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5BED">
                        <w:rPr>
                          <w:sz w:val="16"/>
                        </w:rPr>
                        <w:t>2025</w:t>
                      </w:r>
                      <w:r>
                        <w:rPr>
                          <w:sz w:val="16"/>
                        </w:rPr>
                        <w:fldChar w:fldCharType="end"/>
                      </w:r>
                      <w:r>
                        <w:rPr>
                          <w:sz w:val="16"/>
                        </w:rPr>
                        <w:t>.</w:t>
                      </w:r>
                    </w:p>
                    <w:p w14:paraId="65E16E62" w14:textId="77777777" w:rsidR="0064242E" w:rsidRDefault="0064242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2025/61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2025/61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2025/61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2025/61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2025/61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2025/61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Regulations Amendment (E-cigarettes)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Regulations Amendment (E-cigarettes)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Regulations Amendment (E-cigarettes)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Regulations Amendment (E-cigarettes)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41013092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26151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6151807_GUID" w:val="c076b677-6054-4b14-9b65-cd64d1d6b056"/>
    <w:docVar w:name="WAFER_20250317091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7091736_GUID" w:val="c3b3c22a-ecaf-43b7-82f2-ec99afd6aa2e"/>
    <w:docVar w:name="WAFER_20250319090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9090710_GUID" w:val="9032fc9c-a734-4f21-94c2-ac8253da2f74"/>
    <w:docVar w:name="WAFER_20250320105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0105400_GUID" w:val="8ccf83b6-27ae-42ed-a5cb-c0510a6cc05c"/>
    <w:docVar w:name="WAFER_20250410130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410130927_GUID" w:val="11c180d2-f34e-43f1-924e-4ef8cd2534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FE02902E-EAA1-4655-A2EA-9B30A8A7D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1133</Words>
  <Characters>5927</Characters>
  <Application>Microsoft Office Word</Application>
  <DocSecurity>0</DocSecurity>
  <Lines>219</Lines>
  <Paragraphs>147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Regulations Amendment (E-cigarettes) Regulations 2025 - 00-00-00</dc:title>
  <dc:subject/>
  <dc:creator/>
  <cp:keywords/>
  <dc:description/>
  <cp:lastModifiedBy>Master Repository Process</cp:lastModifiedBy>
  <cp:revision>4</cp:revision>
  <cp:lastPrinted>2024-11-25T07:34:00Z</cp:lastPrinted>
  <dcterms:created xsi:type="dcterms:W3CDTF">2025-06-23T06:34:00Z</dcterms:created>
  <dcterms:modified xsi:type="dcterms:W3CDTF">2025-06-23T06:34:00Z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55205</vt:lpwstr>
  </property>
  <property fmtid="{D5CDD505-2E9C-101B-9397-08002B2CF9AE}" pid="3" name="DocumentType">
    <vt:lpwstr>Reg</vt:lpwstr>
  </property>
  <property fmtid="{D5CDD505-2E9C-101B-9397-08002B2CF9AE}" pid="4" name="AsAtDate">
    <vt:lpwstr>16 Apr 2025</vt:lpwstr>
  </property>
  <property fmtid="{D5CDD505-2E9C-101B-9397-08002B2CF9AE}" pid="5" name="Suffix">
    <vt:lpwstr>00-00-00</vt:lpwstr>
  </property>
  <property fmtid="{D5CDD505-2E9C-101B-9397-08002B2CF9AE}" pid="6" name="Official">
    <vt:lpwstr/>
  </property>
  <property fmtid="{D5CDD505-2E9C-101B-9397-08002B2CF9AE}" pid="7" name="SLAPId">
    <vt:lpwstr>2025/61</vt:lpwstr>
  </property>
  <property fmtid="{D5CDD505-2E9C-101B-9397-08002B2CF9AE}" pid="8" name="PublishDate">
    <vt:lpwstr>16 Apr 2025</vt:lpwstr>
  </property>
  <property fmtid="{D5CDD505-2E9C-101B-9397-08002B2CF9AE}" pid="9" name="CommencementDate">
    <vt:lpwstr>20250416</vt:lpwstr>
  </property>
  <property fmtid="{D5CDD505-2E9C-101B-9397-08002B2CF9AE}" pid="10" name="CommencementAsAt">
    <vt:filetime>2025-04-15T16:00:00Z</vt:filetime>
  </property>
  <property fmtid="{D5CDD505-2E9C-101B-9397-08002B2CF9AE}" pid="11" name="CommencementYear">
    <vt:lpwstr>2025</vt:lpwstr>
  </property>
</Properties>
</file>