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Charitable Trusts Act 2022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Charitable Trusts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Charitable Trusts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_Toc195255630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_Toc195255631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Prescribed trusts</w:t>
      </w:r>
      <w:r>
        <w:tab/>
      </w:r>
      <w:r>
        <w:fldChar w:fldCharType="begin"/>
      </w:r>
      <w:r>
        <w:instrText xml:space="preserve"> PAGEREF _Toc195255632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_Toc195255634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Charitable Trusts Act 2022</w:t>
      </w:r>
    </w:p>
    <w:p>
      <w:pPr>
        <w:pStyle w:val="NameofActReg"/>
      </w:pPr>
      <w:r>
        <w:t>Charitable Trusts Regulations 2025</w:t>
      </w:r>
    </w:p>
    <w:p>
      <w:pPr>
        <w:pStyle w:val="Heading5"/>
      </w:pPr>
      <w:bookmarkStart w:id="2" w:name="_Toc195187547"/>
      <w:bookmarkStart w:id="3" w:name="_Toc19525563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Charitable Trusts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195187548"/>
      <w:bookmarkStart w:id="6" w:name="_Toc19525563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7" w:name="_Toc195187549"/>
      <w:bookmarkStart w:id="8" w:name="_Toc195255632"/>
      <w:r>
        <w:rPr>
          <w:rStyle w:val="CharSectno"/>
        </w:rPr>
        <w:t>3</w:t>
      </w:r>
      <w:r>
        <w:t>.</w:t>
      </w:r>
      <w:r>
        <w:tab/>
        <w:t>Prescribed trusts</w:t>
      </w:r>
      <w:bookmarkEnd w:id="7"/>
      <w:bookmarkEnd w:id="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registered charity</w:t>
      </w:r>
      <w:r>
        <w:t xml:space="preserve"> has the meaning given in the </w:t>
      </w:r>
      <w:r>
        <w:rPr>
          <w:i/>
          <w:iCs/>
        </w:rPr>
        <w:t xml:space="preserve">Income Tax Assessment Act 1997 </w:t>
      </w:r>
      <w:r>
        <w:t>(Commonwealth) section 995-1.</w:t>
      </w:r>
    </w:p>
    <w:p>
      <w:pPr>
        <w:pStyle w:val="Subsection"/>
      </w:pPr>
      <w:r>
        <w:tab/>
        <w:t>(2)</w:t>
      </w:r>
      <w:r>
        <w:tab/>
        <w:t xml:space="preserve">For the purposes of paragraph (b) of the definition of </w:t>
      </w:r>
      <w:r>
        <w:rPr>
          <w:b/>
          <w:bCs/>
          <w:i/>
          <w:iCs/>
        </w:rPr>
        <w:t>prescribed trust</w:t>
      </w:r>
      <w:r>
        <w:t xml:space="preserve"> in section 48 of the Act, a trust is of a prescribed class if the trust is a registered charity that is exempt from income tax under the </w:t>
      </w:r>
      <w:r>
        <w:rPr>
          <w:i/>
          <w:iCs/>
        </w:rPr>
        <w:t xml:space="preserve">Income Tax Assessment Act 1997 </w:t>
      </w:r>
      <w:r>
        <w:t>(Commonwealth) Division 50.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9" w:name="_Toc195252756"/>
      <w:bookmarkStart w:id="10" w:name="_Toc195255633"/>
      <w:bookmarkStart w:id="11" w:name="_Toc195187675"/>
      <w:r>
        <w:lastRenderedPageBreak/>
        <w:t>Notes</w:t>
      </w:r>
      <w:bookmarkEnd w:id="9"/>
      <w:bookmarkEnd w:id="10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Charitable Trusts Regulations 2025</w:t>
      </w:r>
      <w:r>
        <w:t>. For provisions that have come into operation see the compilation table.</w:t>
      </w:r>
    </w:p>
    <w:p>
      <w:pPr>
        <w:pStyle w:val="nHeading3"/>
      </w:pPr>
      <w:bookmarkStart w:id="12" w:name="_Toc195255634"/>
      <w:r>
        <w:t>Compilation table</w:t>
      </w:r>
      <w:bookmarkEnd w:id="1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Charitable Trusts Regulations 2025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2025/60 16 Apr 2025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r. 1 and 2: 16 Apr 2025 (see r. 2(a));</w:t>
            </w:r>
            <w:r>
              <w:br/>
              <w:t>Regulations other than r. 1 and 2: 17 Apr 2025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4" w:name="_Toc195252758"/>
      <w:bookmarkStart w:id="15" w:name="_Toc195255635"/>
      <w:r>
        <w:rPr>
          <w:sz w:val="28"/>
        </w:rPr>
        <w:lastRenderedPageBreak/>
        <w:t>Defined terms</w:t>
      </w:r>
      <w:bookmarkEnd w:id="11"/>
      <w:bookmarkEnd w:id="14"/>
      <w:bookmarkEnd w:id="15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registered charity</w:t>
      </w:r>
      <w:r>
        <w:tab/>
        <w:t>3(1)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pPr>
        <w:rPr>
          <w:rStyle w:val="DraftersNotes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EE20D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3D6A6F6" w14:textId="52E984B4" w:rsidR="00675D9F" w:rsidRDefault="00675D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0386B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CD01F82" w14:textId="77777777" w:rsidR="00675D9F" w:rsidRDefault="00675D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75586AF" w14:textId="0246368B" w:rsidR="00675D9F" w:rsidRDefault="00675D9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0386B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71CB3DB" w14:textId="77777777" w:rsidR="00675D9F" w:rsidRDefault="00675D9F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17 Apr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16" w:name="DefinedTerms"/>
    <w:bookmarkEnd w:id="16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41013072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1220931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122093144_GUID" w:val="cdee3920-1e1a-4a9c-bf60-99e72cdd9b17"/>
    <w:docVar w:name="WAFER_202501231358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123135819_GUID" w:val="5e290489-7436-4c44-8175-246b1f73807d"/>
    <w:docVar w:name="WAFER_202501231359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123135904_GUID" w:val="71d8f3a8-a69f-452d-b4f4-9af1a7715ae1"/>
    <w:docVar w:name="WAFER_202504101307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410130729_GUID" w:val="4be02b12-d5f4-4e7a-b245-337712aaf72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D32DB553-BF5F-44A4-AAAD-9A08BAB9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1786</Characters>
  <Application>Microsoft Office Word</Application>
  <DocSecurity>0</DocSecurity>
  <Lines>85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Charitable Trusts Regulations 2025 - 00-a0-00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2025-07-21T02:50:00Z</dcterms:created>
  <dcterms:modified xsi:type="dcterms:W3CDTF">2025-07-21T02:50:00Z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55253</vt:lpwstr>
  </property>
  <property fmtid="{D5CDD505-2E9C-101B-9397-08002B2CF9AE}" pid="3" name="DocumentType">
    <vt:lpwstr>Reg</vt:lpwstr>
  </property>
  <property fmtid="{D5CDD505-2E9C-101B-9397-08002B2CF9AE}" pid="4" name="AsAtDate">
    <vt:lpwstr>17 Apr 2025</vt:lpwstr>
  </property>
  <property fmtid="{D5CDD505-2E9C-101B-9397-08002B2CF9AE}" pid="5" name="Suffix">
    <vt:lpwstr>00-a0-00</vt:lpwstr>
  </property>
  <property fmtid="{D5CDD505-2E9C-101B-9397-08002B2CF9AE}" pid="6" name="Official">
    <vt:lpwstr/>
  </property>
  <property fmtid="{D5CDD505-2E9C-101B-9397-08002B2CF9AE}" pid="7" name="CommencementDate">
    <vt:lpwstr>20250417</vt:lpwstr>
  </property>
  <property fmtid="{D5CDD505-2E9C-101B-9397-08002B2CF9AE}" pid="8" name="CommencementAsAt">
    <vt:filetime>2025-04-16T16:00:00Z</vt:filetime>
  </property>
  <property fmtid="{D5CDD505-2E9C-101B-9397-08002B2CF9AE}" pid="9" name="CommencementYear">
    <vt:lpwstr>2025</vt:lpwstr>
  </property>
</Properties>
</file>