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Jetties Act 1926</w:t>
      </w:r>
      <w:r>
        <w:rPr>
          <w:noProof/>
        </w:rPr>
        <w:br/>
        <w:t>Marine and Harbours Act 1981</w:t>
      </w:r>
      <w:r>
        <w:rPr>
          <w:noProof/>
        </w:rPr>
        <w:br/>
        <w:t>Perth Parking Management Act 1999</w:t>
      </w:r>
      <w:r>
        <w:rPr>
          <w:noProof/>
        </w:rPr>
        <w:br/>
        <w:t>Shipping and Pilotage Act 1967</w:t>
      </w:r>
      <w:r>
        <w:rPr>
          <w:noProof/>
        </w:rPr>
        <w:br/>
        <w:t>Transport Co-ordination Act 1966</w:t>
      </w:r>
      <w:r>
        <w:rPr>
          <w:noProof/>
        </w:rPr>
        <w:br/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(Fees and Charges)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(Fees and Charges)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_Toc196388655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_Toc196388656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Jetties Regulations 1940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_Toc196388658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fees, dues and charges amended</w:t>
      </w:r>
      <w:r>
        <w:tab/>
      </w:r>
      <w:r>
        <w:fldChar w:fldCharType="begin"/>
      </w:r>
      <w:r>
        <w:instrText xml:space="preserve"> PAGEREF _Toc196388659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Marine and Harbours (Departmental Areas) Regulations 1998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_Toc196388661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3A amended</w:t>
      </w:r>
      <w:r>
        <w:tab/>
      </w:r>
      <w:r>
        <w:fldChar w:fldCharType="begin"/>
      </w:r>
      <w:r>
        <w:instrText xml:space="preserve"> PAGEREF _Toc196388662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Mooring Regulations 1998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_Toc196388664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_Toc196388665 \h </w:instrText>
      </w:r>
      <w:r>
        <w:fldChar w:fldCharType="separate"/>
      </w:r>
      <w:r>
        <w:t>12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Navigable Waters Regulations 1958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_Toc196388668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_Toc196388669 \h </w:instrText>
      </w:r>
      <w:r>
        <w:fldChar w:fldCharType="separate"/>
      </w:r>
      <w:r>
        <w:t>14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6 — </w:t>
      </w:r>
      <w:r>
        <w:rPr>
          <w:i/>
          <w:iCs/>
        </w:rPr>
        <w:t>Perth Parking Management Regulations 1999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_Toc196388671 \h </w:instrText>
      </w:r>
      <w:r>
        <w:fldChar w:fldCharType="separate"/>
      </w:r>
      <w:r>
        <w:t>16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_Toc196388672 \h </w:instrText>
      </w:r>
      <w:r>
        <w:fldChar w:fldCharType="separate"/>
      </w:r>
      <w:r>
        <w:t>16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7 — </w:t>
      </w:r>
      <w:r>
        <w:rPr>
          <w:i/>
          <w:iCs/>
        </w:rPr>
        <w:t>Shipping and Pilotage (Mooring Control Areas) Regulations 1983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_Toc196388674 \h </w:instrText>
      </w:r>
      <w:r>
        <w:fldChar w:fldCharType="separate"/>
      </w:r>
      <w:r>
        <w:t>17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_Toc196388675 \h </w:instrText>
      </w:r>
      <w:r>
        <w:fldChar w:fldCharType="separate"/>
      </w:r>
      <w:r>
        <w:t>17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8 — </w:t>
      </w:r>
      <w:r>
        <w:rPr>
          <w:i/>
          <w:iCs/>
        </w:rPr>
        <w:t>Shipping and Pilotage (Ports and Harbours) Regulations 1966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_Toc196388677 \h </w:instrText>
      </w:r>
      <w:r>
        <w:fldChar w:fldCharType="separate"/>
      </w:r>
      <w:r>
        <w:t>18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_Toc196388678 \h </w:instrText>
      </w:r>
      <w:r>
        <w:fldChar w:fldCharType="separate"/>
      </w:r>
      <w:r>
        <w:t>18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9 — </w:t>
      </w:r>
      <w:r>
        <w:rPr>
          <w:i/>
          <w:iCs/>
        </w:rPr>
        <w:t>Transport Co</w:t>
      </w:r>
      <w:r>
        <w:rPr>
          <w:i/>
          <w:iCs/>
        </w:rPr>
        <w:noBreakHyphen/>
        <w:t>ordination Regulations 1985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_Toc196388680 \h </w:instrText>
      </w:r>
      <w:r>
        <w:fldChar w:fldCharType="separate"/>
      </w:r>
      <w:r>
        <w:t>19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8A amended</w:t>
      </w:r>
      <w:r>
        <w:tab/>
      </w:r>
      <w:r>
        <w:fldChar w:fldCharType="begin"/>
      </w:r>
      <w:r>
        <w:instrText xml:space="preserve"> PAGEREF _Toc196388681 \h </w:instrText>
      </w:r>
      <w:r>
        <w:fldChar w:fldCharType="separate"/>
      </w:r>
      <w:r>
        <w:t>19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10 — </w:t>
      </w:r>
      <w:r>
        <w:rPr>
          <w:i/>
          <w:iCs/>
        </w:rPr>
        <w:t>W.A. Marine (Surveys and Certificates of Survey) Regulations 1983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_Toc196388683 \h </w:instrText>
      </w:r>
      <w:r>
        <w:fldChar w:fldCharType="separate"/>
      </w:r>
      <w:r>
        <w:t>20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_Toc196388684 \h </w:instrText>
      </w:r>
      <w:r>
        <w:fldChar w:fldCharType="separate"/>
      </w:r>
      <w:r>
        <w:t>20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Jetties Act 1926</w:t>
      </w:r>
      <w:r>
        <w:br/>
        <w:t>Marine and Harbours Act 1981</w:t>
      </w:r>
      <w:r>
        <w:br/>
        <w:t>Perth Parking Management Act 1999</w:t>
      </w:r>
      <w:r>
        <w:br/>
        <w:t>Shipping and Pilotage Act 1967</w:t>
      </w:r>
      <w:r>
        <w:br/>
        <w:t>Transport Co</w:t>
      </w:r>
      <w:r>
        <w:noBreakHyphen/>
        <w:t>ordination Act 1966</w:t>
      </w:r>
      <w:r>
        <w:br/>
        <w:t>Western Australian Marine Act 1982</w:t>
      </w:r>
    </w:p>
    <w:p>
      <w:pPr>
        <w:pStyle w:val="NameofActReg"/>
      </w:pPr>
      <w:r>
        <w:t>Transport Regulations Amendment (Fees and Charges)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196388526"/>
      <w:bookmarkStart w:id="3" w:name="_Toc196388588"/>
      <w:bookmarkStart w:id="4" w:name="_Toc19638865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96388527"/>
      <w:bookmarkStart w:id="6" w:name="_Toc196388655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(Fees and Charges) Regulations (No. 2) 2025</w:t>
      </w:r>
      <w:r>
        <w:t>.</w:t>
      </w:r>
    </w:p>
    <w:p>
      <w:pPr>
        <w:pStyle w:val="Heading5"/>
        <w:rPr>
          <w:spacing w:val="-2"/>
        </w:rPr>
      </w:pPr>
      <w:bookmarkStart w:id="8" w:name="_Toc196388528"/>
      <w:bookmarkStart w:id="9" w:name="_Toc1963886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2"/>
      </w:pPr>
      <w:bookmarkStart w:id="10" w:name="_Toc196388529"/>
      <w:bookmarkStart w:id="11" w:name="_Toc196388591"/>
      <w:bookmarkStart w:id="12" w:name="_Toc19638865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Jetties Regulations 1940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96388530"/>
      <w:bookmarkStart w:id="14" w:name="_Toc1963886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Jetties Regulations 1940</w:t>
      </w:r>
      <w:r>
        <w:t>.</w:t>
      </w:r>
    </w:p>
    <w:p>
      <w:pPr>
        <w:pStyle w:val="Heading5"/>
      </w:pPr>
      <w:bookmarkStart w:id="15" w:name="_Toc196388531"/>
      <w:bookmarkStart w:id="16" w:name="_Toc196388659"/>
      <w:r>
        <w:rPr>
          <w:rStyle w:val="CharSectno"/>
        </w:rPr>
        <w:t>4</w:t>
      </w:r>
      <w:r>
        <w:t>.</w:t>
      </w:r>
      <w:r>
        <w:tab/>
        <w:t>Various fees, dues and charges amended</w:t>
      </w:r>
      <w:bookmarkEnd w:id="15"/>
      <w:bookmarkEnd w:id="16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05"/>
        <w:gridCol w:w="2199"/>
        <w:gridCol w:w="2200"/>
      </w:tblGrid>
      <w:tr>
        <w:trPr>
          <w:cantSplit/>
          <w:tblHeader/>
          <w:jc w:val="center"/>
        </w:trPr>
        <w:tc>
          <w:tcPr>
            <w:tcW w:w="2405" w:type="dxa"/>
          </w:tcPr>
          <w:p>
            <w:pPr>
              <w:pStyle w:val="TableAm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2200" w:type="dxa"/>
          </w:tcPr>
          <w:p>
            <w:pPr>
              <w:pStyle w:val="TableAm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105L(2)(a) and 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$155.15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$159.40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105L(2)(c)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$150.60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$154.70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105L(2)(d)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$52.40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$53.80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105M(2)(a)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$699.10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$718.30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105M(2)(b)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$451.85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$464.25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105M(2)(c)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$150.60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$154.70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105M(2)(d)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$159.65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$164.00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105M(4)(a)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$622.05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$639.15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105M(4)(b)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$451.85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$464.25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105M(4)(c)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$150.60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$154.70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105M(4)(d)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$79.95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$82.10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105N(2)(a)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$1 474.55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$1 515.10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105N(2)(b)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$1 101.95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$1 132.25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lastRenderedPageBreak/>
              <w:t>r. 105N(2)(c)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$150.60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$154.70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105N(2)(d)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$809.25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$831.50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105N(4)(a)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$2 161.05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$2 220.45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105N(4)(b)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$1 101.95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$1 132.25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105N(4)(c)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$150.60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$154.70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105N(4)(d)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$1 213.20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$1 246.55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105N(5)(a)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$2 850.00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$2 928.35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105N(5)(b)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$1 101.95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$1 132.25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105N(5)(c)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$150.60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$154.70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105N(5)(d)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$1 617.60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$1 662.05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105O(a)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$1 622.00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$1 666.60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105O(b)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$1 211.05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$1 245.45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105O(c)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$165.65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$170.15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105O(d)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$890.15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$914.65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105P(a) and (b)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$104.65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$107.50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105P(c)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$150.60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$154.70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</w:pPr>
            <w:r>
              <w:t>r. 105P(d)</w:t>
            </w:r>
          </w:p>
        </w:tc>
        <w:tc>
          <w:tcPr>
            <w:tcW w:w="2199" w:type="dxa"/>
          </w:tcPr>
          <w:p>
            <w:pPr>
              <w:pStyle w:val="TableAm"/>
            </w:pPr>
            <w:r>
              <w:t>$46.45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t>$47.70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  <w:szCs w:val="24"/>
              </w:rPr>
            </w:pPr>
            <w:r>
              <w:rPr>
                <w:szCs w:val="24"/>
              </w:rPr>
              <w:lastRenderedPageBreak/>
              <w:t>Sch. 1 cl.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$8.50</w:t>
            </w:r>
          </w:p>
          <w:p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$60.60</w:t>
            </w:r>
          </w:p>
          <w:p>
            <w:pPr>
              <w:pStyle w:val="TableAm"/>
            </w:pPr>
            <w:r>
              <w:rPr>
                <w:b/>
                <w:sz w:val="22"/>
              </w:rPr>
              <w:t>$97.15</w:t>
            </w:r>
          </w:p>
        </w:tc>
        <w:tc>
          <w:tcPr>
            <w:tcW w:w="2200" w:type="dxa"/>
          </w:tcPr>
          <w:p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$8.70</w:t>
            </w:r>
          </w:p>
          <w:p>
            <w:pPr>
              <w:pStyle w:val="TableAm"/>
              <w:rPr>
                <w:b/>
                <w:sz w:val="22"/>
              </w:rPr>
            </w:pPr>
            <w:r>
              <w:rPr>
                <w:b/>
                <w:sz w:val="22"/>
              </w:rPr>
              <w:t>$62.25</w:t>
            </w:r>
          </w:p>
          <w:p>
            <w:pPr>
              <w:pStyle w:val="TableAm"/>
            </w:pPr>
            <w:r>
              <w:rPr>
                <w:b/>
                <w:sz w:val="22"/>
              </w:rPr>
              <w:t>$99.80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5(2)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5(2)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5(2)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6(2)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445.80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6(2)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536.90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6(2) Table it. 3 and 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7(2) Table it. 1 and 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9(2) Table it. 1 and 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10(2)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17 137.10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17 608.35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513.40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11(2)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469.40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5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11(2) Table it. 6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286.60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294.40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14(2)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15(2)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15(2)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788.15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809.60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788.15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809.60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16(3) Table it. 5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6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931.45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7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1 146.40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1 177.60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8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9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931.45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12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16(3) Table it. 13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18(2) Table it. 1 and 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21(2)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21(2)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22(2) Table it. 1 and 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571.20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286.60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294.40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25(3)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5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6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85.95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88.30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7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26.45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25(3) Table it. 8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26(3)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26(3)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788.15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809.60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26(3) Table it. 7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26(4)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241.80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352.95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248.40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362.65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27(2) Table it. 1 and 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28A(3)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28A(3)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931.45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28A(3)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28A(3) Table it. 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931.45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28A(3) Table it. 6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29(2) Table it. 5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30(2)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54.85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167.15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56.35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171.70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34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34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34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17.95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18.45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1 cl. 35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$439.30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$451.40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cl. 36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$2.10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$2.15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2 cl. 1 Table it. 1 to 24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0.066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0.068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$8.50</w:t>
            </w:r>
          </w:p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$60.60</w:t>
            </w:r>
          </w:p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$97.15</w:t>
            </w:r>
          </w:p>
        </w:tc>
        <w:tc>
          <w:tcPr>
            <w:tcW w:w="2200" w:type="dxa"/>
          </w:tcPr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$8.70</w:t>
            </w:r>
          </w:p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$62.25</w:t>
            </w:r>
          </w:p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$99.80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6(2)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$5 162.90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$72.15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$9 292.20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$516.20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$826.05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$7 227.30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$5 304.85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$74.10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$9 547.70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$530.35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$848.75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$7 426.05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6(3)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$105.20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$108.05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8(2)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8(2)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  <w:szCs w:val="24"/>
              </w:rPr>
            </w:pPr>
            <w:r>
              <w:rPr>
                <w:szCs w:val="24"/>
              </w:rPr>
              <w:t>Sch. 3 cl. 8(2) Table it. 3</w:t>
            </w:r>
          </w:p>
        </w:tc>
        <w:tc>
          <w:tcPr>
            <w:tcW w:w="2199" w:type="dxa"/>
          </w:tcPr>
          <w:p>
            <w:pPr>
              <w:pStyle w:val="TableAm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8A(2) Table it. 1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501.55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515.20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lastRenderedPageBreak/>
              <w:t>Sch. 3 cl. 8A(2) Table it. 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573.20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588.80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8A(2) Table it. 3 and 4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  <w:tr>
        <w:trPr>
          <w:cantSplit/>
          <w:jc w:val="center"/>
        </w:trPr>
        <w:tc>
          <w:tcPr>
            <w:tcW w:w="2405" w:type="dxa"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3 cl. 9(2) Table it. 1 and 2</w:t>
            </w:r>
          </w:p>
        </w:tc>
        <w:tc>
          <w:tcPr>
            <w:tcW w:w="2199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716.50</w:t>
            </w:r>
          </w:p>
        </w:tc>
        <w:tc>
          <w:tcPr>
            <w:tcW w:w="2200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736.00</w:t>
            </w:r>
          </w:p>
        </w:tc>
      </w:tr>
    </w:tbl>
    <w:p>
      <w:pPr>
        <w:pStyle w:val="Heading2"/>
      </w:pPr>
      <w:bookmarkStart w:id="17" w:name="_Toc196388532"/>
      <w:bookmarkStart w:id="18" w:name="_Toc196388594"/>
      <w:bookmarkStart w:id="19" w:name="_Toc196388660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Marine and Harbours (Departmental Areas) Regulations 1998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  <w:rPr>
          <w:snapToGrid w:val="0"/>
        </w:rPr>
      </w:pPr>
      <w:bookmarkStart w:id="20" w:name="_Toc196388533"/>
      <w:bookmarkStart w:id="21" w:name="_Toc19638866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Marine and Harbours (Departmental Areas) Regulations 1998</w:t>
      </w:r>
      <w:r>
        <w:t>.</w:t>
      </w:r>
    </w:p>
    <w:p>
      <w:pPr>
        <w:pStyle w:val="Heading5"/>
      </w:pPr>
      <w:bookmarkStart w:id="22" w:name="_Toc196388534"/>
      <w:bookmarkStart w:id="23" w:name="_Toc196388662"/>
      <w:r>
        <w:rPr>
          <w:rStyle w:val="CharSectno"/>
        </w:rPr>
        <w:t>6</w:t>
      </w:r>
      <w:r>
        <w:t>.</w:t>
      </w:r>
      <w:r>
        <w:tab/>
        <w:t>Regulation 3A amended</w:t>
      </w:r>
      <w:bookmarkEnd w:id="22"/>
      <w:bookmarkEnd w:id="23"/>
    </w:p>
    <w:p>
      <w:pPr>
        <w:pStyle w:val="Subsection"/>
      </w:pPr>
      <w:r>
        <w:tab/>
      </w:r>
      <w:r>
        <w:tab/>
        <w:t>In regulation 3A:</w:t>
      </w:r>
    </w:p>
    <w:p>
      <w:pPr>
        <w:pStyle w:val="Indenta"/>
      </w:pPr>
      <w:r>
        <w:tab/>
        <w:t>(a)</w:t>
      </w:r>
      <w:r>
        <w:tab/>
        <w:t>in paragraph (a) delete “$10.10;”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$10.40;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“$160.00.”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$164.40.</w:t>
      </w:r>
    </w:p>
    <w:p>
      <w:pPr>
        <w:pStyle w:val="BlankClose"/>
      </w:pPr>
    </w:p>
    <w:p>
      <w:pPr>
        <w:pStyle w:val="Heading2"/>
      </w:pPr>
      <w:bookmarkStart w:id="24" w:name="_Toc196388535"/>
      <w:bookmarkStart w:id="25" w:name="_Toc196388597"/>
      <w:bookmarkStart w:id="26" w:name="_Toc196388663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Mooring Regulations 1998</w:t>
      </w:r>
      <w:r>
        <w:rPr>
          <w:rStyle w:val="CharPartText"/>
        </w:rPr>
        <w:t xml:space="preserve"> amended</w:t>
      </w:r>
      <w:bookmarkEnd w:id="24"/>
      <w:bookmarkEnd w:id="25"/>
      <w:bookmarkEnd w:id="26"/>
    </w:p>
    <w:p>
      <w:pPr>
        <w:pStyle w:val="Heading5"/>
        <w:rPr>
          <w:snapToGrid w:val="0"/>
        </w:rPr>
      </w:pPr>
      <w:bookmarkStart w:id="27" w:name="_Toc196388536"/>
      <w:bookmarkStart w:id="28" w:name="_Toc19638866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7"/>
      <w:bookmarkEnd w:id="2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Mooring Regulations 1998</w:t>
      </w:r>
      <w:r>
        <w:t>.</w:t>
      </w:r>
    </w:p>
    <w:p>
      <w:pPr>
        <w:pStyle w:val="Heading5"/>
      </w:pPr>
      <w:bookmarkStart w:id="29" w:name="_Toc196388537"/>
      <w:bookmarkStart w:id="30" w:name="_Toc196388665"/>
      <w:r>
        <w:rPr>
          <w:rStyle w:val="CharSectno"/>
        </w:rPr>
        <w:t>8</w:t>
      </w:r>
      <w:r>
        <w:t>.</w:t>
      </w:r>
      <w:r>
        <w:tab/>
        <w:t>Schedule 3 replaced</w:t>
      </w:r>
      <w:bookmarkEnd w:id="29"/>
      <w:bookmarkEnd w:id="30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31" w:name="_Toc196388538"/>
      <w:bookmarkStart w:id="32" w:name="_Toc196388600"/>
      <w:bookmarkStart w:id="33" w:name="_Toc196388666"/>
      <w:r>
        <w:t>Schedule 3 — Fees</w:t>
      </w:r>
      <w:bookmarkEnd w:id="31"/>
      <w:bookmarkEnd w:id="32"/>
      <w:bookmarkEnd w:id="33"/>
    </w:p>
    <w:p>
      <w:pPr>
        <w:pStyle w:val="zyShoulderClause"/>
      </w:pPr>
      <w:r>
        <w:t>[r. 7D, 7F, 8, 12, 13, 15, 25 and 27]</w:t>
      </w:r>
    </w:p>
    <w:p>
      <w:pPr>
        <w:pStyle w:val="zyTHeadingNAm"/>
      </w:pPr>
      <w:r>
        <w:t>Table</w:t>
      </w:r>
    </w:p>
    <w:tbl>
      <w:tblPr>
        <w:tblW w:w="6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111"/>
        <w:gridCol w:w="1588"/>
      </w:tblGrid>
      <w:tr>
        <w:trPr>
          <w:tblHeader/>
        </w:trPr>
        <w:tc>
          <w:tcPr>
            <w:tcW w:w="1276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588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1.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rStyle w:val="DraftersNotes"/>
              </w:rPr>
            </w:pPr>
            <w:r>
              <w:t>Shared</w:t>
            </w:r>
            <w:r>
              <w:noBreakHyphen/>
              <w:t>use mooring authorisation for 12 months (r. 7D(3)(b))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$114.75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2.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rStyle w:val="DraftersNotes"/>
              </w:rPr>
            </w:pPr>
            <w:r>
              <w:t>Rental mooring site authorisation for each day of rental period (r. 7F(4)(b))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$36.05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3.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for mooring licence (r. 8(2)(g)(i))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$127.90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4.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Annual mooring licence for recreational mooring site (exclusive use) (r. 12(1)(c) and 13(1))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$716.80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5.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Annual mooring licence for recreational mooring site (shared use) (r. 12(1)(c) and 13(1))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$369.30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6.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Annual mooring licence for commercial general mooring site (r. 12(1)(c) and 13(1))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$923.35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lastRenderedPageBreak/>
              <w:t>7.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Annual mooring licence for commercial resources mooring site (r. 12(1)(c) and 13(1))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$3 001.70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8.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Annual mooring licence late payment (r. 13(3))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$127.90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9.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Exchange of registered mooring sites (r. 15(2)(b))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$127.90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10.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Substitution of licensed vessel (r. 25(5)(b))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$127.90</w:t>
            </w:r>
          </w:p>
        </w:tc>
      </w:tr>
      <w:tr>
        <w:tc>
          <w:tcPr>
            <w:tcW w:w="1276" w:type="dxa"/>
            <w:noWrap/>
          </w:tcPr>
          <w:p>
            <w:pPr>
              <w:pStyle w:val="zyTableNAm"/>
              <w:jc w:val="center"/>
            </w:pPr>
            <w:r>
              <w:t>11.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to register additional vessel (r. 27(1)(e))</w:t>
            </w:r>
          </w:p>
        </w:tc>
        <w:tc>
          <w:tcPr>
            <w:tcW w:w="158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80"/>
              <w:jc w:val="right"/>
            </w:pPr>
            <w:r>
              <w:t>$127.90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34" w:name="_Toc196388539"/>
      <w:bookmarkStart w:id="35" w:name="_Toc196388601"/>
      <w:bookmarkStart w:id="36" w:name="_Toc196388667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Navigable Waters Regulations 1958</w:t>
      </w:r>
      <w:r>
        <w:rPr>
          <w:rStyle w:val="CharPartText"/>
        </w:rPr>
        <w:t xml:space="preserve"> amended</w:t>
      </w:r>
      <w:bookmarkEnd w:id="34"/>
      <w:bookmarkEnd w:id="35"/>
      <w:bookmarkEnd w:id="36"/>
    </w:p>
    <w:p>
      <w:pPr>
        <w:pStyle w:val="Heading5"/>
        <w:rPr>
          <w:snapToGrid w:val="0"/>
        </w:rPr>
      </w:pPr>
      <w:bookmarkStart w:id="37" w:name="_Toc196388540"/>
      <w:bookmarkStart w:id="38" w:name="_Toc19638866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7"/>
      <w:bookmarkEnd w:id="3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Navigable Waters Regulations 1958</w:t>
      </w:r>
      <w:r>
        <w:t>.</w:t>
      </w:r>
    </w:p>
    <w:p>
      <w:pPr>
        <w:pStyle w:val="Heading5"/>
      </w:pPr>
      <w:bookmarkStart w:id="39" w:name="_Toc196388541"/>
      <w:bookmarkStart w:id="40" w:name="_Toc196388669"/>
      <w:r>
        <w:rPr>
          <w:rStyle w:val="CharSectno"/>
        </w:rPr>
        <w:t>10</w:t>
      </w:r>
      <w:r>
        <w:t>.</w:t>
      </w:r>
      <w:r>
        <w:tab/>
        <w:t>Various fees amended</w:t>
      </w:r>
      <w:bookmarkEnd w:id="39"/>
      <w:bookmarkEnd w:id="40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23"/>
        <w:gridCol w:w="1936"/>
        <w:gridCol w:w="1936"/>
      </w:tblGrid>
      <w:tr>
        <w:trPr>
          <w:trHeight w:val="397"/>
          <w:tblHeader/>
        </w:trPr>
        <w:tc>
          <w:tcPr>
            <w:tcW w:w="1824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588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588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  <w:keepNext/>
            </w:pPr>
            <w:r>
              <w:t>r. 45AA(3)</w:t>
            </w:r>
          </w:p>
        </w:tc>
        <w:tc>
          <w:tcPr>
            <w:tcW w:w="1588" w:type="pct"/>
            <w:noWrap/>
          </w:tcPr>
          <w:p>
            <w:pPr>
              <w:pStyle w:val="TableAm"/>
              <w:keepNext/>
            </w:pPr>
            <w:r>
              <w:t>$429.10</w:t>
            </w:r>
          </w:p>
        </w:tc>
        <w:tc>
          <w:tcPr>
            <w:tcW w:w="1588" w:type="pct"/>
            <w:noWrap/>
          </w:tcPr>
          <w:p>
            <w:pPr>
              <w:pStyle w:val="TableAm"/>
              <w:keepNext/>
            </w:pPr>
            <w:r>
              <w:t>$440.90</w:t>
            </w:r>
          </w:p>
        </w:tc>
      </w:tr>
      <w:tr>
        <w:trPr>
          <w:trHeight w:val="384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45AB(3)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$119.05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$122.30</w:t>
            </w:r>
          </w:p>
        </w:tc>
      </w:tr>
      <w:tr>
        <w:trPr>
          <w:trHeight w:val="384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45B(3a)(b) Table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154.85</w:t>
            </w:r>
          </w:p>
          <w:p>
            <w:pPr>
              <w:pStyle w:val="TableAm"/>
            </w:pPr>
            <w:r>
              <w:t>328.75</w:t>
            </w:r>
          </w:p>
          <w:p>
            <w:pPr>
              <w:pStyle w:val="TableAm"/>
            </w:pPr>
            <w:r>
              <w:t>659.40</w:t>
            </w:r>
          </w:p>
          <w:p>
            <w:pPr>
              <w:pStyle w:val="TableAm"/>
            </w:pPr>
            <w:r>
              <w:t>964.35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162.55</w:t>
            </w:r>
          </w:p>
          <w:p>
            <w:pPr>
              <w:pStyle w:val="TableAm"/>
            </w:pPr>
            <w:r>
              <w:t>345.15</w:t>
            </w:r>
          </w:p>
          <w:p>
            <w:pPr>
              <w:pStyle w:val="TableAm"/>
            </w:pPr>
            <w:r>
              <w:t>692.35</w:t>
            </w:r>
          </w:p>
          <w:p>
            <w:pPr>
              <w:pStyle w:val="TableAm"/>
            </w:pPr>
            <w:r>
              <w:t>1 012.55</w:t>
            </w:r>
          </w:p>
        </w:tc>
      </w:tr>
      <w:tr>
        <w:trPr>
          <w:trHeight w:val="384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45B(4)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$34.15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$35.85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45B(6A)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$14.35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$14.70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45BAA(4A)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$34.15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$35.85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45BAA(4A) Table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4.65</w:t>
            </w:r>
          </w:p>
          <w:p>
            <w:pPr>
              <w:pStyle w:val="TableAm"/>
            </w:pPr>
            <w:r>
              <w:t>8.65</w:t>
            </w:r>
          </w:p>
          <w:p>
            <w:pPr>
              <w:pStyle w:val="TableAm"/>
            </w:pPr>
            <w:r>
              <w:t>11.25</w:t>
            </w:r>
          </w:p>
          <w:p>
            <w:pPr>
              <w:pStyle w:val="TableAm"/>
            </w:pPr>
            <w:r>
              <w:t>22.50</w:t>
            </w:r>
          </w:p>
          <w:p>
            <w:pPr>
              <w:pStyle w:val="TableAm"/>
            </w:pPr>
            <w:r>
              <w:t>44.85</w:t>
            </w:r>
          </w:p>
          <w:p>
            <w:pPr>
              <w:pStyle w:val="TableAm"/>
            </w:pPr>
            <w:r>
              <w:t>89.85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4.75</w:t>
            </w:r>
          </w:p>
          <w:p>
            <w:pPr>
              <w:pStyle w:val="TableAm"/>
            </w:pPr>
            <w:r>
              <w:t>8.85</w:t>
            </w:r>
          </w:p>
          <w:p>
            <w:pPr>
              <w:pStyle w:val="TableAm"/>
            </w:pPr>
            <w:r>
              <w:t>11.55</w:t>
            </w:r>
          </w:p>
          <w:p>
            <w:pPr>
              <w:pStyle w:val="TableAm"/>
            </w:pPr>
            <w:r>
              <w:t>23.10</w:t>
            </w:r>
          </w:p>
          <w:p>
            <w:pPr>
              <w:pStyle w:val="TableAm"/>
            </w:pPr>
            <w:r>
              <w:t>46.05</w:t>
            </w:r>
          </w:p>
          <w:p>
            <w:pPr>
              <w:pStyle w:val="TableAm"/>
            </w:pPr>
            <w:r>
              <w:t>92.30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lastRenderedPageBreak/>
              <w:t>r. 45BAB(2)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$2.00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$2.05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45BA(2)(a)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$416.20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$427.60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45BA(2)(b)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$173.95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$178.70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45BA(3)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$316.00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$324.00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45BA(6a)(b)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$173.95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$178.70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45E(2)(a)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$34.15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$35.85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47C(3)(ba)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$34.15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$35.85</w:t>
            </w:r>
          </w:p>
        </w:tc>
      </w:tr>
      <w:tr>
        <w:trPr>
          <w:trHeight w:val="397"/>
        </w:trPr>
        <w:tc>
          <w:tcPr>
            <w:tcW w:w="1824" w:type="pct"/>
            <w:noWrap/>
          </w:tcPr>
          <w:p>
            <w:pPr>
              <w:pStyle w:val="TableAm"/>
            </w:pPr>
            <w:r>
              <w:t>r. 47C(5)(b)(ii)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$25.35</w:t>
            </w:r>
          </w:p>
        </w:tc>
        <w:tc>
          <w:tcPr>
            <w:tcW w:w="1588" w:type="pct"/>
            <w:noWrap/>
          </w:tcPr>
          <w:p>
            <w:pPr>
              <w:pStyle w:val="TableAm"/>
            </w:pPr>
            <w:r>
              <w:t>$26.00</w:t>
            </w:r>
          </w:p>
        </w:tc>
      </w:tr>
    </w:tbl>
    <w:p>
      <w:pPr>
        <w:pStyle w:val="Heading2"/>
      </w:pPr>
      <w:bookmarkStart w:id="41" w:name="_Toc196388542"/>
      <w:bookmarkStart w:id="42" w:name="_Toc196388604"/>
      <w:bookmarkStart w:id="43" w:name="_Toc196388670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Perth Parking Management Regulations 1999</w:t>
      </w:r>
      <w:r>
        <w:rPr>
          <w:rStyle w:val="CharPartText"/>
        </w:rPr>
        <w:t xml:space="preserve"> amended</w:t>
      </w:r>
      <w:bookmarkEnd w:id="41"/>
      <w:bookmarkEnd w:id="42"/>
      <w:bookmarkEnd w:id="43"/>
    </w:p>
    <w:p>
      <w:pPr>
        <w:pStyle w:val="Heading5"/>
        <w:rPr>
          <w:snapToGrid w:val="0"/>
        </w:rPr>
      </w:pPr>
      <w:bookmarkStart w:id="44" w:name="_Toc196388543"/>
      <w:bookmarkStart w:id="45" w:name="_Toc196388671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44"/>
      <w:bookmarkEnd w:id="4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Perth Parking Management Regulations 1999</w:t>
      </w:r>
      <w:r>
        <w:t>.</w:t>
      </w:r>
    </w:p>
    <w:p>
      <w:pPr>
        <w:pStyle w:val="Heading5"/>
      </w:pPr>
      <w:bookmarkStart w:id="46" w:name="_Toc196388544"/>
      <w:bookmarkStart w:id="47" w:name="_Toc196388672"/>
      <w:r>
        <w:rPr>
          <w:rStyle w:val="CharSectno"/>
        </w:rPr>
        <w:t>12</w:t>
      </w:r>
      <w:r>
        <w:t>.</w:t>
      </w:r>
      <w:r>
        <w:tab/>
        <w:t>Schedule 2 amended</w:t>
      </w:r>
      <w:bookmarkEnd w:id="46"/>
      <w:bookmarkEnd w:id="47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383"/>
        <w:gridCol w:w="1857"/>
        <w:gridCol w:w="1855"/>
      </w:tblGrid>
      <w:tr>
        <w:trPr>
          <w:trHeight w:val="397"/>
          <w:tblHeader/>
        </w:trPr>
        <w:tc>
          <w:tcPr>
            <w:tcW w:w="1955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523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523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trHeight w:val="397"/>
        </w:trPr>
        <w:tc>
          <w:tcPr>
            <w:tcW w:w="1955" w:type="pct"/>
            <w:noWrap/>
          </w:tcPr>
          <w:p>
            <w:pPr>
              <w:pStyle w:val="TableAm"/>
              <w:keepNext/>
            </w:pPr>
            <w:r>
              <w:t>Sch. 2 it. 11(b)</w:t>
            </w:r>
          </w:p>
        </w:tc>
        <w:tc>
          <w:tcPr>
            <w:tcW w:w="1523" w:type="pct"/>
            <w:noWrap/>
          </w:tcPr>
          <w:p>
            <w:pPr>
              <w:pStyle w:val="TableAm"/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1 223.20</w:t>
            </w:r>
          </w:p>
        </w:tc>
        <w:tc>
          <w:tcPr>
            <w:tcW w:w="1523" w:type="pct"/>
            <w:noWrap/>
          </w:tcPr>
          <w:p>
            <w:pPr>
              <w:pStyle w:val="TableAm"/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1 256.90</w:t>
            </w:r>
          </w:p>
        </w:tc>
      </w:tr>
      <w:tr>
        <w:trPr>
          <w:trHeight w:val="384"/>
        </w:trPr>
        <w:tc>
          <w:tcPr>
            <w:tcW w:w="1955" w:type="pct"/>
            <w:noWrap/>
          </w:tcPr>
          <w:p>
            <w:pPr>
              <w:pStyle w:val="TableAm"/>
            </w:pPr>
            <w:r>
              <w:t>Sch. 2 it. 11(c) and (d)</w:t>
            </w:r>
          </w:p>
        </w:tc>
        <w:tc>
          <w:tcPr>
            <w:tcW w:w="1523" w:type="pct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1 124.60</w:t>
            </w:r>
          </w:p>
        </w:tc>
        <w:tc>
          <w:tcPr>
            <w:tcW w:w="1523" w:type="pct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1 155.60</w:t>
            </w:r>
          </w:p>
        </w:tc>
      </w:tr>
      <w:tr>
        <w:trPr>
          <w:trHeight w:val="397"/>
        </w:trPr>
        <w:tc>
          <w:tcPr>
            <w:tcW w:w="1955" w:type="pct"/>
            <w:noWrap/>
          </w:tcPr>
          <w:p>
            <w:pPr>
              <w:pStyle w:val="TableAm"/>
            </w:pPr>
            <w:r>
              <w:t>Sch. 2 it. 11(e)</w:t>
            </w:r>
          </w:p>
        </w:tc>
        <w:tc>
          <w:tcPr>
            <w:tcW w:w="1523" w:type="pct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1 278.20</w:t>
            </w:r>
          </w:p>
        </w:tc>
        <w:tc>
          <w:tcPr>
            <w:tcW w:w="1523" w:type="pct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1 313.40</w:t>
            </w:r>
          </w:p>
        </w:tc>
      </w:tr>
    </w:tbl>
    <w:p>
      <w:pPr>
        <w:pStyle w:val="Heading2"/>
      </w:pPr>
      <w:bookmarkStart w:id="48" w:name="_Toc196388545"/>
      <w:bookmarkStart w:id="49" w:name="_Toc196388607"/>
      <w:bookmarkStart w:id="50" w:name="_Toc196388673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Shipping and Pilotage (Mooring Control Areas) Regulations 1983</w:t>
      </w:r>
      <w:r>
        <w:rPr>
          <w:rStyle w:val="CharPartText"/>
        </w:rPr>
        <w:t xml:space="preserve"> amended</w:t>
      </w:r>
      <w:bookmarkEnd w:id="48"/>
      <w:bookmarkEnd w:id="49"/>
      <w:bookmarkEnd w:id="50"/>
    </w:p>
    <w:p>
      <w:pPr>
        <w:pStyle w:val="Heading5"/>
        <w:rPr>
          <w:snapToGrid w:val="0"/>
        </w:rPr>
      </w:pPr>
      <w:bookmarkStart w:id="51" w:name="_Toc196388546"/>
      <w:bookmarkStart w:id="52" w:name="_Toc196388674"/>
      <w:r>
        <w:rPr>
          <w:rStyle w:val="CharSectno"/>
        </w:rPr>
        <w:t>13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1"/>
      <w:bookmarkEnd w:id="5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Shipping and Pilotage (Mooring Control Areas) Regulations 1983</w:t>
      </w:r>
      <w:r>
        <w:t>.</w:t>
      </w:r>
    </w:p>
    <w:p>
      <w:pPr>
        <w:pStyle w:val="Heading5"/>
      </w:pPr>
      <w:bookmarkStart w:id="53" w:name="_Toc196388547"/>
      <w:bookmarkStart w:id="54" w:name="_Toc196388675"/>
      <w:r>
        <w:rPr>
          <w:rStyle w:val="CharSectno"/>
        </w:rPr>
        <w:t>14</w:t>
      </w:r>
      <w:r>
        <w:t>.</w:t>
      </w:r>
      <w:r>
        <w:tab/>
        <w:t>Regulation 7 amended</w:t>
      </w:r>
      <w:bookmarkEnd w:id="53"/>
      <w:bookmarkEnd w:id="54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31"/>
        <w:gridCol w:w="2032"/>
        <w:gridCol w:w="2032"/>
      </w:tblGrid>
      <w:tr>
        <w:trPr>
          <w:trHeight w:val="397"/>
          <w:tblHeader/>
        </w:trPr>
        <w:tc>
          <w:tcPr>
            <w:tcW w:w="1666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  <w:keepNext/>
            </w:pPr>
            <w:r>
              <w:t>r. 7(2)(a)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$2.85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$2.90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7(2)(b)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$6.45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$6.60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7(2)(c)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$21.50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$22.05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7(2)(d)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$13.05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$13.40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7(2)(e)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$143.30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$147.20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7(3)(a)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$39.25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$40.30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7(3)(b)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$222.05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$228.15</w:t>
            </w:r>
          </w:p>
        </w:tc>
      </w:tr>
    </w:tbl>
    <w:p>
      <w:pPr>
        <w:pStyle w:val="Heading2"/>
      </w:pPr>
      <w:bookmarkStart w:id="55" w:name="_Toc196388548"/>
      <w:bookmarkStart w:id="56" w:name="_Toc196388610"/>
      <w:bookmarkStart w:id="57" w:name="_Toc196388676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Shipping and Pilotage (Ports and Harbours) Regulations 1966</w:t>
      </w:r>
      <w:r>
        <w:rPr>
          <w:rStyle w:val="CharPartText"/>
        </w:rPr>
        <w:t xml:space="preserve"> amended</w:t>
      </w:r>
      <w:bookmarkEnd w:id="55"/>
      <w:bookmarkEnd w:id="56"/>
      <w:bookmarkEnd w:id="57"/>
    </w:p>
    <w:p>
      <w:pPr>
        <w:pStyle w:val="Heading5"/>
        <w:rPr>
          <w:snapToGrid w:val="0"/>
        </w:rPr>
      </w:pPr>
      <w:bookmarkStart w:id="58" w:name="_Toc196388549"/>
      <w:bookmarkStart w:id="59" w:name="_Toc196388677"/>
      <w:r>
        <w:rPr>
          <w:rStyle w:val="CharSectno"/>
        </w:rPr>
        <w:t>15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8"/>
      <w:bookmarkEnd w:id="5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Shipping and Pilotage (Ports and Harbours) Regulations 1966</w:t>
      </w:r>
      <w:r>
        <w:t>.</w:t>
      </w:r>
    </w:p>
    <w:p>
      <w:pPr>
        <w:pStyle w:val="Heading5"/>
      </w:pPr>
      <w:bookmarkStart w:id="60" w:name="_Toc196388550"/>
      <w:bookmarkStart w:id="61" w:name="_Toc196388678"/>
      <w:r>
        <w:rPr>
          <w:rStyle w:val="CharSectno"/>
        </w:rPr>
        <w:t>16</w:t>
      </w:r>
      <w:r>
        <w:t>.</w:t>
      </w:r>
      <w:r>
        <w:tab/>
        <w:t>Various fees amended</w:t>
      </w:r>
      <w:bookmarkEnd w:id="60"/>
      <w:bookmarkEnd w:id="61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31"/>
        <w:gridCol w:w="2032"/>
        <w:gridCol w:w="2032"/>
      </w:tblGrid>
      <w:tr>
        <w:trPr>
          <w:trHeight w:val="397"/>
          <w:tblHeader/>
        </w:trPr>
        <w:tc>
          <w:tcPr>
            <w:tcW w:w="1666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  <w:keepNext/>
            </w:pPr>
            <w:r>
              <w:t>r. 9B(2)(b)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$611.10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$627.90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9F(2)(c)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$395.30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$406.15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9J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$223.50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$229.60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16(d)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$809.25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$831.50</w:t>
            </w:r>
          </w:p>
        </w:tc>
      </w:tr>
    </w:tbl>
    <w:p>
      <w:pPr>
        <w:pStyle w:val="Heading2"/>
      </w:pPr>
      <w:bookmarkStart w:id="62" w:name="_Toc196388551"/>
      <w:bookmarkStart w:id="63" w:name="_Toc196388613"/>
      <w:bookmarkStart w:id="64" w:name="_Toc196388679"/>
      <w:r>
        <w:rPr>
          <w:rStyle w:val="CharPartNo"/>
        </w:rPr>
        <w:lastRenderedPageBreak/>
        <w:t>Part 9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Transport Co</w:t>
      </w:r>
      <w:r>
        <w:rPr>
          <w:rStyle w:val="CharPartText"/>
          <w:i/>
          <w:iCs/>
        </w:rPr>
        <w:noBreakHyphen/>
        <w:t>ordination Regulations 1985</w:t>
      </w:r>
      <w:r>
        <w:rPr>
          <w:rStyle w:val="CharPartText"/>
        </w:rPr>
        <w:t xml:space="preserve"> amended</w:t>
      </w:r>
      <w:bookmarkEnd w:id="62"/>
      <w:bookmarkEnd w:id="63"/>
      <w:bookmarkEnd w:id="64"/>
    </w:p>
    <w:p>
      <w:pPr>
        <w:pStyle w:val="Heading5"/>
        <w:rPr>
          <w:snapToGrid w:val="0"/>
        </w:rPr>
      </w:pPr>
      <w:bookmarkStart w:id="65" w:name="_Toc196388552"/>
      <w:bookmarkStart w:id="66" w:name="_Toc196388680"/>
      <w:r>
        <w:rPr>
          <w:rStyle w:val="CharSectno"/>
        </w:rPr>
        <w:t>17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65"/>
      <w:bookmarkEnd w:id="6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Transport Co</w:t>
      </w:r>
      <w:r>
        <w:rPr>
          <w:i/>
        </w:rPr>
        <w:noBreakHyphen/>
        <w:t>ordination Regulations 1985</w:t>
      </w:r>
      <w:r>
        <w:t>.</w:t>
      </w:r>
    </w:p>
    <w:p>
      <w:pPr>
        <w:pStyle w:val="Heading5"/>
      </w:pPr>
      <w:bookmarkStart w:id="67" w:name="_Toc196388553"/>
      <w:bookmarkStart w:id="68" w:name="_Toc196388681"/>
      <w:r>
        <w:rPr>
          <w:rStyle w:val="CharSectno"/>
        </w:rPr>
        <w:t>18</w:t>
      </w:r>
      <w:r>
        <w:t>.</w:t>
      </w:r>
      <w:r>
        <w:tab/>
        <w:t>Regulation 8A amended</w:t>
      </w:r>
      <w:bookmarkEnd w:id="67"/>
      <w:bookmarkEnd w:id="68"/>
    </w:p>
    <w:p>
      <w:pPr>
        <w:pStyle w:val="Subsection"/>
      </w:pPr>
      <w:r>
        <w:tab/>
      </w:r>
      <w:r>
        <w:tab/>
        <w:t>In regulation 8A(d) delete “$3.05.”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$3.15.</w:t>
      </w:r>
    </w:p>
    <w:p>
      <w:pPr>
        <w:pStyle w:val="BlankClose"/>
      </w:pPr>
    </w:p>
    <w:p>
      <w:pPr>
        <w:pStyle w:val="Heading2"/>
      </w:pPr>
      <w:bookmarkStart w:id="69" w:name="_Toc196388554"/>
      <w:bookmarkStart w:id="70" w:name="_Toc196388616"/>
      <w:bookmarkStart w:id="71" w:name="_Toc196388682"/>
      <w:r>
        <w:rPr>
          <w:rStyle w:val="CharPartNo"/>
        </w:rPr>
        <w:lastRenderedPageBreak/>
        <w:t>Part 10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W.A. Marine (Surveys and Certificates of Survey) Regulations 1983</w:t>
      </w:r>
      <w:r>
        <w:rPr>
          <w:rStyle w:val="CharPartText"/>
        </w:rPr>
        <w:t xml:space="preserve"> amended</w:t>
      </w:r>
      <w:bookmarkEnd w:id="69"/>
      <w:bookmarkEnd w:id="70"/>
      <w:bookmarkEnd w:id="71"/>
    </w:p>
    <w:p>
      <w:pPr>
        <w:pStyle w:val="Heading5"/>
        <w:rPr>
          <w:snapToGrid w:val="0"/>
        </w:rPr>
      </w:pPr>
      <w:bookmarkStart w:id="72" w:name="_Toc196388555"/>
      <w:bookmarkStart w:id="73" w:name="_Toc196388683"/>
      <w:r>
        <w:rPr>
          <w:rStyle w:val="CharSectno"/>
        </w:rPr>
        <w:t>19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2"/>
      <w:bookmarkEnd w:id="73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W.A. Marine (Surveys and Certificates of Survey) Regulations 1983</w:t>
      </w:r>
      <w:r>
        <w:t>.</w:t>
      </w:r>
    </w:p>
    <w:p>
      <w:pPr>
        <w:pStyle w:val="Heading5"/>
      </w:pPr>
      <w:bookmarkStart w:id="74" w:name="_Toc196388556"/>
      <w:bookmarkStart w:id="75" w:name="_Toc196388684"/>
      <w:r>
        <w:rPr>
          <w:rStyle w:val="CharSectno"/>
        </w:rPr>
        <w:t>20</w:t>
      </w:r>
      <w:r>
        <w:t>.</w:t>
      </w:r>
      <w:r>
        <w:tab/>
        <w:t>Schedule 1 amended</w:t>
      </w:r>
      <w:bookmarkEnd w:id="74"/>
      <w:bookmarkEnd w:id="75"/>
    </w:p>
    <w:p>
      <w:pPr>
        <w:pStyle w:val="Subsection"/>
      </w:pPr>
      <w:r>
        <w:tab/>
      </w:r>
      <w:r>
        <w:tab/>
        <w:t>In Schedule 1 clause 2(1) in the Table:</w:t>
      </w:r>
    </w:p>
    <w:p>
      <w:pPr>
        <w:pStyle w:val="Indenta"/>
      </w:pPr>
      <w:r>
        <w:tab/>
        <w:t>(a)</w:t>
      </w:r>
      <w:r>
        <w:tab/>
        <w:t>in item 14 delete “</w:t>
      </w:r>
      <w:r>
        <w:rPr>
          <w:sz w:val="22"/>
        </w:rPr>
        <w:t>$212.10/hour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2"/>
        </w:rPr>
        <w:t>$217.90/hour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item 15 delete “</w:t>
      </w:r>
      <w:r>
        <w:rPr>
          <w:sz w:val="22"/>
        </w:rPr>
        <w:t>$1.75/page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2"/>
        </w:rPr>
        <w:t>$1.80/page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6D2F4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154C91D" w14:textId="022780C1" w:rsidR="00685DAE" w:rsidRDefault="00685D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B41A4C" w14:textId="77777777" w:rsidR="00685DAE" w:rsidRDefault="00685D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61E1BA" w14:textId="3350F38B" w:rsidR="00685DAE" w:rsidRDefault="00685D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1D69D2" w14:textId="77777777" w:rsidR="00685DAE" w:rsidRDefault="00685DA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8"/>
      <w:gridCol w:w="317"/>
    </w:tblGrid>
    <w:tr>
      <w:trPr>
        <w:gridAfter w:val="1"/>
        <w:wAfter w:w="317" w:type="dxa"/>
        <w:cantSplit/>
        <w:jc w:val="center"/>
      </w:trPr>
      <w:tc>
        <w:tcPr>
          <w:tcW w:w="6946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426"/>
      <w:gridCol w:w="5289"/>
      <w:gridCol w:w="1548"/>
    </w:tblGrid>
    <w:tr>
      <w:trPr>
        <w:gridBefore w:val="1"/>
        <w:wBefore w:w="426" w:type="dxa"/>
        <w:cantSplit/>
        <w:jc w:val="center"/>
      </w:trPr>
      <w:tc>
        <w:tcPr>
          <w:tcW w:w="6837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6" w:name="Coversheet"/>
    <w:bookmarkEnd w:id="7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2411574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070851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07085145_GUID" w:val="79137e5c-723d-45c6-a469-a2491c7687c4"/>
    <w:docVar w:name="WAFER_202504151602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15160211_GUID" w:val="669766e4-0e04-405f-9e79-8f768b4a7c0b"/>
    <w:docVar w:name="WAFER_202504241157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24115748_GUID" w:val="d6a0b74a-37af-45cb-9005-f0ceebc7a3f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C1507FDB-DEDB-4131-A109-DF4AAAEE5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2045</Words>
  <Characters>9903</Characters>
  <Application>Microsoft Office Word</Application>
  <DocSecurity>0</DocSecurity>
  <Lines>825</Lines>
  <Paragraphs>796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(Fees and Charges)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2025-05-29T05:08:00Z</dcterms:created>
  <dcterms:modified xsi:type="dcterms:W3CDTF">2025-05-29T05:08:00Z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55393</vt:lpwstr>
  </property>
  <property fmtid="{D5CDD505-2E9C-101B-9397-08002B2CF9AE}" pid="3" name="DocumentType">
    <vt:lpwstr>Reg</vt:lpwstr>
  </property>
  <property fmtid="{D5CDD505-2E9C-101B-9397-08002B2CF9AE}" pid="4" name="AsAtDate">
    <vt:lpwstr>30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2025/64</vt:lpwstr>
  </property>
  <property fmtid="{D5CDD505-2E9C-101B-9397-08002B2CF9AE}" pid="8" name="PublishDate">
    <vt:lpwstr>30 Apr 2025</vt:lpwstr>
  </property>
  <property fmtid="{D5CDD505-2E9C-101B-9397-08002B2CF9AE}" pid="9" name="CommencementDate">
    <vt:lpwstr>20250430</vt:lpwstr>
  </property>
  <property fmtid="{D5CDD505-2E9C-101B-9397-08002B2CF9AE}" pid="10" name="CommencementAsAt">
    <vt:filetime>2025-04-29T16:00:00Z</vt:filetime>
  </property>
  <property fmtid="{D5CDD505-2E9C-101B-9397-08002B2CF9AE}" pid="11" name="CommencementYear">
    <vt:lpwstr>2025</vt:lpwstr>
  </property>
</Properties>
</file>