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_Toc196402617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_Toc196402618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_Toc196402619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_Toc196402620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_Toc196402621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_Toc196402622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_Toc196402623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_Toc196402624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_Toc196402625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_Toc196402626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_Toc196402627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_Toc196402628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_Toc196402629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_Toc196402636 \h </w:instrText>
      </w:r>
      <w:r>
        <w:fldChar w:fldCharType="separate"/>
      </w:r>
      <w:r>
        <w:t>49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_Toc196402637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_Toc196402638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2" w:name="_Toc19640261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19640261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4" w:name="_Toc196402619"/>
      <w:r>
        <w:rPr>
          <w:rStyle w:val="CharSectno"/>
        </w:rPr>
        <w:t>3</w:t>
      </w:r>
      <w:r>
        <w:t>.</w:t>
      </w:r>
      <w:r>
        <w:tab/>
        <w:t>Terms used</w:t>
      </w:r>
      <w:bookmarkEnd w:id="4"/>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5" w:name="_Toc196402620"/>
      <w:r>
        <w:rPr>
          <w:rStyle w:val="CharSectno"/>
        </w:rPr>
        <w:t>5</w:t>
      </w:r>
      <w:r>
        <w:rPr>
          <w:snapToGrid w:val="0"/>
        </w:rPr>
        <w:t>.</w:t>
      </w:r>
      <w:r>
        <w:rPr>
          <w:snapToGrid w:val="0"/>
        </w:rPr>
        <w:tab/>
        <w:t>Forms</w:t>
      </w:r>
      <w:bookmarkEnd w:id="5"/>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6" w:name="_Toc196402621"/>
      <w:r>
        <w:rPr>
          <w:rStyle w:val="CharSectno"/>
        </w:rPr>
        <w:t>6</w:t>
      </w:r>
      <w:r>
        <w:rPr>
          <w:snapToGrid w:val="0"/>
        </w:rPr>
        <w:t>.</w:t>
      </w:r>
      <w:r>
        <w:rPr>
          <w:snapToGrid w:val="0"/>
        </w:rPr>
        <w:tab/>
        <w:t>Applications for permits and temporary licences</w:t>
      </w:r>
      <w:bookmarkEnd w:id="6"/>
      <w:r>
        <w:rPr>
          <w:snapToGrid w:val="0"/>
        </w:rPr>
        <w:t xml:space="preserve"> </w:t>
      </w:r>
    </w:p>
    <w:p>
      <w:pPr>
        <w:pStyle w:val="Subsection"/>
        <w:spacing w:before="180"/>
        <w:rPr>
          <w:snapToGrid w:val="0"/>
        </w:rPr>
      </w:pPr>
      <w:r>
        <w:rPr>
          <w:snapToGrid w:val="0"/>
        </w:rPr>
        <w:tab/>
      </w:r>
      <w:r>
        <w:rPr>
          <w:snapToGrid w:val="0"/>
        </w:rPr>
        <w:tab/>
        <w:t xml:space="preserve">An application for a permit or temporary licence shall be made as far as is practicable at least 24 hours before the time it is </w:t>
      </w:r>
      <w:r>
        <w:rPr>
          <w:snapToGrid w:val="0"/>
        </w:rPr>
        <w:lastRenderedPageBreak/>
        <w:t>intended to operate the vehicle in respect of which the permit or temporary licence is sought.</w:t>
      </w:r>
    </w:p>
    <w:p>
      <w:pPr>
        <w:pStyle w:val="Heading5"/>
        <w:rPr>
          <w:snapToGrid w:val="0"/>
        </w:rPr>
      </w:pPr>
      <w:bookmarkStart w:id="7" w:name="_Toc196402622"/>
      <w:r>
        <w:rPr>
          <w:rStyle w:val="CharSectno"/>
        </w:rPr>
        <w:t>7</w:t>
      </w:r>
      <w:r>
        <w:rPr>
          <w:snapToGrid w:val="0"/>
        </w:rPr>
        <w:t>.</w:t>
      </w:r>
      <w:r>
        <w:rPr>
          <w:snapToGrid w:val="0"/>
        </w:rPr>
        <w:tab/>
        <w:t>Fees and returns</w:t>
      </w:r>
      <w:bookmarkEnd w:id="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8" w:name="_Toc196402623"/>
      <w:r>
        <w:rPr>
          <w:rStyle w:val="CharSectno"/>
        </w:rPr>
        <w:t>8A</w:t>
      </w:r>
      <w:r>
        <w:rPr>
          <w:snapToGrid w:val="0"/>
        </w:rPr>
        <w:t>.</w:t>
      </w:r>
      <w:r>
        <w:rPr>
          <w:snapToGrid w:val="0"/>
        </w:rPr>
        <w:tab/>
        <w:t>Percentages and amounts prescribed for s. 21(1)</w:t>
      </w:r>
      <w:bookmarkEnd w:id="8"/>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$3.05.</w:t>
      </w:r>
    </w:p>
    <w:p>
      <w:pPr>
        <w:pStyle w:val="Footnotesection"/>
        <w:keepLines w:val="0"/>
      </w:pPr>
      <w:r>
        <w:tab/>
        <w:t xml:space="preserve">[Regulation 8A inserted: Gazette 8 Dec 1989 p. 4464; amended: Gazette 29 Sep 1998 p. 5398; </w:t>
      </w:r>
      <w:r>
        <w:rPr>
          <w:color w:val="000000"/>
        </w:rPr>
        <w:t>27 Jun 2003 p. </w:t>
      </w:r>
      <w:r>
        <w:t xml:space="preserve">2526; </w:t>
      </w:r>
      <w:r>
        <w:lastRenderedPageBreak/>
        <w:t xml:space="preserve">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12.] </w:t>
      </w:r>
    </w:p>
    <w:p>
      <w:pPr>
        <w:pStyle w:val="Ednotesection"/>
        <w:spacing w:before="240"/>
        <w:rPr>
          <w:b/>
        </w:rPr>
      </w:pPr>
      <w:r>
        <w:t>[</w:t>
      </w:r>
      <w:r>
        <w:rPr>
          <w:b/>
        </w:rPr>
        <w:t>8AB, 8B.</w:t>
      </w:r>
      <w:r>
        <w:rPr>
          <w:b/>
        </w:rPr>
        <w:tab/>
      </w:r>
      <w:r>
        <w:t>Deleted: Gazette 26 Jun 2019 p. 2240.]</w:t>
      </w:r>
    </w:p>
    <w:p>
      <w:pPr>
        <w:pStyle w:val="Heading5"/>
        <w:spacing w:before="240"/>
      </w:pPr>
      <w:bookmarkStart w:id="9" w:name="_Toc196402624"/>
      <w:r>
        <w:rPr>
          <w:rStyle w:val="CharSectno"/>
        </w:rPr>
        <w:t>8BA</w:t>
      </w:r>
      <w:r>
        <w:t>.</w:t>
      </w:r>
      <w:r>
        <w:tab/>
        <w:t>RPT services: prescribed records and statistics (s. 47(1)(d))</w:t>
      </w:r>
      <w:bookmarkEnd w:id="9"/>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 xml:space="preserve">for each calendar month, each route flown by the aircraft in the month and each class of fare (as determined by the licensee) sold in the month — the number of seats sold in the class, the average price and (where relevant) the </w:t>
      </w:r>
      <w:r>
        <w:lastRenderedPageBreak/>
        <w:t>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keepNext/>
      </w:pPr>
      <w:r>
        <w:lastRenderedPageBreak/>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0" w:name="_Toc196402625"/>
      <w:r>
        <w:rPr>
          <w:rStyle w:val="CharSectno"/>
        </w:rPr>
        <w:t>8BB</w:t>
      </w:r>
      <w:r>
        <w:t>.</w:t>
      </w:r>
      <w:r>
        <w:tab/>
        <w:t>Charter services: prescribed records and statistics (s. 47(1)(d))</w:t>
      </w:r>
      <w:bookmarkEnd w:id="10"/>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1" w:name="_Toc196402626"/>
      <w:r>
        <w:rPr>
          <w:rStyle w:val="CharSectno"/>
        </w:rPr>
        <w:t>8C</w:t>
      </w:r>
      <w:r>
        <w:rPr>
          <w:snapToGrid w:val="0"/>
        </w:rPr>
        <w:t>.</w:t>
      </w:r>
      <w:r>
        <w:rPr>
          <w:snapToGrid w:val="0"/>
        </w:rPr>
        <w:tab/>
        <w:t>Amounts prescribed for s. 47B(8)</w:t>
      </w:r>
      <w:bookmarkEnd w:id="1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12" w:name="_Toc196402627"/>
      <w:r>
        <w:rPr>
          <w:rStyle w:val="CharSectno"/>
        </w:rPr>
        <w:lastRenderedPageBreak/>
        <w:t>10</w:t>
      </w:r>
      <w:r>
        <w:rPr>
          <w:snapToGrid w:val="0"/>
        </w:rPr>
        <w:t>.</w:t>
      </w:r>
      <w:r>
        <w:rPr>
          <w:snapToGrid w:val="0"/>
        </w:rPr>
        <w:tab/>
        <w:t>Weights of vehicles</w:t>
      </w:r>
      <w:bookmarkEnd w:id="12"/>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3" w:name="_Toc196402628"/>
      <w:r>
        <w:rPr>
          <w:rStyle w:val="CharSectno"/>
        </w:rPr>
        <w:t>11</w:t>
      </w:r>
      <w:r>
        <w:rPr>
          <w:snapToGrid w:val="0"/>
        </w:rPr>
        <w:t>.</w:t>
      </w:r>
      <w:r>
        <w:rPr>
          <w:snapToGrid w:val="0"/>
        </w:rPr>
        <w:tab/>
        <w:t>Schedule 1 Forms</w:t>
      </w:r>
      <w:bookmarkEnd w:id="1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4" w:name="_Toc196402629"/>
      <w:r>
        <w:rPr>
          <w:rStyle w:val="CharSectno"/>
        </w:rPr>
        <w:t>13</w:t>
      </w:r>
      <w:r>
        <w:t>.</w:t>
      </w:r>
      <w:r>
        <w:tab/>
        <w:t>Infringement notices</w:t>
      </w:r>
      <w:bookmarkEnd w:id="14"/>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lastRenderedPageBreak/>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 w:name="_Toc196401417"/>
      <w:bookmarkStart w:id="16" w:name="_Toc196402022"/>
      <w:bookmarkStart w:id="17" w:name="_Toc196402630"/>
      <w:r>
        <w:rPr>
          <w:rStyle w:val="CharSchNo"/>
        </w:rPr>
        <w:lastRenderedPageBreak/>
        <w:t>Schedule 1</w:t>
      </w:r>
      <w:bookmarkEnd w:id="15"/>
      <w:bookmarkEnd w:id="16"/>
      <w:bookmarkEnd w:id="1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9" w:name="_Toc196401418"/>
      <w:bookmarkStart w:id="20" w:name="_Toc196402023"/>
      <w:bookmarkStart w:id="21" w:name="_Toc196402631"/>
      <w:r>
        <w:rPr>
          <w:rStyle w:val="CharSchNo"/>
        </w:rPr>
        <w:lastRenderedPageBreak/>
        <w:t>Schedule 2</w:t>
      </w:r>
      <w:bookmarkEnd w:id="19"/>
      <w:bookmarkEnd w:id="20"/>
      <w:bookmarkEnd w:id="21"/>
      <w:r>
        <w:rPr>
          <w:rStyle w:val="CharSchNo"/>
        </w:rPr>
        <w:t> </w:t>
      </w:r>
    </w:p>
    <w:p>
      <w:pPr>
        <w:pStyle w:val="yHeading2"/>
        <w:outlineLvl w:val="9"/>
      </w:pPr>
      <w:bookmarkStart w:id="22" w:name="_Toc196401419"/>
      <w:bookmarkStart w:id="23" w:name="_Toc196402024"/>
      <w:bookmarkStart w:id="24" w:name="_Toc196402632"/>
      <w:r>
        <w:rPr>
          <w:rStyle w:val="CharSchText"/>
        </w:rPr>
        <w:t>Forms</w:t>
      </w:r>
      <w:bookmarkEnd w:id="22"/>
      <w:bookmarkEnd w:id="23"/>
      <w:bookmarkEnd w:id="24"/>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24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keepNext/>
        <w:keepLines/>
        <w:tabs>
          <w:tab w:val="left" w:pos="3960"/>
        </w:tabs>
        <w:spacing w:before="40"/>
      </w:pPr>
      <w:r>
        <w:lastRenderedPageBreak/>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lastRenderedPageBreak/>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o:ole="" fillcolor="window">
            <v:imagedata r:id="rId27" o:title=""/>
          </v:shape>
          <o:OLEObject Type="Embed" ProgID="PBrush" ShapeID="_x0000_i1025" DrawAspect="Content" ObjectID="_1810549920"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lastRenderedPageBreak/>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lastRenderedPageBreak/>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yScheduleHeading"/>
      </w:pPr>
      <w:bookmarkStart w:id="25" w:name="_Toc196401420"/>
      <w:bookmarkStart w:id="26" w:name="_Toc196402025"/>
      <w:bookmarkStart w:id="27" w:name="_Toc196402633"/>
      <w:r>
        <w:rPr>
          <w:rStyle w:val="CharSchNo"/>
        </w:rPr>
        <w:lastRenderedPageBreak/>
        <w:t>Schedule 3</w:t>
      </w:r>
      <w:r>
        <w:rPr>
          <w:rStyle w:val="CharSDivNo"/>
        </w:rPr>
        <w:t> </w:t>
      </w:r>
      <w:r>
        <w:t>—</w:t>
      </w:r>
      <w:r>
        <w:rPr>
          <w:rStyle w:val="CharSDivText"/>
        </w:rPr>
        <w:t> </w:t>
      </w:r>
      <w:r>
        <w:rPr>
          <w:rStyle w:val="CharSchText"/>
        </w:rPr>
        <w:t>Airports</w:t>
      </w:r>
      <w:bookmarkEnd w:id="25"/>
      <w:bookmarkEnd w:id="26"/>
      <w:bookmarkEnd w:id="27"/>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lastRenderedPageBreak/>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pPr>
        <w:pStyle w:val="yScheduleHeading"/>
      </w:pPr>
      <w:bookmarkStart w:id="28" w:name="_Toc196401421"/>
      <w:bookmarkStart w:id="29" w:name="_Toc196402026"/>
      <w:bookmarkStart w:id="30" w:name="_Toc196402634"/>
      <w:r>
        <w:rPr>
          <w:rStyle w:val="CharSchNo"/>
        </w:rPr>
        <w:lastRenderedPageBreak/>
        <w:t>Schedule 4</w:t>
      </w:r>
      <w:r>
        <w:t> — </w:t>
      </w:r>
      <w:r>
        <w:rPr>
          <w:rStyle w:val="CharSchText"/>
        </w:rPr>
        <w:t>Infringement notice forms</w:t>
      </w:r>
      <w:bookmarkEnd w:id="28"/>
      <w:bookmarkEnd w:id="29"/>
      <w:bookmarkEnd w:id="30"/>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lastRenderedPageBreak/>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lastRenderedPageBreak/>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lastRenderedPageBreak/>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544" w:gutter="0"/>
          <w:cols w:space="720"/>
          <w:noEndnote/>
          <w:docGrid w:linePitch="326"/>
        </w:sectPr>
      </w:pPr>
    </w:p>
    <w:p>
      <w:pPr>
        <w:pStyle w:val="nHeading2"/>
      </w:pPr>
      <w:bookmarkStart w:id="31" w:name="_Toc196401422"/>
      <w:bookmarkStart w:id="32" w:name="_Toc196402027"/>
      <w:bookmarkStart w:id="33" w:name="_Toc196402635"/>
      <w:r>
        <w:lastRenderedPageBreak/>
        <w:t>Notes</w:t>
      </w:r>
      <w:bookmarkEnd w:id="31"/>
      <w:bookmarkEnd w:id="32"/>
      <w:bookmarkEnd w:id="33"/>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 For provisions that have not yet come into operation see the uncommenced provisions table.</w:t>
      </w:r>
    </w:p>
    <w:p>
      <w:pPr>
        <w:pStyle w:val="nHeading3"/>
      </w:pPr>
      <w:bookmarkStart w:id="34" w:name="_Toc196402636"/>
      <w:r>
        <w:t>Compilation table</w:t>
      </w:r>
      <w:bookmarkEnd w:id="34"/>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lastRenderedPageBreak/>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lastRenderedPageBreak/>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Transport Regulations Amendment (Fees and Charges) Regulations (No. 2) 2024 </w:t>
            </w:r>
            <w:r>
              <w:rPr>
                <w:iCs/>
              </w:rPr>
              <w:t>Pt. 6</w:t>
            </w:r>
          </w:p>
        </w:tc>
        <w:tc>
          <w:tcPr>
            <w:tcW w:w="1276" w:type="dxa"/>
            <w:tcBorders>
              <w:top w:val="nil"/>
              <w:bottom w:val="single" w:sz="4" w:space="0" w:color="auto"/>
            </w:tcBorders>
            <w:shd w:val="clear" w:color="auto" w:fill="auto"/>
          </w:tcPr>
          <w:p>
            <w:pPr>
              <w:pStyle w:val="nTable"/>
              <w:spacing w:after="40"/>
            </w:pPr>
            <w:r>
              <w:t>SL 2024/57</w:t>
            </w:r>
            <w:r>
              <w:br/>
              <w:t>1 May 2024</w:t>
            </w:r>
          </w:p>
        </w:tc>
        <w:tc>
          <w:tcPr>
            <w:tcW w:w="2693" w:type="dxa"/>
            <w:tcBorders>
              <w:top w:val="nil"/>
              <w:bottom w:val="single" w:sz="4" w:space="0" w:color="auto"/>
            </w:tcBorders>
            <w:shd w:val="clear" w:color="auto" w:fill="auto"/>
          </w:tcPr>
          <w:p>
            <w:pPr>
              <w:pStyle w:val="nTable"/>
              <w:spacing w:after="40"/>
            </w:pPr>
            <w:r>
              <w:t>1 Jul 2024 (see r. 2(b))</w:t>
            </w:r>
          </w:p>
        </w:tc>
      </w:tr>
    </w:tbl>
    <w:p>
      <w:pPr>
        <w:pStyle w:val="nHeading3"/>
      </w:pPr>
      <w:bookmarkStart w:id="35" w:name="_Toc196402637"/>
      <w:r>
        <w:t>Uncommenced provisions table</w:t>
      </w:r>
      <w:bookmarkEnd w:id="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Transport Regulations Amendment (Fees and Charges) Regulations (No. 2) 2025</w:t>
            </w:r>
            <w:r>
              <w:rPr>
                <w:iCs/>
              </w:rPr>
              <w:t xml:space="preserve"> Pt. 9</w:t>
            </w:r>
          </w:p>
        </w:tc>
        <w:tc>
          <w:tcPr>
            <w:tcW w:w="1276" w:type="dxa"/>
          </w:tcPr>
          <w:p>
            <w:pPr>
              <w:pStyle w:val="nTable"/>
              <w:spacing w:after="40"/>
            </w:pPr>
            <w:r>
              <w:t>SL 2025/64 30 Apr 2025</w:t>
            </w:r>
          </w:p>
        </w:tc>
        <w:tc>
          <w:tcPr>
            <w:tcW w:w="2693" w:type="dxa"/>
          </w:tcPr>
          <w:p>
            <w:pPr>
              <w:pStyle w:val="nTable"/>
              <w:spacing w:after="40"/>
            </w:pPr>
            <w:r>
              <w:t>1 Jul 2025 (see r. 2(b))</w:t>
            </w:r>
          </w:p>
        </w:tc>
      </w:tr>
    </w:tbl>
    <w:p>
      <w:pPr>
        <w:pStyle w:val="nHeading3"/>
      </w:pPr>
      <w:bookmarkStart w:id="36" w:name="_Toc196402638"/>
      <w:r>
        <w:lastRenderedPageBreak/>
        <w:t>Other notes</w:t>
      </w:r>
      <w:bookmarkEnd w:id="36"/>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38" w:name="_Toc196401425"/>
      <w:bookmarkStart w:id="39" w:name="_Toc196402031"/>
      <w:bookmarkStart w:id="40" w:name="_Toc196402639"/>
      <w:r>
        <w:rPr>
          <w:sz w:val="28"/>
        </w:rPr>
        <w:lastRenderedPageBreak/>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2E7C3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8C84B31" w14:textId="2CC96D0A" w:rsidR="00EB3DA8" w:rsidRDefault="00AF0E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54C91">
                        <w:rPr>
                          <w:sz w:val="16"/>
                        </w:rPr>
                        <w:t>2025</w:t>
                      </w:r>
                      <w:r>
                        <w:rPr>
                          <w:sz w:val="16"/>
                        </w:rPr>
                        <w:fldChar w:fldCharType="end"/>
                      </w:r>
                      <w:r>
                        <w:rPr>
                          <w:sz w:val="16"/>
                        </w:rPr>
                        <w:t>.</w:t>
                      </w:r>
                    </w:p>
                    <w:p w14:paraId="56F95FEE" w14:textId="77777777" w:rsidR="00EB3DA8" w:rsidRDefault="00AF0E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E21217" w14:textId="24300181" w:rsidR="00EB3DA8" w:rsidRDefault="00AF0E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54C91">
                        <w:rPr>
                          <w:sz w:val="16"/>
                        </w:rPr>
                        <w:t>2025</w:t>
                      </w:r>
                      <w:r>
                        <w:rPr>
                          <w:sz w:val="16"/>
                        </w:rPr>
                        <w:fldChar w:fldCharType="end"/>
                      </w:r>
                      <w:r>
                        <w:rPr>
                          <w:sz w:val="16"/>
                        </w:rPr>
                        <w:t>.</w:t>
                      </w:r>
                    </w:p>
                    <w:p w14:paraId="76DCD405" w14:textId="77777777" w:rsidR="00EB3DA8" w:rsidRDefault="00AF0EE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352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 w:name="WAFER_2025042415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3529_GUID" w:val="6cfb9c7b-9870-4f5d-b6b8-fa838cbf2e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9217</Words>
  <Characters>72912</Characters>
  <Application>Microsoft Office Word</Application>
  <DocSecurity>0</DocSecurity>
  <Lines>2700</Lines>
  <Paragraphs>1579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1985 - 05-q0-00</dc:title>
  <dc:subject/>
  <dc:creator/>
  <cp:keywords/>
  <dc:description/>
  <cp:lastModifiedBy>Master Repository Process</cp:lastModifiedBy>
  <cp:revision>4</cp:revision>
  <cp:lastPrinted>2019-06-28T09:30:00Z</cp:lastPrinted>
  <dcterms:created xsi:type="dcterms:W3CDTF">2025-06-04T05:45:00Z</dcterms:created>
  <dcterms:modified xsi:type="dcterms:W3CDTF">2025-06-04T05:45:00Z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30 Apr 2025</vt:lpwstr>
  </property>
  <property fmtid="{D5CDD505-2E9C-101B-9397-08002B2CF9AE}" pid="8" name="Suffix">
    <vt:lpwstr>05-q0-00</vt:lpwstr>
  </property>
  <property fmtid="{D5CDD505-2E9C-101B-9397-08002B2CF9AE}" pid="9" name="Official">
    <vt:lpwstr/>
  </property>
  <property fmtid="{D5CDD505-2E9C-101B-9397-08002B2CF9AE}" pid="10" name="CommencementDate">
    <vt:lpwstr>20250430</vt:lpwstr>
  </property>
  <property fmtid="{D5CDD505-2E9C-101B-9397-08002B2CF9AE}" pid="11" name="CommencementAsAt">
    <vt:filetime>2025-04-29T16:00:00Z</vt:filetime>
  </property>
  <property fmtid="{D5CDD505-2E9C-101B-9397-08002B2CF9AE}" pid="12" name="CommencementYear">
    <vt:lpwstr>2025</vt:lpwstr>
  </property>
</Properties>
</file>