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Waste Avoidance and Resource Recovery Act 2007</w:t>
      </w:r>
      <w:r>
        <w:rPr>
          <w:noProof/>
        </w:rPr>
        <w:br/>
        <w:t>Waste Avoidance and Resource Recovery Levy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Levy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Waste Avoidance and Resource Recovery Levy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_Toc199239586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_Toc199239587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_Toc199239588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_Toc199239589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 xml:space="preserve">Waste Avoidance and Resource </w:t>
      </w:r>
      <w:r>
        <w:t>Recovery</w:t>
      </w:r>
      <w:r>
        <w:rPr>
          <w:iCs/>
        </w:rPr>
        <w:t xml:space="preserve"> Act 2007</w:t>
      </w:r>
      <w:r>
        <w:rPr>
          <w:iCs/>
        </w:rPr>
        <w:br/>
      </w:r>
      <w:r>
        <w:t>Waste Avoidance and Resource Recovery Levy Act 2007</w:t>
      </w:r>
    </w:p>
    <w:p>
      <w:pPr>
        <w:pStyle w:val="NameofActReg"/>
      </w:pPr>
      <w:r>
        <w:t>Waste Avoidance and Resource Recovery Levy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8808851"/>
      <w:bookmarkStart w:id="3" w:name="_Toc1992395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Waste Avoidance and Resource Recovery Levy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8808852"/>
      <w:bookmarkStart w:id="6" w:name="_Toc1992395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8808853"/>
      <w:bookmarkStart w:id="8" w:name="_Toc1992395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Waste Avoidance and Resource Recovery Levy Regulations 2008</w:t>
      </w:r>
      <w:r>
        <w:t>.</w:t>
      </w:r>
    </w:p>
    <w:p>
      <w:pPr>
        <w:pStyle w:val="Heading5"/>
      </w:pPr>
      <w:bookmarkStart w:id="9" w:name="_Toc198808854"/>
      <w:bookmarkStart w:id="10" w:name="_Toc199239589"/>
      <w:r>
        <w:rPr>
          <w:rStyle w:val="CharSectno"/>
        </w:rPr>
        <w:t>4</w:t>
      </w:r>
      <w:r>
        <w:t>.</w:t>
      </w:r>
      <w:r>
        <w:tab/>
        <w:t>Regulation 12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12(1) in the description of the variable “R”:</w:t>
      </w:r>
    </w:p>
    <w:p>
      <w:pPr>
        <w:pStyle w:val="Indenta"/>
      </w:pPr>
      <w:r>
        <w:tab/>
        <w:t>(a)</w:t>
      </w:r>
      <w:r>
        <w:tab/>
        <w:t>in paragraph (h) delete “2024 — $129;”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2024 and before 1 July 2025 — $129;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paragraph (h) insert:</w:t>
      </w:r>
    </w:p>
    <w:p>
      <w:pPr>
        <w:pStyle w:val="BlankOpen"/>
      </w:pPr>
    </w:p>
    <w:p>
      <w:pPr>
        <w:pStyle w:val="zMiscellaneousBody"/>
        <w:ind w:left="2410" w:hanging="567"/>
      </w:pPr>
      <w:r>
        <w:t>(i)</w:t>
      </w:r>
      <w:r>
        <w:tab/>
        <w:t>on or after 1 July 2025 — $133;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In regulation 12(2) in the description of the variable “R”:</w:t>
      </w:r>
    </w:p>
    <w:p>
      <w:pPr>
        <w:pStyle w:val="Indenta"/>
      </w:pPr>
      <w:r>
        <w:tab/>
        <w:t>(a)</w:t>
      </w:r>
      <w:r>
        <w:tab/>
        <w:t xml:space="preserve">in paragraph (i) delete “2024 — $85.”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2024 and before 1 July 2025 — $85;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(i) insert:</w:t>
      </w:r>
    </w:p>
    <w:p>
      <w:pPr>
        <w:pStyle w:val="BlankOpen"/>
      </w:pPr>
    </w:p>
    <w:p>
      <w:pPr>
        <w:pStyle w:val="zMiscellaneousBody"/>
        <w:ind w:left="2410" w:hanging="567"/>
      </w:pPr>
      <w:r>
        <w:t>(j)</w:t>
      </w:r>
      <w:r>
        <w:tab/>
        <w:t>on or after 1 July 2025 — $88.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BF1F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1CC1DE7" w14:textId="28DAF04A" w:rsidR="00AA4C0B" w:rsidRDefault="00AA4C0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46D8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A41882" w14:textId="77777777" w:rsidR="00AA4C0B" w:rsidRDefault="00AA4C0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4D1B27" w14:textId="464C597E" w:rsidR="00AA4C0B" w:rsidRDefault="00AA4C0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46D8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177E8A" w14:textId="77777777" w:rsidR="00AA4C0B" w:rsidRDefault="00AA4C0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Waste Avoidance and Resource Recovery Levy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221216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161404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16140440_GUID" w:val="25d13478-c898-4c06-9887-45a0cc2d1531"/>
    <w:docVar w:name="WAFER_202505221216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22121621_GUID" w:val="0f6acf3d-0213-407e-9b2e-56807aa6143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F0A40311-B434-448C-8212-0BD7FF53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MiscellaneousBodyLeft235cm">
    <w:name w:val="zMiscellaneousBody + Left:  2.35 cm"/>
    <w:aliases w:val="Hanging:  0.91 cm,Before: ... + Left:  2.3..."/>
    <w:basedOn w:val="zMiscellaneousBody"/>
    <w:pPr>
      <w:spacing w:before="80"/>
      <w:ind w:left="1680" w:hanging="348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1785</Characters>
  <Application>Microsoft Office Word</Application>
  <DocSecurity>0</DocSecurity>
  <Lines>77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Avoidance and Resource Recovery Levy Amendment Regulations 2025 - 00-00-00</dc:title>
  <dc:subject/>
  <dc:creator/>
  <cp:keywords/>
  <dc:description/>
  <cp:lastModifiedBy>Master Repository Process</cp:lastModifiedBy>
  <cp:revision>4</cp:revision>
  <cp:lastPrinted>2024-09-16T04:50:00Z</cp:lastPrinted>
  <dcterms:created xsi:type="dcterms:W3CDTF">2025-05-27T04:30:00Z</dcterms:created>
  <dcterms:modified xsi:type="dcterms:W3CDTF">2025-05-27T04:30:00Z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55060</vt:lpwstr>
  </property>
  <property fmtid="{D5CDD505-2E9C-101B-9397-08002B2CF9AE}" pid="3" name="DocumentType">
    <vt:lpwstr>Reg</vt:lpwstr>
  </property>
  <property fmtid="{D5CDD505-2E9C-101B-9397-08002B2CF9AE}" pid="4" name="AsAtDate">
    <vt:lpwstr>28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2025/83</vt:lpwstr>
  </property>
  <property fmtid="{D5CDD505-2E9C-101B-9397-08002B2CF9AE}" pid="8" name="PublishDate">
    <vt:lpwstr>28 May 2025</vt:lpwstr>
  </property>
  <property fmtid="{D5CDD505-2E9C-101B-9397-08002B2CF9AE}" pid="9" name="CommencementDate">
    <vt:lpwstr>20250528</vt:lpwstr>
  </property>
  <property fmtid="{D5CDD505-2E9C-101B-9397-08002B2CF9AE}" pid="10" name="CommencementAsAt">
    <vt:filetime>2025-05-27T16:00:00Z</vt:filetime>
  </property>
  <property fmtid="{D5CDD505-2E9C-101B-9397-08002B2CF9AE}" pid="11" name="CommencementYear">
    <vt:lpwstr>2025</vt:lpwstr>
  </property>
</Properties>
</file>