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Work Health and Safety Act 2020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 Health and Safety (General) (Fees)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 Health and Safety (General) (Fees)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_Toc200450138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_Toc200450139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_Toc200450140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2 replaced</w:t>
      </w:r>
      <w:r>
        <w:tab/>
      </w:r>
      <w:r>
        <w:fldChar w:fldCharType="begin"/>
      </w:r>
      <w:r>
        <w:instrText xml:space="preserve"> PAGEREF _Toc200450141 \h </w:instrText>
      </w:r>
      <w:r>
        <w:fldChar w:fldCharType="separate"/>
      </w:r>
      <w:r>
        <w:t>2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Fees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1.</w:t>
      </w:r>
      <w:r>
        <w:rPr>
          <w:noProof/>
        </w:rPr>
        <w:tab/>
        <w:t>Purpose of Schedule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_Toc200450143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Work Health and Safety Act 2020</w:t>
      </w:r>
    </w:p>
    <w:p>
      <w:pPr>
        <w:pStyle w:val="NameofActReg"/>
      </w:pPr>
      <w:r>
        <w:t>Work Health and Safety (General) (Fees)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0024660"/>
      <w:bookmarkStart w:id="3" w:name="_Toc20045013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Work Health and Safety (General) (Fees)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00024661"/>
      <w:bookmarkStart w:id="6" w:name="_Toc20045013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5"/>
        <w:rPr>
          <w:snapToGrid w:val="0"/>
        </w:rPr>
      </w:pPr>
      <w:bookmarkStart w:id="7" w:name="_Toc200024662"/>
      <w:bookmarkStart w:id="8" w:name="_Toc20045014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Work Health and Safety (General) Regulations 2022</w:t>
      </w:r>
      <w:r>
        <w:t>.</w:t>
      </w:r>
    </w:p>
    <w:p>
      <w:pPr>
        <w:pStyle w:val="Heading5"/>
      </w:pPr>
      <w:bookmarkStart w:id="9" w:name="_Toc200024663"/>
      <w:bookmarkStart w:id="10" w:name="_Toc200450141"/>
      <w:r>
        <w:rPr>
          <w:rStyle w:val="CharSectno"/>
        </w:rPr>
        <w:lastRenderedPageBreak/>
        <w:t>4</w:t>
      </w:r>
      <w:r>
        <w:t>.</w:t>
      </w:r>
      <w:r>
        <w:tab/>
        <w:t>Schedule 2 replaced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Delete Schedule 2 and insert:</w:t>
      </w:r>
    </w:p>
    <w:p>
      <w:pPr>
        <w:pStyle w:val="BlankOpen"/>
      </w:pPr>
    </w:p>
    <w:p>
      <w:pPr>
        <w:pStyle w:val="zyHeading2"/>
      </w:pPr>
      <w:bookmarkStart w:id="11" w:name="_Toc200024664"/>
      <w:bookmarkStart w:id="12" w:name="_Toc200024764"/>
      <w:bookmarkStart w:id="13" w:name="_Toc200024872"/>
      <w:bookmarkStart w:id="14" w:name="_Toc200025014"/>
      <w:bookmarkStart w:id="15" w:name="_Toc200450142"/>
      <w:r>
        <w:t>Schedule 2 — Fees</w:t>
      </w:r>
      <w:bookmarkEnd w:id="11"/>
      <w:bookmarkEnd w:id="12"/>
      <w:bookmarkEnd w:id="13"/>
      <w:bookmarkEnd w:id="14"/>
      <w:bookmarkEnd w:id="15"/>
    </w:p>
    <w:p>
      <w:pPr>
        <w:pStyle w:val="zyShoulderClause"/>
        <w:keepNext/>
      </w:pPr>
      <w:r>
        <w:t>[r. 5]</w:t>
      </w:r>
    </w:p>
    <w:p>
      <w:pPr>
        <w:pStyle w:val="zyHeading5"/>
      </w:pPr>
      <w:bookmarkStart w:id="16" w:name="_Toc200024665"/>
      <w:bookmarkStart w:id="17" w:name="_Toc200450143"/>
      <w:r>
        <w:t>1.</w:t>
      </w:r>
      <w:r>
        <w:tab/>
        <w:t>Purpose of Schedule</w:t>
      </w:r>
      <w:bookmarkEnd w:id="16"/>
      <w:bookmarkEnd w:id="17"/>
    </w:p>
    <w:p>
      <w:pPr>
        <w:pStyle w:val="zySubsection"/>
        <w:keepNext/>
      </w:pPr>
      <w:r>
        <w:tab/>
      </w:r>
      <w:r>
        <w:tab/>
        <w:t>Table 2.1 specifies fees to be paid under these regulations.</w:t>
      </w:r>
    </w:p>
    <w:p>
      <w:pPr>
        <w:pStyle w:val="zPermNoteHeading"/>
        <w:keepNext/>
      </w:pPr>
      <w:r>
        <w:tab/>
        <w:t>Note for this clause:</w:t>
      </w:r>
    </w:p>
    <w:p>
      <w:pPr>
        <w:pStyle w:val="zPermNoteText"/>
        <w:keepNext/>
      </w:pPr>
      <w:r>
        <w:tab/>
      </w:r>
      <w:r>
        <w:tab/>
        <w:t xml:space="preserve">See the definition of </w:t>
      </w:r>
      <w:r>
        <w:rPr>
          <w:rFonts w:ascii="Times New Roman" w:hAnsi="Times New Roman"/>
          <w:b/>
          <w:i/>
          <w:sz w:val="22"/>
        </w:rPr>
        <w:t>relevant fee</w:t>
      </w:r>
      <w:r>
        <w:t xml:space="preserve"> in regulation 5.</w:t>
      </w:r>
    </w:p>
    <w:p>
      <w:pPr>
        <w:pStyle w:val="zyTHeadingNAm"/>
      </w:pPr>
      <w:r>
        <w:t>Table 2.1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588"/>
        <w:gridCol w:w="3969"/>
        <w:gridCol w:w="1247"/>
      </w:tblGrid>
      <w:tr>
        <w:trPr>
          <w:cantSplit/>
          <w:tblHeader/>
        </w:trPr>
        <w:tc>
          <w:tcPr>
            <w:tcW w:w="158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Regulation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Nature of fee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>
        <w:trPr>
          <w:cantSplit/>
        </w:trPr>
        <w:tc>
          <w:tcPr>
            <w:tcW w:w="6804" w:type="dxa"/>
            <w:gridSpan w:val="3"/>
            <w:tcBorders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i/>
              </w:rPr>
            </w:pPr>
            <w:r>
              <w:rPr>
                <w:b/>
                <w:i/>
              </w:rPr>
              <w:t>Determinations by regulator</w:t>
            </w:r>
          </w:p>
        </w:tc>
      </w:tr>
      <w:tr>
        <w:trPr>
          <w:cantSplit/>
        </w:trPr>
        <w:tc>
          <w:tcPr>
            <w:tcW w:w="158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r. 6(4)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Determination of safety management system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right"/>
            </w:pPr>
            <w:r>
              <w:t>$357.00</w:t>
            </w:r>
          </w:p>
        </w:tc>
      </w:tr>
      <w:tr>
        <w:trPr>
          <w:cantSplit/>
        </w:trPr>
        <w:tc>
          <w:tcPr>
            <w:tcW w:w="158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r. 235(7)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Determination of competent person for major inspection of registered mobile cranes and tower cranes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right"/>
            </w:pPr>
            <w:r>
              <w:t>$325.00</w:t>
            </w:r>
          </w:p>
        </w:tc>
      </w:tr>
      <w:tr>
        <w:trPr>
          <w:cantSplit/>
        </w:trPr>
        <w:tc>
          <w:tcPr>
            <w:tcW w:w="158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r. 241(8)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Determination of competent person for annual inspection of amusement devices and passenger ropeways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right"/>
            </w:pPr>
            <w:r>
              <w:t>$325.00</w:t>
            </w:r>
          </w:p>
        </w:tc>
      </w:tr>
      <w:tr>
        <w:trPr>
          <w:cantSplit/>
        </w:trPr>
        <w:tc>
          <w:tcPr>
            <w:tcW w:w="6804" w:type="dxa"/>
            <w:gridSpan w:val="3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rPr>
                <w:b/>
                <w:i/>
              </w:rPr>
              <w:t>High risk work licences</w:t>
            </w:r>
          </w:p>
        </w:tc>
      </w:tr>
      <w:tr>
        <w:trPr>
          <w:cantSplit/>
        </w:trPr>
        <w:tc>
          <w:tcPr>
            <w:tcW w:w="158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r. 87(3)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Application for licence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right"/>
            </w:pPr>
            <w:r>
              <w:t>$92.00</w:t>
            </w:r>
          </w:p>
        </w:tc>
      </w:tr>
      <w:tr>
        <w:trPr>
          <w:cantSplit/>
        </w:trPr>
        <w:tc>
          <w:tcPr>
            <w:tcW w:w="158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r. 87(3)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Application to add a class to the licence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right"/>
            </w:pPr>
            <w:r>
              <w:t>$46.00</w:t>
            </w:r>
          </w:p>
        </w:tc>
      </w:tr>
      <w:tr>
        <w:trPr>
          <w:cantSplit/>
        </w:trPr>
        <w:tc>
          <w:tcPr>
            <w:tcW w:w="1588" w:type="dxa"/>
            <w:tcBorders>
              <w:top w:val="single" w:sz="4" w:space="0" w:color="auto"/>
            </w:tcBorders>
            <w:noWrap/>
          </w:tcPr>
          <w:p>
            <w:pPr>
              <w:pStyle w:val="zyTableNAm"/>
            </w:pPr>
            <w:r>
              <w:t>r. 98(4)(b)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Application for replacement licence document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noWrap/>
          </w:tcPr>
          <w:p>
            <w:pPr>
              <w:pStyle w:val="zyTableNAm"/>
              <w:jc w:val="right"/>
            </w:pPr>
            <w:r>
              <w:t>$29.00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lastRenderedPageBreak/>
              <w:t>r. 101(3)</w:t>
            </w:r>
          </w:p>
        </w:tc>
        <w:tc>
          <w:tcPr>
            <w:tcW w:w="3969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Application for renewal of licence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$44.00</w:t>
            </w:r>
          </w:p>
        </w:tc>
      </w:tr>
      <w:tr>
        <w:tc>
          <w:tcPr>
            <w:tcW w:w="6804" w:type="dxa"/>
            <w:gridSpan w:val="3"/>
            <w:noWrap/>
          </w:tcPr>
          <w:p>
            <w:pPr>
              <w:pStyle w:val="zyTableNAm"/>
              <w:rPr>
                <w:b/>
                <w:i/>
              </w:rPr>
            </w:pPr>
            <w:r>
              <w:rPr>
                <w:b/>
                <w:i/>
              </w:rPr>
              <w:t>Accreditation of high risk work licence assessors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116(3)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accreditation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$1 890.00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116(3)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to add a class to the accreditation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$516.00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127(4)(b)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replacement accreditation document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$39.50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130(2)(b)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renewal of accreditation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$502.00</w:t>
            </w:r>
          </w:p>
        </w:tc>
      </w:tr>
      <w:tr>
        <w:tc>
          <w:tcPr>
            <w:tcW w:w="6804" w:type="dxa"/>
            <w:gridSpan w:val="3"/>
            <w:noWrap/>
          </w:tcPr>
          <w:p>
            <w:pPr>
              <w:pStyle w:val="zyTableNAm"/>
              <w:rPr>
                <w:rStyle w:val="DraftersNotes"/>
                <w:sz w:val="22"/>
              </w:rPr>
            </w:pPr>
            <w:r>
              <w:rPr>
                <w:b/>
                <w:i/>
              </w:rPr>
              <w:t>Registration of plant designs and items of plant (except mines)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250(4)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registration (design of item of plant)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$719.00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266(3)</w:t>
            </w:r>
          </w:p>
        </w:tc>
        <w:tc>
          <w:tcPr>
            <w:tcW w:w="3969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Application for registration (item of plant)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$725.00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288(4)(b)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replacement registration document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$112.00</w:t>
            </w:r>
          </w:p>
        </w:tc>
      </w:tr>
      <w:tr>
        <w:tc>
          <w:tcPr>
            <w:tcW w:w="6804" w:type="dxa"/>
            <w:gridSpan w:val="3"/>
            <w:noWrap/>
          </w:tcPr>
          <w:p>
            <w:pPr>
              <w:pStyle w:val="zyTableNAm"/>
              <w:rPr>
                <w:b/>
                <w:i/>
              </w:rPr>
            </w:pPr>
            <w:r>
              <w:rPr>
                <w:b/>
                <w:i/>
              </w:rPr>
              <w:t>Registration of plant designs and items of plant (mines)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250(4)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registration (design of item of plant)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$609.00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266(3)</w:t>
            </w:r>
          </w:p>
        </w:tc>
        <w:tc>
          <w:tcPr>
            <w:tcW w:w="3969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Application for registration (item of plant)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$68.00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288(4)(b)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replacement registration document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$112.00</w:t>
            </w:r>
          </w:p>
        </w:tc>
      </w:tr>
      <w:tr>
        <w:tc>
          <w:tcPr>
            <w:tcW w:w="6804" w:type="dxa"/>
            <w:gridSpan w:val="3"/>
            <w:noWrap/>
          </w:tcPr>
          <w:p>
            <w:pPr>
              <w:pStyle w:val="zyTableNAm"/>
            </w:pPr>
            <w:r>
              <w:rPr>
                <w:b/>
                <w:i/>
              </w:rPr>
              <w:t>Demolition licences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142N(4)</w:t>
            </w:r>
          </w:p>
        </w:tc>
        <w:tc>
          <w:tcPr>
            <w:tcW w:w="3969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 xml:space="preserve">Application for licence — Class 1 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$15 700.00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lastRenderedPageBreak/>
              <w:t>r. 142N(4)</w:t>
            </w:r>
          </w:p>
        </w:tc>
        <w:tc>
          <w:tcPr>
            <w:tcW w:w="3969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 xml:space="preserve">Application for licence — Class 2 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$12 900.00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143A(3)</w:t>
            </w:r>
          </w:p>
        </w:tc>
        <w:tc>
          <w:tcPr>
            <w:tcW w:w="3969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Change to nominated supervisor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$451.00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143G(4)(b)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replacement licence document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No fee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143J(3)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renewal of licence — Class 1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$13 400.00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143J(3)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renewal of licence — Class 2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$12 100.00</w:t>
            </w:r>
          </w:p>
        </w:tc>
      </w:tr>
      <w:tr>
        <w:tc>
          <w:tcPr>
            <w:tcW w:w="6804" w:type="dxa"/>
            <w:gridSpan w:val="3"/>
            <w:noWrap/>
          </w:tcPr>
          <w:p>
            <w:pPr>
              <w:pStyle w:val="zyTableNAm"/>
              <w:rPr>
                <w:b/>
                <w:i/>
              </w:rPr>
            </w:pPr>
            <w:r>
              <w:rPr>
                <w:b/>
                <w:i/>
              </w:rPr>
              <w:t>Asbestos removal and asbestos assessor licences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492(3)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asbestos removal licence — Class A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$6 150.00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492(3)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asbestos removal licence — Class B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$1 510.00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492(3)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asbestos assessor licence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$1 980.00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 xml:space="preserve">r. 507(3) 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Change to nominated supervisor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$563.00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513(4)(b)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replacement asbestos removal licence document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No fee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513(4)(b)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replacement asbestos assessor licence document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No fee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516(3)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renewal of asbestos removal licence — Class A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$5 180.00</w:t>
            </w:r>
          </w:p>
        </w:tc>
      </w:tr>
      <w:t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r. 516(3)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Application for renewal of asbestos removal licence — Class 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jc w:val="right"/>
            </w:pPr>
            <w:r>
              <w:t>$1 400.00</w:t>
            </w:r>
          </w:p>
        </w:tc>
      </w:tr>
      <w:t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lastRenderedPageBreak/>
              <w:t>r. 516(3)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Application for renewal of asbestos assessor licence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jc w:val="right"/>
            </w:pPr>
            <w:r>
              <w:t>$1 850.00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A2709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7FF4C8C" w14:textId="5C08C75E" w:rsidR="005D603E" w:rsidRDefault="005D603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45208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828708C" w14:textId="77777777" w:rsidR="005D603E" w:rsidRDefault="005D603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27294F6" w14:textId="6F2652FB" w:rsidR="005D603E" w:rsidRDefault="005D603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45208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0C95CA3" w14:textId="77777777" w:rsidR="005D603E" w:rsidRDefault="005D603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(General) (Fees)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(General) (Fees)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(General) (Fees)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(General) (Fees)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0514034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5091525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509152551_GUID" w:val="dfc4a43b-ce35-46cb-8f4d-2fef3599ef41"/>
    <w:docVar w:name="WAFER_202505121412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512141244_GUID" w:val="6c059ff6-e02e-4521-ab77-c6d279028dc9"/>
    <w:docVar w:name="WAFER_202506051403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05140341_GUID" w:val="81f63057-7fe7-42b4-8150-3cfb02da851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51BF7738-FC49-4D9A-90F4-C60A4E54A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651</Words>
  <Characters>3691</Characters>
  <Application>Microsoft Office Word</Application>
  <DocSecurity>0</DocSecurity>
  <Lines>217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Health and Safety (General) (Fees)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2025-06-10T04:39:00Z</dcterms:created>
  <dcterms:modified xsi:type="dcterms:W3CDTF">2025-06-10T04:39:00Z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55409</vt:lpwstr>
  </property>
  <property fmtid="{D5CDD505-2E9C-101B-9397-08002B2CF9AE}" pid="3" name="DocumentType">
    <vt:lpwstr>Reg</vt:lpwstr>
  </property>
  <property fmtid="{D5CDD505-2E9C-101B-9397-08002B2CF9AE}" pid="4" name="AsAtDate">
    <vt:lpwstr>11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2025/88</vt:lpwstr>
  </property>
  <property fmtid="{D5CDD505-2E9C-101B-9397-08002B2CF9AE}" pid="8" name="PublishDate">
    <vt:lpwstr>11 Jun 2025</vt:lpwstr>
  </property>
  <property fmtid="{D5CDD505-2E9C-101B-9397-08002B2CF9AE}" pid="9" name="CommencementDate">
    <vt:lpwstr>20250611</vt:lpwstr>
  </property>
  <property fmtid="{D5CDD505-2E9C-101B-9397-08002B2CF9AE}" pid="10" name="CommencementAsAt">
    <vt:filetime>2025-06-10T16:00:00Z</vt:filetime>
  </property>
  <property fmtid="{D5CDD505-2E9C-101B-9397-08002B2CF9AE}" pid="11" name="CommencementYear">
    <vt:lpwstr>2025</vt:lpwstr>
  </property>
</Properties>
</file>