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spacing w:before="1080"/>
      </w:pPr>
      <w:r>
        <w:t>Associations</w:t>
      </w:r>
      <w:r>
        <w:rPr>
          <w:noProof/>
        </w:rPr>
        <w:t xml:space="preserve"> Incorporation Act 2015 </w:t>
      </w:r>
      <w:r>
        <w:rPr>
          <w:noProof/>
        </w:rPr>
        <w:br/>
        <w:t>Building and Construction Industry (Security of Payment) Act 2021</w:t>
      </w:r>
      <w:r>
        <w:rPr>
          <w:noProof/>
        </w:rPr>
        <w:br/>
        <w:t>Building Services (Complaint Resolution and Administration) Act 2011</w:t>
      </w:r>
      <w:r>
        <w:rPr>
          <w:noProof/>
        </w:rPr>
        <w:br/>
        <w:t>Building Services (Registration) Act 2011</w:t>
      </w:r>
      <w:r>
        <w:rPr>
          <w:noProof/>
        </w:rPr>
        <w:br/>
        <w:t>Co-operatives Act 2009</w:t>
      </w:r>
      <w:r>
        <w:rPr>
          <w:noProof/>
        </w:rPr>
        <w:br/>
      </w:r>
      <w:r>
        <w:t>Debt Collectors Licensing Act 1964</w:t>
      </w:r>
      <w:r>
        <w:br/>
        <w:t>Electricity Act 1945</w:t>
      </w:r>
      <w:r>
        <w:br/>
        <w:t>Employment Agents Act 1976</w:t>
      </w:r>
      <w:r>
        <w:br/>
        <w:t>Gas Standards Act 1972</w:t>
      </w:r>
      <w:r>
        <w:br/>
        <w:t>Land Valuers Licensing Act 1978</w:t>
      </w:r>
      <w:r>
        <w:br/>
        <w:t>Limited Partnerships Act 2016</w:t>
      </w:r>
      <w:r>
        <w:br/>
        <w:t>Motor Vehicle Dealers Act 1973</w:t>
      </w:r>
      <w:r>
        <w:br/>
        <w:t>Motor Vehicle Repairers Act 2003</w:t>
      </w:r>
      <w:r>
        <w:br/>
        <w:t>Plumbers Licensing Act 1995</w:t>
      </w:r>
      <w:r>
        <w:br/>
        <w:t>Real Estate and Business Agents Act 1978</w:t>
      </w:r>
      <w:r>
        <w:br/>
        <w:t>Residential Tenancies Act 1987</w:t>
      </w:r>
      <w:r>
        <w:br/>
        <w:t>Settlement Agents Act 1981</w:t>
      </w:r>
    </w:p>
    <w:p>
      <w:pPr>
        <w:pStyle w:val="NameofActRegPage1"/>
        <w:spacing w:before="960" w:after="1440"/>
        <w:outlineLvl w:val="0"/>
      </w:pPr>
      <w:r>
        <w:rPr>
          <w:noProof/>
        </w:rPr>
        <w:fldChar w:fldCharType="begin"/>
      </w:r>
      <w:r>
        <w:rPr>
          <w:noProof/>
        </w:rPr>
        <w:instrText xml:space="preserve"> STYLEREF "Name Of Act/Reg"</w:instrText>
      </w:r>
      <w:r>
        <w:rPr>
          <w:noProof/>
        </w:rPr>
        <w:fldChar w:fldCharType="separate"/>
      </w:r>
      <w:r>
        <w:rPr>
          <w:noProof/>
        </w:rPr>
        <w:t>Commerce Regulations Amendment (Fees and Charges)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Commerce Regulations Amendment (Fees and Charges)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Part 1 — Preliminary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_Toc200450034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_Toc200450035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2 — </w:t>
      </w:r>
      <w:r>
        <w:rPr>
          <w:i/>
          <w:iCs/>
        </w:rPr>
        <w:t>Associations Incorporation Regulations 2016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_Toc200450037 \h </w:instrText>
      </w:r>
      <w:r>
        <w:fldChar w:fldCharType="separate"/>
      </w:r>
      <w:r>
        <w:t>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_Toc200450038 \h </w:instrText>
      </w:r>
      <w:r>
        <w:fldChar w:fldCharType="separate"/>
      </w:r>
      <w:r>
        <w:t>3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3 — </w:t>
      </w:r>
      <w:r>
        <w:rPr>
          <w:i/>
          <w:iCs/>
        </w:rPr>
        <w:t>Building and Construction Industry (Security of Payment) Regulations 2022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_Toc200450041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6.</w:t>
      </w:r>
      <w:r>
        <w:tab/>
        <w:t>Schedule 6 replaced</w:t>
      </w:r>
      <w:r>
        <w:tab/>
      </w:r>
      <w:r>
        <w:fldChar w:fldCharType="begin"/>
      </w:r>
      <w:r>
        <w:instrText xml:space="preserve"> PAGEREF _Toc200450042 \h </w:instrText>
      </w:r>
      <w:r>
        <w:fldChar w:fldCharType="separate"/>
      </w:r>
      <w:r>
        <w:t>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6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4 — </w:t>
      </w:r>
      <w:r>
        <w:rPr>
          <w:i/>
        </w:rPr>
        <w:t>Building Services (Complaint Resolution and Administration)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7.</w:t>
      </w:r>
      <w:r>
        <w:tab/>
        <w:t>Regulations amended</w:t>
      </w:r>
      <w:r>
        <w:tab/>
      </w:r>
      <w:r>
        <w:fldChar w:fldCharType="begin"/>
      </w:r>
      <w:r>
        <w:instrText xml:space="preserve"> PAGEREF _Toc200450045 \h </w:instrText>
      </w:r>
      <w:r>
        <w:fldChar w:fldCharType="separate"/>
      </w:r>
      <w:r>
        <w:t>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Regulation 8 amended</w:t>
      </w:r>
      <w:r>
        <w:tab/>
      </w:r>
      <w:r>
        <w:fldChar w:fldCharType="begin"/>
      </w:r>
      <w:r>
        <w:instrText xml:space="preserve"> PAGEREF _Toc200450046 \h </w:instrText>
      </w:r>
      <w:r>
        <w:fldChar w:fldCharType="separate"/>
      </w:r>
      <w:r>
        <w:t>8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Part 5 — </w:t>
      </w:r>
      <w:r>
        <w:rPr>
          <w:i/>
          <w:iCs/>
        </w:rPr>
        <w:t>Building Services (Registration) Regulations 2011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_Toc200450048 \h </w:instrText>
      </w:r>
      <w:r>
        <w:fldChar w:fldCharType="separate"/>
      </w:r>
      <w:r>
        <w:t>9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_Toc200450049 \h </w:instrText>
      </w:r>
      <w:r>
        <w:fldChar w:fldCharType="separate"/>
      </w:r>
      <w:r>
        <w:t>9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General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Builders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3 — Building surveyors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4 — Building engineers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5 — Painters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6 — Owner</w:t>
      </w:r>
      <w:r>
        <w:noBreakHyphen/>
        <w:t>builders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6 — </w:t>
      </w:r>
      <w:r>
        <w:rPr>
          <w:i/>
          <w:iCs/>
        </w:rPr>
        <w:t>Co</w:t>
      </w:r>
      <w:r>
        <w:rPr>
          <w:i/>
          <w:iCs/>
        </w:rPr>
        <w:noBreakHyphen/>
        <w:t>operatives Regulations 2010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_Toc200450058 \h </w:instrText>
      </w:r>
      <w:r>
        <w:fldChar w:fldCharType="separate"/>
      </w:r>
      <w:r>
        <w:t>15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12.</w:t>
      </w:r>
      <w:r>
        <w:tab/>
        <w:t>Schedule 10 amended</w:t>
      </w:r>
      <w:r>
        <w:tab/>
      </w:r>
      <w:r>
        <w:fldChar w:fldCharType="begin"/>
      </w:r>
      <w:r>
        <w:instrText xml:space="preserve"> PAGEREF _Toc200450059 \h </w:instrText>
      </w:r>
      <w:r>
        <w:fldChar w:fldCharType="separate"/>
      </w:r>
      <w:r>
        <w:t>15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7 — </w:t>
      </w:r>
      <w:r>
        <w:rPr>
          <w:i/>
        </w:rPr>
        <w:t>Debt Collectors Licensing Regulations 1964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_Toc200450061 \h </w:instrText>
      </w:r>
      <w:r>
        <w:fldChar w:fldCharType="separate"/>
      </w:r>
      <w:r>
        <w:t>21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14.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_Toc200450062 \h </w:instrText>
      </w:r>
      <w:r>
        <w:fldChar w:fldCharType="separate"/>
      </w:r>
      <w:r>
        <w:t>21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8 — </w:t>
      </w:r>
      <w:r>
        <w:rPr>
          <w:i/>
        </w:rPr>
        <w:t>Electricity (Licensing) Regulations 1991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_Toc200450064 \h </w:instrText>
      </w:r>
      <w:r>
        <w:fldChar w:fldCharType="separate"/>
      </w:r>
      <w:r>
        <w:t>22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16.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_Toc200450065 \h </w:instrText>
      </w:r>
      <w:r>
        <w:fldChar w:fldCharType="separate"/>
      </w:r>
      <w:r>
        <w:t>22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9 — </w:t>
      </w:r>
      <w:r>
        <w:rPr>
          <w:i/>
        </w:rPr>
        <w:t>Employment Agents Regulations 1976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_Toc200450068 \h </w:instrText>
      </w:r>
      <w:r>
        <w:fldChar w:fldCharType="separate"/>
      </w:r>
      <w:r>
        <w:t>25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18.</w:t>
      </w:r>
      <w:r>
        <w:tab/>
        <w:t>Regulation 10 amended</w:t>
      </w:r>
      <w:r>
        <w:tab/>
      </w:r>
      <w:r>
        <w:fldChar w:fldCharType="begin"/>
      </w:r>
      <w:r>
        <w:instrText xml:space="preserve"> PAGEREF _Toc200450069 \h </w:instrText>
      </w:r>
      <w:r>
        <w:fldChar w:fldCharType="separate"/>
      </w:r>
      <w:r>
        <w:t>25</w:t>
      </w:r>
      <w:r>
        <w:fldChar w:fldCharType="end"/>
      </w:r>
    </w:p>
    <w:p>
      <w:pPr>
        <w:pStyle w:val="TOC8"/>
        <w:keepNext/>
        <w:rPr>
          <w:rFonts w:asciiTheme="minorHAnsi" w:eastAsiaTheme="minorEastAsia" w:hAnsiTheme="minorHAnsi" w:cstheme="minorBidi"/>
          <w:szCs w:val="22"/>
        </w:rPr>
      </w:pPr>
      <w:r>
        <w:lastRenderedPageBreak/>
        <w:t>19.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_Toc200450070 \h </w:instrText>
      </w:r>
      <w:r>
        <w:fldChar w:fldCharType="separate"/>
      </w:r>
      <w:r>
        <w:t>25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10 — </w:t>
      </w:r>
      <w:r>
        <w:rPr>
          <w:i/>
        </w:rPr>
        <w:t>Gas Standards (Gasfitting and Consumer Gas Installations) Regulations 1999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_Toc200450073 \h </w:instrText>
      </w:r>
      <w:r>
        <w:fldChar w:fldCharType="separate"/>
      </w:r>
      <w:r>
        <w:t>26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21.</w:t>
      </w:r>
      <w:r>
        <w:tab/>
        <w:t>Schedule 4 replaced</w:t>
      </w:r>
      <w:r>
        <w:tab/>
      </w:r>
      <w:r>
        <w:fldChar w:fldCharType="begin"/>
      </w:r>
      <w:r>
        <w:instrText xml:space="preserve"> PAGEREF _Toc200450074 \h </w:instrText>
      </w:r>
      <w:r>
        <w:fldChar w:fldCharType="separate"/>
      </w:r>
      <w:r>
        <w:t>26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Fees for permits and authorisations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11 — </w:t>
      </w:r>
      <w:r>
        <w:rPr>
          <w:i/>
        </w:rPr>
        <w:t>Land Valuers Licensing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_Toc200450077 \h </w:instrText>
      </w:r>
      <w:r>
        <w:fldChar w:fldCharType="separate"/>
      </w:r>
      <w:r>
        <w:t>27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23.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_Toc200450078 \h </w:instrText>
      </w:r>
      <w:r>
        <w:fldChar w:fldCharType="separate"/>
      </w:r>
      <w:r>
        <w:t>27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12 — </w:t>
      </w:r>
      <w:r>
        <w:rPr>
          <w:i/>
        </w:rPr>
        <w:t>Limited Partnerships Regulations 2017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_Toc200450081 \h </w:instrText>
      </w:r>
      <w:r>
        <w:fldChar w:fldCharType="separate"/>
      </w:r>
      <w:r>
        <w:t>28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25.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_Toc200450082 \h </w:instrText>
      </w:r>
      <w:r>
        <w:fldChar w:fldCharType="separate"/>
      </w:r>
      <w:r>
        <w:t>28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13 — </w:t>
      </w:r>
      <w:r>
        <w:rPr>
          <w:i/>
        </w:rPr>
        <w:t>Motor Vehicle Dealers (Licensing) Regulations 1974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_Toc200450085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27.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_Toc200450086 \h </w:instrText>
      </w:r>
      <w:r>
        <w:fldChar w:fldCharType="separate"/>
      </w:r>
      <w:r>
        <w:t>30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28.</w:t>
      </w:r>
      <w:r>
        <w:tab/>
        <w:t>Schedule 3 replaced</w:t>
      </w:r>
      <w:r>
        <w:tab/>
      </w:r>
      <w:r>
        <w:fldChar w:fldCharType="begin"/>
      </w:r>
      <w:r>
        <w:instrText xml:space="preserve"> PAGEREF _Toc200450087 \h </w:instrText>
      </w:r>
      <w:r>
        <w:fldChar w:fldCharType="separate"/>
      </w:r>
      <w:r>
        <w:t>30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14 — </w:t>
      </w:r>
      <w:r>
        <w:rPr>
          <w:i/>
        </w:rPr>
        <w:t>Motor Vehicle Repairers Regulations 2007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_Toc200450090 \h </w:instrText>
      </w:r>
      <w:r>
        <w:fldChar w:fldCharType="separate"/>
      </w:r>
      <w:r>
        <w:t>32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30.</w:t>
      </w:r>
      <w:r>
        <w:tab/>
        <w:t>Regulation 7A amended</w:t>
      </w:r>
      <w:r>
        <w:tab/>
      </w:r>
      <w:r>
        <w:fldChar w:fldCharType="begin"/>
      </w:r>
      <w:r>
        <w:instrText xml:space="preserve"> PAGEREF _Toc200450091 \h </w:instrText>
      </w:r>
      <w:r>
        <w:fldChar w:fldCharType="separate"/>
      </w:r>
      <w:r>
        <w:t>32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31.</w:t>
      </w:r>
      <w:r>
        <w:tab/>
        <w:t>Regulation 7C amended</w:t>
      </w:r>
      <w:r>
        <w:tab/>
      </w:r>
      <w:r>
        <w:fldChar w:fldCharType="begin"/>
      </w:r>
      <w:r>
        <w:instrText xml:space="preserve"> PAGEREF _Toc200450092 \h </w:instrText>
      </w:r>
      <w:r>
        <w:fldChar w:fldCharType="separate"/>
      </w:r>
      <w:r>
        <w:t>33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32.</w:t>
      </w:r>
      <w:r>
        <w:tab/>
        <w:t>Regulation 7F amended</w:t>
      </w:r>
      <w:r>
        <w:tab/>
      </w:r>
      <w:r>
        <w:fldChar w:fldCharType="begin"/>
      </w:r>
      <w:r>
        <w:instrText xml:space="preserve"> PAGEREF _Toc200450093 \h </w:instrText>
      </w:r>
      <w:r>
        <w:fldChar w:fldCharType="separate"/>
      </w:r>
      <w:r>
        <w:t>33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33.</w:t>
      </w:r>
      <w:r>
        <w:tab/>
        <w:t>Regulation 7 amended</w:t>
      </w:r>
      <w:r>
        <w:tab/>
      </w:r>
      <w:r>
        <w:fldChar w:fldCharType="begin"/>
      </w:r>
      <w:r>
        <w:instrText xml:space="preserve"> PAGEREF _Toc200450094 \h </w:instrText>
      </w:r>
      <w:r>
        <w:fldChar w:fldCharType="separate"/>
      </w:r>
      <w:r>
        <w:t>34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lastRenderedPageBreak/>
        <w:t>34.</w:t>
      </w:r>
      <w:r>
        <w:tab/>
        <w:t>Regulation 10 deleted</w:t>
      </w:r>
      <w:r>
        <w:tab/>
      </w:r>
      <w:r>
        <w:fldChar w:fldCharType="begin"/>
      </w:r>
      <w:r>
        <w:instrText xml:space="preserve"> PAGEREF _Toc200450095 \h </w:instrText>
      </w:r>
      <w:r>
        <w:fldChar w:fldCharType="separate"/>
      </w:r>
      <w:r>
        <w:t>34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35.</w:t>
      </w:r>
      <w:r>
        <w:tab/>
        <w:t>Regulation 11 amended</w:t>
      </w:r>
      <w:r>
        <w:tab/>
      </w:r>
      <w:r>
        <w:fldChar w:fldCharType="begin"/>
      </w:r>
      <w:r>
        <w:instrText xml:space="preserve"> PAGEREF _Toc200450096 \h </w:instrText>
      </w:r>
      <w:r>
        <w:fldChar w:fldCharType="separate"/>
      </w:r>
      <w:r>
        <w:t>34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36.</w:t>
      </w:r>
      <w:r>
        <w:tab/>
        <w:t>Regulation 12 amended</w:t>
      </w:r>
      <w:r>
        <w:tab/>
      </w:r>
      <w:r>
        <w:fldChar w:fldCharType="begin"/>
      </w:r>
      <w:r>
        <w:instrText xml:space="preserve"> PAGEREF _Toc200450097 \h </w:instrText>
      </w:r>
      <w:r>
        <w:fldChar w:fldCharType="separate"/>
      </w:r>
      <w:r>
        <w:t>34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15 — </w:t>
      </w:r>
      <w:r>
        <w:rPr>
          <w:i/>
        </w:rPr>
        <w:t>Plumbers Licensing and Plumbing Standards Regulations 2000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_Toc200450099 \h </w:instrText>
      </w:r>
      <w:r>
        <w:fldChar w:fldCharType="separate"/>
      </w:r>
      <w:r>
        <w:t>35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38.</w:t>
      </w:r>
      <w:r>
        <w:tab/>
        <w:t>Regulation 102 amended</w:t>
      </w:r>
      <w:r>
        <w:tab/>
      </w:r>
      <w:r>
        <w:fldChar w:fldCharType="begin"/>
      </w:r>
      <w:r>
        <w:instrText xml:space="preserve"> PAGEREF _Toc200450100 \h </w:instrText>
      </w:r>
      <w:r>
        <w:fldChar w:fldCharType="separate"/>
      </w:r>
      <w:r>
        <w:t>35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39.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_Toc200450101 \h </w:instrText>
      </w:r>
      <w:r>
        <w:fldChar w:fldCharType="separate"/>
      </w:r>
      <w:r>
        <w:t>35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1 — Authorisation fees</w:t>
      </w:r>
    </w:p>
    <w:p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Division 2 — Compliance 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16 — </w:t>
      </w:r>
      <w:r>
        <w:rPr>
          <w:i/>
        </w:rPr>
        <w:t>Real Estate and Business Agents (General) Regulations 1979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_Toc200450106 \h </w:instrText>
      </w:r>
      <w:r>
        <w:fldChar w:fldCharType="separate"/>
      </w:r>
      <w:r>
        <w:t>38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41.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_Toc200450107 \h </w:instrText>
      </w:r>
      <w:r>
        <w:fldChar w:fldCharType="separate"/>
      </w:r>
      <w:r>
        <w:t>38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42.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_Toc200450108 \h </w:instrText>
      </w:r>
      <w:r>
        <w:fldChar w:fldCharType="separate"/>
      </w:r>
      <w:r>
        <w:t>38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17 — </w:t>
      </w:r>
      <w:r>
        <w:rPr>
          <w:i/>
        </w:rPr>
        <w:t>Residential Tenancies Regulations 1989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_Toc200450111 \h </w:instrText>
      </w:r>
      <w:r>
        <w:fldChar w:fldCharType="separate"/>
      </w:r>
      <w:r>
        <w:t>40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44.</w:t>
      </w:r>
      <w:r>
        <w:tab/>
        <w:t>Schedule 3 amended</w:t>
      </w:r>
      <w:r>
        <w:tab/>
      </w:r>
      <w:r>
        <w:fldChar w:fldCharType="begin"/>
      </w:r>
      <w:r>
        <w:instrText xml:space="preserve"> PAGEREF _Toc200450112 \h </w:instrText>
      </w:r>
      <w:r>
        <w:fldChar w:fldCharType="separate"/>
      </w:r>
      <w:r>
        <w:t>40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Part 18 — </w:t>
      </w:r>
      <w:r>
        <w:rPr>
          <w:i/>
        </w:rPr>
        <w:t>Settlement Agents Regulations 1982</w:t>
      </w:r>
      <w:r>
        <w:t xml:space="preserve"> amended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_Toc200450114 \h </w:instrText>
      </w:r>
      <w:r>
        <w:fldChar w:fldCharType="separate"/>
      </w:r>
      <w:r>
        <w:t>41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46.</w:t>
      </w:r>
      <w:r>
        <w:tab/>
        <w:t>Regulation 4 amended</w:t>
      </w:r>
      <w:r>
        <w:tab/>
      </w:r>
      <w:r>
        <w:fldChar w:fldCharType="begin"/>
      </w:r>
      <w:r>
        <w:instrText xml:space="preserve"> PAGEREF _Toc200450115 \h </w:instrText>
      </w:r>
      <w:r>
        <w:fldChar w:fldCharType="separate"/>
      </w:r>
      <w:r>
        <w:t>41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47.</w:t>
      </w:r>
      <w:r>
        <w:tab/>
        <w:t>Schedule 1 replaced</w:t>
      </w:r>
      <w:r>
        <w:tab/>
      </w:r>
      <w:r>
        <w:fldChar w:fldCharType="begin"/>
      </w:r>
      <w:r>
        <w:instrText xml:space="preserve"> PAGEREF _Toc200450116 \h </w:instrText>
      </w:r>
      <w:r>
        <w:fldChar w:fldCharType="separate"/>
      </w:r>
      <w:r>
        <w:t>41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 xml:space="preserve">Associations Incorporation Act 2015 </w:t>
      </w:r>
      <w:r>
        <w:br/>
        <w:t>Building and Construction Industry (Security of Payment) Act 2021</w:t>
      </w:r>
      <w:r>
        <w:br/>
        <w:t>Building Services (Complaint Resolution and Administration) Act 2011</w:t>
      </w:r>
      <w:r>
        <w:br/>
        <w:t>Building Services (Registration) Act 2011</w:t>
      </w:r>
      <w:r>
        <w:br/>
        <w:t>Co</w:t>
      </w:r>
      <w:r>
        <w:noBreakHyphen/>
        <w:t>operatives Act 2009</w:t>
      </w:r>
      <w:r>
        <w:br/>
        <w:t>Debt Collectors Licensing Act 1964</w:t>
      </w:r>
      <w:r>
        <w:br/>
        <w:t>Electricity Act 1945</w:t>
      </w:r>
      <w:r>
        <w:br/>
        <w:t>Employment Agents Act 1976</w:t>
      </w:r>
      <w:r>
        <w:br/>
        <w:t>Gas Standards Act 1972</w:t>
      </w:r>
      <w:r>
        <w:br/>
        <w:t>Land Valuers Licensing Act 1978</w:t>
      </w:r>
      <w:r>
        <w:br/>
        <w:t>Limited Partnerships Act 2016</w:t>
      </w:r>
      <w:r>
        <w:br/>
        <w:t>Motor Vehicle Dealers Act 1973</w:t>
      </w:r>
      <w:r>
        <w:br/>
        <w:t>Motor Vehicle Repairers Act 2003</w:t>
      </w:r>
      <w:r>
        <w:br/>
        <w:t>Plumbers Licensing Act 1995</w:t>
      </w:r>
      <w:r>
        <w:br/>
        <w:t>Real Estate and Business Agents Act 1978</w:t>
      </w:r>
      <w:r>
        <w:br/>
        <w:t>Residential Tenancies Act 1987</w:t>
      </w:r>
      <w:r>
        <w:br/>
        <w:t>Settlement Agents Act 1981</w:t>
      </w:r>
    </w:p>
    <w:p>
      <w:pPr>
        <w:pStyle w:val="NameofActReg"/>
      </w:pPr>
      <w:r>
        <w:t>Commerce Regulations Amendment (Fees and Charges) Regulations 2025</w:t>
      </w:r>
    </w:p>
    <w:p>
      <w:pPr>
        <w:pStyle w:val="MadeBy"/>
      </w:pPr>
      <w:r>
        <w:t>Made by the Governor in Executive Council.</w:t>
      </w:r>
    </w:p>
    <w:p>
      <w:pPr>
        <w:pStyle w:val="Heading2"/>
        <w:pageBreakBefore w:val="0"/>
        <w:spacing w:before="240"/>
      </w:pPr>
      <w:bookmarkStart w:id="2" w:name="_Ref195601165"/>
      <w:bookmarkStart w:id="3" w:name="_Toc200025103"/>
      <w:bookmarkStart w:id="4" w:name="_Toc200025188"/>
      <w:bookmarkStart w:id="5" w:name="_Toc200025273"/>
      <w:bookmarkStart w:id="6" w:name="_Toc200025910"/>
      <w:bookmarkStart w:id="7" w:name="_Toc200026091"/>
      <w:bookmarkStart w:id="8" w:name="_Toc200026237"/>
      <w:bookmarkStart w:id="9" w:name="_Toc200450033"/>
      <w:r>
        <w:rPr>
          <w:rStyle w:val="CharPartNo"/>
        </w:rPr>
        <w:t>Part 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</w:rPr>
        <w:t>Preliminary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Heading5"/>
      </w:pPr>
      <w:bookmarkStart w:id="10" w:name="_Toc200025104"/>
      <w:bookmarkStart w:id="11" w:name="_Toc200450034"/>
      <w:r>
        <w:rPr>
          <w:rStyle w:val="CharSectno"/>
        </w:rPr>
        <w:t>1</w:t>
      </w:r>
      <w:r>
        <w:t>.</w:t>
      </w:r>
      <w:r>
        <w:tab/>
        <w:t>Citation</w:t>
      </w:r>
      <w:bookmarkEnd w:id="10"/>
      <w:bookmarkEnd w:id="11"/>
    </w:p>
    <w:p>
      <w:pPr>
        <w:pStyle w:val="Subsection"/>
      </w:pPr>
      <w:r>
        <w:tab/>
      </w:r>
      <w:r>
        <w:tab/>
      </w:r>
      <w:bookmarkStart w:id="12" w:name="Start_Cursor"/>
      <w:bookmarkEnd w:id="12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Commerce Regulations Amendment (Fees and Charges) Regulations 2025</w:t>
      </w:r>
      <w:r>
        <w:t>.</w:t>
      </w:r>
    </w:p>
    <w:p>
      <w:pPr>
        <w:pStyle w:val="Heading5"/>
        <w:rPr>
          <w:spacing w:val="-2"/>
        </w:rPr>
      </w:pPr>
      <w:bookmarkStart w:id="13" w:name="_Toc200025105"/>
      <w:bookmarkStart w:id="14" w:name="_Toc20045003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Part 1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lastRenderedPageBreak/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2"/>
      </w:pPr>
      <w:bookmarkStart w:id="15" w:name="_Toc200025106"/>
      <w:bookmarkStart w:id="16" w:name="_Toc200025191"/>
      <w:bookmarkStart w:id="17" w:name="_Toc200025276"/>
      <w:bookmarkStart w:id="18" w:name="_Toc200025913"/>
      <w:bookmarkStart w:id="19" w:name="_Toc200026094"/>
      <w:bookmarkStart w:id="20" w:name="_Toc200026240"/>
      <w:bookmarkStart w:id="21" w:name="_Toc200450036"/>
      <w:r>
        <w:rPr>
          <w:rStyle w:val="CharPartNo"/>
        </w:rPr>
        <w:lastRenderedPageBreak/>
        <w:t>Part 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Associations Incorporation Regulations 2016</w:t>
      </w:r>
      <w:r>
        <w:rPr>
          <w:rStyle w:val="CharPartText"/>
        </w:rPr>
        <w:t xml:space="preserve"> amended</w:t>
      </w:r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Heading5"/>
        <w:rPr>
          <w:snapToGrid w:val="0"/>
        </w:rPr>
      </w:pPr>
      <w:bookmarkStart w:id="22" w:name="_Toc200025107"/>
      <w:bookmarkStart w:id="23" w:name="_Toc200450037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Associations Incorporation Regulations 2016</w:t>
      </w:r>
      <w:r>
        <w:t>.</w:t>
      </w:r>
    </w:p>
    <w:p>
      <w:pPr>
        <w:pStyle w:val="Heading5"/>
      </w:pPr>
      <w:bookmarkStart w:id="24" w:name="_Toc200025108"/>
      <w:bookmarkStart w:id="25" w:name="_Toc200450038"/>
      <w:r>
        <w:rPr>
          <w:rStyle w:val="CharSectno"/>
        </w:rPr>
        <w:t>4</w:t>
      </w:r>
      <w:r>
        <w:t>.</w:t>
      </w:r>
      <w:r>
        <w:tab/>
        <w:t>Schedule 3 replaced</w:t>
      </w:r>
      <w:bookmarkEnd w:id="24"/>
      <w:bookmarkEnd w:id="25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26" w:name="_Toc200025109"/>
      <w:bookmarkStart w:id="27" w:name="_Toc200025194"/>
      <w:bookmarkStart w:id="28" w:name="_Toc200025279"/>
      <w:bookmarkStart w:id="29" w:name="_Toc200025916"/>
      <w:bookmarkStart w:id="30" w:name="_Toc200026097"/>
      <w:bookmarkStart w:id="31" w:name="_Toc200026243"/>
      <w:bookmarkStart w:id="32" w:name="_Toc200450039"/>
      <w:r>
        <w:t>Schedule 3 — Fees</w:t>
      </w:r>
      <w:bookmarkEnd w:id="26"/>
      <w:bookmarkEnd w:id="27"/>
      <w:bookmarkEnd w:id="28"/>
      <w:bookmarkEnd w:id="29"/>
      <w:bookmarkEnd w:id="30"/>
      <w:bookmarkEnd w:id="31"/>
      <w:bookmarkEnd w:id="32"/>
    </w:p>
    <w:p>
      <w:pPr>
        <w:pStyle w:val="zyShoulderClause"/>
      </w:pPr>
      <w:r>
        <w:t>[r. 16(1)]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567"/>
        <w:gridCol w:w="4207"/>
        <w:gridCol w:w="1322"/>
        <w:gridCol w:w="992"/>
      </w:tblGrid>
      <w:tr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</w:p>
        </w:tc>
        <w:tc>
          <w:tcPr>
            <w:tcW w:w="420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 giving rise to fee</w:t>
            </w:r>
          </w:p>
        </w:tc>
        <w:tc>
          <w:tcPr>
            <w:tcW w:w="132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 xml:space="preserve">Provision </w:t>
            </w:r>
            <w:r>
              <w:rPr>
                <w:b/>
              </w:rPr>
              <w:br/>
              <w:t>of Act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704"/>
        </w:trPr>
        <w:tc>
          <w:tcPr>
            <w:tcW w:w="567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rPr>
                <w:szCs w:val="22"/>
              </w:rPr>
              <w:t>Application for incorporation of association —</w:t>
            </w:r>
            <w:r>
              <w:t xml:space="preserve"> </w:t>
            </w:r>
          </w:p>
          <w:p>
            <w:pPr>
              <w:pStyle w:val="zyTableNAm"/>
              <w:rPr>
                <w:szCs w:val="22"/>
              </w:rPr>
            </w:pPr>
            <w:r>
              <w:t>(a)</w:t>
            </w:r>
            <w:r>
              <w:tab/>
            </w:r>
            <w:r>
              <w:rPr>
                <w:szCs w:val="22"/>
              </w:rPr>
              <w:t>if association adopts model rules</w:t>
            </w:r>
          </w:p>
          <w:p>
            <w:pPr>
              <w:pStyle w:val="zyTableNAm"/>
            </w:pPr>
            <w:r>
              <w:t>(b)</w:t>
            </w:r>
            <w:r>
              <w:tab/>
              <w:t>if association proposes own rules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7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198.00</w:t>
            </w:r>
          </w:p>
          <w:p>
            <w:pPr>
              <w:pStyle w:val="zyTableNAm"/>
              <w:jc w:val="right"/>
            </w:pPr>
            <w:r>
              <w:rPr>
                <w:szCs w:val="22"/>
              </w:rPr>
              <w:t>246.00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Additional fee for application for incorporation if Commissioner’s approval of association’s purpose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88.00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Issue of replacement </w:t>
            </w:r>
            <w:r>
              <w:t>certificate</w:t>
            </w:r>
            <w:r>
              <w:rPr>
                <w:szCs w:val="22"/>
              </w:rPr>
              <w:t xml:space="preserve">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20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34.00</w:t>
            </w:r>
          </w:p>
        </w:tc>
      </w:tr>
      <w:tr>
        <w:trPr>
          <w:cantSplit/>
          <w:trHeight w:val="1577"/>
        </w:trPr>
        <w:tc>
          <w:tcPr>
            <w:tcW w:w="567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Lodging with Commissioner required </w:t>
            </w:r>
            <w:r>
              <w:t>documents</w:t>
            </w:r>
            <w:r>
              <w:rPr>
                <w:szCs w:val="22"/>
              </w:rPr>
              <w:t xml:space="preserve"> for alteration of incorporated association’s rules — </w:t>
            </w:r>
          </w:p>
          <w:p>
            <w:pPr>
              <w:pStyle w:val="zyTableNAm"/>
              <w:ind w:left="567" w:hanging="567"/>
              <w:rPr>
                <w:szCs w:val="22"/>
              </w:rPr>
            </w:pPr>
            <w:r>
              <w:t>(a)</w:t>
            </w:r>
            <w:r>
              <w:tab/>
            </w:r>
            <w:r>
              <w:rPr>
                <w:szCs w:val="22"/>
              </w:rPr>
              <w:t>if approval under s. 31 or 33 not required</w:t>
            </w:r>
          </w:p>
          <w:p>
            <w:pPr>
              <w:pStyle w:val="zyTableNAm"/>
              <w:ind w:left="567" w:hanging="567"/>
              <w:rPr>
                <w:szCs w:val="22"/>
              </w:rPr>
            </w:pPr>
            <w:r>
              <w:t>(b)</w:t>
            </w:r>
            <w:r>
              <w:tab/>
            </w:r>
            <w:r>
              <w:rPr>
                <w:szCs w:val="22"/>
              </w:rPr>
              <w:t>if approval under either s. 31 or 33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30(3)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68.00</w:t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4207" w:type="dxa"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if approval under both s. 31 and 33 required</w:t>
            </w:r>
          </w:p>
        </w:tc>
        <w:tc>
          <w:tcPr>
            <w:tcW w:w="1322" w:type="dxa"/>
          </w:tcPr>
          <w:p>
            <w:pPr>
              <w:pStyle w:val="zyTableNAm"/>
            </w:pP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86.00</w:t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Commissioner’s leave to be member of management committee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39(2)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53.00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 xml:space="preserve">Application for declaration </w:t>
            </w:r>
            <w:r>
              <w:t>that</w:t>
            </w:r>
            <w:r>
              <w:rPr>
                <w:szCs w:val="22"/>
              </w:rPr>
              <w:t xml:space="preserve"> incorporated association is tier 1 or tier 2 association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65(1)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59.00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  <w:szCs w:val="22"/>
              </w:rPr>
            </w:pPr>
            <w:r>
              <w:rPr>
                <w:szCs w:val="22"/>
              </w:rPr>
              <w:t xml:space="preserve">Application for Commissioner’s approval of </w:t>
            </w:r>
            <w:r>
              <w:t>person</w:t>
            </w:r>
            <w:r>
              <w:rPr>
                <w:szCs w:val="22"/>
              </w:rPr>
              <w:t xml:space="preserve"> as reviewer or auditor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88(2)(c)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order exempting incorporated association from requirements of s. 90(2)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91(1)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approval for incorporated association to apply for registration or incorporation under other law</w:t>
            </w:r>
          </w:p>
        </w:tc>
        <w:tc>
          <w:tcPr>
            <w:tcW w:w="1322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s. 93(3)(e)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205.00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for amalgamation of 2 or more incorporated associations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102(1)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246.00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Additional fee for application for amalgamation if Commissioner’s approval of association’s purpose required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4(a)(x)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</w:pPr>
            <w:r>
              <w:t>86.00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szCs w:val="22"/>
              </w:rPr>
            </w:pPr>
            <w:r>
              <w:rPr>
                <w:szCs w:val="22"/>
              </w:rPr>
              <w:t>Application for approval of distribution plan and cancellation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130(1)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102.00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 xml:space="preserve">Inspection of — </w:t>
            </w:r>
          </w:p>
          <w:p>
            <w:pPr>
              <w:pStyle w:val="zyTableNAm"/>
            </w:pPr>
            <w:r>
              <w:t>(a)</w:t>
            </w:r>
            <w:r>
              <w:tab/>
              <w:t>register of incorporated associations</w:t>
            </w:r>
          </w:p>
          <w:p>
            <w:pPr>
              <w:pStyle w:val="zyTableNAm"/>
              <w:rPr>
                <w:b/>
                <w:i/>
              </w:rPr>
            </w:pPr>
            <w:r>
              <w:t>(b)</w:t>
            </w:r>
            <w:r>
              <w:tab/>
              <w:t>document lodged with Commissioner</w:t>
            </w:r>
          </w:p>
        </w:tc>
        <w:tc>
          <w:tcPr>
            <w:tcW w:w="1322" w:type="dxa"/>
            <w:vAlign w:val="bottom"/>
          </w:tcPr>
          <w:p>
            <w:pPr>
              <w:pStyle w:val="zyTableNAm"/>
            </w:pPr>
            <w:r>
              <w:t>s. 162(1)(a)</w:t>
            </w:r>
          </w:p>
          <w:p>
            <w:pPr>
              <w:pStyle w:val="zyTableNAm"/>
            </w:pPr>
            <w:r>
              <w:t>s. 162(1)(b)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25.50</w:t>
            </w:r>
          </w:p>
          <w:p>
            <w:pPr>
              <w:pStyle w:val="zyTableNAm"/>
              <w:tabs>
                <w:tab w:val="clear" w:pos="567"/>
              </w:tabs>
              <w:ind w:right="-246"/>
              <w:jc w:val="center"/>
              <w:rPr>
                <w:szCs w:val="22"/>
              </w:rPr>
            </w:pPr>
            <w:r>
              <w:rPr>
                <w:szCs w:val="22"/>
              </w:rPr>
              <w:t>39.00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 xml:space="preserve">Obtaining from Commissioner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certified copy of, or extract from, register of incorporated associations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certified copy of incorporated association’s rules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162(1)(c)</w:t>
            </w: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25.50</w:t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53.00</w:t>
            </w:r>
            <w:r>
              <w:rPr>
                <w:szCs w:val="22"/>
              </w:rPr>
              <w:br/>
            </w:r>
          </w:p>
        </w:tc>
      </w:tr>
      <w:tr>
        <w:trPr>
          <w:cantSplit/>
          <w:trHeight w:val="2077"/>
        </w:trPr>
        <w:tc>
          <w:tcPr>
            <w:tcW w:w="567" w:type="dxa"/>
          </w:tcPr>
          <w:p>
            <w:pPr>
              <w:pStyle w:val="zyTableNAm"/>
            </w:pPr>
          </w:p>
        </w:tc>
        <w:tc>
          <w:tcPr>
            <w:tcW w:w="4207" w:type="dxa"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certified copy of incorporated association’s annual information statement</w:t>
            </w:r>
          </w:p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certified copy of any other lodged document to which s. 162(1)(c) applies and not referred to in paragraph (b) or (c)</w:t>
            </w:r>
          </w:p>
        </w:tc>
        <w:tc>
          <w:tcPr>
            <w:tcW w:w="1322" w:type="dxa"/>
          </w:tcPr>
          <w:p>
            <w:pPr>
              <w:pStyle w:val="zyTableNAm"/>
            </w:pPr>
          </w:p>
        </w:tc>
        <w:tc>
          <w:tcPr>
            <w:tcW w:w="992" w:type="dxa"/>
            <w:vAlign w:val="bottom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Nil</w:t>
            </w: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13.60</w:t>
            </w:r>
          </w:p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br/>
            </w:r>
            <w:r>
              <w:rPr>
                <w:szCs w:val="22"/>
              </w:rPr>
              <w:br/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207" w:type="dxa"/>
          </w:tcPr>
          <w:p>
            <w:pPr>
              <w:pStyle w:val="zyTableNAm"/>
              <w:rPr>
                <w:b/>
                <w:i/>
              </w:rPr>
            </w:pPr>
            <w:r>
              <w:t>Obtaining from Commissioner copy, or certified copy, of duplicate certificate of incorporation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162(3)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26.50</w:t>
            </w:r>
          </w:p>
        </w:tc>
      </w:tr>
      <w:tr>
        <w:trPr>
          <w:cantSplit/>
        </w:trPr>
        <w:tc>
          <w:tcPr>
            <w:tcW w:w="567" w:type="dxa"/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207" w:type="dxa"/>
          </w:tcPr>
          <w:p>
            <w:pPr>
              <w:pStyle w:val="zyTableNAm"/>
            </w:pPr>
            <w:r>
              <w:t>Application to Commissioner for extension of period</w:t>
            </w:r>
          </w:p>
        </w:tc>
        <w:tc>
          <w:tcPr>
            <w:tcW w:w="1322" w:type="dxa"/>
          </w:tcPr>
          <w:p>
            <w:pPr>
              <w:pStyle w:val="zyTableNAm"/>
            </w:pPr>
            <w:r>
              <w:t>s. 30(3)</w:t>
            </w:r>
            <w:r>
              <w:br/>
              <w:t>s. 50(3)(b)</w:t>
            </w:r>
            <w:r>
              <w:br/>
              <w:t>s. 95(5)(a)</w:t>
            </w:r>
            <w:r>
              <w:br/>
              <w:t>s. 96(2)</w:t>
            </w:r>
            <w:r>
              <w:br/>
              <w:t>s. 137</w:t>
            </w:r>
          </w:p>
        </w:tc>
        <w:tc>
          <w:tcPr>
            <w:tcW w:w="992" w:type="dxa"/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62.00</w:t>
            </w:r>
          </w:p>
        </w:tc>
      </w:tr>
      <w:tr>
        <w:tc>
          <w:tcPr>
            <w:tcW w:w="567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207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 xml:space="preserve">Making application to, or lodging other document with, Commissioner under the Act, other than —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an application or lodgment mentioned in items 1 to 16; or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 xml:space="preserve">an application or lodgment under r. 15(1) or the Act s. 87(6), 89(4)(b), 141(1), 174, 175(1) or 203; or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 xml:space="preserve">an application to Commissioner for reinstatement of incorporation under the Act s. 151(1); or </w:t>
            </w:r>
          </w:p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  <w:rPr>
                <w:rStyle w:val="DraftersNotes"/>
                <w:b w:val="0"/>
                <w:i w:val="0"/>
                <w:sz w:val="22"/>
              </w:rPr>
            </w:pPr>
            <w:r>
              <w:t>(d)</w:t>
            </w:r>
            <w:r>
              <w:tab/>
              <w:t>notifying Commissioner of voluntary administration under Corporations Act of incorporated association under the Act s. 120</w:t>
            </w:r>
          </w:p>
        </w:tc>
        <w:tc>
          <w:tcPr>
            <w:tcW w:w="1322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zyTableNAm"/>
              <w:jc w:val="right"/>
              <w:rPr>
                <w:szCs w:val="22"/>
              </w:rPr>
            </w:pPr>
            <w:r>
              <w:rPr>
                <w:szCs w:val="22"/>
              </w:rPr>
              <w:t>44.00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3" w:name="_Toc200025110"/>
      <w:bookmarkStart w:id="34" w:name="_Toc200025195"/>
      <w:bookmarkStart w:id="35" w:name="_Toc200025280"/>
      <w:bookmarkStart w:id="36" w:name="_Toc200025917"/>
      <w:bookmarkStart w:id="37" w:name="_Toc200026098"/>
      <w:bookmarkStart w:id="38" w:name="_Toc200026244"/>
      <w:bookmarkStart w:id="39" w:name="_Toc200450040"/>
      <w:r>
        <w:rPr>
          <w:rStyle w:val="CharPartNo"/>
        </w:rPr>
        <w:lastRenderedPageBreak/>
        <w:t>Part 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Building and Construction Industry (Security of Payment) Regulations 2022</w:t>
      </w:r>
      <w:r>
        <w:rPr>
          <w:rStyle w:val="CharPartText"/>
        </w:rPr>
        <w:t xml:space="preserve"> amended</w:t>
      </w:r>
      <w:bookmarkEnd w:id="33"/>
      <w:bookmarkEnd w:id="34"/>
      <w:bookmarkEnd w:id="35"/>
      <w:bookmarkEnd w:id="36"/>
      <w:bookmarkEnd w:id="37"/>
      <w:bookmarkEnd w:id="38"/>
      <w:bookmarkEnd w:id="39"/>
    </w:p>
    <w:p>
      <w:pPr>
        <w:pStyle w:val="Heading5"/>
        <w:rPr>
          <w:snapToGrid w:val="0"/>
        </w:rPr>
      </w:pPr>
      <w:bookmarkStart w:id="40" w:name="_Toc200025111"/>
      <w:bookmarkStart w:id="41" w:name="_Toc200450041"/>
      <w:r>
        <w:rPr>
          <w:rStyle w:val="CharSectno"/>
        </w:rPr>
        <w:t>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40"/>
      <w:bookmarkEnd w:id="4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Building and Construction Industry (Security of Payment) Regulations 2022</w:t>
      </w:r>
      <w:r>
        <w:t>.</w:t>
      </w:r>
    </w:p>
    <w:p>
      <w:pPr>
        <w:pStyle w:val="Heading5"/>
      </w:pPr>
      <w:bookmarkStart w:id="42" w:name="_Toc200025112"/>
      <w:bookmarkStart w:id="43" w:name="_Toc200450042"/>
      <w:r>
        <w:rPr>
          <w:rStyle w:val="CharSectno"/>
        </w:rPr>
        <w:t>6</w:t>
      </w:r>
      <w:r>
        <w:t>.</w:t>
      </w:r>
      <w:r>
        <w:tab/>
        <w:t>Schedule 6 replaced</w:t>
      </w:r>
      <w:bookmarkEnd w:id="42"/>
      <w:bookmarkEnd w:id="43"/>
    </w:p>
    <w:p>
      <w:pPr>
        <w:pStyle w:val="Subsection"/>
      </w:pPr>
      <w:r>
        <w:tab/>
      </w:r>
      <w:r>
        <w:tab/>
        <w:t>Delete Schedule 6 and insert:</w:t>
      </w:r>
    </w:p>
    <w:p>
      <w:pPr>
        <w:pStyle w:val="BlankOpen"/>
      </w:pPr>
    </w:p>
    <w:p>
      <w:pPr>
        <w:pStyle w:val="zyHeading2"/>
      </w:pPr>
      <w:bookmarkStart w:id="44" w:name="_Toc200025113"/>
      <w:bookmarkStart w:id="45" w:name="_Toc200025198"/>
      <w:bookmarkStart w:id="46" w:name="_Toc200025283"/>
      <w:bookmarkStart w:id="47" w:name="_Toc200025920"/>
      <w:bookmarkStart w:id="48" w:name="_Toc200026101"/>
      <w:bookmarkStart w:id="49" w:name="_Toc200026247"/>
      <w:bookmarkStart w:id="50" w:name="_Toc200450043"/>
      <w:r>
        <w:t>Schedule 6 — Fees</w:t>
      </w:r>
      <w:bookmarkEnd w:id="44"/>
      <w:bookmarkEnd w:id="45"/>
      <w:bookmarkEnd w:id="46"/>
      <w:bookmarkEnd w:id="47"/>
      <w:bookmarkEnd w:id="48"/>
      <w:bookmarkEnd w:id="49"/>
      <w:bookmarkEnd w:id="50"/>
    </w:p>
    <w:p>
      <w:pPr>
        <w:pStyle w:val="zyShoulderClause"/>
      </w:pPr>
      <w:r>
        <w:t>[r. 15]</w:t>
      </w:r>
    </w:p>
    <w:tbl>
      <w:tblPr>
        <w:tblW w:w="7069" w:type="dxa"/>
        <w:tblLayout w:type="fixed"/>
        <w:tblLook w:val="0000" w:firstRow="0" w:lastRow="0" w:firstColumn="0" w:lastColumn="0" w:noHBand="0" w:noVBand="0"/>
      </w:tblPr>
      <w:tblGrid>
        <w:gridCol w:w="709"/>
        <w:gridCol w:w="3585"/>
        <w:gridCol w:w="1388"/>
        <w:gridCol w:w="1387"/>
      </w:tblGrid>
      <w:tr>
        <w:trPr>
          <w:cantSplit/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85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  <w:p>
            <w:pPr>
              <w:pStyle w:val="zyTableNAm"/>
              <w:jc w:val="center"/>
              <w:rPr>
                <w:i/>
              </w:rPr>
            </w:pPr>
          </w:p>
        </w:tc>
        <w:tc>
          <w:tcPr>
            <w:tcW w:w="1388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Provision of Act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 3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09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>Application fee for authorisation as nominating authority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88(2)(b)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1 020.00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 xml:space="preserve">Application fee — 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100(3)(b)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99.00</w:t>
            </w:r>
          </w:p>
        </w:tc>
      </w:tr>
      <w:tr>
        <w:trPr>
          <w:cantSplit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99.00</w:t>
            </w:r>
          </w:p>
        </w:tc>
      </w:tr>
      <w:tr>
        <w:trPr>
          <w:cantSplit/>
          <w:trHeight w:val="767"/>
        </w:trPr>
        <w:tc>
          <w:tcPr>
            <w:tcW w:w="709" w:type="dxa"/>
          </w:tcPr>
          <w:p>
            <w:pPr>
              <w:pStyle w:val="zyTableNAm"/>
              <w:ind w:left="636" w:hanging="308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  <w:rPr>
                <w:b/>
                <w:bCs/>
                <w:i/>
                <w:iCs/>
              </w:rPr>
            </w:pPr>
            <w:r>
              <w:t>198.00</w:t>
            </w:r>
          </w:p>
        </w:tc>
      </w:tr>
      <w:tr>
        <w:trPr>
          <w:cantSplit/>
          <w:trHeight w:val="454"/>
        </w:trPr>
        <w:tc>
          <w:tcPr>
            <w:tcW w:w="709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85" w:type="dxa"/>
          </w:tcPr>
          <w:p>
            <w:pPr>
              <w:pStyle w:val="zyTableNAm"/>
            </w:pPr>
            <w:r>
              <w:t xml:space="preserve">Registration fee — </w:t>
            </w:r>
          </w:p>
        </w:tc>
        <w:tc>
          <w:tcPr>
            <w:tcW w:w="1388" w:type="dxa"/>
          </w:tcPr>
          <w:p>
            <w:pPr>
              <w:pStyle w:val="zyTableNAm"/>
            </w:pPr>
            <w:r>
              <w:t>s. 100(3)(c)</w:t>
            </w: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</w:p>
        </w:tc>
      </w:tr>
      <w:tr>
        <w:trPr>
          <w:cantSplit/>
          <w:trHeight w:val="637"/>
        </w:trP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(a)</w:t>
            </w:r>
            <w:r>
              <w:tab/>
              <w:t>for registration as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401.00</w:t>
            </w:r>
          </w:p>
        </w:tc>
      </w:tr>
      <w:tr>
        <w:trPr>
          <w:cantSplit/>
          <w:trHeight w:val="637"/>
        </w:trPr>
        <w:tc>
          <w:tcPr>
            <w:tcW w:w="709" w:type="dxa"/>
          </w:tcPr>
          <w:p>
            <w:pPr>
              <w:pStyle w:val="zyTableNAm"/>
            </w:pPr>
          </w:p>
        </w:tc>
        <w:tc>
          <w:tcPr>
            <w:tcW w:w="3585" w:type="dxa"/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(b)</w:t>
            </w:r>
            <w:r>
              <w:tab/>
              <w:t>for registration as review adjudicator only</w:t>
            </w:r>
          </w:p>
        </w:tc>
        <w:tc>
          <w:tcPr>
            <w:tcW w:w="1388" w:type="dxa"/>
          </w:tcPr>
          <w:p>
            <w:pPr>
              <w:pStyle w:val="zyTableNAm"/>
            </w:pPr>
          </w:p>
        </w:tc>
        <w:tc>
          <w:tcPr>
            <w:tcW w:w="1387" w:type="dxa"/>
          </w:tcPr>
          <w:p>
            <w:pPr>
              <w:pStyle w:val="zyTableNAm"/>
              <w:jc w:val="right"/>
            </w:pPr>
            <w:r>
              <w:t>401.00</w:t>
            </w:r>
          </w:p>
        </w:tc>
      </w:tr>
      <w:tr>
        <w:trPr>
          <w:cantSplit/>
          <w:trHeight w:val="666"/>
        </w:trPr>
        <w:tc>
          <w:tcPr>
            <w:tcW w:w="709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3585" w:type="dxa"/>
            <w:tcBorders>
              <w:bottom w:val="single" w:sz="4" w:space="0" w:color="auto"/>
            </w:tcBorders>
          </w:tcPr>
          <w:p>
            <w:pPr>
              <w:pStyle w:val="zyTableNAm"/>
              <w:tabs>
                <w:tab w:val="clear" w:pos="567"/>
                <w:tab w:val="left" w:pos="459"/>
              </w:tabs>
              <w:ind w:left="459" w:hanging="459"/>
            </w:pPr>
            <w:r>
              <w:t>(c)</w:t>
            </w:r>
            <w:r>
              <w:tab/>
              <w:t>for registration as both adjudicator and review adjudicator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>
            <w:pPr>
              <w:pStyle w:val="zyTableNAm"/>
            </w:pPr>
          </w:p>
        </w:tc>
        <w:tc>
          <w:tcPr>
            <w:tcW w:w="1387" w:type="dxa"/>
            <w:tcBorders>
              <w:bottom w:val="single" w:sz="4" w:space="0" w:color="auto"/>
            </w:tcBorders>
          </w:tcPr>
          <w:p>
            <w:pPr>
              <w:pStyle w:val="zyTableNAm"/>
              <w:jc w:val="right"/>
              <w:rPr>
                <w:b/>
                <w:bCs/>
                <w:sz w:val="20"/>
                <w:szCs w:val="18"/>
              </w:rPr>
            </w:pPr>
            <w:r>
              <w:t>802.00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51" w:name="_Toc200025114"/>
      <w:bookmarkStart w:id="52" w:name="_Toc200025199"/>
      <w:bookmarkStart w:id="53" w:name="_Toc200025284"/>
      <w:bookmarkStart w:id="54" w:name="_Toc200025921"/>
      <w:bookmarkStart w:id="55" w:name="_Toc200026102"/>
      <w:bookmarkStart w:id="56" w:name="_Toc200026248"/>
      <w:bookmarkStart w:id="57" w:name="_Toc200450044"/>
      <w:r>
        <w:rPr>
          <w:rStyle w:val="CharPartNo"/>
        </w:rPr>
        <w:lastRenderedPageBreak/>
        <w:t>Part 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Building Services (Complaint Resolution and Administration) Regulations 2011</w:t>
      </w:r>
      <w:r>
        <w:rPr>
          <w:rStyle w:val="CharPartText"/>
        </w:rPr>
        <w:t xml:space="preserve"> amended</w:t>
      </w:r>
      <w:bookmarkEnd w:id="51"/>
      <w:bookmarkEnd w:id="52"/>
      <w:bookmarkEnd w:id="53"/>
      <w:bookmarkEnd w:id="54"/>
      <w:bookmarkEnd w:id="55"/>
      <w:bookmarkEnd w:id="56"/>
      <w:bookmarkEnd w:id="57"/>
    </w:p>
    <w:p>
      <w:pPr>
        <w:pStyle w:val="Heading5"/>
      </w:pPr>
      <w:bookmarkStart w:id="58" w:name="_Toc200025115"/>
      <w:bookmarkStart w:id="59" w:name="_Toc200450045"/>
      <w:r>
        <w:rPr>
          <w:rStyle w:val="CharSectno"/>
        </w:rPr>
        <w:t>7</w:t>
      </w:r>
      <w:r>
        <w:t>.</w:t>
      </w:r>
      <w:r>
        <w:tab/>
        <w:t>Regulations amended</w:t>
      </w:r>
      <w:bookmarkEnd w:id="58"/>
      <w:bookmarkEnd w:id="59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rStyle w:val="CharPartText"/>
          <w:i/>
        </w:rPr>
        <w:t>Building Services (Complaint Resolution and Administration) Regulations 2011</w:t>
      </w:r>
      <w:r>
        <w:rPr>
          <w:rStyle w:val="CharPartText"/>
        </w:rPr>
        <w:t>.</w:t>
      </w:r>
    </w:p>
    <w:p>
      <w:pPr>
        <w:pStyle w:val="Heading5"/>
      </w:pPr>
      <w:bookmarkStart w:id="60" w:name="_Toc200025116"/>
      <w:bookmarkStart w:id="61" w:name="_Toc200450046"/>
      <w:r>
        <w:rPr>
          <w:rStyle w:val="CharSectno"/>
        </w:rPr>
        <w:t>8</w:t>
      </w:r>
      <w:r>
        <w:t>.</w:t>
      </w:r>
      <w:r>
        <w:tab/>
        <w:t>Regulation 8 amended</w:t>
      </w:r>
      <w:bookmarkEnd w:id="60"/>
      <w:bookmarkEnd w:id="61"/>
    </w:p>
    <w:p>
      <w:pPr>
        <w:pStyle w:val="Subsection"/>
      </w:pPr>
      <w:r>
        <w:tab/>
      </w:r>
      <w:r>
        <w:tab/>
        <w:t>In regulation 8(2):</w:t>
      </w:r>
    </w:p>
    <w:p>
      <w:pPr>
        <w:pStyle w:val="Indenta"/>
      </w:pPr>
      <w:r>
        <w:tab/>
        <w:t>(a)</w:t>
      </w:r>
      <w:r>
        <w:tab/>
        <w:t>in paragraph (a) delete “$60.00; or”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$61.00; or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“$120.00.”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  <w:t>$122.00.</w:t>
      </w:r>
    </w:p>
    <w:p>
      <w:pPr>
        <w:pStyle w:val="BlankClose"/>
      </w:pPr>
    </w:p>
    <w:p>
      <w:pPr>
        <w:pStyle w:val="Heading2"/>
      </w:pPr>
      <w:bookmarkStart w:id="62" w:name="_Toc200025117"/>
      <w:bookmarkStart w:id="63" w:name="_Toc200025202"/>
      <w:bookmarkStart w:id="64" w:name="_Toc200025287"/>
      <w:bookmarkStart w:id="65" w:name="_Toc200025924"/>
      <w:bookmarkStart w:id="66" w:name="_Toc200026105"/>
      <w:bookmarkStart w:id="67" w:name="_Toc200026251"/>
      <w:bookmarkStart w:id="68" w:name="_Toc200450047"/>
      <w:r>
        <w:rPr>
          <w:rStyle w:val="CharPartNo"/>
        </w:rPr>
        <w:lastRenderedPageBreak/>
        <w:t>Part 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Building Services (Registration) Regulations 2011</w:t>
      </w:r>
      <w:r>
        <w:rPr>
          <w:rStyle w:val="CharPartText"/>
        </w:rPr>
        <w:t xml:space="preserve"> amended</w:t>
      </w:r>
      <w:bookmarkEnd w:id="62"/>
      <w:bookmarkEnd w:id="63"/>
      <w:bookmarkEnd w:id="64"/>
      <w:bookmarkEnd w:id="65"/>
      <w:bookmarkEnd w:id="66"/>
      <w:bookmarkEnd w:id="67"/>
      <w:bookmarkEnd w:id="68"/>
    </w:p>
    <w:p>
      <w:pPr>
        <w:pStyle w:val="Heading5"/>
        <w:rPr>
          <w:snapToGrid w:val="0"/>
        </w:rPr>
      </w:pPr>
      <w:bookmarkStart w:id="69" w:name="_Toc200025118"/>
      <w:bookmarkStart w:id="70" w:name="_Toc200450048"/>
      <w:r>
        <w:rPr>
          <w:rStyle w:val="CharSectno"/>
        </w:rPr>
        <w:t>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69"/>
      <w:bookmarkEnd w:id="7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Building Services (Registration) Regulations 2011</w:t>
      </w:r>
      <w:r>
        <w:t>.</w:t>
      </w:r>
    </w:p>
    <w:p>
      <w:pPr>
        <w:pStyle w:val="Heading5"/>
      </w:pPr>
      <w:bookmarkStart w:id="71" w:name="_Toc200025119"/>
      <w:bookmarkStart w:id="72" w:name="_Toc200450049"/>
      <w:r>
        <w:rPr>
          <w:rStyle w:val="CharSectno"/>
        </w:rPr>
        <w:t>10</w:t>
      </w:r>
      <w:r>
        <w:t>.</w:t>
      </w:r>
      <w:r>
        <w:tab/>
        <w:t>Schedule 1 replaced</w:t>
      </w:r>
      <w:bookmarkEnd w:id="71"/>
      <w:bookmarkEnd w:id="72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73" w:name="_Toc200025120"/>
      <w:bookmarkStart w:id="74" w:name="_Toc200025205"/>
      <w:bookmarkStart w:id="75" w:name="_Toc200025290"/>
      <w:bookmarkStart w:id="76" w:name="_Toc200025927"/>
      <w:bookmarkStart w:id="77" w:name="_Toc200026108"/>
      <w:bookmarkStart w:id="78" w:name="_Toc200026254"/>
      <w:bookmarkStart w:id="79" w:name="_Toc200450050"/>
      <w:r>
        <w:t>Schedule 1 — Fees</w:t>
      </w:r>
      <w:bookmarkEnd w:id="73"/>
      <w:bookmarkEnd w:id="74"/>
      <w:bookmarkEnd w:id="75"/>
      <w:bookmarkEnd w:id="76"/>
      <w:bookmarkEnd w:id="77"/>
      <w:bookmarkEnd w:id="78"/>
      <w:bookmarkEnd w:id="79"/>
    </w:p>
    <w:p>
      <w:pPr>
        <w:pStyle w:val="zyShoulderClause"/>
      </w:pPr>
      <w:r>
        <w:t>[r. 9]</w:t>
      </w:r>
    </w:p>
    <w:p>
      <w:pPr>
        <w:pStyle w:val="zyHeading3"/>
      </w:pPr>
      <w:bookmarkStart w:id="80" w:name="_Toc200025121"/>
      <w:bookmarkStart w:id="81" w:name="_Toc200025206"/>
      <w:bookmarkStart w:id="82" w:name="_Toc200025291"/>
      <w:bookmarkStart w:id="83" w:name="_Toc200025928"/>
      <w:bookmarkStart w:id="84" w:name="_Toc200026109"/>
      <w:bookmarkStart w:id="85" w:name="_Toc200026255"/>
      <w:bookmarkStart w:id="86" w:name="_Toc200450051"/>
      <w:r>
        <w:t>Division 1 — General</w:t>
      </w:r>
      <w:bookmarkEnd w:id="80"/>
      <w:bookmarkEnd w:id="81"/>
      <w:bookmarkEnd w:id="82"/>
      <w:bookmarkEnd w:id="83"/>
      <w:bookmarkEnd w:id="84"/>
      <w:bookmarkEnd w:id="85"/>
      <w:bookmarkEnd w:id="86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Service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Issue of replacement registration certificate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Issue of new registration certificate following name change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70.00</w:t>
            </w:r>
          </w:p>
        </w:tc>
      </w:tr>
    </w:tbl>
    <w:p>
      <w:pPr>
        <w:pStyle w:val="zyHeading3"/>
      </w:pPr>
      <w:bookmarkStart w:id="87" w:name="_Toc200025122"/>
      <w:bookmarkStart w:id="88" w:name="_Toc200025207"/>
      <w:bookmarkStart w:id="89" w:name="_Toc200025292"/>
      <w:bookmarkStart w:id="90" w:name="_Toc200025929"/>
      <w:bookmarkStart w:id="91" w:name="_Toc200026110"/>
      <w:bookmarkStart w:id="92" w:name="_Toc200026256"/>
      <w:bookmarkStart w:id="93" w:name="_Toc200450052"/>
      <w:r>
        <w:t>Division 2 — Builders</w:t>
      </w:r>
      <w:bookmarkEnd w:id="87"/>
      <w:bookmarkEnd w:id="88"/>
      <w:bookmarkEnd w:id="89"/>
      <w:bookmarkEnd w:id="90"/>
      <w:bookmarkEnd w:id="91"/>
      <w:bookmarkEnd w:id="92"/>
      <w:bookmarkEnd w:id="93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277.00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277.00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457.00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457.00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as a building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803.00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538.00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1 740.00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3 700.00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65.00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Fee for sitting an examination — metropolitan area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color w:val="000000"/>
              </w:rPr>
              <w:t>234.00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Fee for marking an examination sat outside metropolitan area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color w:val="000000"/>
              </w:rPr>
              <w:t>71.00</w:t>
            </w:r>
          </w:p>
        </w:tc>
      </w:tr>
    </w:tbl>
    <w:p>
      <w:pPr>
        <w:pStyle w:val="zyHeading3"/>
      </w:pPr>
      <w:bookmarkStart w:id="94" w:name="_Toc200025123"/>
      <w:bookmarkStart w:id="95" w:name="_Toc200025208"/>
      <w:bookmarkStart w:id="96" w:name="_Toc200025293"/>
      <w:bookmarkStart w:id="97" w:name="_Toc200025930"/>
      <w:bookmarkStart w:id="98" w:name="_Toc200026111"/>
      <w:bookmarkStart w:id="99" w:name="_Toc200026257"/>
      <w:bookmarkStart w:id="100" w:name="_Toc200450053"/>
      <w:r>
        <w:lastRenderedPageBreak/>
        <w:t>Division 3 — Building surveyors</w:t>
      </w:r>
      <w:bookmarkEnd w:id="94"/>
      <w:bookmarkEnd w:id="95"/>
      <w:bookmarkEnd w:id="96"/>
      <w:bookmarkEnd w:id="97"/>
      <w:bookmarkEnd w:id="98"/>
      <w:bookmarkEnd w:id="99"/>
      <w:bookmarkEnd w:id="100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surveying practitioner level 1 or level 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146.00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72.00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93.00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surveying practitioner level 1 or level 2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1 200.00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surveying practitioner technician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629.00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surveying contractor level 1 or level 2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847.00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surveying contractor level 1 or level 2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2 000.00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(e)</w:t>
            </w:r>
            <w:r>
              <w:tab/>
              <w:t>as a building surveying contractor level 1 or level 2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2 750.00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87.00</w:t>
            </w:r>
          </w:p>
        </w:tc>
      </w:tr>
    </w:tbl>
    <w:p>
      <w:pPr>
        <w:pStyle w:val="zyHeading3"/>
      </w:pPr>
      <w:bookmarkStart w:id="101" w:name="_Toc200025124"/>
      <w:bookmarkStart w:id="102" w:name="_Toc200025209"/>
      <w:bookmarkStart w:id="103" w:name="_Toc200025294"/>
      <w:bookmarkStart w:id="104" w:name="_Toc200025931"/>
      <w:bookmarkStart w:id="105" w:name="_Toc200026112"/>
      <w:bookmarkStart w:id="106" w:name="_Toc200026258"/>
      <w:bookmarkStart w:id="107" w:name="_Toc200450054"/>
      <w:r>
        <w:t>Division 4 — Building engineers</w:t>
      </w:r>
      <w:bookmarkEnd w:id="101"/>
      <w:bookmarkEnd w:id="102"/>
      <w:bookmarkEnd w:id="103"/>
      <w:bookmarkEnd w:id="104"/>
      <w:bookmarkEnd w:id="105"/>
      <w:bookmarkEnd w:id="106"/>
      <w:bookmarkEnd w:id="107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 xml:space="preserve">Application fee for registration (s. 13(3)(c)(i))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146.00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engineering contractor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97.00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as a building engineering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1 200.00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building engineering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847.00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building engineering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2 000.00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building engineering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2 750.00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87.00</w:t>
            </w:r>
          </w:p>
        </w:tc>
      </w:tr>
    </w:tbl>
    <w:p>
      <w:pPr>
        <w:pStyle w:val="zyHeading3"/>
      </w:pPr>
      <w:bookmarkStart w:id="108" w:name="_Toc200025125"/>
      <w:bookmarkStart w:id="109" w:name="_Toc200025210"/>
      <w:bookmarkStart w:id="110" w:name="_Toc200025295"/>
      <w:bookmarkStart w:id="111" w:name="_Toc200025932"/>
      <w:bookmarkStart w:id="112" w:name="_Toc200026113"/>
      <w:bookmarkStart w:id="113" w:name="_Toc200026259"/>
      <w:bookmarkStart w:id="114" w:name="_Toc200450055"/>
      <w:r>
        <w:t>Division 5 — Painters</w:t>
      </w:r>
      <w:bookmarkEnd w:id="108"/>
      <w:bookmarkEnd w:id="109"/>
      <w:bookmarkEnd w:id="110"/>
      <w:bookmarkEnd w:id="111"/>
      <w:bookmarkEnd w:id="112"/>
      <w:bookmarkEnd w:id="113"/>
      <w:bookmarkEnd w:id="114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Application fee for registration (s. 13(3)(c)(i)) —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114.00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76.00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Registration fee for 3 years registration (s. 13(3)(c)(ii)) —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  <w:r>
              <w:t>(a)</w:t>
            </w:r>
            <w:r>
              <w:tab/>
              <w:t>as a painting practitioner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526.00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as a painting contractor (individual)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379.00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as a painting contractor (partnership)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598.00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(d)</w:t>
            </w:r>
            <w:r>
              <w:tab/>
              <w:t>as a painting contractor (company)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1 200.00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Late fee for application made after renewal period for renewal of registration specified in item 2 (s. 15(4))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45.00</w:t>
            </w:r>
          </w:p>
        </w:tc>
      </w:tr>
    </w:tbl>
    <w:p>
      <w:pPr>
        <w:pStyle w:val="zyHeading3"/>
      </w:pPr>
      <w:bookmarkStart w:id="115" w:name="_Toc200025126"/>
      <w:bookmarkStart w:id="116" w:name="_Toc200025211"/>
      <w:bookmarkStart w:id="117" w:name="_Toc200025296"/>
      <w:bookmarkStart w:id="118" w:name="_Toc200025933"/>
      <w:bookmarkStart w:id="119" w:name="_Toc200026114"/>
      <w:bookmarkStart w:id="120" w:name="_Toc200026260"/>
      <w:bookmarkStart w:id="121" w:name="_Toc200450056"/>
      <w:r>
        <w:t>Division 6 — Owner</w:t>
      </w:r>
      <w:r>
        <w:noBreakHyphen/>
        <w:t>builders</w:t>
      </w:r>
      <w:bookmarkEnd w:id="115"/>
      <w:bookmarkEnd w:id="116"/>
      <w:bookmarkEnd w:id="117"/>
      <w:bookmarkEnd w:id="118"/>
      <w:bookmarkEnd w:id="119"/>
      <w:bookmarkEnd w:id="120"/>
      <w:bookmarkEnd w:id="121"/>
    </w:p>
    <w:tbl>
      <w:tblPr>
        <w:tblW w:w="5387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bottom w:val="nil"/>
            </w:tcBorders>
            <w:noWrap/>
          </w:tcPr>
          <w:p>
            <w:pPr>
              <w:pStyle w:val="zyTableNAm"/>
            </w:pPr>
            <w:r>
              <w:t>Application for owner</w:t>
            </w:r>
            <w:r>
              <w:noBreakHyphen/>
              <w:t xml:space="preserve">builder approval (s. 43(2)(b)(iii)) — </w:t>
            </w:r>
          </w:p>
        </w:tc>
        <w:tc>
          <w:tcPr>
            <w:tcW w:w="1418" w:type="dxa"/>
            <w:tcBorders>
              <w:bottom w:val="nil"/>
            </w:tcBorders>
            <w:noWrap/>
            <w:vAlign w:val="bottom"/>
          </w:tcPr>
          <w:p>
            <w:pPr>
              <w:pStyle w:val="zyTableNAm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for owner</w:t>
            </w:r>
            <w:r>
              <w:noBreakHyphen/>
              <w:t>builder work to detached house or Class 10 building</w:t>
            </w:r>
          </w:p>
        </w:tc>
        <w:tc>
          <w:tcPr>
            <w:tcW w:w="1418" w:type="dxa"/>
            <w:tcBorders>
              <w:top w:val="nil"/>
              <w:bottom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212.00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bottom w:val="single" w:sz="4" w:space="0" w:color="auto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for owner</w:t>
            </w:r>
            <w:r>
              <w:noBreakHyphen/>
              <w:t>builder work to small commercial building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467.00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22" w:name="_Toc200025127"/>
      <w:bookmarkStart w:id="123" w:name="_Toc200025212"/>
      <w:bookmarkStart w:id="124" w:name="_Toc200025297"/>
      <w:bookmarkStart w:id="125" w:name="_Toc200025934"/>
      <w:bookmarkStart w:id="126" w:name="_Toc200026115"/>
      <w:bookmarkStart w:id="127" w:name="_Toc200026261"/>
      <w:bookmarkStart w:id="128" w:name="_Toc200450057"/>
      <w:r>
        <w:rPr>
          <w:rStyle w:val="CharPartNo"/>
        </w:rPr>
        <w:lastRenderedPageBreak/>
        <w:t>Part 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  <w:iCs/>
        </w:rPr>
        <w:t>Co</w:t>
      </w:r>
      <w:r>
        <w:rPr>
          <w:rStyle w:val="CharPartText"/>
          <w:i/>
          <w:iCs/>
        </w:rPr>
        <w:noBreakHyphen/>
        <w:t>operatives Regulations 2010</w:t>
      </w:r>
      <w:r>
        <w:rPr>
          <w:rStyle w:val="CharPartText"/>
        </w:rPr>
        <w:t xml:space="preserve"> amended</w:t>
      </w:r>
      <w:bookmarkEnd w:id="122"/>
      <w:bookmarkEnd w:id="123"/>
      <w:bookmarkEnd w:id="124"/>
      <w:bookmarkEnd w:id="125"/>
      <w:bookmarkEnd w:id="126"/>
      <w:bookmarkEnd w:id="127"/>
      <w:bookmarkEnd w:id="128"/>
    </w:p>
    <w:p>
      <w:pPr>
        <w:pStyle w:val="Heading5"/>
        <w:rPr>
          <w:snapToGrid w:val="0"/>
        </w:rPr>
      </w:pPr>
      <w:bookmarkStart w:id="129" w:name="_Toc200025128"/>
      <w:bookmarkStart w:id="130" w:name="_Toc200450058"/>
      <w:r>
        <w:rPr>
          <w:rStyle w:val="CharSectno"/>
        </w:rPr>
        <w:t>11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29"/>
      <w:bookmarkEnd w:id="13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Co</w:t>
      </w:r>
      <w:r>
        <w:rPr>
          <w:i/>
        </w:rPr>
        <w:noBreakHyphen/>
        <w:t>operatives Regulations 2010</w:t>
      </w:r>
      <w:r>
        <w:t>.</w:t>
      </w:r>
    </w:p>
    <w:p>
      <w:pPr>
        <w:pStyle w:val="Heading5"/>
      </w:pPr>
      <w:bookmarkStart w:id="131" w:name="_Toc200025129"/>
      <w:bookmarkStart w:id="132" w:name="_Toc200450059"/>
      <w:r>
        <w:rPr>
          <w:rStyle w:val="CharSectno"/>
        </w:rPr>
        <w:t>12</w:t>
      </w:r>
      <w:r>
        <w:t>.</w:t>
      </w:r>
      <w:r>
        <w:tab/>
        <w:t>Schedule 10 amended</w:t>
      </w:r>
      <w:bookmarkEnd w:id="131"/>
      <w:bookmarkEnd w:id="132"/>
    </w:p>
    <w:p>
      <w:pPr>
        <w:pStyle w:val="Subsection"/>
      </w:pPr>
      <w:r>
        <w:tab/>
      </w:r>
      <w:r>
        <w:tab/>
        <w:t>In Schedule 10 clause 1:</w:t>
      </w:r>
    </w:p>
    <w:p>
      <w:pPr>
        <w:pStyle w:val="Indenta"/>
      </w:pPr>
      <w:r>
        <w:tab/>
        <w:t>(a)</w:t>
      </w:r>
      <w:r>
        <w:tab/>
        <w:t>in subclause (3)(b) delete “</w:t>
      </w:r>
      <w:r>
        <w:rPr>
          <w:sz w:val="22"/>
          <w:szCs w:val="18"/>
        </w:rPr>
        <w:t>$321.00 —</w:t>
      </w:r>
      <w:r>
        <w:t>” and insert:</w:t>
      </w:r>
    </w:p>
    <w:p>
      <w:pPr>
        <w:pStyle w:val="BlankOpen"/>
      </w:pPr>
    </w:p>
    <w:p>
      <w:pPr>
        <w:pStyle w:val="Indenta"/>
      </w:pPr>
      <w:r>
        <w:tab/>
      </w:r>
      <w:r>
        <w:tab/>
      </w:r>
      <w:r>
        <w:rPr>
          <w:sz w:val="22"/>
          <w:szCs w:val="18"/>
        </w:rPr>
        <w:t xml:space="preserve">$320.00 — 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6408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1E0" w:firstRow="1" w:lastRow="1" w:firstColumn="1" w:lastColumn="1" w:noHBand="0" w:noVBand="0"/>
      </w:tblPr>
      <w:tblGrid>
        <w:gridCol w:w="709"/>
        <w:gridCol w:w="4565"/>
        <w:gridCol w:w="1134"/>
      </w:tblGrid>
      <w:tr>
        <w:trPr>
          <w:cantSplit/>
          <w:tblHeader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No.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 giving rise to a fee</w:t>
            </w:r>
          </w:p>
        </w:tc>
        <w:tc>
          <w:tcPr>
            <w:tcW w:w="1134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disclosure statement for approval under section 16, 146, 186, 252, 255, 300 or 392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433.00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rules for approval under section 17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212.00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registration of or as a co</w:t>
            </w:r>
            <w:r>
              <w:noBreakHyphen/>
              <w:t xml:space="preserve">operative under section 18 or 23 of the Act 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201.00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Duplicate certificate of registration issued under section 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Uncertified copy of rules under section 99(3)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18.00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Submission of proposed alteration of rules for approval under section 103 of the Act, for each rule to be altered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20.00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198.00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registration of alteration of rules under section 106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exemption under section 139 or 296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349.00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for review of right of member to vote under section 171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Lodgment fee for lodgment of special resolution under section 181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50.00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to keep register at an office approved by the Registrar under section 231(1)(d)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43.00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Giving notice of appointment or cessation of appointment of a person as director, chief executive officer or secretary under section 234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the registration of a name as mentioned in section 238(4)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84.50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Providing written notice of a new address under section 243(3)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annual return under section 244ZB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50.00*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financial report under section 244ZC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half</w:t>
            </w:r>
            <w:r>
              <w:noBreakHyphen/>
              <w:t>year report under section 244ZD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18.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Registrar’s statement of maximum permissible level of share interest as mentioned in section 278(2)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resolution by the Registrar as mentioned in section 278(5)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extension of time as mentioned in section 292(5)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102.00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Registrar’s consent as mentioned in section 299(2) or 391(3)(a) of the Act or Schedule 7 clause 3(5) to these regulations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84.50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approval of a merger or transfer of engagements under section 302, 303, 394 or 395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Approval of an explanatory statement under section 350(1)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778.40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office copy of order under section 352(5)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to have the Registrar call a special meeting under section 444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the Registrar to grant an extension of or to abridge time under section 449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97.00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Inspection of register or prescribed documents under section 457(1)(a) or (b)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20.00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Uncertified extract or copy of a document under section 457(1)(c) or (e)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  <w:p>
            <w:pPr>
              <w:pStyle w:val="zyTableNAm"/>
            </w:pPr>
            <w:r>
              <w:t>Maximum fee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17.80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1.90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86.60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29.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Certified copy of a document under section 457(1)(d) of the Act — </w:t>
            </w:r>
          </w:p>
          <w:p>
            <w:pPr>
              <w:pStyle w:val="zyTableNAm"/>
            </w:pPr>
            <w:r>
              <w:t>(a)</w:t>
            </w:r>
            <w:r>
              <w:tab/>
              <w:t>for the first page</w:t>
            </w:r>
          </w:p>
          <w:p>
            <w:pPr>
              <w:pStyle w:val="zyTableNAm"/>
            </w:pPr>
            <w:r>
              <w:t>(b)</w:t>
            </w:r>
            <w:r>
              <w:tab/>
              <w:t>for each additional page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38.00</w:t>
            </w:r>
          </w:p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3.30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for permission to give notice by newspaper under section 484(2)(f)(iii) </w:t>
            </w:r>
            <w:r>
              <w:rPr>
                <w:szCs w:val="22"/>
              </w:rPr>
              <w:t>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86.50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managing controller’s report under Schedule 4 clause 12(2)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Inspection of managing controller’s report under Schedule 4 clause 12(3)(b)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16.00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receiver’s report under Schedule 4 clause 13(1)(c)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obtaining an order for the appointment of a receiver under Schedule 4 clause 18(1)(a)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the appointment of a person to enter into possession or take control of property of a co</w:t>
            </w:r>
            <w:r>
              <w:noBreakHyphen/>
              <w:t>operative under Schedule 4 clause 18(2)(a)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that a person has entered into possession or taken control of property of a co</w:t>
            </w:r>
            <w:r>
              <w:noBreakHyphen/>
              <w:t>operative under Schedule 4 clause 18(3)(a)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change in the situation of the controller’s office under Schedule 4 clause 18(5)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notice of cessation as controller under Schedule 4 clause 18(6)(a)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39.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report of the reporting officers under Schedule 4 clause 20(2)(c)(i)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40.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extension notice given by controller under Schedule 4 clause 20(4)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41.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court order granting extension under Schedule 4 clause 20(5)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42.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copy of controller’s account under Schedule 4 clause 23(1) to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43.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Application to the Registrar for — </w:t>
            </w:r>
          </w:p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an exemption under section 111AT of the Corporations Act as applied by section 250 of the Act; or</w:t>
            </w:r>
          </w:p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a declaration or exemption under section 283GA or 741 of the Corporations Act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44.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disclosure document under section 718 of the Corporations Act as applied by section 250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2 335.15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45.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supplementary or replacement disclosure document under section 719 of the Corporations Act as applied by section 250 of the 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46.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Application for the Registrar to exercise the powers conferred by section 601AE(2) or 601AF of the Corporations Act as applied by section 316 of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332.00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47.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Lodgment of any other document under the Corporations Act as applied by the Act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Nil*</w:t>
            </w:r>
          </w:p>
        </w:tc>
      </w:tr>
      <w:tr>
        <w:trPr>
          <w:cantSplit/>
          <w:trHeight w:val="1500"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lastRenderedPageBreak/>
              <w:t>48.</w:t>
            </w:r>
          </w:p>
        </w:tc>
        <w:tc>
          <w:tcPr>
            <w:tcW w:w="4565" w:type="dxa"/>
            <w:tcMar>
              <w:bottom w:w="11" w:type="dxa"/>
            </w:tcMar>
          </w:tcPr>
          <w:p>
            <w:pPr>
              <w:pStyle w:val="zyTableNAm"/>
            </w:pPr>
            <w:r>
              <w:t>Lodging documents or making applications for the Registrar to exercise a power or do something under the Act for which no other fee is prescribed</w:t>
            </w:r>
          </w:p>
        </w:tc>
        <w:tc>
          <w:tcPr>
            <w:tcW w:w="1134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33" w:name="_Toc200025130"/>
      <w:bookmarkStart w:id="134" w:name="_Toc200025215"/>
      <w:bookmarkStart w:id="135" w:name="_Toc200025300"/>
      <w:bookmarkStart w:id="136" w:name="_Toc200025937"/>
      <w:bookmarkStart w:id="137" w:name="_Toc200026118"/>
      <w:bookmarkStart w:id="138" w:name="_Toc200026264"/>
      <w:bookmarkStart w:id="139" w:name="_Toc200450060"/>
      <w:r>
        <w:rPr>
          <w:rStyle w:val="CharPartNo"/>
        </w:rPr>
        <w:lastRenderedPageBreak/>
        <w:t>Part 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Debt Collectors Licensing Regulations 1964</w:t>
      </w:r>
      <w:r>
        <w:rPr>
          <w:rStyle w:val="CharPartText"/>
        </w:rPr>
        <w:t xml:space="preserve"> amended</w:t>
      </w:r>
      <w:bookmarkEnd w:id="133"/>
      <w:bookmarkEnd w:id="134"/>
      <w:bookmarkEnd w:id="135"/>
      <w:bookmarkEnd w:id="136"/>
      <w:bookmarkEnd w:id="137"/>
      <w:bookmarkEnd w:id="138"/>
      <w:bookmarkEnd w:id="139"/>
    </w:p>
    <w:p>
      <w:pPr>
        <w:pStyle w:val="Heading5"/>
        <w:rPr>
          <w:snapToGrid w:val="0"/>
        </w:rPr>
      </w:pPr>
      <w:bookmarkStart w:id="140" w:name="_Toc200025131"/>
      <w:bookmarkStart w:id="141" w:name="_Toc200450061"/>
      <w:r>
        <w:rPr>
          <w:rStyle w:val="CharSectno"/>
        </w:rPr>
        <w:t>13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40"/>
      <w:bookmarkEnd w:id="14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Debt Collectors Licensing Regulations 1964</w:t>
      </w:r>
      <w:r>
        <w:t>.</w:t>
      </w:r>
    </w:p>
    <w:p>
      <w:pPr>
        <w:pStyle w:val="Heading5"/>
      </w:pPr>
      <w:bookmarkStart w:id="142" w:name="_Toc200025132"/>
      <w:bookmarkStart w:id="143" w:name="_Toc200450062"/>
      <w:r>
        <w:rPr>
          <w:rStyle w:val="CharSectno"/>
        </w:rPr>
        <w:t>14</w:t>
      </w:r>
      <w:r>
        <w:t>.</w:t>
      </w:r>
      <w:r>
        <w:tab/>
        <w:t>Regulation 4 amended</w:t>
      </w:r>
      <w:bookmarkEnd w:id="142"/>
      <w:bookmarkEnd w:id="143"/>
    </w:p>
    <w:p>
      <w:pPr>
        <w:pStyle w:val="Subsection"/>
      </w:pPr>
      <w:r>
        <w:tab/>
      </w:r>
      <w:r>
        <w:tab/>
        <w:t>In regulation 4(1) delete the Table and insert:</w:t>
      </w:r>
    </w:p>
    <w:p>
      <w:pPr>
        <w:pStyle w:val="BlankOpen"/>
      </w:pPr>
    </w:p>
    <w:p>
      <w:pPr>
        <w:pStyle w:val="zyTHeadingNAm"/>
      </w:pPr>
      <w:r>
        <w:t>Table</w:t>
      </w:r>
    </w:p>
    <w:tbl>
      <w:tblPr>
        <w:tblW w:w="5416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1E0" w:firstRow="1" w:lastRow="1" w:firstColumn="1" w:lastColumn="1" w:noHBand="0" w:noVBand="0"/>
      </w:tblPr>
      <w:tblGrid>
        <w:gridCol w:w="709"/>
        <w:gridCol w:w="3289"/>
        <w:gridCol w:w="1418"/>
      </w:tblGrid>
      <w:tr>
        <w:trPr>
          <w:cantSplit/>
          <w:tblHeader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89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418" w:type="dxa"/>
            <w:tcMar>
              <w:bottom w:w="11" w:type="dxa"/>
            </w:tcMar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89" w:type="dxa"/>
            <w:tcMar>
              <w:bottom w:w="11" w:type="dxa"/>
            </w:tcMar>
          </w:tcPr>
          <w:p>
            <w:pPr>
              <w:pStyle w:val="zyTableNAm"/>
            </w:pPr>
            <w:r>
              <w:t>Issue or renewal of licence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2 525.35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89" w:type="dxa"/>
            <w:tcMar>
              <w:bottom w:w="11" w:type="dxa"/>
            </w:tcMar>
          </w:tcPr>
          <w:p>
            <w:pPr>
              <w:pStyle w:val="zyTableNAm"/>
            </w:pPr>
            <w:r>
              <w:t>Transfer of licence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406.00</w:t>
            </w:r>
          </w:p>
        </w:tc>
      </w:tr>
      <w:tr>
        <w:trPr>
          <w:cantSplit/>
        </w:trPr>
        <w:tc>
          <w:tcPr>
            <w:tcW w:w="709" w:type="dxa"/>
            <w:tcMar>
              <w:bottom w:w="11" w:type="dxa"/>
            </w:tcMar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89" w:type="dxa"/>
            <w:tcMar>
              <w:bottom w:w="11" w:type="dxa"/>
            </w:tcMar>
          </w:tcPr>
          <w:p>
            <w:pPr>
              <w:pStyle w:val="zyTableNAm"/>
            </w:pPr>
            <w:r>
              <w:t xml:space="preserve">Issue of duplicate licence </w:t>
            </w:r>
          </w:p>
        </w:tc>
        <w:tc>
          <w:tcPr>
            <w:tcW w:w="1418" w:type="dxa"/>
            <w:tcMar>
              <w:bottom w:w="11" w:type="dxa"/>
            </w:tcMar>
            <w:vAlign w:val="bottom"/>
          </w:tcPr>
          <w:p>
            <w:pPr>
              <w:pStyle w:val="zyTableNAm"/>
              <w:tabs>
                <w:tab w:val="clear" w:pos="567"/>
              </w:tabs>
              <w:ind w:right="100"/>
              <w:jc w:val="right"/>
            </w:pPr>
            <w:r>
              <w:t>35.00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44" w:name="_Toc200025133"/>
      <w:bookmarkStart w:id="145" w:name="_Toc200025218"/>
      <w:bookmarkStart w:id="146" w:name="_Toc200025303"/>
      <w:bookmarkStart w:id="147" w:name="_Toc200025940"/>
      <w:bookmarkStart w:id="148" w:name="_Toc200026121"/>
      <w:bookmarkStart w:id="149" w:name="_Toc200026267"/>
      <w:bookmarkStart w:id="150" w:name="_Toc200450063"/>
      <w:r>
        <w:rPr>
          <w:rStyle w:val="CharPartNo"/>
        </w:rPr>
        <w:lastRenderedPageBreak/>
        <w:t>Part 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Electricity (Licensing) Regulations 1991</w:t>
      </w:r>
      <w:r>
        <w:rPr>
          <w:rStyle w:val="CharPartText"/>
        </w:rPr>
        <w:t xml:space="preserve"> amended</w:t>
      </w:r>
      <w:bookmarkEnd w:id="144"/>
      <w:bookmarkEnd w:id="145"/>
      <w:bookmarkEnd w:id="146"/>
      <w:bookmarkEnd w:id="147"/>
      <w:bookmarkEnd w:id="148"/>
      <w:bookmarkEnd w:id="149"/>
      <w:bookmarkEnd w:id="150"/>
    </w:p>
    <w:p>
      <w:pPr>
        <w:pStyle w:val="Heading5"/>
        <w:rPr>
          <w:snapToGrid w:val="0"/>
        </w:rPr>
      </w:pPr>
      <w:bookmarkStart w:id="151" w:name="_Toc200025134"/>
      <w:bookmarkStart w:id="152" w:name="_Toc200450064"/>
      <w:r>
        <w:rPr>
          <w:rStyle w:val="CharSectno"/>
        </w:rPr>
        <w:t>15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51"/>
      <w:bookmarkEnd w:id="15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Electricity (Licensing) Regulations 1991</w:t>
      </w:r>
      <w:r>
        <w:t>.</w:t>
      </w:r>
    </w:p>
    <w:p>
      <w:pPr>
        <w:pStyle w:val="Heading5"/>
        <w:keepLines w:val="0"/>
      </w:pPr>
      <w:bookmarkStart w:id="153" w:name="_Toc200025135"/>
      <w:bookmarkStart w:id="154" w:name="_Toc200450065"/>
      <w:r>
        <w:rPr>
          <w:rStyle w:val="CharSectno"/>
        </w:rPr>
        <w:t>16</w:t>
      </w:r>
      <w:r>
        <w:t>.</w:t>
      </w:r>
      <w:r>
        <w:tab/>
        <w:t>Schedule 1 replaced</w:t>
      </w:r>
      <w:bookmarkEnd w:id="153"/>
      <w:bookmarkEnd w:id="154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  <w:keepLines w:val="0"/>
      </w:pPr>
    </w:p>
    <w:p>
      <w:pPr>
        <w:pStyle w:val="zyHeading2"/>
      </w:pPr>
      <w:bookmarkStart w:id="155" w:name="_Toc200025136"/>
      <w:bookmarkStart w:id="156" w:name="_Toc200025221"/>
      <w:bookmarkStart w:id="157" w:name="_Toc200025306"/>
      <w:bookmarkStart w:id="158" w:name="_Toc200025943"/>
      <w:bookmarkStart w:id="159" w:name="_Toc200026124"/>
      <w:bookmarkStart w:id="160" w:name="_Toc200026270"/>
      <w:bookmarkStart w:id="161" w:name="_Toc200450066"/>
      <w:r>
        <w:t>Schedule 1 — Fees</w:t>
      </w:r>
      <w:bookmarkEnd w:id="155"/>
      <w:bookmarkEnd w:id="156"/>
      <w:bookmarkEnd w:id="157"/>
      <w:bookmarkEnd w:id="158"/>
      <w:bookmarkEnd w:id="159"/>
      <w:bookmarkEnd w:id="160"/>
      <w:bookmarkEnd w:id="161"/>
    </w:p>
    <w:p>
      <w:pPr>
        <w:pStyle w:val="zyShoulderClause"/>
        <w:keepNext/>
      </w:pPr>
      <w:r>
        <w:t>[r. 53A(1) and 64(1)]</w:t>
      </w:r>
    </w:p>
    <w:tbl>
      <w:tblPr>
        <w:tblW w:w="53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for electrical worker’s licence or permit (r. 23(1)) — the total of the following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90.00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119.00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electrical worker’s licence (r. 27(3)), for each year of registration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119.00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for electrical contractor’s licence (r. 39(1)) — the total of the following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136.00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in</w:t>
            </w:r>
            <w:r>
              <w:noBreakHyphen/>
              <w:t>house electrical installing work licence (r. 39(1)) — the total of the following —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application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136.00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registration fee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328.00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electrical contractor’s licence (r. 39(1))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Registration fee for renewal of registration of in</w:t>
            </w:r>
            <w:r>
              <w:noBreakHyphen/>
              <w:t>house electrical installing work licence (r. 39(1))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328.00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Replacing or adding nominee (r. 38(2a))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electrical contractor’s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469.00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308.00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Further inspection (r. 53A(1))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if relevant network operator is the Regional Power Corporation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498.25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otherwise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lastRenderedPageBreak/>
              <w:t>9.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Application for restoration of name to register (r. 56(3))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for holder of electrical worker’s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93.00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for holder of 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170.00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10.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 xml:space="preserve">Replacement document (r. 60(1)) — 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(a)</w:t>
            </w:r>
            <w:r>
              <w:tab/>
              <w:t>electrical worker’s licence or permit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47.25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ind w:left="567" w:hanging="567"/>
            </w:pPr>
            <w:r>
              <w:t>(b)</w:t>
            </w:r>
            <w:r>
              <w:tab/>
              <w:t>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60.90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Replacement certificate of registration relating to electrical contractor’s licence or in</w:t>
            </w:r>
            <w:r>
              <w:noBreakHyphen/>
              <w:t>house electrical installing work licence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8"/>
              <w:jc w:val="right"/>
            </w:pPr>
            <w:r>
              <w:t>60.90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62" w:name="_Toc200025137"/>
      <w:bookmarkStart w:id="163" w:name="_Toc200025222"/>
      <w:bookmarkStart w:id="164" w:name="_Toc200025307"/>
      <w:bookmarkStart w:id="165" w:name="_Toc200025944"/>
      <w:bookmarkStart w:id="166" w:name="_Toc200026125"/>
      <w:bookmarkStart w:id="167" w:name="_Toc200026271"/>
      <w:bookmarkStart w:id="168" w:name="_Toc200450067"/>
      <w:r>
        <w:rPr>
          <w:rStyle w:val="CharPartNo"/>
        </w:rPr>
        <w:lastRenderedPageBreak/>
        <w:t>Part 9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Employment Agents Regulations 1976</w:t>
      </w:r>
      <w:r>
        <w:rPr>
          <w:rStyle w:val="CharPartText"/>
        </w:rPr>
        <w:t xml:space="preserve"> amended</w:t>
      </w:r>
      <w:bookmarkEnd w:id="162"/>
      <w:bookmarkEnd w:id="163"/>
      <w:bookmarkEnd w:id="164"/>
      <w:bookmarkEnd w:id="165"/>
      <w:bookmarkEnd w:id="166"/>
      <w:bookmarkEnd w:id="167"/>
      <w:bookmarkEnd w:id="168"/>
    </w:p>
    <w:p>
      <w:pPr>
        <w:pStyle w:val="Heading5"/>
        <w:rPr>
          <w:snapToGrid w:val="0"/>
        </w:rPr>
      </w:pPr>
      <w:bookmarkStart w:id="169" w:name="_Toc200025138"/>
      <w:bookmarkStart w:id="170" w:name="_Toc200450068"/>
      <w:r>
        <w:rPr>
          <w:rStyle w:val="CharSectno"/>
        </w:rPr>
        <w:t>17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69"/>
      <w:bookmarkEnd w:id="17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Employment Agents Regulations 1976</w:t>
      </w:r>
      <w:r>
        <w:t>.</w:t>
      </w:r>
    </w:p>
    <w:p>
      <w:pPr>
        <w:pStyle w:val="Heading5"/>
      </w:pPr>
      <w:bookmarkStart w:id="171" w:name="_Toc200025139"/>
      <w:bookmarkStart w:id="172" w:name="_Toc200450069"/>
      <w:r>
        <w:rPr>
          <w:rStyle w:val="CharSectno"/>
        </w:rPr>
        <w:t>18</w:t>
      </w:r>
      <w:r>
        <w:t>.</w:t>
      </w:r>
      <w:r>
        <w:tab/>
        <w:t>Regulation 10 amended</w:t>
      </w:r>
      <w:bookmarkEnd w:id="171"/>
      <w:bookmarkEnd w:id="172"/>
    </w:p>
    <w:p>
      <w:pPr>
        <w:pStyle w:val="Subsection"/>
      </w:pPr>
      <w:r>
        <w:tab/>
      </w:r>
      <w:r>
        <w:tab/>
        <w:t>Delete regulation 10(2).</w:t>
      </w:r>
    </w:p>
    <w:p>
      <w:pPr>
        <w:pStyle w:val="Heading5"/>
      </w:pPr>
      <w:bookmarkStart w:id="173" w:name="_Toc200025140"/>
      <w:bookmarkStart w:id="174" w:name="_Toc200450070"/>
      <w:r>
        <w:rPr>
          <w:rStyle w:val="CharSectno"/>
        </w:rPr>
        <w:t>19</w:t>
      </w:r>
      <w:r>
        <w:t>.</w:t>
      </w:r>
      <w:r>
        <w:tab/>
        <w:t>Schedule 3 replaced</w:t>
      </w:r>
      <w:bookmarkEnd w:id="173"/>
      <w:bookmarkEnd w:id="174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</w:pPr>
    </w:p>
    <w:p>
      <w:pPr>
        <w:pStyle w:val="zyHeading2"/>
      </w:pPr>
      <w:bookmarkStart w:id="175" w:name="_Toc200025141"/>
      <w:bookmarkStart w:id="176" w:name="_Toc200025226"/>
      <w:bookmarkStart w:id="177" w:name="_Toc200025311"/>
      <w:bookmarkStart w:id="178" w:name="_Toc200025948"/>
      <w:bookmarkStart w:id="179" w:name="_Toc200026129"/>
      <w:bookmarkStart w:id="180" w:name="_Toc200026275"/>
      <w:bookmarkStart w:id="181" w:name="_Toc200450071"/>
      <w:r>
        <w:t>Schedule 3 — Fees</w:t>
      </w:r>
      <w:bookmarkEnd w:id="175"/>
      <w:bookmarkEnd w:id="176"/>
      <w:bookmarkEnd w:id="177"/>
      <w:bookmarkEnd w:id="178"/>
      <w:bookmarkEnd w:id="179"/>
      <w:bookmarkEnd w:id="180"/>
      <w:bookmarkEnd w:id="181"/>
    </w:p>
    <w:p>
      <w:pPr>
        <w:pStyle w:val="zyShoulderClause"/>
      </w:pPr>
      <w:r>
        <w:t>[r. 10(1)]</w:t>
      </w:r>
    </w:p>
    <w:tbl>
      <w:tblPr>
        <w:tblW w:w="6663" w:type="dxa"/>
        <w:tblLayout w:type="fixed"/>
        <w:tblLook w:val="0000" w:firstRow="0" w:lastRow="0" w:firstColumn="0" w:lastColumn="0" w:noHBand="0" w:noVBand="0"/>
      </w:tblPr>
      <w:tblGrid>
        <w:gridCol w:w="851"/>
        <w:gridCol w:w="4536"/>
        <w:gridCol w:w="1276"/>
      </w:tblGrid>
      <w:tr>
        <w:trPr>
          <w:cantSplit/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</w:trPr>
        <w:tc>
          <w:tcPr>
            <w:tcW w:w="851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 xml:space="preserve">Application for grant of licence (Act s. 18(1)) — </w:t>
            </w:r>
          </w:p>
          <w:p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  <w:p>
            <w:pPr>
              <w:pStyle w:val="zyTableNAm"/>
              <w:ind w:left="567" w:hanging="567"/>
            </w:pPr>
            <w:r>
              <w:t>(c)</w:t>
            </w:r>
            <w:r>
              <w:tab/>
              <w:t>interim licence, for each month applied for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t>1 140.00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1 140.00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</w:pPr>
            <w:r>
              <w:rPr>
                <w:szCs w:val="22"/>
              </w:rPr>
              <w:br/>
              <w:t>30.00</w:t>
            </w:r>
          </w:p>
        </w:tc>
      </w:tr>
      <w:tr>
        <w:trPr>
          <w:cantSplit/>
          <w:trHeight w:val="514"/>
        </w:trPr>
        <w:tc>
          <w:tcPr>
            <w:tcW w:w="851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Application for renewal of licence (Act s. 18(1)) —</w:t>
            </w:r>
          </w:p>
          <w:p>
            <w:pPr>
              <w:pStyle w:val="zyTableNAm"/>
            </w:pPr>
            <w:r>
              <w:t>(a)</w:t>
            </w:r>
            <w:r>
              <w:tab/>
              <w:t>general licence</w:t>
            </w:r>
          </w:p>
          <w:p>
            <w:pPr>
              <w:pStyle w:val="zyTableNAm"/>
            </w:pPr>
            <w:r>
              <w:t>(b)</w:t>
            </w:r>
            <w:r>
              <w:tab/>
              <w:t>restricted licence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807.00</w:t>
            </w:r>
          </w:p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807.00</w:t>
            </w:r>
          </w:p>
        </w:tc>
      </w:tr>
      <w:tr>
        <w:trPr>
          <w:cantSplit/>
          <w:trHeight w:val="414"/>
        </w:trPr>
        <w:tc>
          <w:tcPr>
            <w:tcW w:w="851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536" w:type="dxa"/>
          </w:tcPr>
          <w:p>
            <w:pPr>
              <w:pStyle w:val="zyTableNAm"/>
            </w:pPr>
            <w:r>
              <w:t>Issue of duplicate licence (Act s. 26(3))</w:t>
            </w:r>
          </w:p>
        </w:tc>
        <w:tc>
          <w:tcPr>
            <w:tcW w:w="1276" w:type="dxa"/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35.00</w:t>
            </w:r>
          </w:p>
        </w:tc>
      </w:tr>
      <w:tr>
        <w:trPr>
          <w:cantSplit/>
          <w:trHeight w:val="693"/>
        </w:trPr>
        <w:tc>
          <w:tcPr>
            <w:tcW w:w="851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>
            <w:pPr>
              <w:pStyle w:val="zyTableNAm"/>
            </w:pPr>
            <w:r>
              <w:t>Application for transfer of licence under section 19(6) of the Act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>
            <w:pPr>
              <w:pStyle w:val="zyTableNAm"/>
              <w:tabs>
                <w:tab w:val="clear" w:pos="567"/>
              </w:tabs>
              <w:ind w:right="173"/>
              <w:jc w:val="right"/>
              <w:rPr>
                <w:szCs w:val="22"/>
              </w:rPr>
            </w:pPr>
            <w:r>
              <w:rPr>
                <w:szCs w:val="22"/>
              </w:rPr>
              <w:t>98.00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182" w:name="_Toc200025142"/>
      <w:bookmarkStart w:id="183" w:name="_Toc200025227"/>
      <w:bookmarkStart w:id="184" w:name="_Toc200025312"/>
      <w:bookmarkStart w:id="185" w:name="_Toc200025949"/>
      <w:bookmarkStart w:id="186" w:name="_Toc200026130"/>
      <w:bookmarkStart w:id="187" w:name="_Toc200026276"/>
      <w:bookmarkStart w:id="188" w:name="_Toc200450072"/>
      <w:r>
        <w:rPr>
          <w:rStyle w:val="CharPartNo"/>
        </w:rPr>
        <w:lastRenderedPageBreak/>
        <w:t>Part 10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Gas Standards (Gasfitting and Consumer Gas Installations) Regulations 1999</w:t>
      </w:r>
      <w:r>
        <w:rPr>
          <w:rStyle w:val="CharPartText"/>
        </w:rPr>
        <w:t xml:space="preserve"> amended</w:t>
      </w:r>
      <w:bookmarkEnd w:id="182"/>
      <w:bookmarkEnd w:id="183"/>
      <w:bookmarkEnd w:id="184"/>
      <w:bookmarkEnd w:id="185"/>
      <w:bookmarkEnd w:id="186"/>
      <w:bookmarkEnd w:id="187"/>
      <w:bookmarkEnd w:id="188"/>
    </w:p>
    <w:p>
      <w:pPr>
        <w:pStyle w:val="Heading5"/>
        <w:rPr>
          <w:snapToGrid w:val="0"/>
        </w:rPr>
      </w:pPr>
      <w:bookmarkStart w:id="189" w:name="_Toc200025143"/>
      <w:bookmarkStart w:id="190" w:name="_Toc200450073"/>
      <w:r>
        <w:rPr>
          <w:rStyle w:val="CharSectno"/>
        </w:rPr>
        <w:t>20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189"/>
      <w:bookmarkEnd w:id="190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Gas Standards (Gasfitting and Consumer Gas Installations) Regulations 1999</w:t>
      </w:r>
      <w:r>
        <w:t>.</w:t>
      </w:r>
    </w:p>
    <w:p>
      <w:pPr>
        <w:pStyle w:val="Heading5"/>
      </w:pPr>
      <w:bookmarkStart w:id="191" w:name="_Toc200025144"/>
      <w:bookmarkStart w:id="192" w:name="_Toc200450074"/>
      <w:r>
        <w:rPr>
          <w:rStyle w:val="CharSectno"/>
        </w:rPr>
        <w:t>21</w:t>
      </w:r>
      <w:r>
        <w:t>.</w:t>
      </w:r>
      <w:r>
        <w:tab/>
        <w:t>Schedule 4 replaced</w:t>
      </w:r>
      <w:bookmarkEnd w:id="191"/>
      <w:bookmarkEnd w:id="192"/>
    </w:p>
    <w:p>
      <w:pPr>
        <w:pStyle w:val="Subsection"/>
      </w:pPr>
      <w:r>
        <w:tab/>
      </w:r>
      <w:r>
        <w:tab/>
        <w:t>Delete Schedule 4 and insert:</w:t>
      </w:r>
    </w:p>
    <w:p>
      <w:pPr>
        <w:pStyle w:val="BlankOpen"/>
      </w:pPr>
    </w:p>
    <w:p>
      <w:pPr>
        <w:pStyle w:val="zyHeading2"/>
      </w:pPr>
      <w:bookmarkStart w:id="193" w:name="_Toc200025145"/>
      <w:bookmarkStart w:id="194" w:name="_Toc200025230"/>
      <w:bookmarkStart w:id="195" w:name="_Toc200025315"/>
      <w:bookmarkStart w:id="196" w:name="_Toc200025952"/>
      <w:bookmarkStart w:id="197" w:name="_Toc200026133"/>
      <w:bookmarkStart w:id="198" w:name="_Toc200026279"/>
      <w:bookmarkStart w:id="199" w:name="_Toc200450075"/>
      <w:r>
        <w:t>Schedule 4 — Fees for permits and authorisations</w:t>
      </w:r>
      <w:bookmarkEnd w:id="193"/>
      <w:bookmarkEnd w:id="194"/>
      <w:bookmarkEnd w:id="195"/>
      <w:bookmarkEnd w:id="196"/>
      <w:bookmarkEnd w:id="197"/>
      <w:bookmarkEnd w:id="198"/>
      <w:bookmarkEnd w:id="199"/>
    </w:p>
    <w:p>
      <w:pPr>
        <w:pStyle w:val="zyShoulderClause"/>
      </w:pPr>
      <w:r>
        <w:t>[r. 11, 13A and 15A]</w:t>
      </w:r>
    </w:p>
    <w:tbl>
      <w:tblPr>
        <w:tblW w:w="5103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2551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Application for permit (r. 11(a))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66.00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Issue or renewal of permit (for each year) (r. 11(a) and 15A(2))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70.00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2551" w:type="dxa"/>
            <w:noWrap/>
          </w:tcPr>
          <w:p>
            <w:pPr>
              <w:pStyle w:val="zyTableNAm"/>
            </w:pPr>
            <w:r>
              <w:t>Application for authorisation (r. 11(b))</w:t>
            </w:r>
          </w:p>
        </w:tc>
        <w:tc>
          <w:tcPr>
            <w:tcW w:w="1843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807.00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Replacement permit or authorisation (r. 13A(1))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597"/>
              <w:jc w:val="right"/>
            </w:pPr>
            <w:r>
              <w:t>116.00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00" w:name="_Toc200025146"/>
      <w:bookmarkStart w:id="201" w:name="_Toc200025231"/>
      <w:bookmarkStart w:id="202" w:name="_Toc200025316"/>
      <w:bookmarkStart w:id="203" w:name="_Toc200025953"/>
      <w:bookmarkStart w:id="204" w:name="_Toc200026134"/>
      <w:bookmarkStart w:id="205" w:name="_Toc200026280"/>
      <w:bookmarkStart w:id="206" w:name="_Toc200450076"/>
      <w:r>
        <w:rPr>
          <w:rStyle w:val="CharPartNo"/>
        </w:rPr>
        <w:lastRenderedPageBreak/>
        <w:t>Part 11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Land Valuers Licensing Regulations 1979</w:t>
      </w:r>
      <w:r>
        <w:rPr>
          <w:rStyle w:val="CharPartText"/>
        </w:rPr>
        <w:t xml:space="preserve"> amended</w:t>
      </w:r>
      <w:bookmarkEnd w:id="200"/>
      <w:bookmarkEnd w:id="201"/>
      <w:bookmarkEnd w:id="202"/>
      <w:bookmarkEnd w:id="203"/>
      <w:bookmarkEnd w:id="204"/>
      <w:bookmarkEnd w:id="205"/>
      <w:bookmarkEnd w:id="206"/>
    </w:p>
    <w:p>
      <w:pPr>
        <w:pStyle w:val="Heading5"/>
        <w:rPr>
          <w:snapToGrid w:val="0"/>
        </w:rPr>
      </w:pPr>
      <w:bookmarkStart w:id="207" w:name="_Toc200025147"/>
      <w:bookmarkStart w:id="208" w:name="_Toc200450077"/>
      <w:r>
        <w:rPr>
          <w:rStyle w:val="CharSectno"/>
        </w:rPr>
        <w:t>22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07"/>
      <w:bookmarkEnd w:id="208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Land Valuers Licensing Regulations 1979</w:t>
      </w:r>
      <w:r>
        <w:t>.</w:t>
      </w:r>
    </w:p>
    <w:p>
      <w:pPr>
        <w:pStyle w:val="Heading5"/>
      </w:pPr>
      <w:bookmarkStart w:id="209" w:name="_Toc200025148"/>
      <w:bookmarkStart w:id="210" w:name="_Toc200450078"/>
      <w:r>
        <w:rPr>
          <w:rStyle w:val="CharSectno"/>
        </w:rPr>
        <w:t>23</w:t>
      </w:r>
      <w:r>
        <w:t>.</w:t>
      </w:r>
      <w:r>
        <w:tab/>
        <w:t>Schedule 1 replaced</w:t>
      </w:r>
      <w:bookmarkEnd w:id="209"/>
      <w:bookmarkEnd w:id="210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11" w:name="_Toc200025149"/>
      <w:bookmarkStart w:id="212" w:name="_Toc200025234"/>
      <w:bookmarkStart w:id="213" w:name="_Toc200025319"/>
      <w:bookmarkStart w:id="214" w:name="_Toc200025956"/>
      <w:bookmarkStart w:id="215" w:name="_Toc200026137"/>
      <w:bookmarkStart w:id="216" w:name="_Toc200026283"/>
      <w:bookmarkStart w:id="217" w:name="_Toc200450079"/>
      <w:r>
        <w:t>Schedule 1 — Fees</w:t>
      </w:r>
      <w:bookmarkEnd w:id="211"/>
      <w:bookmarkEnd w:id="212"/>
      <w:bookmarkEnd w:id="213"/>
      <w:bookmarkEnd w:id="214"/>
      <w:bookmarkEnd w:id="215"/>
      <w:bookmarkEnd w:id="216"/>
      <w:bookmarkEnd w:id="217"/>
    </w:p>
    <w:p>
      <w:pPr>
        <w:pStyle w:val="zyShoulderClause"/>
      </w:pPr>
      <w:r>
        <w:t>[r. 4]</w:t>
      </w:r>
    </w:p>
    <w:tbl>
      <w:tblPr>
        <w:tblW w:w="52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260"/>
        <w:gridCol w:w="1276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260" w:type="dxa"/>
            <w:tcBorders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Grant of licence (s. 19)</w:t>
            </w: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871.00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Renewal of licence (s. 22(1) and (2))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854.00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Issue of duplicate licence (s. 23A)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174"/>
              <w:jc w:val="right"/>
            </w:pPr>
            <w:r>
              <w:t>35.00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18" w:name="_Toc200025150"/>
      <w:bookmarkStart w:id="219" w:name="_Toc200025235"/>
      <w:bookmarkStart w:id="220" w:name="_Toc200025320"/>
      <w:bookmarkStart w:id="221" w:name="_Toc200025957"/>
      <w:bookmarkStart w:id="222" w:name="_Toc200026138"/>
      <w:bookmarkStart w:id="223" w:name="_Toc200026284"/>
      <w:bookmarkStart w:id="224" w:name="_Toc200450080"/>
      <w:r>
        <w:rPr>
          <w:rStyle w:val="CharPartNo"/>
        </w:rPr>
        <w:lastRenderedPageBreak/>
        <w:t>Part 12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Limited Partnerships Regulations 2017</w:t>
      </w:r>
      <w:r>
        <w:rPr>
          <w:rStyle w:val="CharPartText"/>
        </w:rPr>
        <w:t xml:space="preserve"> amended</w:t>
      </w:r>
      <w:bookmarkEnd w:id="218"/>
      <w:bookmarkEnd w:id="219"/>
      <w:bookmarkEnd w:id="220"/>
      <w:bookmarkEnd w:id="221"/>
      <w:bookmarkEnd w:id="222"/>
      <w:bookmarkEnd w:id="223"/>
      <w:bookmarkEnd w:id="224"/>
    </w:p>
    <w:p>
      <w:pPr>
        <w:pStyle w:val="Heading5"/>
        <w:rPr>
          <w:snapToGrid w:val="0"/>
        </w:rPr>
      </w:pPr>
      <w:bookmarkStart w:id="225" w:name="_Toc200025151"/>
      <w:bookmarkStart w:id="226" w:name="_Toc200450081"/>
      <w:r>
        <w:rPr>
          <w:rStyle w:val="CharSectno"/>
        </w:rPr>
        <w:t>24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25"/>
      <w:bookmarkEnd w:id="226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Limited Partnerships Regulations 2017</w:t>
      </w:r>
      <w:r>
        <w:t>.</w:t>
      </w:r>
    </w:p>
    <w:p>
      <w:pPr>
        <w:pStyle w:val="Heading5"/>
      </w:pPr>
      <w:bookmarkStart w:id="227" w:name="_Toc200025152"/>
      <w:bookmarkStart w:id="228" w:name="_Toc200450082"/>
      <w:r>
        <w:rPr>
          <w:rStyle w:val="CharSectno"/>
        </w:rPr>
        <w:t>25</w:t>
      </w:r>
      <w:r>
        <w:t>.</w:t>
      </w:r>
      <w:r>
        <w:tab/>
        <w:t>Schedule 1 replaced</w:t>
      </w:r>
      <w:bookmarkEnd w:id="227"/>
      <w:bookmarkEnd w:id="228"/>
    </w:p>
    <w:p>
      <w:pPr>
        <w:pStyle w:val="Subsection"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29" w:name="_Toc200025153"/>
      <w:bookmarkStart w:id="230" w:name="_Toc200025238"/>
      <w:bookmarkStart w:id="231" w:name="_Toc200025323"/>
      <w:bookmarkStart w:id="232" w:name="_Toc200025960"/>
      <w:bookmarkStart w:id="233" w:name="_Toc200026141"/>
      <w:bookmarkStart w:id="234" w:name="_Toc200026287"/>
      <w:bookmarkStart w:id="235" w:name="_Toc200450083"/>
      <w:r>
        <w:t>Schedule 1 — Fees</w:t>
      </w:r>
      <w:bookmarkEnd w:id="229"/>
      <w:bookmarkEnd w:id="230"/>
      <w:bookmarkEnd w:id="231"/>
      <w:bookmarkEnd w:id="232"/>
      <w:bookmarkEnd w:id="233"/>
      <w:bookmarkEnd w:id="234"/>
      <w:bookmarkEnd w:id="235"/>
    </w:p>
    <w:p>
      <w:pPr>
        <w:pStyle w:val="zyShoulderClause"/>
        <w:rPr>
          <w:rStyle w:val="DraftersNotes"/>
          <w:b w:val="0"/>
          <w:i w:val="0"/>
          <w:sz w:val="22"/>
        </w:rPr>
      </w:pPr>
      <w:r>
        <w:t>[r. 3]</w:t>
      </w:r>
    </w:p>
    <w:tbl>
      <w:tblPr>
        <w:tblW w:w="7088" w:type="dxa"/>
        <w:tblLayout w:type="fixed"/>
        <w:tblLook w:val="0000" w:firstRow="0" w:lastRow="0" w:firstColumn="0" w:lastColumn="0" w:noHBand="0" w:noVBand="0"/>
      </w:tblPr>
      <w:tblGrid>
        <w:gridCol w:w="714"/>
        <w:gridCol w:w="4086"/>
        <w:gridCol w:w="1144"/>
        <w:gridCol w:w="1144"/>
      </w:tblGrid>
      <w:tr>
        <w:trPr>
          <w:cantSplit/>
          <w:tblHeader/>
        </w:trPr>
        <w:tc>
          <w:tcPr>
            <w:tcW w:w="71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08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Matter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Provision of Act</w:t>
            </w:r>
          </w:p>
        </w:tc>
        <w:tc>
          <w:tcPr>
            <w:tcW w:w="1144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 3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trHeight w:val="656"/>
        </w:trPr>
        <w:tc>
          <w:tcPr>
            <w:tcW w:w="714" w:type="dxa"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registration as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</w:pPr>
            <w:r>
              <w:t>s. 16(2)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250.00</w:t>
            </w:r>
          </w:p>
        </w:tc>
      </w:tr>
      <w:tr>
        <w:trPr>
          <w:cantSplit/>
        </w:trPr>
        <w:tc>
          <w:tcPr>
            <w:tcW w:w="714" w:type="dxa"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registration as incorporated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</w:pPr>
            <w:r>
              <w:t>s. 45(3)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</w:pPr>
            <w:r>
              <w:t>354.00</w:t>
            </w:r>
          </w:p>
        </w:tc>
      </w:tr>
      <w:tr>
        <w:trPr>
          <w:cantSplit/>
          <w:trHeight w:val="652"/>
        </w:trPr>
        <w:tc>
          <w:tcPr>
            <w:tcW w:w="714" w:type="dxa"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Lodging documents evidencing registration of incorporated limited partnership as AFOF, ESVCLP or VCLP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t>s. 48(1)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847"/>
        </w:trPr>
        <w:tc>
          <w:tcPr>
            <w:tcW w:w="714" w:type="dxa"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086" w:type="dxa"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Lodging documents evidencing recognition of incorporated limited partnership as VCMP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48(2)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19.95</w:t>
            </w:r>
          </w:p>
        </w:tc>
      </w:tr>
      <w:tr>
        <w:trPr>
          <w:cantSplit/>
          <w:trHeight w:val="637"/>
        </w:trPr>
        <w:tc>
          <w:tcPr>
            <w:tcW w:w="714" w:type="dxa"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Inspection of register — for each partnership inspected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t>s. 78(4)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23.50</w:t>
            </w:r>
          </w:p>
        </w:tc>
      </w:tr>
      <w:tr>
        <w:trPr>
          <w:cantSplit/>
          <w:trHeight w:val="666"/>
        </w:trPr>
        <w:tc>
          <w:tcPr>
            <w:tcW w:w="714" w:type="dxa"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086" w:type="dxa"/>
          </w:tcPr>
          <w:p>
            <w:pPr>
              <w:pStyle w:val="zyTableNAm"/>
            </w:pPr>
            <w:r>
              <w:t>Application for certificate in relation to limited partnership or incorporated limited partnership</w:t>
            </w:r>
          </w:p>
        </w:tc>
        <w:tc>
          <w:tcPr>
            <w:tcW w:w="1144" w:type="dxa"/>
          </w:tcPr>
          <w:p>
            <w:pPr>
              <w:pStyle w:val="zyTableNAm"/>
              <w:jc w:val="center"/>
              <w:rPr>
                <w:szCs w:val="22"/>
              </w:rPr>
            </w:pPr>
            <w:r>
              <w:rPr>
                <w:szCs w:val="22"/>
              </w:rPr>
              <w:t>s. 82(2)</w:t>
            </w:r>
          </w:p>
        </w:tc>
        <w:tc>
          <w:tcPr>
            <w:tcW w:w="1144" w:type="dxa"/>
          </w:tcPr>
          <w:p>
            <w:pPr>
              <w:pStyle w:val="zyTableNAm"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t>16.00</w:t>
            </w:r>
          </w:p>
        </w:tc>
      </w:tr>
      <w:tr>
        <w:trPr>
          <w:cantSplit/>
          <w:trHeight w:val="666"/>
        </w:trPr>
        <w:tc>
          <w:tcPr>
            <w:tcW w:w="71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</w:pPr>
            <w:r>
              <w:lastRenderedPageBreak/>
              <w:t>7.</w:t>
            </w:r>
          </w:p>
        </w:tc>
        <w:tc>
          <w:tcPr>
            <w:tcW w:w="4086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rPr>
                <w:rStyle w:val="DraftersNotes"/>
              </w:rPr>
            </w:pPr>
            <w:r>
              <w:t>Application for leave for purposes of s. 88, 89 or 90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jc w:val="center"/>
              <w:rPr>
                <w:szCs w:val="22"/>
              </w:rPr>
            </w:pPr>
            <w:r>
              <w:rPr>
                <w:szCs w:val="22"/>
              </w:rPr>
              <w:t>s. 92(1)</w:t>
            </w:r>
          </w:p>
        </w:tc>
        <w:tc>
          <w:tcPr>
            <w:tcW w:w="1144" w:type="dxa"/>
            <w:tcBorders>
              <w:bottom w:val="single" w:sz="4" w:space="0" w:color="auto"/>
            </w:tcBorders>
          </w:tcPr>
          <w:p>
            <w:pPr>
              <w:pStyle w:val="zyTableNAm"/>
              <w:keepNext/>
              <w:tabs>
                <w:tab w:val="clear" w:pos="567"/>
              </w:tabs>
              <w:ind w:right="108"/>
              <w:jc w:val="right"/>
              <w:rPr>
                <w:szCs w:val="22"/>
              </w:rPr>
            </w:pPr>
            <w:r>
              <w:rPr>
                <w:szCs w:val="22"/>
              </w:rPr>
              <w:t>51.00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36" w:name="_Toc200025154"/>
      <w:bookmarkStart w:id="237" w:name="_Toc200025239"/>
      <w:bookmarkStart w:id="238" w:name="_Toc200025324"/>
      <w:bookmarkStart w:id="239" w:name="_Toc200025961"/>
      <w:bookmarkStart w:id="240" w:name="_Toc200026142"/>
      <w:bookmarkStart w:id="241" w:name="_Toc200026288"/>
      <w:bookmarkStart w:id="242" w:name="_Toc200450084"/>
      <w:r>
        <w:rPr>
          <w:rStyle w:val="CharPartNo"/>
        </w:rPr>
        <w:lastRenderedPageBreak/>
        <w:t>Part 13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Motor Vehicle Dealers (Licensing) Regulations 1974</w:t>
      </w:r>
      <w:r>
        <w:rPr>
          <w:rStyle w:val="CharPartText"/>
        </w:rPr>
        <w:t xml:space="preserve"> amended</w:t>
      </w:r>
      <w:bookmarkEnd w:id="236"/>
      <w:bookmarkEnd w:id="237"/>
      <w:bookmarkEnd w:id="238"/>
      <w:bookmarkEnd w:id="239"/>
      <w:bookmarkEnd w:id="240"/>
      <w:bookmarkEnd w:id="241"/>
      <w:bookmarkEnd w:id="242"/>
    </w:p>
    <w:p>
      <w:pPr>
        <w:pStyle w:val="Heading5"/>
        <w:rPr>
          <w:snapToGrid w:val="0"/>
        </w:rPr>
      </w:pPr>
      <w:bookmarkStart w:id="243" w:name="_Toc200025155"/>
      <w:bookmarkStart w:id="244" w:name="_Toc200450085"/>
      <w:r>
        <w:rPr>
          <w:rStyle w:val="CharSectno"/>
        </w:rPr>
        <w:t>26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43"/>
      <w:bookmarkEnd w:id="24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Motor Vehicle Dealers (Licensing) Regulations 1974</w:t>
      </w:r>
      <w:r>
        <w:t>.</w:t>
      </w:r>
    </w:p>
    <w:p>
      <w:pPr>
        <w:pStyle w:val="Heading5"/>
      </w:pPr>
      <w:bookmarkStart w:id="245" w:name="_Toc200025156"/>
      <w:bookmarkStart w:id="246" w:name="_Toc200450086"/>
      <w:r>
        <w:rPr>
          <w:rStyle w:val="CharSectno"/>
        </w:rPr>
        <w:t>27</w:t>
      </w:r>
      <w:r>
        <w:t>.</w:t>
      </w:r>
      <w:r>
        <w:tab/>
        <w:t>Regulation 7 amended</w:t>
      </w:r>
      <w:bookmarkEnd w:id="245"/>
      <w:bookmarkEnd w:id="246"/>
    </w:p>
    <w:p>
      <w:pPr>
        <w:pStyle w:val="Subsection"/>
      </w:pPr>
      <w:r>
        <w:tab/>
      </w:r>
      <w:r>
        <w:tab/>
        <w:t>Delete regulation 7(2).</w:t>
      </w:r>
    </w:p>
    <w:p>
      <w:pPr>
        <w:pStyle w:val="Heading5"/>
        <w:keepNext w:val="0"/>
        <w:keepLines w:val="0"/>
      </w:pPr>
      <w:bookmarkStart w:id="247" w:name="_Toc200025157"/>
      <w:bookmarkStart w:id="248" w:name="_Toc200450087"/>
      <w:r>
        <w:rPr>
          <w:rStyle w:val="CharSectno"/>
        </w:rPr>
        <w:t>28</w:t>
      </w:r>
      <w:r>
        <w:t>.</w:t>
      </w:r>
      <w:r>
        <w:tab/>
        <w:t>Schedule 3 replaced</w:t>
      </w:r>
      <w:bookmarkEnd w:id="247"/>
      <w:bookmarkEnd w:id="248"/>
    </w:p>
    <w:p>
      <w:pPr>
        <w:pStyle w:val="Subsection"/>
      </w:pPr>
      <w:r>
        <w:tab/>
      </w:r>
      <w:r>
        <w:tab/>
        <w:t>Delete Schedule 3 and insert:</w:t>
      </w:r>
    </w:p>
    <w:p>
      <w:pPr>
        <w:pStyle w:val="BlankOpen"/>
        <w:keepNext w:val="0"/>
        <w:keepLines w:val="0"/>
      </w:pPr>
    </w:p>
    <w:p>
      <w:pPr>
        <w:pStyle w:val="zyHeading2"/>
        <w:keepNext w:val="0"/>
      </w:pPr>
      <w:bookmarkStart w:id="249" w:name="_Toc200025158"/>
      <w:bookmarkStart w:id="250" w:name="_Toc200025243"/>
      <w:bookmarkStart w:id="251" w:name="_Toc200025328"/>
      <w:bookmarkStart w:id="252" w:name="_Toc200025965"/>
      <w:bookmarkStart w:id="253" w:name="_Toc200026146"/>
      <w:bookmarkStart w:id="254" w:name="_Toc200026292"/>
      <w:bookmarkStart w:id="255" w:name="_Toc200450088"/>
      <w:r>
        <w:t>Schedule 3 — Fees</w:t>
      </w:r>
      <w:bookmarkEnd w:id="249"/>
      <w:bookmarkEnd w:id="250"/>
      <w:bookmarkEnd w:id="251"/>
      <w:bookmarkEnd w:id="252"/>
      <w:bookmarkEnd w:id="253"/>
      <w:bookmarkEnd w:id="254"/>
      <w:bookmarkEnd w:id="255"/>
    </w:p>
    <w:p>
      <w:pPr>
        <w:pStyle w:val="zyShoulderClause"/>
      </w:pPr>
      <w:r>
        <w:t>[r. 7]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grant or renewal of dealer’s licence (Act s. 15 and 19(3))</w:t>
            </w:r>
          </w:p>
          <w:p>
            <w:pPr>
              <w:pStyle w:val="zyTableNAm"/>
              <w:rPr>
                <w:b/>
                <w:bCs/>
                <w:i/>
                <w:iCs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  <w:rPr>
                <w:b/>
                <w:bCs/>
                <w:i/>
                <w:iCs/>
              </w:rPr>
            </w:pPr>
            <w:r>
              <w:t>1 010.00 plus 1 120.00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Lines/>
            </w:pPr>
            <w:r>
              <w:t>Application for grant or renewal of yard manager’s licence (Act 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602.00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grant or renewal of salesperson’s licence (Act 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408.00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lastRenderedPageBreak/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car market operator’s registration or renewal of registration (Act 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br/>
            </w:r>
            <w:r>
              <w:br/>
              <w:t>1 010.00 plus 1 120.00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177.00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177.00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z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z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182.00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z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>
            <w:pPr>
              <w:pStyle w:val="zyTableNAm"/>
              <w:keepNext/>
              <w:keepLines/>
              <w:tabs>
                <w:tab w:val="clear" w:pos="567"/>
              </w:tabs>
              <w:jc w:val="right"/>
            </w:pPr>
            <w:r>
              <w:t>35.00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256" w:name="_Toc200025159"/>
      <w:bookmarkStart w:id="257" w:name="_Toc200025244"/>
      <w:bookmarkStart w:id="258" w:name="_Toc200025329"/>
      <w:bookmarkStart w:id="259" w:name="_Toc200025966"/>
      <w:bookmarkStart w:id="260" w:name="_Toc200026147"/>
      <w:bookmarkStart w:id="261" w:name="_Toc200026293"/>
      <w:bookmarkStart w:id="262" w:name="_Toc200450089"/>
      <w:r>
        <w:rPr>
          <w:rStyle w:val="CharPartNo"/>
        </w:rPr>
        <w:lastRenderedPageBreak/>
        <w:t>Part 14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Motor Vehicle Repairers Regulations 2007</w:t>
      </w:r>
      <w:r>
        <w:rPr>
          <w:rStyle w:val="CharPartText"/>
        </w:rPr>
        <w:t xml:space="preserve"> amended</w:t>
      </w:r>
      <w:bookmarkEnd w:id="256"/>
      <w:bookmarkEnd w:id="257"/>
      <w:bookmarkEnd w:id="258"/>
      <w:bookmarkEnd w:id="259"/>
      <w:bookmarkEnd w:id="260"/>
      <w:bookmarkEnd w:id="261"/>
      <w:bookmarkEnd w:id="262"/>
    </w:p>
    <w:p>
      <w:pPr>
        <w:pStyle w:val="Heading5"/>
        <w:rPr>
          <w:snapToGrid w:val="0"/>
        </w:rPr>
      </w:pPr>
      <w:bookmarkStart w:id="263" w:name="_Toc200025160"/>
      <w:bookmarkStart w:id="264" w:name="_Toc200450090"/>
      <w:r>
        <w:rPr>
          <w:rStyle w:val="CharSectno"/>
        </w:rPr>
        <w:t>29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63"/>
      <w:bookmarkEnd w:id="264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Motor Vehicle Repairers Regulations 2007</w:t>
      </w:r>
      <w:r>
        <w:t>.</w:t>
      </w:r>
    </w:p>
    <w:p>
      <w:pPr>
        <w:pStyle w:val="Heading5"/>
      </w:pPr>
      <w:bookmarkStart w:id="265" w:name="_Toc200025161"/>
      <w:bookmarkStart w:id="266" w:name="_Toc200450091"/>
      <w:r>
        <w:rPr>
          <w:rStyle w:val="CharSectno"/>
        </w:rPr>
        <w:t>30</w:t>
      </w:r>
      <w:r>
        <w:t>.</w:t>
      </w:r>
      <w:r>
        <w:tab/>
        <w:t>Regulation 7A amended</w:t>
      </w:r>
      <w:bookmarkEnd w:id="265"/>
      <w:bookmarkEnd w:id="266"/>
    </w:p>
    <w:p>
      <w:pPr>
        <w:pStyle w:val="Subsection"/>
      </w:pPr>
      <w:r>
        <w:tab/>
      </w:r>
      <w:r>
        <w:tab/>
        <w:t>In regulation 7A:</w:t>
      </w:r>
    </w:p>
    <w:p>
      <w:pPr>
        <w:pStyle w:val="Indenta"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$288.00;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the Table and insert:</w:t>
      </w:r>
    </w:p>
    <w:p>
      <w:pPr>
        <w:pStyle w:val="BlankOpen"/>
      </w:pPr>
    </w:p>
    <w:p>
      <w:pPr>
        <w:pStyle w:val="zTHeadingNAm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>
        <w:trPr>
          <w:tblHeader/>
          <w:jc w:val="center"/>
        </w:trPr>
        <w:tc>
          <w:tcPr>
            <w:tcW w:w="822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899.00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1 070.00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1 260.00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1 430.00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1 560.00</w:t>
            </w:r>
          </w:p>
        </w:tc>
      </w:tr>
      <w:tr>
        <w:trPr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1 740.00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67" w:name="_Toc200025162"/>
      <w:bookmarkStart w:id="268" w:name="_Toc200450092"/>
      <w:r>
        <w:rPr>
          <w:rStyle w:val="CharSectno"/>
        </w:rPr>
        <w:lastRenderedPageBreak/>
        <w:t>31</w:t>
      </w:r>
      <w:r>
        <w:t>.</w:t>
      </w:r>
      <w:r>
        <w:tab/>
        <w:t>Regulation 7C amended</w:t>
      </w:r>
      <w:bookmarkEnd w:id="267"/>
      <w:bookmarkEnd w:id="268"/>
    </w:p>
    <w:p>
      <w:pPr>
        <w:pStyle w:val="Subsection"/>
      </w:pPr>
      <w:r>
        <w:tab/>
      </w:r>
      <w:r>
        <w:tab/>
        <w:t>In regulation 7C delete “$34.60.”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$35.00.</w:t>
      </w:r>
    </w:p>
    <w:p>
      <w:pPr>
        <w:pStyle w:val="BlankClose"/>
      </w:pPr>
    </w:p>
    <w:p>
      <w:pPr>
        <w:pStyle w:val="Heading5"/>
      </w:pPr>
      <w:bookmarkStart w:id="269" w:name="_Toc200025163"/>
      <w:bookmarkStart w:id="270" w:name="_Toc200450093"/>
      <w:r>
        <w:rPr>
          <w:rStyle w:val="CharSectno"/>
        </w:rPr>
        <w:t>32</w:t>
      </w:r>
      <w:r>
        <w:t>.</w:t>
      </w:r>
      <w:r>
        <w:tab/>
        <w:t>Regulation 7F amended</w:t>
      </w:r>
      <w:bookmarkEnd w:id="269"/>
      <w:bookmarkEnd w:id="270"/>
    </w:p>
    <w:p>
      <w:pPr>
        <w:pStyle w:val="Subsection"/>
      </w:pPr>
      <w:r>
        <w:tab/>
      </w:r>
      <w:r>
        <w:tab/>
        <w:t>In regulation 7F:</w:t>
      </w:r>
    </w:p>
    <w:p>
      <w:pPr>
        <w:pStyle w:val="Indenta"/>
      </w:pPr>
      <w:r>
        <w:tab/>
        <w:t>(a)</w:t>
      </w:r>
      <w:r>
        <w:tab/>
        <w:t>delete paragraph (a) and insert:</w:t>
      </w:r>
    </w:p>
    <w:p>
      <w:pPr>
        <w:pStyle w:val="BlankOpen"/>
      </w:pPr>
    </w:p>
    <w:p>
      <w:pPr>
        <w:pStyle w:val="zIndenta"/>
      </w:pPr>
      <w:r>
        <w:tab/>
        <w:t>(a)</w:t>
      </w:r>
      <w:r>
        <w:tab/>
        <w:t>$277.00; and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paragraph (b) delete the Table and insert:</w:t>
      </w:r>
    </w:p>
    <w:p>
      <w:pPr>
        <w:pStyle w:val="BlankOpen"/>
      </w:pPr>
    </w:p>
    <w:p>
      <w:pPr>
        <w:pStyle w:val="zTHeadingNAm"/>
        <w:ind w:left="284"/>
      </w:pPr>
      <w:r>
        <w:t>Table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822"/>
        <w:gridCol w:w="1418"/>
        <w:gridCol w:w="1914"/>
      </w:tblGrid>
      <w:tr>
        <w:trPr>
          <w:cantSplit/>
          <w:tblHeader/>
          <w:jc w:val="center"/>
        </w:trPr>
        <w:tc>
          <w:tcPr>
            <w:tcW w:w="822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1418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Number of repairers</w:t>
            </w:r>
          </w:p>
        </w:tc>
        <w:tc>
          <w:tcPr>
            <w:tcW w:w="1914" w:type="dxa"/>
            <w:noWrap/>
          </w:tcPr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TableNAm"/>
              <w:jc w:val="center"/>
              <w:rPr>
                <w:b/>
              </w:rPr>
            </w:pPr>
            <w:r>
              <w:rPr>
                <w:b/>
              </w:rPr>
              <w:t>Amount ($)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1.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 or 2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899.00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2.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3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1 070.00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3.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4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1 260.00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4.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5 to 7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1 430.00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5.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8 to 10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1 560.00</w:t>
            </w:r>
          </w:p>
        </w:tc>
      </w:tr>
      <w:tr>
        <w:trPr>
          <w:cantSplit/>
          <w:jc w:val="center"/>
        </w:trPr>
        <w:tc>
          <w:tcPr>
            <w:tcW w:w="822" w:type="dxa"/>
            <w:noWrap/>
          </w:tcPr>
          <w:p>
            <w:pPr>
              <w:pStyle w:val="zTableNAm"/>
            </w:pPr>
            <w:r>
              <w:t>6.</w:t>
            </w:r>
          </w:p>
        </w:tc>
        <w:tc>
          <w:tcPr>
            <w:tcW w:w="1418" w:type="dxa"/>
            <w:noWrap/>
          </w:tcPr>
          <w:p>
            <w:pPr>
              <w:pStyle w:val="zTableNAm"/>
            </w:pPr>
            <w:r>
              <w:t>11 or more</w:t>
            </w:r>
          </w:p>
        </w:tc>
        <w:tc>
          <w:tcPr>
            <w:tcW w:w="1914" w:type="dxa"/>
            <w:noWrap/>
            <w:vAlign w:val="bottom"/>
          </w:tcPr>
          <w:p>
            <w:pPr>
              <w:pStyle w:val="zTableNAm"/>
              <w:tabs>
                <w:tab w:val="clear" w:pos="567"/>
              </w:tabs>
              <w:ind w:right="355"/>
              <w:jc w:val="right"/>
            </w:pPr>
            <w:r>
              <w:t>1 740.00</w:t>
            </w:r>
          </w:p>
        </w:tc>
      </w:tr>
    </w:tbl>
    <w:p>
      <w:pPr>
        <w:pStyle w:val="BlankClose"/>
      </w:pPr>
    </w:p>
    <w:p>
      <w:pPr>
        <w:pStyle w:val="Heading5"/>
      </w:pPr>
      <w:bookmarkStart w:id="271" w:name="_Toc200025164"/>
      <w:bookmarkStart w:id="272" w:name="_Toc200450094"/>
      <w:r>
        <w:rPr>
          <w:rStyle w:val="CharSectno"/>
        </w:rPr>
        <w:lastRenderedPageBreak/>
        <w:t>33</w:t>
      </w:r>
      <w:r>
        <w:t>.</w:t>
      </w:r>
      <w:r>
        <w:tab/>
        <w:t>Regulation 7 amended</w:t>
      </w:r>
      <w:bookmarkEnd w:id="271"/>
      <w:bookmarkEnd w:id="272"/>
    </w:p>
    <w:p>
      <w:pPr>
        <w:pStyle w:val="Subsection"/>
      </w:pPr>
      <w:r>
        <w:tab/>
      </w:r>
      <w:r>
        <w:tab/>
        <w:t>In regulation 7 delete “$109.00.”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$111.00.</w:t>
      </w:r>
    </w:p>
    <w:p>
      <w:pPr>
        <w:pStyle w:val="BlankClose"/>
      </w:pPr>
    </w:p>
    <w:p>
      <w:pPr>
        <w:pStyle w:val="Heading5"/>
      </w:pPr>
      <w:bookmarkStart w:id="273" w:name="_Toc200025165"/>
      <w:bookmarkStart w:id="274" w:name="_Toc200450095"/>
      <w:r>
        <w:rPr>
          <w:rStyle w:val="CharSectno"/>
        </w:rPr>
        <w:t>34</w:t>
      </w:r>
      <w:r>
        <w:t>.</w:t>
      </w:r>
      <w:r>
        <w:tab/>
        <w:t>Regulation 10 deleted</w:t>
      </w:r>
      <w:bookmarkEnd w:id="273"/>
      <w:bookmarkEnd w:id="274"/>
    </w:p>
    <w:p>
      <w:pPr>
        <w:pStyle w:val="Subsection"/>
      </w:pPr>
      <w:r>
        <w:tab/>
      </w:r>
      <w:r>
        <w:tab/>
        <w:t>Delete regulation 10.</w:t>
      </w:r>
    </w:p>
    <w:p>
      <w:pPr>
        <w:pStyle w:val="Heading5"/>
      </w:pPr>
      <w:bookmarkStart w:id="275" w:name="_Toc200025166"/>
      <w:bookmarkStart w:id="276" w:name="_Toc200450096"/>
      <w:r>
        <w:rPr>
          <w:rStyle w:val="CharSectno"/>
        </w:rPr>
        <w:t>35</w:t>
      </w:r>
      <w:r>
        <w:t>.</w:t>
      </w:r>
      <w:r>
        <w:tab/>
        <w:t>Regulation 11 amended</w:t>
      </w:r>
      <w:bookmarkEnd w:id="275"/>
      <w:bookmarkEnd w:id="276"/>
    </w:p>
    <w:p>
      <w:pPr>
        <w:pStyle w:val="Subsection"/>
      </w:pPr>
      <w:r>
        <w:tab/>
      </w:r>
      <w:r>
        <w:tab/>
        <w:t>In regulation 11 delete “$72.00.”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$73.00.</w:t>
      </w:r>
    </w:p>
    <w:p>
      <w:pPr>
        <w:pStyle w:val="BlankClose"/>
      </w:pPr>
    </w:p>
    <w:p>
      <w:pPr>
        <w:pStyle w:val="Heading5"/>
      </w:pPr>
      <w:bookmarkStart w:id="277" w:name="_Toc200025167"/>
      <w:bookmarkStart w:id="278" w:name="_Toc200450097"/>
      <w:r>
        <w:rPr>
          <w:rStyle w:val="CharSectno"/>
        </w:rPr>
        <w:t>36</w:t>
      </w:r>
      <w:r>
        <w:t>.</w:t>
      </w:r>
      <w:r>
        <w:tab/>
        <w:t>Regulation 12 amended</w:t>
      </w:r>
      <w:bookmarkEnd w:id="277"/>
      <w:bookmarkEnd w:id="278"/>
    </w:p>
    <w:p>
      <w:pPr>
        <w:pStyle w:val="Subsection"/>
        <w:keepNext/>
      </w:pPr>
      <w:r>
        <w:tab/>
      </w:r>
      <w:r>
        <w:tab/>
        <w:t>In regulation 12(2)(a) and (b) delete “$138.00” and insert:</w:t>
      </w:r>
    </w:p>
    <w:p>
      <w:pPr>
        <w:pStyle w:val="BlankOpen"/>
      </w:pPr>
    </w:p>
    <w:p>
      <w:pPr>
        <w:pStyle w:val="Subsection"/>
        <w:keepNext/>
      </w:pPr>
      <w:r>
        <w:tab/>
      </w:r>
      <w:r>
        <w:tab/>
        <w:t>$141.00</w:t>
      </w:r>
    </w:p>
    <w:p>
      <w:pPr>
        <w:pStyle w:val="BlankClose"/>
      </w:pPr>
    </w:p>
    <w:p>
      <w:pPr>
        <w:pStyle w:val="Heading2"/>
      </w:pPr>
      <w:bookmarkStart w:id="279" w:name="_Toc200025168"/>
      <w:bookmarkStart w:id="280" w:name="_Toc200025253"/>
      <w:bookmarkStart w:id="281" w:name="_Toc200025338"/>
      <w:bookmarkStart w:id="282" w:name="_Toc200025975"/>
      <w:bookmarkStart w:id="283" w:name="_Toc200026156"/>
      <w:bookmarkStart w:id="284" w:name="_Toc200026302"/>
      <w:bookmarkStart w:id="285" w:name="_Toc200450098"/>
      <w:r>
        <w:rPr>
          <w:rStyle w:val="CharPartNo"/>
        </w:rPr>
        <w:lastRenderedPageBreak/>
        <w:t>Part 15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Plumbers Licensing and Plumbing Standards Regulations 2000</w:t>
      </w:r>
      <w:r>
        <w:rPr>
          <w:rStyle w:val="CharPartText"/>
        </w:rPr>
        <w:t xml:space="preserve"> amended</w:t>
      </w:r>
      <w:bookmarkEnd w:id="279"/>
      <w:bookmarkEnd w:id="280"/>
      <w:bookmarkEnd w:id="281"/>
      <w:bookmarkEnd w:id="282"/>
      <w:bookmarkEnd w:id="283"/>
      <w:bookmarkEnd w:id="284"/>
      <w:bookmarkEnd w:id="285"/>
    </w:p>
    <w:p>
      <w:pPr>
        <w:pStyle w:val="Heading5"/>
        <w:rPr>
          <w:snapToGrid w:val="0"/>
        </w:rPr>
      </w:pPr>
      <w:bookmarkStart w:id="286" w:name="_Toc200025169"/>
      <w:bookmarkStart w:id="287" w:name="_Toc200450099"/>
      <w:r>
        <w:rPr>
          <w:rStyle w:val="CharSectno"/>
        </w:rPr>
        <w:t>37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286"/>
      <w:bookmarkEnd w:id="287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Plumbers Licensing and Plumbing Standards Regulations 2000</w:t>
      </w:r>
      <w:r>
        <w:t>.</w:t>
      </w:r>
    </w:p>
    <w:p>
      <w:pPr>
        <w:pStyle w:val="Heading5"/>
      </w:pPr>
      <w:bookmarkStart w:id="288" w:name="_Toc200025170"/>
      <w:bookmarkStart w:id="289" w:name="_Toc200450100"/>
      <w:r>
        <w:rPr>
          <w:rStyle w:val="CharSectno"/>
        </w:rPr>
        <w:t>38</w:t>
      </w:r>
      <w:r>
        <w:t>.</w:t>
      </w:r>
      <w:r>
        <w:tab/>
        <w:t>Regulation 102 amended</w:t>
      </w:r>
      <w:bookmarkEnd w:id="288"/>
      <w:bookmarkEnd w:id="289"/>
    </w:p>
    <w:p>
      <w:pPr>
        <w:pStyle w:val="Subsection"/>
      </w:pPr>
      <w:r>
        <w:tab/>
        <w:t>(1)</w:t>
      </w:r>
      <w:r>
        <w:tab/>
        <w:t>In regulation 102(3) delete “register on payment of the fee set out in Schedule 1 Division 1.”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register.</w:t>
      </w:r>
    </w:p>
    <w:p>
      <w:pPr>
        <w:pStyle w:val="BlankClose"/>
      </w:pPr>
    </w:p>
    <w:p>
      <w:pPr>
        <w:pStyle w:val="Subsection"/>
      </w:pPr>
      <w:r>
        <w:tab/>
        <w:t>(2)</w:t>
      </w:r>
      <w:r>
        <w:tab/>
        <w:t>In regulation 102(4) delete “permit on payment of the fee set out in Schedule 1 Division 1.”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  <w:t>permit.</w:t>
      </w:r>
    </w:p>
    <w:p>
      <w:pPr>
        <w:pStyle w:val="BlankClose"/>
      </w:pPr>
    </w:p>
    <w:p>
      <w:pPr>
        <w:pStyle w:val="Heading5"/>
      </w:pPr>
      <w:bookmarkStart w:id="290" w:name="_Toc200025171"/>
      <w:bookmarkStart w:id="291" w:name="_Toc200450101"/>
      <w:r>
        <w:rPr>
          <w:rStyle w:val="CharSectno"/>
        </w:rPr>
        <w:t>39</w:t>
      </w:r>
      <w:r>
        <w:t>.</w:t>
      </w:r>
      <w:r>
        <w:tab/>
        <w:t>Schedule 1 replaced</w:t>
      </w:r>
      <w:bookmarkEnd w:id="290"/>
      <w:bookmarkEnd w:id="291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292" w:name="_Toc200025172"/>
      <w:bookmarkStart w:id="293" w:name="_Toc200025257"/>
      <w:bookmarkStart w:id="294" w:name="_Toc200025342"/>
      <w:bookmarkStart w:id="295" w:name="_Toc200025979"/>
      <w:bookmarkStart w:id="296" w:name="_Toc200026160"/>
      <w:bookmarkStart w:id="297" w:name="_Toc200026306"/>
      <w:bookmarkStart w:id="298" w:name="_Toc200450102"/>
      <w:r>
        <w:t>Schedule 1 — Fees</w:t>
      </w:r>
      <w:bookmarkEnd w:id="292"/>
      <w:bookmarkEnd w:id="293"/>
      <w:bookmarkEnd w:id="294"/>
      <w:bookmarkEnd w:id="295"/>
      <w:bookmarkEnd w:id="296"/>
      <w:bookmarkEnd w:id="297"/>
      <w:bookmarkEnd w:id="298"/>
    </w:p>
    <w:p>
      <w:pPr>
        <w:pStyle w:val="zyShoulderClause"/>
      </w:pPr>
      <w:r>
        <w:t>[r. 3, 22, 45A(3), 45E(2), 45(3), 54(8), 73(2) and 106(4)]</w:t>
      </w:r>
    </w:p>
    <w:p>
      <w:pPr>
        <w:pStyle w:val="zyHeading3"/>
      </w:pPr>
      <w:bookmarkStart w:id="299" w:name="_Toc200025173"/>
      <w:bookmarkStart w:id="300" w:name="_Toc200025258"/>
      <w:bookmarkStart w:id="301" w:name="_Toc200025343"/>
      <w:bookmarkStart w:id="302" w:name="_Toc200025980"/>
      <w:bookmarkStart w:id="303" w:name="_Toc200026161"/>
      <w:bookmarkStart w:id="304" w:name="_Toc200026307"/>
      <w:bookmarkStart w:id="305" w:name="_Toc200450103"/>
      <w:r>
        <w:t>Division 1 — Authorisation fees</w:t>
      </w:r>
      <w:bookmarkEnd w:id="299"/>
      <w:bookmarkEnd w:id="300"/>
      <w:bookmarkEnd w:id="301"/>
      <w:bookmarkEnd w:id="302"/>
      <w:bookmarkEnd w:id="303"/>
      <w:bookmarkEnd w:id="304"/>
      <w:bookmarkEnd w:id="305"/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plumbing contractor’s licence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tradesperson’s licence or tradesperson’s licence (drainage plumbing)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35.00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provisional tradesperson’s licence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restricted plumbing permit (r. 15)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plumbing contractor’s licence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806.00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tradesperson’s licence or tradesperson’s licence (drainage plumbing)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284.00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provisional tradesperson’s licence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restricted plumbing permit (r. 17)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343.00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plumbing contractor’s licence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806.00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10.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tradesperson’s licence or tradesperson’s licence (drainage plumbing)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284.00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provisional tradesperson’s licence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93.00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restricted plumbing permit (r. 19A)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365.00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13.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Issue of duplicate licence or permit (r. 22)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71.00</w:t>
            </w:r>
          </w:p>
        </w:tc>
      </w:tr>
    </w:tbl>
    <w:p>
      <w:pPr>
        <w:pStyle w:val="zyHeading3"/>
      </w:pPr>
      <w:bookmarkStart w:id="306" w:name="_Toc200025174"/>
      <w:bookmarkStart w:id="307" w:name="_Toc200025259"/>
      <w:bookmarkStart w:id="308" w:name="_Toc200025344"/>
      <w:bookmarkStart w:id="309" w:name="_Toc200025981"/>
      <w:bookmarkStart w:id="310" w:name="_Toc200026162"/>
      <w:bookmarkStart w:id="311" w:name="_Toc200026308"/>
      <w:bookmarkStart w:id="312" w:name="_Toc200450104"/>
      <w:r>
        <w:t>Division 2 — Compliance fees</w:t>
      </w:r>
      <w:bookmarkEnd w:id="306"/>
      <w:bookmarkEnd w:id="307"/>
      <w:bookmarkEnd w:id="308"/>
      <w:bookmarkEnd w:id="309"/>
      <w:bookmarkEnd w:id="310"/>
      <w:bookmarkEnd w:id="311"/>
      <w:bookmarkEnd w:id="312"/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Lodgment fee for notice of intention to carry out work that includes performance solution in relation to a building that is not a Class 1 or Class 10 building (r. 45A(3))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830.00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Lodgment fee for notice of intention to carry out work that includes performance solution in relation to a Class 1 or Class 10 building (r. 45A(3))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276.00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Copy of a drainage plumbing diagram (r. 45E(2))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13.60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New installation fee for plumbing work involving 9 or less fixtures (r. 45)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73.00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New installation fee for plumbing work involving more than 9 fixtures (r. 45)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73.00 plus 12.00 for each fixture more than 9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declaration for non</w:t>
            </w:r>
            <w:r>
              <w:noBreakHyphen/>
              <w:t>application or modification of plumbing standards (r. 54)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943.00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</w:t>
            </w:r>
            <w:r>
              <w:noBreakHyphen/>
              <w:t>inspection fee per hour or part</w:t>
            </w:r>
            <w:r>
              <w:noBreakHyphen/>
              <w:t>hour (r. 73)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130.00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8.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Maximum fee for notice of intention made available by the Board (r. 106(4))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tabs>
                <w:tab w:val="clear" w:pos="567"/>
              </w:tabs>
              <w:ind w:right="315"/>
              <w:jc w:val="right"/>
            </w:pPr>
            <w:r>
              <w:t>26.50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13" w:name="_Toc200025175"/>
      <w:bookmarkStart w:id="314" w:name="_Toc200025260"/>
      <w:bookmarkStart w:id="315" w:name="_Toc200025345"/>
      <w:bookmarkStart w:id="316" w:name="_Toc200025982"/>
      <w:bookmarkStart w:id="317" w:name="_Toc200026163"/>
      <w:bookmarkStart w:id="318" w:name="_Toc200026309"/>
      <w:bookmarkStart w:id="319" w:name="_Toc200450105"/>
      <w:r>
        <w:rPr>
          <w:rStyle w:val="CharPartNo"/>
        </w:rPr>
        <w:lastRenderedPageBreak/>
        <w:t>Part 16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Real Estate and Business Agents (General) Regulations 1979</w:t>
      </w:r>
      <w:r>
        <w:rPr>
          <w:rStyle w:val="CharPartText"/>
        </w:rPr>
        <w:t xml:space="preserve"> amended</w:t>
      </w:r>
      <w:bookmarkEnd w:id="313"/>
      <w:bookmarkEnd w:id="314"/>
      <w:bookmarkEnd w:id="315"/>
      <w:bookmarkEnd w:id="316"/>
      <w:bookmarkEnd w:id="317"/>
      <w:bookmarkEnd w:id="318"/>
      <w:bookmarkEnd w:id="319"/>
    </w:p>
    <w:p>
      <w:pPr>
        <w:pStyle w:val="Heading5"/>
        <w:rPr>
          <w:snapToGrid w:val="0"/>
        </w:rPr>
      </w:pPr>
      <w:bookmarkStart w:id="320" w:name="_Toc200025176"/>
      <w:bookmarkStart w:id="321" w:name="_Toc200450106"/>
      <w:r>
        <w:rPr>
          <w:rStyle w:val="CharSectno"/>
        </w:rPr>
        <w:t>40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20"/>
      <w:bookmarkEnd w:id="32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Real Estate and Business Agents (General) Regulations 1979</w:t>
      </w:r>
      <w:r>
        <w:t>.</w:t>
      </w:r>
    </w:p>
    <w:p>
      <w:pPr>
        <w:pStyle w:val="Heading5"/>
      </w:pPr>
      <w:bookmarkStart w:id="322" w:name="_Toc200025177"/>
      <w:bookmarkStart w:id="323" w:name="_Toc200450107"/>
      <w:r>
        <w:rPr>
          <w:rStyle w:val="CharSectno"/>
        </w:rPr>
        <w:t>41</w:t>
      </w:r>
      <w:r>
        <w:t>.</w:t>
      </w:r>
      <w:r>
        <w:tab/>
        <w:t>Regulation 4 amended</w:t>
      </w:r>
      <w:bookmarkEnd w:id="322"/>
      <w:bookmarkEnd w:id="323"/>
    </w:p>
    <w:p>
      <w:pPr>
        <w:pStyle w:val="Subsection"/>
      </w:pPr>
      <w:r>
        <w:tab/>
      </w:r>
      <w:r>
        <w:tab/>
        <w:t>Delete regulation 4(3).</w:t>
      </w:r>
    </w:p>
    <w:p>
      <w:pPr>
        <w:pStyle w:val="Heading5"/>
      </w:pPr>
      <w:bookmarkStart w:id="324" w:name="_Toc200025178"/>
      <w:bookmarkStart w:id="325" w:name="_Toc200450108"/>
      <w:r>
        <w:rPr>
          <w:rStyle w:val="CharSectno"/>
        </w:rPr>
        <w:t>42</w:t>
      </w:r>
      <w:r>
        <w:t>.</w:t>
      </w:r>
      <w:r>
        <w:tab/>
        <w:t>Schedule 1 replaced</w:t>
      </w:r>
      <w:bookmarkEnd w:id="324"/>
      <w:bookmarkEnd w:id="325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326" w:name="_Toc200025179"/>
      <w:bookmarkStart w:id="327" w:name="_Toc200025264"/>
      <w:bookmarkStart w:id="328" w:name="_Toc200025349"/>
      <w:bookmarkStart w:id="329" w:name="_Toc200025986"/>
      <w:bookmarkStart w:id="330" w:name="_Toc200026167"/>
      <w:bookmarkStart w:id="331" w:name="_Toc200026313"/>
      <w:bookmarkStart w:id="332" w:name="_Toc200450109"/>
      <w:r>
        <w:t>Schedule 1 — Fees</w:t>
      </w:r>
      <w:bookmarkEnd w:id="326"/>
      <w:bookmarkEnd w:id="327"/>
      <w:bookmarkEnd w:id="328"/>
      <w:bookmarkEnd w:id="329"/>
      <w:bookmarkEnd w:id="330"/>
      <w:bookmarkEnd w:id="331"/>
      <w:bookmarkEnd w:id="332"/>
    </w:p>
    <w:p>
      <w:pPr>
        <w:pStyle w:val="zyShoulderClause"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1418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Item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2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Application for licence under section 24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99.00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individual under section 27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1 060.00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firm under section 28 of the Act</w:t>
            </w:r>
          </w:p>
        </w:tc>
        <w:tc>
          <w:tcPr>
            <w:tcW w:w="1418" w:type="dxa"/>
            <w:noWrap/>
          </w:tcPr>
          <w:p>
            <w:pPr>
              <w:pStyle w:val="zyTableNAm"/>
              <w:ind w:right="182"/>
              <w:jc w:val="right"/>
            </w:pPr>
            <w:r>
              <w:t>1 390.00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licence to body corporate under section 29 of the Act</w:t>
            </w:r>
          </w:p>
        </w:tc>
        <w:tc>
          <w:tcPr>
            <w:tcW w:w="1418" w:type="dxa"/>
            <w:noWrap/>
          </w:tcPr>
          <w:p>
            <w:pPr>
              <w:pStyle w:val="zyTableNAm"/>
              <w:ind w:right="182"/>
              <w:jc w:val="right"/>
            </w:pPr>
            <w:r>
              <w:t>1 390.00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Holding fee for the purposes of section 30(2a)(b)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Renewal of triennial certificate under section 31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885.00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7.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Issue of duplicate licence, duplicate certificate of registration or duplicate triennial certificate under section 40A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35.00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lastRenderedPageBreak/>
              <w:t>8.</w:t>
            </w:r>
          </w:p>
        </w:tc>
        <w:tc>
          <w:tcPr>
            <w:tcW w:w="4961" w:type="dxa"/>
            <w:noWrap/>
          </w:tcPr>
          <w:p>
            <w:pPr>
              <w:pStyle w:val="zyTableNAm"/>
            </w:pPr>
            <w:r>
              <w:t>Grant of certificate of registration under section 47 of the Act</w:t>
            </w:r>
          </w:p>
        </w:tc>
        <w:tc>
          <w:tcPr>
            <w:tcW w:w="1418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270.00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9.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Renewal of certificate of registration under section 48 of the Act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223.00</w:t>
            </w:r>
          </w:p>
        </w:tc>
      </w:tr>
    </w:tbl>
    <w:p>
      <w:pPr>
        <w:pStyle w:val="BlankClose"/>
      </w:pPr>
    </w:p>
    <w:p>
      <w:pPr>
        <w:pStyle w:val="Heading2"/>
      </w:pPr>
      <w:bookmarkStart w:id="333" w:name="_Toc200025180"/>
      <w:bookmarkStart w:id="334" w:name="_Toc200025265"/>
      <w:bookmarkStart w:id="335" w:name="_Toc200025350"/>
      <w:bookmarkStart w:id="336" w:name="_Toc200025987"/>
      <w:bookmarkStart w:id="337" w:name="_Toc200026168"/>
      <w:bookmarkStart w:id="338" w:name="_Toc200026314"/>
      <w:bookmarkStart w:id="339" w:name="_Toc200450110"/>
      <w:r>
        <w:rPr>
          <w:rStyle w:val="CharPartNo"/>
        </w:rPr>
        <w:lastRenderedPageBreak/>
        <w:t>Part 17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Residential Tenancies Regulations 1989</w:t>
      </w:r>
      <w:r>
        <w:rPr>
          <w:rStyle w:val="CharPartText"/>
        </w:rPr>
        <w:t xml:space="preserve"> amended</w:t>
      </w:r>
      <w:bookmarkEnd w:id="333"/>
      <w:bookmarkEnd w:id="334"/>
      <w:bookmarkEnd w:id="335"/>
      <w:bookmarkEnd w:id="336"/>
      <w:bookmarkEnd w:id="337"/>
      <w:bookmarkEnd w:id="338"/>
      <w:bookmarkEnd w:id="339"/>
    </w:p>
    <w:p>
      <w:pPr>
        <w:pStyle w:val="Heading5"/>
        <w:rPr>
          <w:snapToGrid w:val="0"/>
        </w:rPr>
      </w:pPr>
      <w:bookmarkStart w:id="340" w:name="_Toc200025181"/>
      <w:bookmarkStart w:id="341" w:name="_Toc200450111"/>
      <w:r>
        <w:rPr>
          <w:rStyle w:val="CharSectno"/>
        </w:rPr>
        <w:t>43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40"/>
      <w:bookmarkEnd w:id="341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Residential Tenancies Regulations 1989</w:t>
      </w:r>
      <w:r>
        <w:t>.</w:t>
      </w:r>
    </w:p>
    <w:p>
      <w:pPr>
        <w:pStyle w:val="Heading5"/>
      </w:pPr>
      <w:bookmarkStart w:id="342" w:name="_Toc200025182"/>
      <w:bookmarkStart w:id="343" w:name="_Toc200450112"/>
      <w:r>
        <w:rPr>
          <w:rStyle w:val="CharSectno"/>
        </w:rPr>
        <w:t>44</w:t>
      </w:r>
      <w:r>
        <w:t>.</w:t>
      </w:r>
      <w:r>
        <w:tab/>
        <w:t>Schedule 3 amended</w:t>
      </w:r>
      <w:bookmarkEnd w:id="342"/>
      <w:bookmarkEnd w:id="343"/>
    </w:p>
    <w:p>
      <w:pPr>
        <w:pStyle w:val="Subsection"/>
      </w:pPr>
      <w:r>
        <w:tab/>
      </w:r>
      <w:r>
        <w:tab/>
        <w:t>In Schedule 3:</w:t>
      </w:r>
    </w:p>
    <w:p>
      <w:pPr>
        <w:pStyle w:val="Indenta"/>
      </w:pPr>
      <w:r>
        <w:tab/>
        <w:t>(a)</w:t>
      </w:r>
      <w:r>
        <w:tab/>
        <w:t>in item 1(a)(i) delete “</w:t>
      </w:r>
      <w:r>
        <w:rPr>
          <w:sz w:val="22"/>
          <w:szCs w:val="22"/>
        </w:rPr>
        <w:t>22.60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23.10</w:t>
      </w:r>
    </w:p>
    <w:p>
      <w:pPr>
        <w:pStyle w:val="BlankClose"/>
      </w:pPr>
    </w:p>
    <w:p>
      <w:pPr>
        <w:pStyle w:val="Indenta"/>
      </w:pPr>
      <w:r>
        <w:tab/>
        <w:t>(b)</w:t>
      </w:r>
      <w:r>
        <w:tab/>
        <w:t>in item 1(a)(ii) delete “</w:t>
      </w:r>
      <w:r>
        <w:rPr>
          <w:sz w:val="22"/>
          <w:szCs w:val="22"/>
        </w:rPr>
        <w:t>79.00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81.00</w:t>
      </w:r>
    </w:p>
    <w:p>
      <w:pPr>
        <w:pStyle w:val="BlankClose"/>
      </w:pPr>
    </w:p>
    <w:p>
      <w:pPr>
        <w:pStyle w:val="Indenta"/>
      </w:pPr>
      <w:r>
        <w:tab/>
        <w:t>(c)</w:t>
      </w:r>
      <w:r>
        <w:tab/>
        <w:t>in item 2 delete “</w:t>
      </w:r>
      <w:r>
        <w:rPr>
          <w:sz w:val="22"/>
          <w:szCs w:val="22"/>
        </w:rPr>
        <w:t>21.10</w:t>
      </w:r>
      <w:r>
        <w:t>” and insert:</w:t>
      </w:r>
    </w:p>
    <w:p>
      <w:pPr>
        <w:pStyle w:val="BlankOpen"/>
      </w:pPr>
    </w:p>
    <w:p>
      <w:pPr>
        <w:pStyle w:val="Indenta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  <w:t>21.60</w:t>
      </w:r>
    </w:p>
    <w:p>
      <w:pPr>
        <w:pStyle w:val="BlankClose"/>
      </w:pPr>
    </w:p>
    <w:p>
      <w:pPr>
        <w:pStyle w:val="Heading2"/>
      </w:pPr>
      <w:bookmarkStart w:id="344" w:name="_Toc200025183"/>
      <w:bookmarkStart w:id="345" w:name="_Toc200025268"/>
      <w:bookmarkStart w:id="346" w:name="_Toc200025353"/>
      <w:bookmarkStart w:id="347" w:name="_Toc200025990"/>
      <w:bookmarkStart w:id="348" w:name="_Toc200026171"/>
      <w:bookmarkStart w:id="349" w:name="_Toc200026317"/>
      <w:bookmarkStart w:id="350" w:name="_Toc200450113"/>
      <w:r>
        <w:rPr>
          <w:rStyle w:val="CharPartNo"/>
        </w:rPr>
        <w:lastRenderedPageBreak/>
        <w:t>Part 18</w:t>
      </w:r>
      <w:r>
        <w:rPr>
          <w:rStyle w:val="CharDivNo"/>
        </w:rPr>
        <w:t> </w:t>
      </w:r>
      <w:r>
        <w:t>—</w:t>
      </w:r>
      <w:r>
        <w:rPr>
          <w:rStyle w:val="CharDivText"/>
        </w:rPr>
        <w:t> </w:t>
      </w:r>
      <w:r>
        <w:rPr>
          <w:rStyle w:val="CharPartText"/>
          <w:i/>
        </w:rPr>
        <w:t>Settlement Agents Regulations 1982</w:t>
      </w:r>
      <w:r>
        <w:rPr>
          <w:rStyle w:val="CharPartText"/>
        </w:rPr>
        <w:t xml:space="preserve"> amended</w:t>
      </w:r>
      <w:bookmarkEnd w:id="344"/>
      <w:bookmarkEnd w:id="345"/>
      <w:bookmarkEnd w:id="346"/>
      <w:bookmarkEnd w:id="347"/>
      <w:bookmarkEnd w:id="348"/>
      <w:bookmarkEnd w:id="349"/>
      <w:bookmarkEnd w:id="350"/>
    </w:p>
    <w:p>
      <w:pPr>
        <w:pStyle w:val="Heading5"/>
        <w:rPr>
          <w:snapToGrid w:val="0"/>
        </w:rPr>
      </w:pPr>
      <w:bookmarkStart w:id="351" w:name="_Toc200025184"/>
      <w:bookmarkStart w:id="352" w:name="_Toc200450114"/>
      <w:r>
        <w:rPr>
          <w:rStyle w:val="CharSectno"/>
        </w:rPr>
        <w:t>45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351"/>
      <w:bookmarkEnd w:id="352"/>
    </w:p>
    <w:p>
      <w:pPr>
        <w:pStyle w:val="Subsection"/>
      </w:pPr>
      <w:r>
        <w:tab/>
      </w:r>
      <w:r>
        <w:tab/>
        <w:t xml:space="preserve">This Part amends the </w:t>
      </w:r>
      <w:r>
        <w:rPr>
          <w:i/>
        </w:rPr>
        <w:t>Settlement Agents Regulations 1982</w:t>
      </w:r>
      <w:r>
        <w:t>.</w:t>
      </w:r>
    </w:p>
    <w:p>
      <w:pPr>
        <w:pStyle w:val="Heading5"/>
      </w:pPr>
      <w:bookmarkStart w:id="353" w:name="_Toc200025185"/>
      <w:bookmarkStart w:id="354" w:name="_Toc200450115"/>
      <w:r>
        <w:rPr>
          <w:rStyle w:val="CharSectno"/>
        </w:rPr>
        <w:t>46</w:t>
      </w:r>
      <w:r>
        <w:t>.</w:t>
      </w:r>
      <w:r>
        <w:tab/>
        <w:t>Regulation 4 amended</w:t>
      </w:r>
      <w:bookmarkEnd w:id="353"/>
      <w:bookmarkEnd w:id="354"/>
    </w:p>
    <w:p>
      <w:pPr>
        <w:pStyle w:val="Subsection"/>
      </w:pPr>
      <w:r>
        <w:tab/>
      </w:r>
      <w:r>
        <w:tab/>
        <w:t>Delete regulation 4(2).</w:t>
      </w:r>
    </w:p>
    <w:p>
      <w:pPr>
        <w:pStyle w:val="Heading5"/>
      </w:pPr>
      <w:bookmarkStart w:id="355" w:name="_Toc200025186"/>
      <w:bookmarkStart w:id="356" w:name="_Toc200450116"/>
      <w:r>
        <w:rPr>
          <w:rStyle w:val="CharSectno"/>
        </w:rPr>
        <w:t>47</w:t>
      </w:r>
      <w:r>
        <w:t>.</w:t>
      </w:r>
      <w:r>
        <w:tab/>
        <w:t>Schedule 1 replaced</w:t>
      </w:r>
      <w:bookmarkEnd w:id="355"/>
      <w:bookmarkEnd w:id="356"/>
    </w:p>
    <w:p>
      <w:pPr>
        <w:pStyle w:val="Subsection"/>
        <w:keepNext/>
      </w:pPr>
      <w:r>
        <w:tab/>
      </w:r>
      <w:r>
        <w:tab/>
        <w:t>Delete Schedule 1 and insert:</w:t>
      </w:r>
    </w:p>
    <w:p>
      <w:pPr>
        <w:pStyle w:val="BlankOpen"/>
      </w:pPr>
    </w:p>
    <w:p>
      <w:pPr>
        <w:pStyle w:val="zyHeading2"/>
      </w:pPr>
      <w:bookmarkStart w:id="357" w:name="_Toc200025187"/>
      <w:bookmarkStart w:id="358" w:name="_Toc200025272"/>
      <w:bookmarkStart w:id="359" w:name="_Toc200025357"/>
      <w:bookmarkStart w:id="360" w:name="_Toc200025994"/>
      <w:bookmarkStart w:id="361" w:name="_Toc200026175"/>
      <w:bookmarkStart w:id="362" w:name="_Toc200026321"/>
      <w:bookmarkStart w:id="363" w:name="_Toc200450117"/>
      <w:r>
        <w:t>Schedule 1 — Fees</w:t>
      </w:r>
      <w:bookmarkEnd w:id="357"/>
      <w:bookmarkEnd w:id="358"/>
      <w:bookmarkEnd w:id="359"/>
      <w:bookmarkEnd w:id="360"/>
      <w:bookmarkEnd w:id="361"/>
      <w:bookmarkEnd w:id="362"/>
      <w:bookmarkEnd w:id="363"/>
    </w:p>
    <w:p>
      <w:pPr>
        <w:pStyle w:val="zyShoulderClause"/>
        <w:keepNext/>
      </w:pPr>
      <w:r>
        <w:t>[r. 4 and 4A]</w:t>
      </w:r>
    </w:p>
    <w:tbl>
      <w:tblPr>
        <w:tblW w:w="7088" w:type="dxa"/>
        <w:jc w:val="center"/>
        <w:tblLayout w:type="fixed"/>
        <w:tblLook w:val="0000" w:firstRow="0" w:lastRow="0" w:firstColumn="0" w:lastColumn="0" w:noHBand="0" w:noVBand="0"/>
      </w:tblPr>
      <w:tblGrid>
        <w:gridCol w:w="709"/>
        <w:gridCol w:w="4962"/>
        <w:gridCol w:w="1417"/>
      </w:tblGrid>
      <w:tr>
        <w:trPr>
          <w:cantSplit/>
          <w:tblHeader/>
          <w:jc w:val="center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496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Column 1</w:t>
            </w:r>
          </w:p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Description of fee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z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1.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an individual (including triennial certificate) (Act s. 27(1))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1 060.00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2.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 firm (including triennial certificate) (Act s. 28(1))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1 390.00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3.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Grant of licence to a body corporate (including triennial certificate) (Act s. 29(1))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1 390.00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4.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Holding fee (Act s. 30(3a)(b))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271.00</w:t>
            </w:r>
          </w:p>
        </w:tc>
      </w:tr>
      <w:tr>
        <w:trPr>
          <w:cantSplit/>
          <w:jc w:val="center"/>
        </w:trPr>
        <w:tc>
          <w:tcPr>
            <w:tcW w:w="709" w:type="dxa"/>
            <w:noWrap/>
          </w:tcPr>
          <w:p>
            <w:pPr>
              <w:pStyle w:val="zyTableNAm"/>
            </w:pPr>
            <w:r>
              <w:t>5.</w:t>
            </w:r>
          </w:p>
        </w:tc>
        <w:tc>
          <w:tcPr>
            <w:tcW w:w="4962" w:type="dxa"/>
            <w:noWrap/>
          </w:tcPr>
          <w:p>
            <w:pPr>
              <w:pStyle w:val="zyTableNAm"/>
            </w:pPr>
            <w:r>
              <w:t>Renewal of triennial certificate (Act s. 31(2))</w:t>
            </w:r>
          </w:p>
        </w:tc>
        <w:tc>
          <w:tcPr>
            <w:tcW w:w="1417" w:type="dxa"/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885.00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6.</w:t>
            </w:r>
          </w:p>
        </w:tc>
        <w:tc>
          <w:tcPr>
            <w:tcW w:w="4962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Issue of duplicate licence or duplicate triennial certificate (Act s. 41A)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noWrap/>
            <w:vAlign w:val="bottom"/>
          </w:tcPr>
          <w:p>
            <w:pPr>
              <w:pStyle w:val="zyTableNAm"/>
              <w:ind w:right="182"/>
              <w:jc w:val="right"/>
            </w:pPr>
            <w:r>
              <w:t>35.00</w:t>
            </w:r>
          </w:p>
        </w:tc>
      </w:tr>
    </w:tbl>
    <w:p>
      <w:pPr>
        <w:pStyle w:val="BlankClose"/>
      </w:pPr>
    </w:p>
    <w:p>
      <w:pPr>
        <w:pStyle w:val="ByCommand"/>
        <w:spacing w:before="1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N. HAGLEY,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EB3A1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7A154B8" w14:textId="18615FE7" w:rsidR="00FB1F6A" w:rsidRDefault="00FB1F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5581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33BDF27" w14:textId="77777777" w:rsidR="00FB1F6A" w:rsidRDefault="00FB1F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AEC9981" w14:textId="0A9B0346" w:rsidR="00FB1F6A" w:rsidRDefault="00FB1F6A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5581C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1C9EEDC" w14:textId="77777777" w:rsidR="00FB1F6A" w:rsidRDefault="00FB1F6A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2025/89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11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Commerce Regulations Amendment (Fees and Charges)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64" w:name="Coversheet"/>
    <w:bookmarkEnd w:id="36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2"/>
  </w:num>
  <w:num w:numId="3">
    <w:abstractNumId w:val="18"/>
  </w:num>
  <w:num w:numId="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6865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05141059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41508343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415083431_GUID" w:val="5e8e01cf-409b-41d8-b247-16ab0e6a7876"/>
    <w:docVar w:name="WAFER_202505191052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519105246_GUID" w:val="d5f76cad-e44d-444c-b9b1-627f04d4788a"/>
    <w:docVar w:name="WAFER_2025060514105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50605141059_GUID" w:val="bf92aa0c-e7bd-4a73-a33a-90fa279f76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/>
    <o:shapelayout v:ext="edit">
      <o:idmap v:ext="edit" data="1"/>
    </o:shapelayout>
  </w:shapeDefaults>
  <w:decimalSymbol w:val="."/>
  <w:listSeparator w:val=","/>
  <w15:docId w15:val="{6AD1D6B0-4EFC-4173-A67D-DCE96A3E6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uiPriority w:val="39"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5275</Words>
  <Characters>27909</Characters>
  <Application>Microsoft Office Word</Application>
  <DocSecurity>0</DocSecurity>
  <Lines>1860</Lines>
  <Paragraphs>1327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31857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Commerce Regulations Amendment (Fees and Charges)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2025-06-10T04:39:00Z</dcterms:created>
  <dcterms:modified xsi:type="dcterms:W3CDTF">2025-06-10T04:40:00Z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55405</vt:lpwstr>
  </property>
  <property fmtid="{D5CDD505-2E9C-101B-9397-08002B2CF9AE}" pid="3" name="DocumentType">
    <vt:lpwstr>Reg</vt:lpwstr>
  </property>
  <property fmtid="{D5CDD505-2E9C-101B-9397-08002B2CF9AE}" pid="4" name="AsAtDate">
    <vt:lpwstr>11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2025/89</vt:lpwstr>
  </property>
  <property fmtid="{D5CDD505-2E9C-101B-9397-08002B2CF9AE}" pid="8" name="PublishDate">
    <vt:lpwstr>11 Jun 2025</vt:lpwstr>
  </property>
  <property fmtid="{D5CDD505-2E9C-101B-9397-08002B2CF9AE}" pid="9" name="CommencementDate">
    <vt:lpwstr>20250611</vt:lpwstr>
  </property>
  <property fmtid="{D5CDD505-2E9C-101B-9397-08002B2CF9AE}" pid="10" name="CommencementAsAt">
    <vt:filetime>2025-06-10T16:00:00Z</vt:filetime>
  </property>
  <property fmtid="{D5CDD505-2E9C-101B-9397-08002B2CF9AE}" pid="11" name="CommencementYear">
    <vt:lpwstr>2025</vt:lpwstr>
  </property>
</Properties>
</file>