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_Toc200034173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_Toc200034174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_Toc200034175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_Toc200034176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_Toc200034177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_Toc200034178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_Toc200034179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_Toc200034180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_Toc200034181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_Toc200034185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_Toc200034186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2" w:name="_Toc200034173"/>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20003417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5" w:name="_Toc200034175"/>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pPr>
        <w:pStyle w:val="Footnotesection"/>
      </w:pPr>
      <w:r>
        <w:tab/>
        <w:t>[Regulation 3 amended: SL 2024/202 r. 4.]</w:t>
      </w:r>
    </w:p>
    <w:p>
      <w:pPr>
        <w:pStyle w:val="Heading5"/>
      </w:pPr>
      <w:bookmarkStart w:id="6" w:name="_Toc200034176"/>
      <w:r>
        <w:rPr>
          <w:rStyle w:val="CharSectno"/>
        </w:rPr>
        <w:t>4</w:t>
      </w:r>
      <w:r>
        <w:t>.</w:t>
      </w:r>
      <w:r>
        <w:tab/>
        <w:t>Fees</w:t>
      </w:r>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7" w:name="_Toc200034177"/>
      <w:r>
        <w:rPr>
          <w:rStyle w:val="CharSectno"/>
        </w:rPr>
        <w:t>5</w:t>
      </w:r>
      <w:r>
        <w:t>.</w:t>
      </w:r>
      <w:r>
        <w:tab/>
        <w:t>Exempt events</w:t>
      </w:r>
      <w:bookmarkEnd w:id="7"/>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8" w:name="_Toc200034178"/>
      <w:r>
        <w:rPr>
          <w:rStyle w:val="CharSectno"/>
        </w:rPr>
        <w:t>6</w:t>
      </w:r>
      <w:r>
        <w:t>.</w:t>
      </w:r>
      <w:r>
        <w:tab/>
        <w:t>Charges for police services at major event</w:t>
      </w:r>
      <w:bookmarkEnd w:id="8"/>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9" w:name="_Toc200034179"/>
      <w:r>
        <w:rPr>
          <w:rStyle w:val="CharSectno"/>
        </w:rPr>
        <w:t>7</w:t>
      </w:r>
      <w:r>
        <w:t>.</w:t>
      </w:r>
      <w:r>
        <w:tab/>
        <w:t>Charges for police services if major event cancelled</w:t>
      </w:r>
      <w:bookmarkEnd w:id="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0" w:name="_Toc200034180"/>
      <w:r>
        <w:rPr>
          <w:rStyle w:val="CharSectno"/>
        </w:rPr>
        <w:lastRenderedPageBreak/>
        <w:t>8</w:t>
      </w:r>
      <w:r>
        <w:t>.</w:t>
      </w:r>
      <w:r>
        <w:tab/>
        <w:t>Amounts inclusive of GST</w:t>
      </w:r>
      <w:bookmarkEnd w:id="10"/>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11" w:name="_Toc200034181"/>
      <w:r>
        <w:rPr>
          <w:rStyle w:val="CharSectno"/>
        </w:rPr>
        <w:t>9</w:t>
      </w:r>
      <w:r>
        <w:t>.</w:t>
      </w:r>
      <w:r>
        <w:tab/>
      </w:r>
      <w:r>
        <w:rPr>
          <w:i/>
        </w:rPr>
        <w:t xml:space="preserve">Police (Fees) Regulations 1981 </w:t>
      </w:r>
      <w:r>
        <w:t>repealed</w:t>
      </w:r>
      <w:bookmarkEnd w:id="11"/>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200033131"/>
      <w:bookmarkStart w:id="13" w:name="_Toc200033326"/>
      <w:bookmarkStart w:id="14" w:name="_Toc200033427"/>
      <w:bookmarkStart w:id="15" w:name="_Toc200034182"/>
      <w:r>
        <w:rPr>
          <w:rStyle w:val="CharSchNo"/>
        </w:rPr>
        <w:lastRenderedPageBreak/>
        <w:t>Schedule 1</w:t>
      </w:r>
      <w:r>
        <w:t> — </w:t>
      </w:r>
      <w:r>
        <w:rPr>
          <w:rStyle w:val="CharSchText"/>
        </w:rPr>
        <w:t>Fees</w:t>
      </w:r>
      <w:bookmarkEnd w:id="12"/>
      <w:bookmarkEnd w:id="13"/>
      <w:bookmarkEnd w:id="14"/>
      <w:bookmarkEnd w:id="15"/>
    </w:p>
    <w:p>
      <w:pPr>
        <w:pStyle w:val="yShoulderClause"/>
      </w:pPr>
      <w:r>
        <w:t>[r. 4(1)]</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$16.30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Tactical Response Group</w:t>
            </w:r>
          </w:p>
        </w:tc>
        <w:tc>
          <w:tcPr>
            <w:tcW w:w="1097" w:type="dxa"/>
            <w:tcBorders>
              <w:bottom w:val="single" w:sz="4" w:space="0" w:color="auto"/>
            </w:tcBorders>
            <w:noWrap/>
            <w:vAlign w:val="bottom"/>
          </w:tcPr>
          <w:p>
            <w:pPr>
              <w:pStyle w:val="yTableNAm"/>
              <w:jc w:val="right"/>
            </w:pPr>
            <w:r>
              <w:t>$165.00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$18.00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$63.80</w:t>
            </w:r>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rPr>
                <w:szCs w:val="18"/>
              </w:rPr>
              <w:t>section 4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$54.40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$54.40</w:t>
            </w:r>
          </w:p>
        </w:tc>
      </w:tr>
      <w:tr>
        <w:trPr>
          <w:cantSplit/>
        </w:trPr>
        <w:tc>
          <w:tcPr>
            <w:tcW w:w="851" w:type="dxa"/>
            <w:tcBorders>
              <w:top w:val="single" w:sz="4" w:space="0" w:color="auto"/>
              <w:bottom w:val="single" w:sz="4" w:space="0" w:color="auto"/>
            </w:tcBorders>
            <w:noWrap/>
          </w:tcPr>
          <w:p>
            <w:pPr>
              <w:pStyle w:val="yTableNAm"/>
            </w:pPr>
            <w:r>
              <w:lastRenderedPageBreak/>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rPr>
                <w:szCs w:val="18"/>
              </w:rPr>
              <w:t>section 4,</w:t>
            </w:r>
            <w:r>
              <w:t xml:space="preserve">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$49.60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$91.91</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additional copy of documents already disclosed (per hour or part of an hour)</w:t>
            </w:r>
          </w:p>
        </w:tc>
        <w:tc>
          <w:tcPr>
            <w:tcW w:w="1097" w:type="dxa"/>
            <w:tcBorders>
              <w:top w:val="nil"/>
              <w:bottom w:val="single" w:sz="4" w:space="0" w:color="auto"/>
            </w:tcBorders>
            <w:noWrap/>
            <w:vAlign w:val="bottom"/>
          </w:tcPr>
          <w:p>
            <w:pPr>
              <w:pStyle w:val="yTableNAm"/>
              <w:jc w:val="right"/>
            </w:pPr>
            <w:r>
              <w:t>$91.91</w:t>
            </w:r>
          </w:p>
        </w:tc>
      </w:tr>
    </w:tbl>
    <w:p>
      <w:pPr>
        <w:pStyle w:val="yFootnotesection"/>
      </w:pPr>
      <w:r>
        <w:tab/>
        <w:t>[Schedule 1 inserted: SL 2024/94 r. 10; amended: SL 2024/202 r. 5.]</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7" w:name="_Toc200033132"/>
      <w:bookmarkStart w:id="18" w:name="_Toc200033327"/>
      <w:bookmarkStart w:id="19" w:name="_Toc200033428"/>
      <w:bookmarkStart w:id="20" w:name="_Toc200034183"/>
      <w:r>
        <w:rPr>
          <w:rStyle w:val="CharSchNo"/>
        </w:rPr>
        <w:lastRenderedPageBreak/>
        <w:t>Schedule 2</w:t>
      </w:r>
      <w:r>
        <w:t> — </w:t>
      </w:r>
      <w:r>
        <w:rPr>
          <w:rStyle w:val="CharSchText"/>
        </w:rPr>
        <w:t>Charges for major events</w:t>
      </w:r>
      <w:bookmarkEnd w:id="17"/>
      <w:bookmarkEnd w:id="18"/>
      <w:bookmarkEnd w:id="19"/>
      <w:bookmarkEnd w:id="20"/>
    </w:p>
    <w:p>
      <w:pPr>
        <w:pStyle w:val="yShoulderClause"/>
      </w:pPr>
      <w:r>
        <w:t>[r. 3, 6 and 8]</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$66.00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$118.00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$3 349.00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$3 040.00</w:t>
            </w:r>
          </w:p>
        </w:tc>
      </w:tr>
    </w:tbl>
    <w:p>
      <w:pPr>
        <w:pStyle w:val="yFootnotesection"/>
      </w:pPr>
      <w:r>
        <w:tab/>
        <w:t>[Schedule 2 inserted: SL 2024/94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21" w:name="_Toc200033133"/>
      <w:bookmarkStart w:id="22" w:name="_Toc200033328"/>
      <w:bookmarkStart w:id="23" w:name="_Toc200033429"/>
      <w:bookmarkStart w:id="24" w:name="_Toc200034184"/>
      <w:r>
        <w:lastRenderedPageBreak/>
        <w:t>Notes</w:t>
      </w:r>
      <w:bookmarkEnd w:id="21"/>
      <w:bookmarkEnd w:id="22"/>
      <w:bookmarkEnd w:id="23"/>
      <w:bookmarkEnd w:id="24"/>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5" w:name="_Toc200034185"/>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pPr>
              <w:pStyle w:val="nTable"/>
              <w:spacing w:after="40"/>
            </w:pPr>
            <w:r>
              <w:t>SL 2024/94 12 Jun 2024</w:t>
            </w:r>
          </w:p>
        </w:tc>
        <w:tc>
          <w:tcPr>
            <w:tcW w:w="2693" w:type="dxa"/>
            <w:tcBorders>
              <w:top w:val="nil"/>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
              </w:rPr>
            </w:pPr>
            <w:r>
              <w:rPr>
                <w:i/>
              </w:rPr>
              <w:t>Police (Fees and Charges) Amendment Regulations 2024</w:t>
            </w:r>
          </w:p>
        </w:tc>
        <w:tc>
          <w:tcPr>
            <w:tcW w:w="1276" w:type="dxa"/>
            <w:tcBorders>
              <w:top w:val="nil"/>
              <w:bottom w:val="single" w:sz="4" w:space="0" w:color="auto"/>
            </w:tcBorders>
          </w:tcPr>
          <w:p>
            <w:pPr>
              <w:pStyle w:val="nTable"/>
              <w:spacing w:after="40"/>
            </w:pPr>
            <w:r>
              <w:t>SL 2024/202 2 Oct 2024</w:t>
            </w:r>
          </w:p>
        </w:tc>
        <w:tc>
          <w:tcPr>
            <w:tcW w:w="2693" w:type="dxa"/>
            <w:tcBorders>
              <w:top w:val="nil"/>
              <w:bottom w:val="single" w:sz="4" w:space="0" w:color="auto"/>
            </w:tcBorders>
          </w:tcPr>
          <w:p>
            <w:pPr>
              <w:pStyle w:val="nTable"/>
              <w:spacing w:after="40"/>
            </w:pPr>
            <w:r>
              <w:t>r. 1 and 2: 2 Oct 2024 (see r. 2(a));</w:t>
            </w:r>
            <w:r>
              <w:br/>
              <w:t>Regulations other than r. 1 and 2: 7 Oct 2024 (see r. 2(b))</w:t>
            </w:r>
          </w:p>
        </w:tc>
      </w:tr>
    </w:tbl>
    <w:p>
      <w:pPr>
        <w:pStyle w:val="nHeading3"/>
      </w:pPr>
      <w:bookmarkStart w:id="26" w:name="_Toc200034186"/>
      <w:r>
        <w:lastRenderedPageBreak/>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lang w:val="en-US"/>
              </w:rPr>
              <w:t>Police</w:t>
            </w:r>
            <w:r>
              <w:rPr>
                <w:bCs/>
                <w:i/>
                <w:noProof/>
              </w:rPr>
              <w:t xml:space="preserve"> Regulations Amendment (Fees and Charges) Regulations 2025 </w:t>
            </w:r>
            <w:r>
              <w:rPr>
                <w:iCs/>
              </w:rPr>
              <w:t>Pt. 3</w:t>
            </w:r>
          </w:p>
        </w:tc>
        <w:tc>
          <w:tcPr>
            <w:tcW w:w="1276" w:type="dxa"/>
          </w:tcPr>
          <w:p>
            <w:pPr>
              <w:pStyle w:val="nTable"/>
              <w:spacing w:after="40"/>
            </w:pPr>
            <w:r>
              <w:t>SL 2025/86 11 Jun 2025</w:t>
            </w:r>
          </w:p>
        </w:tc>
        <w:tc>
          <w:tcPr>
            <w:tcW w:w="2693" w:type="dxa"/>
          </w:tcPr>
          <w:p>
            <w:pPr>
              <w:pStyle w:val="nTable"/>
              <w:spacing w:after="40"/>
            </w:pPr>
            <w:r>
              <w:t>1 Jul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8" w:name="_Toc200033135"/>
      <w:bookmarkStart w:id="29" w:name="_Toc200033331"/>
      <w:bookmarkStart w:id="30" w:name="_Toc200033432"/>
      <w:bookmarkStart w:id="31" w:name="_Toc200034187"/>
      <w:r>
        <w:rPr>
          <w:sz w:val="28"/>
        </w:rPr>
        <w:lastRenderedPageBreak/>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9FB68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D13466" w14:textId="75FAF10C" w:rsidR="005437C5" w:rsidRDefault="00BE2F5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7A04">
                        <w:rPr>
                          <w:sz w:val="16"/>
                        </w:rPr>
                        <w:t>2025</w:t>
                      </w:r>
                      <w:r>
                        <w:rPr>
                          <w:sz w:val="16"/>
                        </w:rPr>
                        <w:fldChar w:fldCharType="end"/>
                      </w:r>
                      <w:r>
                        <w:rPr>
                          <w:sz w:val="16"/>
                        </w:rPr>
                        <w:t>.</w:t>
                      </w:r>
                    </w:p>
                    <w:p w14:paraId="76D40AA3" w14:textId="77777777" w:rsidR="005437C5" w:rsidRDefault="00BE2F5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A90A79" w14:textId="57DE2E20" w:rsidR="005437C5" w:rsidRDefault="00BE2F5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7A04">
                        <w:rPr>
                          <w:sz w:val="16"/>
                        </w:rPr>
                        <w:t>2025</w:t>
                      </w:r>
                      <w:r>
                        <w:rPr>
                          <w:sz w:val="16"/>
                        </w:rPr>
                        <w:fldChar w:fldCharType="end"/>
                      </w:r>
                      <w:r>
                        <w:rPr>
                          <w:sz w:val="16"/>
                        </w:rPr>
                        <w:t>.</w:t>
                      </w:r>
                    </w:p>
                    <w:p w14:paraId="53039627" w14:textId="77777777" w:rsidR="005437C5" w:rsidRDefault="00BE2F5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46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23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 w:name="WAFER_20250605162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2342_GUID" w:val="8da3a43e-6eae-4733-a252-26dbb41337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1605</Words>
  <Characters>7945</Characters>
  <Application>Microsoft Office Word</Application>
  <DocSecurity>0</DocSecurity>
  <Lines>345</Lines>
  <Paragraphs>238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2018 - 00-p0-00</dc:title>
  <dc:subject/>
  <dc:creator/>
  <cp:keywords/>
  <dc:description/>
  <cp:lastModifiedBy>Master Repository Process</cp:lastModifiedBy>
  <cp:revision>4</cp:revision>
  <cp:lastPrinted>2019-06-25T00:38:00Z</cp:lastPrinted>
  <dcterms:created xsi:type="dcterms:W3CDTF">2025-06-10T06:10:00Z</dcterms:created>
  <dcterms:modified xsi:type="dcterms:W3CDTF">2025-06-10T06:10:00Z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11 Jun 2025</vt:lpwstr>
  </property>
  <property fmtid="{D5CDD505-2E9C-101B-9397-08002B2CF9AE}" pid="4" name="Suffix">
    <vt:lpwstr>00-p0-00</vt:lpwstr>
  </property>
  <property fmtid="{D5CDD505-2E9C-101B-9397-08002B2CF9AE}" pid="5" name="Official">
    <vt:lpwstr/>
  </property>
  <property fmtid="{D5CDD505-2E9C-101B-9397-08002B2CF9AE}" pid="6" name="CommencementDate">
    <vt:lpwstr>20250611</vt:lpwstr>
  </property>
  <property fmtid="{D5CDD505-2E9C-101B-9397-08002B2CF9AE}" pid="7" name="CommencementAsAt">
    <vt:filetime>2025-06-10T16:00:00Z</vt:filetime>
  </property>
  <property fmtid="{D5CDD505-2E9C-101B-9397-08002B2CF9AE}" pid="8" name="CommencementYear">
    <vt:lpwstr>2025</vt:lpwstr>
  </property>
</Properties>
</file>