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Superannuation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_Toc201661449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_Toc201661450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_Toc201661451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_Toc201661452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Superannuation Act 2000</w:t>
      </w:r>
    </w:p>
    <w:p>
      <w:pPr>
        <w:pStyle w:val="NameofActReg"/>
      </w:pPr>
      <w:r>
        <w:t>State Superannuation Amendment Regulations (No. 3)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7538"/>
      <w:bookmarkStart w:id="3" w:name="_Toc20166144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Superannuation Amendment Regulations (No. 3) 2025</w:t>
      </w:r>
      <w:r>
        <w:t>.</w:t>
      </w:r>
    </w:p>
    <w:p>
      <w:pPr>
        <w:pStyle w:val="Heading5"/>
        <w:rPr>
          <w:spacing w:val="-2"/>
        </w:rPr>
      </w:pPr>
      <w:bookmarkStart w:id="5" w:name="_Toc201237539"/>
      <w:bookmarkStart w:id="6" w:name="_Toc2016614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 2025.</w:t>
      </w:r>
    </w:p>
    <w:p>
      <w:pPr>
        <w:pStyle w:val="Heading5"/>
        <w:rPr>
          <w:snapToGrid w:val="0"/>
        </w:rPr>
      </w:pPr>
      <w:bookmarkStart w:id="7" w:name="_Toc201237540"/>
      <w:bookmarkStart w:id="8" w:name="_Toc20166145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Superannuation Regulations 2001</w:t>
      </w:r>
      <w:r>
        <w:t>.</w:t>
      </w:r>
    </w:p>
    <w:p>
      <w:pPr>
        <w:pStyle w:val="Heading5"/>
      </w:pPr>
      <w:bookmarkStart w:id="9" w:name="_Toc201237541"/>
      <w:bookmarkStart w:id="10" w:name="_Toc201661452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Division 1 item 17 delete “</w:t>
      </w:r>
      <w:r>
        <w:rPr>
          <w:i/>
          <w:iCs/>
          <w:sz w:val="22"/>
          <w:szCs w:val="22"/>
        </w:rPr>
        <w:t>Freedom of Information Act 1992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  <w:sz w:val="22"/>
          <w:szCs w:val="22"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  <w:sz w:val="22"/>
          <w:szCs w:val="22"/>
        </w:rPr>
        <w:t>Information Commissioner Act 2024</w:t>
      </w:r>
    </w:p>
    <w:p>
      <w:pPr>
        <w:pStyle w:val="BlankClose"/>
      </w:pPr>
    </w:p>
    <w:p>
      <w:pPr>
        <w:pStyle w:val="ByCommand"/>
        <w:spacing w:before="18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2EE0E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F241AF9" w14:textId="25E39A32" w:rsidR="00E91500" w:rsidRDefault="00E915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E5EC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2BB087" w14:textId="77777777" w:rsidR="00E91500" w:rsidRDefault="00E915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1FFE5E" w14:textId="242C0271" w:rsidR="00E91500" w:rsidRDefault="00E915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E5EC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6E0F06" w14:textId="77777777" w:rsidR="00E91500" w:rsidRDefault="00E9150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58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31017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3101740_GUID" w:val="fef16556-6c2d-457e-bb97-e722ec78815b"/>
    <w:docVar w:name="WAFER_20250429164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64050_GUID" w:val="9295f703-e529-40ee-9511-55b87073736d"/>
    <w:docVar w:name="WAFER_202506191458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5820_GUID" w:val="0dd8d92e-6b76-45c1-b4c8-0e03a11885d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FC45FF2F-3B9C-449E-A733-DCD9D10D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1321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Superannuation Amendment Regulations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2025-06-24T06:58:00Z</dcterms:created>
  <dcterms:modified xsi:type="dcterms:W3CDTF">2025-06-24T06:58:00Z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55333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2025/113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