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_Toc201758889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_Toc201758890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_Toc201758891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_Toc201758892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_Toc201758893 \h </w:instrText>
      </w:r>
      <w:r>
        <w:fldChar w:fldCharType="separate"/>
      </w:r>
      <w:r>
        <w:t>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_Toc201758894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_Toc201758895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_Toc201758897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_Toc201758900 \h </w:instrText>
      </w:r>
      <w:r>
        <w:fldChar w:fldCharType="separate"/>
      </w:r>
      <w:r>
        <w:t>14</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_Toc201758901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_Toc201758902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_Toc201758903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_Toc201758905 \h </w:instrText>
      </w:r>
      <w:r>
        <w:fldChar w:fldCharType="separate"/>
      </w:r>
      <w:r>
        <w:t>17</w:t>
      </w:r>
      <w:r>
        <w:fldChar w:fldCharType="end"/>
      </w:r>
    </w:p>
    <w:p>
      <w:pPr>
        <w:pStyle w:val="TOC8"/>
        <w:rPr>
          <w:rFonts w:asciiTheme="minorHAnsi" w:eastAsiaTheme="minorEastAsia" w:hAnsiTheme="minorHAnsi" w:cstheme="minorBidi"/>
          <w:szCs w:val="22"/>
        </w:rPr>
      </w:pPr>
      <w:r>
        <w:t>15.</w:t>
      </w:r>
      <w:r>
        <w:tab/>
        <w:t>Possession of sharks by commercial fishers</w:t>
      </w:r>
      <w:r>
        <w:tab/>
      </w:r>
      <w:r>
        <w:fldChar w:fldCharType="begin"/>
      </w:r>
      <w:r>
        <w:instrText xml:space="preserve"> PAGEREF _Toc201758906 \h </w:instrText>
      </w:r>
      <w:r>
        <w:fldChar w:fldCharType="separate"/>
      </w:r>
      <w:r>
        <w:t>18</w:t>
      </w:r>
      <w:r>
        <w:fldChar w:fldCharType="end"/>
      </w:r>
    </w:p>
    <w:p>
      <w:pPr>
        <w:pStyle w:val="TOC8"/>
        <w:rPr>
          <w:rFonts w:asciiTheme="minorHAnsi" w:eastAsiaTheme="minorEastAsia" w:hAnsiTheme="minorHAnsi" w:cstheme="minorBidi"/>
          <w:szCs w:val="22"/>
        </w:rPr>
      </w:pPr>
      <w:r>
        <w:t>16.</w:t>
      </w:r>
      <w:r>
        <w:tab/>
        <w:t>Possession of rays by commercial fishers</w:t>
      </w:r>
      <w:r>
        <w:tab/>
      </w:r>
      <w:r>
        <w:fldChar w:fldCharType="begin"/>
      </w:r>
      <w:r>
        <w:instrText xml:space="preserve"> PAGEREF _Toc201758907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_Toc201758910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_Toc201758912 \h </w:instrText>
      </w:r>
      <w:r>
        <w:fldChar w:fldCharType="separate"/>
      </w:r>
      <w:r>
        <w:t>21</w:t>
      </w:r>
      <w:r>
        <w:fldChar w:fldCharType="end"/>
      </w:r>
    </w:p>
    <w:p>
      <w:pPr>
        <w:pStyle w:val="TOC8"/>
        <w:rPr>
          <w:rFonts w:asciiTheme="minorHAnsi" w:eastAsiaTheme="minorEastAsia" w:hAnsiTheme="minorHAnsi" w:cstheme="minorBidi"/>
          <w:szCs w:val="22"/>
        </w:rPr>
      </w:pPr>
      <w:r>
        <w:t>16DA.</w:t>
      </w:r>
      <w:r>
        <w:tab/>
        <w:t>Demersal finfish on boats</w:t>
      </w:r>
      <w:r>
        <w:tab/>
      </w:r>
      <w:r>
        <w:fldChar w:fldCharType="begin"/>
      </w:r>
      <w:r>
        <w:instrText xml:space="preserve"> PAGEREF _Toc201758913 \h </w:instrText>
      </w:r>
      <w:r>
        <w:fldChar w:fldCharType="separate"/>
      </w:r>
      <w:r>
        <w:t>24</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_Toc201758914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_Toc201758916 \h </w:instrText>
      </w:r>
      <w:r>
        <w:fldChar w:fldCharType="separate"/>
      </w:r>
      <w:r>
        <w:t>27</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_Toc201758917 \h </w:instrText>
      </w:r>
      <w:r>
        <w:fldChar w:fldCharType="separate"/>
      </w:r>
      <w:r>
        <w:t>33</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_Toc201758918 \h </w:instrText>
      </w:r>
      <w:r>
        <w:fldChar w:fldCharType="separate"/>
      </w:r>
      <w:r>
        <w:t>33</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_Toc201758919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_Toc201758921 \h </w:instrText>
      </w:r>
      <w:r>
        <w:fldChar w:fldCharType="separate"/>
      </w:r>
      <w:r>
        <w:t>35</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_Toc201758922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_Toc201758924 \h </w:instrText>
      </w:r>
      <w:r>
        <w:fldChar w:fldCharType="separate"/>
      </w:r>
      <w:r>
        <w:t>36</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_Toc201758925 \h </w:instrText>
      </w:r>
      <w:r>
        <w:fldChar w:fldCharType="separate"/>
      </w:r>
      <w:r>
        <w:t>36</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_Toc201758926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_Toc201758928 \h </w:instrText>
      </w:r>
      <w:r>
        <w:fldChar w:fldCharType="separate"/>
      </w:r>
      <w:r>
        <w:t>39</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_Toc201758929 \h </w:instrText>
      </w:r>
      <w:r>
        <w:fldChar w:fldCharType="separate"/>
      </w:r>
      <w:r>
        <w:t>39</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_Toc201758930 \h </w:instrText>
      </w:r>
      <w:r>
        <w:fldChar w:fldCharType="separate"/>
      </w:r>
      <w:r>
        <w:t>40</w:t>
      </w:r>
      <w:r>
        <w:fldChar w:fldCharType="end"/>
      </w:r>
    </w:p>
    <w:p>
      <w:pPr>
        <w:pStyle w:val="TOC8"/>
        <w:rPr>
          <w:rFonts w:asciiTheme="minorHAnsi" w:eastAsiaTheme="minorEastAsia" w:hAnsiTheme="minorHAnsi" w:cstheme="minorBidi"/>
          <w:szCs w:val="22"/>
        </w:rPr>
      </w:pPr>
      <w:r>
        <w:t>31A.</w:t>
      </w:r>
      <w:r>
        <w:tab/>
        <w:t>Limits on type of bait for rock lobster</w:t>
      </w:r>
      <w:r>
        <w:tab/>
      </w:r>
      <w:r>
        <w:fldChar w:fldCharType="begin"/>
      </w:r>
      <w:r>
        <w:instrText xml:space="preserve"> PAGEREF _Toc201758931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_Toc201758932 \h </w:instrText>
      </w:r>
      <w:r>
        <w:fldChar w:fldCharType="separate"/>
      </w:r>
      <w:r>
        <w:t>42</w:t>
      </w:r>
      <w:r>
        <w:fldChar w:fldCharType="end"/>
      </w:r>
    </w:p>
    <w:p>
      <w:pPr>
        <w:pStyle w:val="TOC8"/>
        <w:rPr>
          <w:rFonts w:asciiTheme="minorHAnsi" w:eastAsiaTheme="minorEastAsia" w:hAnsiTheme="minorHAnsi" w:cstheme="minorBidi"/>
          <w:szCs w:val="22"/>
        </w:rPr>
      </w:pPr>
      <w:r>
        <w:t>35.</w:t>
      </w:r>
      <w:r>
        <w:tab/>
        <w:t>Possession of rock lobster tails</w:t>
      </w:r>
      <w:r>
        <w:tab/>
      </w:r>
      <w:r>
        <w:fldChar w:fldCharType="begin"/>
      </w:r>
      <w:r>
        <w:instrText xml:space="preserve"> PAGEREF _Toc201758933 \h </w:instrText>
      </w:r>
      <w:r>
        <w:fldChar w:fldCharType="separate"/>
      </w:r>
      <w:r>
        <w:t>44</w:t>
      </w:r>
      <w:r>
        <w:fldChar w:fldCharType="end"/>
      </w:r>
    </w:p>
    <w:p>
      <w:pPr>
        <w:pStyle w:val="TOC8"/>
        <w:rPr>
          <w:rFonts w:asciiTheme="minorHAnsi" w:eastAsiaTheme="minorEastAsia" w:hAnsiTheme="minorHAnsi" w:cstheme="minorBidi"/>
          <w:szCs w:val="22"/>
        </w:rPr>
      </w:pPr>
      <w:r>
        <w:t>35A.</w:t>
      </w:r>
      <w:r>
        <w:tab/>
        <w:t>Sale of rock lobster parts</w:t>
      </w:r>
      <w:r>
        <w:tab/>
      </w:r>
      <w:r>
        <w:fldChar w:fldCharType="begin"/>
      </w:r>
      <w:r>
        <w:instrText xml:space="preserve"> PAGEREF _Toc201758934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_Toc201758935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_Toc201758936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_Toc201758937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_Toc201758939 \h </w:instrText>
      </w:r>
      <w:r>
        <w:fldChar w:fldCharType="separate"/>
      </w:r>
      <w:r>
        <w:t>50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_Toc201758940 \h </w:instrText>
      </w:r>
      <w:r>
        <w:fldChar w:fldCharType="separate"/>
      </w:r>
      <w:r>
        <w:t>50</w:t>
      </w:r>
      <w:r>
        <w:fldChar w:fldCharType="end"/>
      </w:r>
    </w:p>
    <w:p>
      <w:pPr>
        <w:pStyle w:val="TOC8"/>
        <w:keepNext/>
        <w:rPr>
          <w:rFonts w:asciiTheme="minorHAnsi" w:eastAsiaTheme="minorEastAsia" w:hAnsiTheme="minorHAnsi" w:cstheme="minorBidi"/>
          <w:szCs w:val="22"/>
        </w:rPr>
      </w:pPr>
      <w:r>
        <w:lastRenderedPageBreak/>
        <w:t>38C.</w:t>
      </w:r>
      <w:r>
        <w:tab/>
        <w:t>Parts of deep sea crabs not to be landed</w:t>
      </w:r>
      <w:r>
        <w:tab/>
      </w:r>
      <w:r>
        <w:fldChar w:fldCharType="begin"/>
      </w:r>
      <w:r>
        <w:instrText xml:space="preserve"> PAGEREF _Toc201758941 \h </w:instrText>
      </w:r>
      <w:r>
        <w:fldChar w:fldCharType="separate"/>
      </w:r>
      <w:r>
        <w:t>51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_Toc201758942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_Toc201758944 \h </w:instrText>
      </w:r>
      <w:r>
        <w:fldChar w:fldCharType="separate"/>
      </w:r>
      <w:r>
        <w:t>51</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_Toc201758945 \h </w:instrText>
      </w:r>
      <w:r>
        <w:fldChar w:fldCharType="separate"/>
      </w:r>
      <w:r>
        <w:t>52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_Toc201758946 \h </w:instrText>
      </w:r>
      <w:r>
        <w:fldChar w:fldCharType="separate"/>
      </w:r>
      <w:r>
        <w:t>53</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_Toc201758947 \h </w:instrText>
      </w:r>
      <w:r>
        <w:fldChar w:fldCharType="separate"/>
      </w:r>
      <w:r>
        <w:t>53</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_Toc201758948 \h </w:instrText>
      </w:r>
      <w:r>
        <w:fldChar w:fldCharType="separate"/>
      </w:r>
      <w:r>
        <w:t>53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_Toc201758949 \h </w:instrText>
      </w:r>
      <w:r>
        <w:fldChar w:fldCharType="separate"/>
      </w:r>
      <w:r>
        <w:t>54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_Toc201758950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_Toc201758953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_Toc201758955 \h </w:instrText>
      </w:r>
      <w:r>
        <w:fldChar w:fldCharType="separate"/>
      </w:r>
      <w:r>
        <w:t>56</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_Toc201758956 \h </w:instrText>
      </w:r>
      <w:r>
        <w:fldChar w:fldCharType="separate"/>
      </w:r>
      <w:r>
        <w:t>57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_Toc201758957 \h </w:instrText>
      </w:r>
      <w:r>
        <w:fldChar w:fldCharType="separate"/>
      </w:r>
      <w:r>
        <w:t>58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_Toc201758958 \h </w:instrText>
      </w:r>
      <w:r>
        <w:fldChar w:fldCharType="separate"/>
      </w:r>
      <w:r>
        <w:t>58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_Toc201758959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_Toc201758961 \h </w:instrText>
      </w:r>
      <w:r>
        <w:fldChar w:fldCharType="separate"/>
      </w:r>
      <w:r>
        <w:t>59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_Toc201758962 \h </w:instrText>
      </w:r>
      <w:r>
        <w:fldChar w:fldCharType="separate"/>
      </w:r>
      <w:r>
        <w:t>59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_Toc201758963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_Toc201758965 \h </w:instrText>
      </w:r>
      <w:r>
        <w:fldChar w:fldCharType="separate"/>
      </w:r>
      <w:r>
        <w:t>61</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Freshwater prawns (cherabin): permitted ways to fish for</w:t>
      </w:r>
      <w:r>
        <w:tab/>
      </w:r>
      <w:r>
        <w:fldChar w:fldCharType="begin"/>
      </w:r>
      <w:r>
        <w:instrText xml:space="preserve"> PAGEREF _Toc201758966 \h </w:instrText>
      </w:r>
      <w:r>
        <w:fldChar w:fldCharType="separate"/>
      </w:r>
      <w:r>
        <w:t>62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_Toc201758967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_Toc201758968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_Toc201758969 \h </w:instrText>
      </w:r>
      <w:r>
        <w:fldChar w:fldCharType="separate"/>
      </w:r>
      <w:r>
        <w:t>64</w:t>
      </w:r>
      <w:r>
        <w:fldChar w:fldCharType="end"/>
      </w:r>
    </w:p>
    <w:p>
      <w:pPr>
        <w:pStyle w:val="TOC8"/>
        <w:rPr>
          <w:rFonts w:asciiTheme="minorHAnsi" w:eastAsiaTheme="minorEastAsia" w:hAnsiTheme="minorHAnsi" w:cstheme="minorBidi"/>
          <w:szCs w:val="22"/>
        </w:rPr>
      </w:pPr>
      <w:r>
        <w:t>45.</w:t>
      </w:r>
      <w:r>
        <w:tab/>
        <w:t>Closed season for recreational fishing for demersal scalefish in West Coast Region</w:t>
      </w:r>
      <w:r>
        <w:tab/>
      </w:r>
      <w:r>
        <w:fldChar w:fldCharType="begin"/>
      </w:r>
      <w:r>
        <w:instrText xml:space="preserve"> PAGEREF _Toc201758970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_Toc201758972 \h </w:instrText>
      </w:r>
      <w:r>
        <w:fldChar w:fldCharType="separate"/>
      </w:r>
      <w:r>
        <w:t>66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_Toc201758973 \h </w:instrText>
      </w:r>
      <w:r>
        <w:fldChar w:fldCharType="separate"/>
      </w:r>
      <w:r>
        <w:t>67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_Toc201758974 \h </w:instrText>
      </w:r>
      <w:r>
        <w:fldChar w:fldCharType="separate"/>
      </w:r>
      <w:r>
        <w:t>67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_Toc201758975 \h </w:instrText>
      </w:r>
      <w:r>
        <w:fldChar w:fldCharType="separate"/>
      </w:r>
      <w:r>
        <w:t>68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_Toc201758976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_Toc201758978 \h </w:instrText>
      </w:r>
      <w:r>
        <w:fldChar w:fldCharType="separate"/>
      </w:r>
      <w:r>
        <w:t>70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_Toc201758979 \h </w:instrText>
      </w:r>
      <w:r>
        <w:fldChar w:fldCharType="separate"/>
      </w:r>
      <w:r>
        <w:t>70</w:t>
      </w:r>
      <w:r>
        <w:fldChar w:fldCharType="end"/>
      </w:r>
    </w:p>
    <w:p>
      <w:pPr>
        <w:pStyle w:val="TOC8"/>
        <w:rPr>
          <w:rFonts w:asciiTheme="minorHAnsi" w:eastAsiaTheme="minorEastAsia" w:hAnsiTheme="minorHAnsi" w:cstheme="minorBidi"/>
          <w:szCs w:val="22"/>
        </w:rPr>
      </w:pPr>
      <w:r>
        <w:t>55FA.</w:t>
      </w:r>
      <w:r>
        <w:tab/>
        <w:t>Bait bands to be broken</w:t>
      </w:r>
      <w:r>
        <w:tab/>
      </w:r>
      <w:r>
        <w:fldChar w:fldCharType="begin"/>
      </w:r>
      <w:r>
        <w:instrText xml:space="preserve"> PAGEREF _Toc201758980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_Toc201758982 \h </w:instrText>
      </w:r>
      <w:r>
        <w:fldChar w:fldCharType="separate"/>
      </w:r>
      <w:r>
        <w:t>72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_Toc201758983 \h </w:instrText>
      </w:r>
      <w:r>
        <w:fldChar w:fldCharType="separate"/>
      </w:r>
      <w:r>
        <w:t>73</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_Toc201758984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_Toc201758986 \h </w:instrText>
      </w:r>
      <w:r>
        <w:fldChar w:fldCharType="separate"/>
      </w:r>
      <w:r>
        <w:t>74</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_Toc201758987 \h </w:instrText>
      </w:r>
      <w:r>
        <w:fldChar w:fldCharType="separate"/>
      </w:r>
      <w:r>
        <w:t>74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_Toc201758988 \h </w:instrText>
      </w:r>
      <w:r>
        <w:fldChar w:fldCharType="separate"/>
      </w:r>
      <w:r>
        <w:t>75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_Toc201758989 \h </w:instrText>
      </w:r>
      <w:r>
        <w:fldChar w:fldCharType="separate"/>
      </w:r>
      <w:r>
        <w:t>75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Labelling requirements for sale of fish</w:t>
      </w:r>
      <w:r>
        <w:tab/>
      </w:r>
      <w:r>
        <w:fldChar w:fldCharType="begin"/>
      </w:r>
      <w:r>
        <w:instrText xml:space="preserve"> PAGEREF _Toc201758990 \h </w:instrText>
      </w:r>
      <w:r>
        <w:fldChar w:fldCharType="separate"/>
      </w:r>
      <w:r>
        <w:t>75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_Toc201758991 \h </w:instrText>
      </w:r>
      <w:r>
        <w:fldChar w:fldCharType="separate"/>
      </w:r>
      <w:r>
        <w:t>77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_Toc201758992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_Toc201758993 \h </w:instrText>
      </w:r>
      <w:r>
        <w:fldChar w:fldCharType="separate"/>
      </w:r>
      <w:r>
        <w:t>78</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_Toc201758994 \h </w:instrText>
      </w:r>
      <w:r>
        <w:fldChar w:fldCharType="separate"/>
      </w:r>
      <w:r>
        <w:t>80</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_Toc201758995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_Toc201758998 \h </w:instrText>
      </w:r>
      <w:r>
        <w:fldChar w:fldCharType="separate"/>
      </w:r>
      <w:r>
        <w:t>86</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_Toc201758999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_Toc201759001 \h </w:instrText>
      </w:r>
      <w:r>
        <w:fldChar w:fldCharType="separate"/>
      </w:r>
      <w:r>
        <w:t>86</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_Toc201759002 \h </w:instrText>
      </w:r>
      <w:r>
        <w:fldChar w:fldCharType="separate"/>
      </w:r>
      <w:r>
        <w:t>87</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_Toc201759003 \h </w:instrText>
      </w:r>
      <w:r>
        <w:fldChar w:fldCharType="separate"/>
      </w:r>
      <w:r>
        <w:t>87</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_Toc201759004 \h </w:instrText>
      </w:r>
      <w:r>
        <w:fldChar w:fldCharType="separate"/>
      </w:r>
      <w:r>
        <w:t>88</w:t>
      </w:r>
      <w:r>
        <w:fldChar w:fldCharType="end"/>
      </w:r>
    </w:p>
    <w:p>
      <w:pPr>
        <w:pStyle w:val="TOC8"/>
        <w:rPr>
          <w:rFonts w:asciiTheme="minorHAnsi" w:eastAsiaTheme="minorEastAsia" w:hAnsiTheme="minorHAnsi" w:cstheme="minorBidi"/>
          <w:szCs w:val="22"/>
        </w:rPr>
      </w:pPr>
      <w:r>
        <w:t>64E.</w:t>
      </w:r>
      <w:r>
        <w:tab/>
        <w:t>Limit on number of rods, reels, lines and baits used for recreational fishing</w:t>
      </w:r>
      <w:r>
        <w:tab/>
      </w:r>
      <w:r>
        <w:fldChar w:fldCharType="begin"/>
      </w:r>
      <w:r>
        <w:instrText xml:space="preserve"> PAGEREF _Toc201759005 \h </w:instrText>
      </w:r>
      <w:r>
        <w:fldChar w:fldCharType="separate"/>
      </w:r>
      <w:r>
        <w:t>88</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_Toc201759006 \h </w:instrText>
      </w:r>
      <w:r>
        <w:fldChar w:fldCharType="separate"/>
      </w:r>
      <w:r>
        <w:t>89</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_Toc201759007 \h </w:instrText>
      </w:r>
      <w:r>
        <w:fldChar w:fldCharType="separate"/>
      </w:r>
      <w:r>
        <w:t>90</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_Toc201759008 \h </w:instrText>
      </w:r>
      <w:r>
        <w:fldChar w:fldCharType="separate"/>
      </w:r>
      <w:r>
        <w:t>91</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_Toc201759009 \h </w:instrText>
      </w:r>
      <w:r>
        <w:fldChar w:fldCharType="separate"/>
      </w:r>
      <w:r>
        <w:t>91</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_Toc201759010 \h </w:instrText>
      </w:r>
      <w:r>
        <w:fldChar w:fldCharType="separate"/>
      </w:r>
      <w:r>
        <w:t>94</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_Toc201759011 \h </w:instrText>
      </w:r>
      <w:r>
        <w:fldChar w:fldCharType="separate"/>
      </w:r>
      <w:r>
        <w:t>94</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_Toc201759012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_Toc201759014 \h </w:instrText>
      </w:r>
      <w:r>
        <w:fldChar w:fldCharType="separate"/>
      </w:r>
      <w:r>
        <w:t>96</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_Toc201759015 \h </w:instrText>
      </w:r>
      <w:r>
        <w:fldChar w:fldCharType="separate"/>
      </w:r>
      <w:r>
        <w:t>96</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_Toc201759016 \h </w:instrText>
      </w:r>
      <w:r>
        <w:fldChar w:fldCharType="separate"/>
      </w:r>
      <w:r>
        <w:t>97</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_Toc201759017 \h </w:instrText>
      </w:r>
      <w:r>
        <w:fldChar w:fldCharType="separate"/>
      </w:r>
      <w:r>
        <w:t>97</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_Toc201759018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_Toc201759020 \h </w:instrText>
      </w:r>
      <w:r>
        <w:fldChar w:fldCharType="separate"/>
      </w:r>
      <w:r>
        <w:t>99</w:t>
      </w:r>
      <w:r>
        <w:fldChar w:fldCharType="end"/>
      </w:r>
    </w:p>
    <w:p>
      <w:pPr>
        <w:pStyle w:val="TOC8"/>
        <w:rPr>
          <w:rFonts w:asciiTheme="minorHAnsi" w:eastAsiaTheme="minorEastAsia" w:hAnsiTheme="minorHAnsi" w:cstheme="minorBidi"/>
          <w:szCs w:val="22"/>
        </w:rPr>
      </w:pPr>
      <w:r>
        <w:t>64OB.</w:t>
      </w:r>
      <w:r>
        <w:tab/>
        <w:t>Restrictions on use of haul and set nets</w:t>
      </w:r>
      <w:r>
        <w:tab/>
      </w:r>
      <w:r>
        <w:fldChar w:fldCharType="begin"/>
      </w:r>
      <w:r>
        <w:instrText xml:space="preserve"> PAGEREF _Toc201759021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_Toc201759023 \h </w:instrText>
      </w:r>
      <w:r>
        <w:fldChar w:fldCharType="separate"/>
      </w:r>
      <w:r>
        <w:t>100</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_Toc201759024 \h </w:instrText>
      </w:r>
      <w:r>
        <w:fldChar w:fldCharType="separate"/>
      </w:r>
      <w:r>
        <w:t>100</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_Toc201759025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_Toc201759027 \h </w:instrText>
      </w:r>
      <w:r>
        <w:fldChar w:fldCharType="separate"/>
      </w:r>
      <w:r>
        <w:t>102</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_Toc201759028 \h </w:instrText>
      </w:r>
      <w:r>
        <w:fldChar w:fldCharType="separate"/>
      </w:r>
      <w:r>
        <w:t>102</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_Toc201759029 \h </w:instrText>
      </w:r>
      <w:r>
        <w:fldChar w:fldCharType="separate"/>
      </w:r>
      <w:r>
        <w:t>103</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_Toc201759030 \h </w:instrText>
      </w:r>
      <w:r>
        <w:fldChar w:fldCharType="separate"/>
      </w:r>
      <w:r>
        <w:t>104</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_Toc201759031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_Toc201759034 \h </w:instrText>
      </w:r>
      <w:r>
        <w:fldChar w:fldCharType="separate"/>
      </w:r>
      <w:r>
        <w:t>107</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_Toc201759035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_Toc201759037 \h </w:instrText>
      </w:r>
      <w:r>
        <w:fldChar w:fldCharType="separate"/>
      </w:r>
      <w:r>
        <w:t>109</w:t>
      </w:r>
      <w:r>
        <w:fldChar w:fldCharType="end"/>
      </w:r>
    </w:p>
    <w:p>
      <w:pPr>
        <w:pStyle w:val="TOC8"/>
        <w:rPr>
          <w:rFonts w:asciiTheme="minorHAnsi" w:eastAsiaTheme="minorEastAsia" w:hAnsiTheme="minorHAnsi" w:cstheme="minorBidi"/>
          <w:szCs w:val="22"/>
        </w:rPr>
      </w:pPr>
      <w:r>
        <w:t>65B.</w:t>
      </w:r>
      <w:r>
        <w:tab/>
        <w:t>Bag limits for demersal finfish (West Coast Region other than Abrolhos Island Fish Habitat Protection Area)</w:t>
      </w:r>
      <w:r>
        <w:tab/>
      </w:r>
      <w:r>
        <w:fldChar w:fldCharType="begin"/>
      </w:r>
      <w:r>
        <w:instrText xml:space="preserve"> PAGEREF _Toc201759038 \h </w:instrText>
      </w:r>
      <w:r>
        <w:fldChar w:fldCharType="separate"/>
      </w:r>
      <w:r>
        <w:t>109</w:t>
      </w:r>
      <w:r>
        <w:fldChar w:fldCharType="end"/>
      </w:r>
    </w:p>
    <w:p>
      <w:pPr>
        <w:pStyle w:val="TOC8"/>
        <w:rPr>
          <w:rFonts w:asciiTheme="minorHAnsi" w:eastAsiaTheme="minorEastAsia" w:hAnsiTheme="minorHAnsi" w:cstheme="minorBidi"/>
          <w:szCs w:val="22"/>
        </w:rPr>
      </w:pPr>
      <w:r>
        <w:t>65BA.</w:t>
      </w:r>
      <w:r>
        <w:tab/>
        <w:t>Bag limits for demersal finfish (Abrolhos Island Fish Habitat Protection Area)</w:t>
      </w:r>
      <w:r>
        <w:tab/>
      </w:r>
      <w:r>
        <w:fldChar w:fldCharType="begin"/>
      </w:r>
      <w:r>
        <w:instrText xml:space="preserve"> PAGEREF _Toc201759039 \h </w:instrText>
      </w:r>
      <w:r>
        <w:fldChar w:fldCharType="separate"/>
      </w:r>
      <w:r>
        <w:t>110</w:t>
      </w:r>
      <w:r>
        <w:fldChar w:fldCharType="end"/>
      </w:r>
    </w:p>
    <w:p>
      <w:pPr>
        <w:pStyle w:val="TOC8"/>
        <w:rPr>
          <w:rFonts w:asciiTheme="minorHAnsi" w:eastAsiaTheme="minorEastAsia" w:hAnsiTheme="minorHAnsi" w:cstheme="minorBidi"/>
          <w:szCs w:val="22"/>
        </w:rPr>
      </w:pPr>
      <w:r>
        <w:t>65C.</w:t>
      </w:r>
      <w:r>
        <w:tab/>
        <w:t>Bag limits for large pelagic finfish (regions other than Abrolhos Island Fish Habitat Protection Area)</w:t>
      </w:r>
      <w:r>
        <w:tab/>
      </w:r>
      <w:r>
        <w:fldChar w:fldCharType="begin"/>
      </w:r>
      <w:r>
        <w:instrText xml:space="preserve"> PAGEREF _Toc201759040 \h </w:instrText>
      </w:r>
      <w:r>
        <w:fldChar w:fldCharType="separate"/>
      </w:r>
      <w:r>
        <w:t>110</w:t>
      </w:r>
      <w:r>
        <w:fldChar w:fldCharType="end"/>
      </w:r>
    </w:p>
    <w:p>
      <w:pPr>
        <w:pStyle w:val="TOC8"/>
        <w:rPr>
          <w:rFonts w:asciiTheme="minorHAnsi" w:eastAsiaTheme="minorEastAsia" w:hAnsiTheme="minorHAnsi" w:cstheme="minorBidi"/>
          <w:szCs w:val="22"/>
        </w:rPr>
      </w:pPr>
      <w:r>
        <w:t>65CA.</w:t>
      </w:r>
      <w:r>
        <w:tab/>
        <w:t>Bag limits for large pelagic finfish (Abrolhos Island Fish Habitat Protection Area)</w:t>
      </w:r>
      <w:r>
        <w:tab/>
      </w:r>
      <w:r>
        <w:fldChar w:fldCharType="begin"/>
      </w:r>
      <w:r>
        <w:instrText xml:space="preserve"> PAGEREF _Toc201759041 \h </w:instrText>
      </w:r>
      <w:r>
        <w:fldChar w:fldCharType="separate"/>
      </w:r>
      <w:r>
        <w:t>111</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_Toc201759042 \h </w:instrText>
      </w:r>
      <w:r>
        <w:fldChar w:fldCharType="separate"/>
      </w:r>
      <w:r>
        <w:t>111</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_Toc201759043 \h </w:instrText>
      </w:r>
      <w:r>
        <w:fldChar w:fldCharType="separate"/>
      </w:r>
      <w:r>
        <w:t>112</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_Toc201759044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65G.</w:t>
      </w:r>
      <w:r>
        <w:tab/>
        <w:t>Bag limits for crustaceans</w:t>
      </w:r>
      <w:r>
        <w:tab/>
      </w:r>
      <w:r>
        <w:fldChar w:fldCharType="begin"/>
      </w:r>
      <w:r>
        <w:instrText xml:space="preserve"> PAGEREF _Toc201759045 \h </w:instrText>
      </w:r>
      <w:r>
        <w:fldChar w:fldCharType="separate"/>
      </w:r>
      <w:r>
        <w:t>113</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_Toc201759046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_Toc201759048 \h </w:instrText>
      </w:r>
      <w:r>
        <w:fldChar w:fldCharType="separate"/>
      </w:r>
      <w:r>
        <w:t>114</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_Toc201759049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_Toc201759051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_Toc201759052 \h </w:instrText>
      </w:r>
      <w:r>
        <w:fldChar w:fldCharType="separate"/>
      </w:r>
      <w:r>
        <w:t>116</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_Toc201759053 \h </w:instrText>
      </w:r>
      <w:r>
        <w:fldChar w:fldCharType="separate"/>
      </w:r>
      <w:r>
        <w:t>117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_Toc201759054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_Toc201759056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_Toc201759058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_Toc201759061 \h </w:instrText>
      </w:r>
      <w:r>
        <w:fldChar w:fldCharType="separate"/>
      </w:r>
      <w:r>
        <w:t>123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_Toc201759062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_Toc201759064 \h </w:instrText>
      </w:r>
      <w:r>
        <w:fldChar w:fldCharType="separate"/>
      </w:r>
      <w:r>
        <w:t>124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_Toc201759065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_Toc201759067 \h </w:instrText>
      </w:r>
      <w:r>
        <w:fldChar w:fldCharType="separate"/>
      </w:r>
      <w:r>
        <w:t>126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_Toc201759068 \h </w:instrText>
      </w:r>
      <w:r>
        <w:fldChar w:fldCharType="separate"/>
      </w:r>
      <w:r>
        <w:t>126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_Toc201759069 \h </w:instrText>
      </w:r>
      <w:r>
        <w:fldChar w:fldCharType="separate"/>
      </w:r>
      <w:r>
        <w:t>127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_Toc201759070 \h </w:instrText>
      </w:r>
      <w:r>
        <w:fldChar w:fldCharType="separate"/>
      </w:r>
      <w:r>
        <w:t>128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_Toc201759071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81</w:t>
      </w:r>
      <w:r>
        <w:rPr>
          <w:snapToGrid w:val="0"/>
        </w:rPr>
        <w:t>.</w:t>
      </w:r>
      <w:r>
        <w:rPr>
          <w:snapToGrid w:val="0"/>
        </w:rPr>
        <w:tab/>
        <w:t>New buildings and major structural changes to buildings, requirements for</w:t>
      </w:r>
      <w:r>
        <w:tab/>
      </w:r>
      <w:r>
        <w:fldChar w:fldCharType="begin"/>
      </w:r>
      <w:r>
        <w:instrText xml:space="preserve"> PAGEREF _Toc201759072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_Toc201759074 \h </w:instrText>
      </w:r>
      <w:r>
        <w:fldChar w:fldCharType="separate"/>
      </w:r>
      <w:r>
        <w:t>131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_Toc201759075 \h </w:instrText>
      </w:r>
      <w:r>
        <w:fldChar w:fldCharType="separate"/>
      </w:r>
      <w:r>
        <w:t>132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_Toc201759076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_Toc201759078 \h </w:instrText>
      </w:r>
      <w:r>
        <w:fldChar w:fldCharType="separate"/>
      </w:r>
      <w:r>
        <w:t>133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_Toc201759079 \h </w:instrText>
      </w:r>
      <w:r>
        <w:fldChar w:fldCharType="separate"/>
      </w:r>
      <w:r>
        <w:t>133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_Toc201759080 \h </w:instrText>
      </w:r>
      <w:r>
        <w:fldChar w:fldCharType="separate"/>
      </w:r>
      <w:r>
        <w:t>134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_Toc201759081 \h </w:instrText>
      </w:r>
      <w:r>
        <w:fldChar w:fldCharType="separate"/>
      </w:r>
      <w:r>
        <w:t>134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_Toc201759082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_Toc201759084 \h </w:instrText>
      </w:r>
      <w:r>
        <w:fldChar w:fldCharType="separate"/>
      </w:r>
      <w:r>
        <w:t>136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_Toc201759085 \h </w:instrText>
      </w:r>
      <w:r>
        <w:fldChar w:fldCharType="separate"/>
      </w:r>
      <w:r>
        <w:t>136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_Toc201759086 \h </w:instrText>
      </w:r>
      <w:r>
        <w:fldChar w:fldCharType="separate"/>
      </w:r>
      <w:r>
        <w:t>137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_Toc201759087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_Toc201759089 \h </w:instrText>
      </w:r>
      <w:r>
        <w:fldChar w:fldCharType="separate"/>
      </w:r>
      <w:r>
        <w:t>138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_Toc201759090 \h </w:instrText>
      </w:r>
      <w:r>
        <w:fldChar w:fldCharType="separate"/>
      </w:r>
      <w:r>
        <w:t>138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_Toc201759091 \h </w:instrText>
      </w:r>
      <w:r>
        <w:fldChar w:fldCharType="separate"/>
      </w:r>
      <w:r>
        <w:t>138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_Toc201759092 \h </w:instrText>
      </w:r>
      <w:r>
        <w:fldChar w:fldCharType="separate"/>
      </w:r>
      <w:r>
        <w:t>139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_Toc201759093 \h </w:instrText>
      </w:r>
      <w:r>
        <w:fldChar w:fldCharType="separate"/>
      </w:r>
      <w:r>
        <w:t>139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_Toc201759094 \h </w:instrText>
      </w:r>
      <w:r>
        <w:fldChar w:fldCharType="separate"/>
      </w:r>
      <w:r>
        <w:t>139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_Toc201759095 \h </w:instrText>
      </w:r>
      <w:r>
        <w:fldChar w:fldCharType="separate"/>
      </w:r>
      <w:r>
        <w:t>140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_Toc201759096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_Toc201759098 \h </w:instrText>
      </w:r>
      <w:r>
        <w:fldChar w:fldCharType="separate"/>
      </w:r>
      <w:r>
        <w:t>141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_Toc201759099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Domestic pets prohibited on reserve and boats at jetties</w:t>
      </w:r>
      <w:r>
        <w:tab/>
      </w:r>
      <w:r>
        <w:fldChar w:fldCharType="begin"/>
      </w:r>
      <w:r>
        <w:instrText xml:space="preserve"> PAGEREF _Toc201759100 \h </w:instrText>
      </w:r>
      <w:r>
        <w:fldChar w:fldCharType="separate"/>
      </w:r>
      <w:r>
        <w:t>142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_Toc201759101 \h </w:instrText>
      </w:r>
      <w:r>
        <w:fldChar w:fldCharType="separate"/>
      </w:r>
      <w:r>
        <w:t>143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_Toc201759102 \h </w:instrText>
      </w:r>
      <w:r>
        <w:fldChar w:fldCharType="separate"/>
      </w:r>
      <w:r>
        <w:t>143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_Toc201759103 \h </w:instrText>
      </w:r>
      <w:r>
        <w:fldChar w:fldCharType="separate"/>
      </w:r>
      <w:r>
        <w:t>144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_Toc201759104 \h </w:instrText>
      </w:r>
      <w:r>
        <w:fldChar w:fldCharType="separate"/>
      </w:r>
      <w:r>
        <w:t>144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_Toc201759105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_Toc201759106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_Toc201759109 \h </w:instrText>
      </w:r>
      <w:r>
        <w:fldChar w:fldCharType="separate"/>
      </w:r>
      <w:r>
        <w:t>145</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_Toc201759110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_Toc201759112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_Toc201759114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_Toc201759116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_Toc201759118 \h </w:instrText>
      </w:r>
      <w:r>
        <w:fldChar w:fldCharType="separate"/>
      </w:r>
      <w:r>
        <w:t>148</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_Toc201759119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_Toc201759121 \h </w:instrText>
      </w:r>
      <w:r>
        <w:fldChar w:fldCharType="separate"/>
      </w:r>
      <w:r>
        <w:t>150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_Toc201759122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Details of security interest prescribed (Act s. 128(2)(c))</w:t>
      </w:r>
      <w:r>
        <w:tab/>
      </w:r>
      <w:r>
        <w:fldChar w:fldCharType="begin"/>
      </w:r>
      <w:r>
        <w:instrText xml:space="preserve"> PAGEREF _Toc201759123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_Toc201759126 \h </w:instrText>
      </w:r>
      <w:r>
        <w:fldChar w:fldCharType="separate"/>
      </w:r>
      <w:r>
        <w:t>152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_Toc201759127 \h </w:instrText>
      </w:r>
      <w:r>
        <w:fldChar w:fldCharType="separate"/>
      </w:r>
      <w:r>
        <w:t>154</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_Toc201759128 \h </w:instrText>
      </w:r>
      <w:r>
        <w:fldChar w:fldCharType="separate"/>
      </w:r>
      <w:r>
        <w:t>154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_Toc201759129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_Toc201759130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_Toc201759131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_Toc201759132 \h </w:instrText>
      </w:r>
      <w:r>
        <w:fldChar w:fldCharType="separate"/>
      </w:r>
      <w:r>
        <w:t>157</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_Toc201759133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_Toc201759136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_Toc201759137 \h </w:instrText>
      </w:r>
      <w:r>
        <w:fldChar w:fldCharType="separate"/>
      </w:r>
      <w:r>
        <w:t>159</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_Toc201759138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_Toc201759140 \h </w:instrText>
      </w:r>
      <w:r>
        <w:fldChar w:fldCharType="separate"/>
      </w:r>
      <w:r>
        <w:t>162</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_Toc201759141 \h </w:instrText>
      </w:r>
      <w:r>
        <w:fldChar w:fldCharType="separate"/>
      </w:r>
      <w:r>
        <w:t>164</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_Toc201759142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_Toc201759144 \h </w:instrText>
      </w:r>
      <w:r>
        <w:fldChar w:fldCharType="separate"/>
      </w:r>
      <w:r>
        <w:t>165</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_Toc201759145 \h </w:instrText>
      </w:r>
      <w:r>
        <w:fldChar w:fldCharType="separate"/>
      </w:r>
      <w:r>
        <w:t>165</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_Toc201759146 \h </w:instrText>
      </w:r>
      <w:r>
        <w:fldChar w:fldCharType="separate"/>
      </w:r>
      <w:r>
        <w:t>166</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_Toc201759147 \h </w:instrText>
      </w:r>
      <w:r>
        <w:fldChar w:fldCharType="separate"/>
      </w:r>
      <w:r>
        <w:t>168</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_Toc201759148 \h </w:instrText>
      </w:r>
      <w:r>
        <w:fldChar w:fldCharType="separate"/>
      </w:r>
      <w:r>
        <w:t>168</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_Toc201759149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128M.</w:t>
      </w:r>
      <w:r>
        <w:tab/>
        <w:t>Operators etc. to ensure participants in fishing tour comply with recreational fishing laws</w:t>
      </w:r>
      <w:r>
        <w:tab/>
      </w:r>
      <w:r>
        <w:fldChar w:fldCharType="begin"/>
      </w:r>
      <w:r>
        <w:instrText xml:space="preserve"> PAGEREF _Toc201759150 \h </w:instrText>
      </w:r>
      <w:r>
        <w:fldChar w:fldCharType="separate"/>
      </w:r>
      <w:r>
        <w:t>170</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_Toc201759151 \h </w:instrText>
      </w:r>
      <w:r>
        <w:fldChar w:fldCharType="separate"/>
      </w:r>
      <w:r>
        <w:t>170</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_Toc201759152 \h </w:instrText>
      </w:r>
      <w:r>
        <w:fldChar w:fldCharType="separate"/>
      </w:r>
      <w:r>
        <w:t>171</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_Toc201759153 \h </w:instrText>
      </w:r>
      <w:r>
        <w:fldChar w:fldCharType="separate"/>
      </w:r>
      <w:r>
        <w:t>171</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_Toc201759154 \h </w:instrText>
      </w:r>
      <w:r>
        <w:fldChar w:fldCharType="separate"/>
      </w:r>
      <w:r>
        <w:t>172</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_Toc201759155 \h </w:instrText>
      </w:r>
      <w:r>
        <w:fldChar w:fldCharType="separate"/>
      </w:r>
      <w:r>
        <w:t>172</w:t>
      </w:r>
      <w:r>
        <w:fldChar w:fldCharType="end"/>
      </w:r>
    </w:p>
    <w:p>
      <w:pPr>
        <w:pStyle w:val="TOC8"/>
        <w:rPr>
          <w:rFonts w:asciiTheme="minorHAnsi" w:eastAsiaTheme="minorEastAsia" w:hAnsiTheme="minorHAnsi" w:cstheme="minorBidi"/>
          <w:szCs w:val="22"/>
        </w:rPr>
      </w:pPr>
      <w:r>
        <w:t>128T.</w:t>
      </w:r>
      <w:r>
        <w:tab/>
        <w:t>Landing demersal finfish prohibited</w:t>
      </w:r>
      <w:r>
        <w:tab/>
      </w:r>
      <w:r>
        <w:fldChar w:fldCharType="begin"/>
      </w:r>
      <w:r>
        <w:instrText xml:space="preserve"> PAGEREF _Toc201759156 \h </w:instrText>
      </w:r>
      <w:r>
        <w:fldChar w:fldCharType="separate"/>
      </w:r>
      <w:r>
        <w:t>173</w:t>
      </w:r>
      <w:r>
        <w:fldChar w:fldCharType="end"/>
      </w:r>
    </w:p>
    <w:p>
      <w:pPr>
        <w:pStyle w:val="TOC8"/>
        <w:rPr>
          <w:rFonts w:asciiTheme="minorHAnsi" w:eastAsiaTheme="minorEastAsia" w:hAnsiTheme="minorHAnsi" w:cstheme="minorBidi"/>
          <w:szCs w:val="22"/>
        </w:rPr>
      </w:pPr>
      <w:r>
        <w:t>128U.</w:t>
      </w:r>
      <w:r>
        <w:tab/>
        <w:t>CEO must determine method and allocate quota tags for purposes of r. 128T</w:t>
      </w:r>
      <w:r>
        <w:tab/>
      </w:r>
      <w:r>
        <w:fldChar w:fldCharType="begin"/>
      </w:r>
      <w:r>
        <w:instrText xml:space="preserve"> PAGEREF _Toc201759157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_Toc201759159 \h </w:instrText>
      </w:r>
      <w:r>
        <w:fldChar w:fldCharType="separate"/>
      </w:r>
      <w:r>
        <w:t>176</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_Toc201759160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_Toc201759162 \h </w:instrText>
      </w:r>
      <w:r>
        <w:fldChar w:fldCharType="separate"/>
      </w:r>
      <w:r>
        <w:t>177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_Toc201759163 \h </w:instrText>
      </w:r>
      <w:r>
        <w:fldChar w:fldCharType="separate"/>
      </w:r>
      <w:r>
        <w:t>177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_Toc201759164 \h </w:instrText>
      </w:r>
      <w:r>
        <w:fldChar w:fldCharType="separate"/>
      </w:r>
      <w:r>
        <w:t>178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_Toc201759165 \h </w:instrText>
      </w:r>
      <w:r>
        <w:fldChar w:fldCharType="separate"/>
      </w:r>
      <w:r>
        <w:t>180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_Toc201759166 \h </w:instrText>
      </w:r>
      <w:r>
        <w:fldChar w:fldCharType="separate"/>
      </w:r>
      <w:r>
        <w:t>181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_Toc201759167 \h </w:instrText>
      </w:r>
      <w:r>
        <w:fldChar w:fldCharType="separate"/>
      </w:r>
      <w:r>
        <w:t>181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_Toc201759168 \h </w:instrText>
      </w:r>
      <w:r>
        <w:fldChar w:fldCharType="separate"/>
      </w:r>
      <w:r>
        <w:t>181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_Toc201759169 \h </w:instrText>
      </w:r>
      <w:r>
        <w:fldChar w:fldCharType="separate"/>
      </w:r>
      <w:r>
        <w:t>181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_Toc201759170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_Toc201759171 \h </w:instrText>
      </w:r>
      <w:r>
        <w:fldChar w:fldCharType="separate"/>
      </w:r>
      <w:r>
        <w:t>184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_Toc201759172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_Toc201759174 \h </w:instrText>
      </w:r>
      <w:r>
        <w:fldChar w:fldCharType="separate"/>
      </w:r>
      <w:r>
        <w:t>185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_Toc201759175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_Toc201759177 \h </w:instrText>
      </w:r>
      <w:r>
        <w:fldChar w:fldCharType="separate"/>
      </w:r>
      <w:r>
        <w:t>187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_Toc201759178 \h </w:instrText>
      </w:r>
      <w:r>
        <w:fldChar w:fldCharType="separate"/>
      </w:r>
      <w:r>
        <w:t>188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_Toc201759179 \h </w:instrText>
      </w:r>
      <w:r>
        <w:fldChar w:fldCharType="separate"/>
      </w:r>
      <w:r>
        <w:t>189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_Toc201759180 \h </w:instrText>
      </w:r>
      <w:r>
        <w:fldChar w:fldCharType="separate"/>
      </w:r>
      <w:r>
        <w:t>190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_Toc201759181 \h </w:instrText>
      </w:r>
      <w:r>
        <w:fldChar w:fldCharType="separate"/>
      </w:r>
      <w:r>
        <w:t>191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_Toc201759182 \h </w:instrText>
      </w:r>
      <w:r>
        <w:fldChar w:fldCharType="separate"/>
      </w:r>
      <w:r>
        <w:t>192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_Toc201759183 \h </w:instrText>
      </w:r>
      <w:r>
        <w:fldChar w:fldCharType="separate"/>
      </w:r>
      <w:r>
        <w:t>194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_Toc201759184 \h </w:instrText>
      </w:r>
      <w:r>
        <w:fldChar w:fldCharType="separate"/>
      </w:r>
      <w:r>
        <w:t>194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_Toc201759185 \h </w:instrText>
      </w:r>
      <w:r>
        <w:fldChar w:fldCharType="separate"/>
      </w:r>
      <w:r>
        <w:t>196</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_Toc201759186 \h </w:instrText>
      </w:r>
      <w:r>
        <w:fldChar w:fldCharType="separate"/>
      </w:r>
      <w:r>
        <w:t>196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_Toc201759187 \h </w:instrText>
      </w:r>
      <w:r>
        <w:fldChar w:fldCharType="separate"/>
      </w:r>
      <w:r>
        <w:t>196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_Toc201759188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_Toc201759190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_Toc201759192 \h </w:instrText>
      </w:r>
      <w:r>
        <w:fldChar w:fldCharType="separate"/>
      </w:r>
      <w:r>
        <w:t>199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_Toc201759193 \h </w:instrText>
      </w:r>
      <w:r>
        <w:fldChar w:fldCharType="separate"/>
      </w:r>
      <w:r>
        <w:t>199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_Toc201759194 \h </w:instrText>
      </w:r>
      <w:r>
        <w:fldChar w:fldCharType="separate"/>
      </w:r>
      <w:r>
        <w:t>199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_Toc201759195 \h </w:instrText>
      </w:r>
      <w:r>
        <w:fldChar w:fldCharType="separate"/>
      </w:r>
      <w:r>
        <w:t>200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_Toc201759196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_Toc201759198 \h </w:instrText>
      </w:r>
      <w:r>
        <w:fldChar w:fldCharType="separate"/>
      </w:r>
      <w:r>
        <w:t>202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_Toc201759199 \h </w:instrText>
      </w:r>
      <w:r>
        <w:fldChar w:fldCharType="separate"/>
      </w:r>
      <w:r>
        <w:t>202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_Toc201759200 \h </w:instrText>
      </w:r>
      <w:r>
        <w:fldChar w:fldCharType="separate"/>
      </w:r>
      <w:r>
        <w:t>202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_Toc201759201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_Toc201759203 \h </w:instrText>
      </w:r>
      <w:r>
        <w:fldChar w:fldCharType="separate"/>
      </w:r>
      <w:r>
        <w:t>204</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_Toc201759204 \h </w:instrText>
      </w:r>
      <w:r>
        <w:fldChar w:fldCharType="separate"/>
      </w:r>
      <w:r>
        <w:t>204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_Toc201759205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_Toc201759206 \h </w:instrText>
      </w:r>
      <w:r>
        <w:fldChar w:fldCharType="separate"/>
      </w:r>
      <w:r>
        <w:t>205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_Toc201759207 \h </w:instrText>
      </w:r>
      <w:r>
        <w:fldChar w:fldCharType="separate"/>
      </w:r>
      <w:r>
        <w:t>206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_Toc201759208 \h </w:instrText>
      </w:r>
      <w:r>
        <w:fldChar w:fldCharType="separate"/>
      </w:r>
      <w:r>
        <w:t>206</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_Toc201759209 \h </w:instrText>
      </w:r>
      <w:r>
        <w:fldChar w:fldCharType="separate"/>
      </w:r>
      <w:r>
        <w:t>207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_Toc201759210 \h </w:instrText>
      </w:r>
      <w:r>
        <w:fldChar w:fldCharType="separate"/>
      </w:r>
      <w:r>
        <w:t>207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_Toc201759211 \h </w:instrText>
      </w:r>
      <w:r>
        <w:fldChar w:fldCharType="separate"/>
      </w:r>
      <w:r>
        <w:t>208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_Toc201759212 \h </w:instrText>
      </w:r>
      <w:r>
        <w:fldChar w:fldCharType="separate"/>
      </w:r>
      <w:r>
        <w:t>208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_Toc201759213 \h </w:instrText>
      </w:r>
      <w:r>
        <w:fldChar w:fldCharType="separate"/>
      </w:r>
      <w:r>
        <w:t>208</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_Toc201759214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_Toc201759216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_Toc201759219 \h </w:instrText>
      </w:r>
      <w:r>
        <w:fldChar w:fldCharType="separate"/>
      </w:r>
      <w:r>
        <w:t>211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_Toc201759220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_Toc201759222 \h </w:instrText>
      </w:r>
      <w:r>
        <w:fldChar w:fldCharType="separate"/>
      </w:r>
      <w:r>
        <w:t>211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_Toc201759223 \h </w:instrText>
      </w:r>
      <w:r>
        <w:fldChar w:fldCharType="separate"/>
      </w:r>
      <w:r>
        <w:t>212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_Toc201759224 \h </w:instrText>
      </w:r>
      <w:r>
        <w:fldChar w:fldCharType="separate"/>
      </w:r>
      <w:r>
        <w:t>212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_Toc201759225 \h </w:instrText>
      </w:r>
      <w:r>
        <w:fldChar w:fldCharType="separate"/>
      </w:r>
      <w:r>
        <w:t>212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_Toc201759226 \h </w:instrText>
      </w:r>
      <w:r>
        <w:fldChar w:fldCharType="separate"/>
      </w:r>
      <w:r>
        <w:t>213</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_Toc201759227 \h </w:instrText>
      </w:r>
      <w:r>
        <w:fldChar w:fldCharType="separate"/>
      </w:r>
      <w:r>
        <w:t>213</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_Toc201759228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_Toc201759230 \h </w:instrText>
      </w:r>
      <w:r>
        <w:fldChar w:fldCharType="separate"/>
      </w:r>
      <w:r>
        <w:t>214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_Toc201759231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_Toc201759233 \h </w:instrText>
      </w:r>
      <w:r>
        <w:fldChar w:fldCharType="separate"/>
      </w:r>
      <w:r>
        <w:t>214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_Toc201759234 \h </w:instrText>
      </w:r>
      <w:r>
        <w:fldChar w:fldCharType="separate"/>
      </w:r>
      <w:r>
        <w:t>215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_Toc201759235 \h </w:instrText>
      </w:r>
      <w:r>
        <w:fldChar w:fldCharType="separate"/>
      </w:r>
      <w:r>
        <w:t>217</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_Toc201759236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_Toc201759237 \h </w:instrText>
      </w:r>
      <w:r>
        <w:fldChar w:fldCharType="separate"/>
      </w:r>
      <w:r>
        <w:t>219</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_Toc201759238 \h </w:instrText>
      </w:r>
      <w:r>
        <w:fldChar w:fldCharType="separate"/>
      </w:r>
      <w:r>
        <w:t>219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_Toc201759239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_Toc201759241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_Toc201759242 \h </w:instrText>
      </w:r>
      <w:r>
        <w:fldChar w:fldCharType="separate"/>
      </w:r>
      <w:r>
        <w:t>221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_Toc201759243 \h </w:instrText>
      </w:r>
      <w:r>
        <w:fldChar w:fldCharType="separate"/>
      </w:r>
      <w:r>
        <w:t>222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2"/>
        <w:keepNext w:val="0"/>
        <w:tabs>
          <w:tab w:val="right" w:leader="dot" w:pos="7077"/>
        </w:tabs>
        <w:rPr>
          <w:rFonts w:asciiTheme="minorHAnsi" w:eastAsiaTheme="minorEastAsia" w:hAnsiTheme="minorHAnsi" w:cstheme="minorBidi"/>
          <w:b w:val="0"/>
          <w:sz w:val="22"/>
          <w:szCs w:val="22"/>
        </w:rPr>
      </w:pPr>
      <w:r>
        <w:t>Part 1 — General fees</w:t>
      </w:r>
    </w:p>
    <w:p>
      <w:pPr>
        <w:pStyle w:val="TOC2"/>
        <w:keepNext w:val="0"/>
        <w:tabs>
          <w:tab w:val="right" w:leader="dot" w:pos="7077"/>
        </w:tabs>
        <w:rPr>
          <w:rFonts w:asciiTheme="minorHAnsi" w:eastAsiaTheme="minorEastAsia" w:hAnsiTheme="minorHAnsi" w:cstheme="minorBidi"/>
          <w:b w:val="0"/>
          <w:sz w:val="22"/>
          <w:szCs w:val="22"/>
        </w:rPr>
      </w:pPr>
      <w:r>
        <w:t>Part 2 — Application fees</w:t>
      </w:r>
    </w:p>
    <w:p>
      <w:pPr>
        <w:pStyle w:val="TOC2"/>
        <w:keepNext w:val="0"/>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keepNext w:val="0"/>
        <w:tabs>
          <w:tab w:val="right" w:leader="dot" w:pos="7077"/>
        </w:tabs>
        <w:rPr>
          <w:rFonts w:asciiTheme="minorHAnsi" w:eastAsiaTheme="minorEastAsia" w:hAnsiTheme="minorHAnsi" w:cstheme="minorBidi"/>
          <w:b w:val="0"/>
          <w:szCs w:val="22"/>
        </w:rPr>
      </w:pPr>
      <w:r>
        <w:t>Division 1 — Certain reproducing crustaceans</w:t>
      </w:r>
    </w:p>
    <w:p>
      <w:pPr>
        <w:pStyle w:val="TOC4"/>
        <w:keepNext w:val="0"/>
        <w:tabs>
          <w:tab w:val="right" w:leader="dot" w:pos="7077"/>
        </w:tabs>
        <w:rPr>
          <w:rFonts w:asciiTheme="minorHAnsi" w:eastAsiaTheme="minorEastAsia" w:hAnsiTheme="minorHAnsi" w:cstheme="minorBidi"/>
          <w:b w:val="0"/>
          <w:szCs w:val="22"/>
        </w:rPr>
      </w:pPr>
      <w:r>
        <w:t>Division 2 — Miscellaneous</w:t>
      </w:r>
    </w:p>
    <w:p>
      <w:pPr>
        <w:pStyle w:val="TOC4"/>
        <w:keepNext w:val="0"/>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keepNext w:val="0"/>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_Toc201759255 \h </w:instrText>
      </w:r>
      <w:r>
        <w:fldChar w:fldCharType="separate"/>
      </w:r>
      <w:r>
        <w:t>242</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_Toc201759256 \h </w:instrText>
      </w:r>
      <w:r>
        <w:fldChar w:fldCharType="separate"/>
      </w:r>
      <w:r>
        <w:t>242</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_Toc201759257 \h </w:instrText>
      </w:r>
      <w:r>
        <w:fldChar w:fldCharType="separate"/>
      </w:r>
      <w:r>
        <w:t>242</w:t>
      </w:r>
      <w:r>
        <w:fldChar w:fldCharType="end"/>
      </w:r>
    </w:p>
    <w:p>
      <w:pPr>
        <w:pStyle w:val="TOC6"/>
        <w:keepNext w:val="0"/>
        <w:keepLines/>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keepNext w:val="0"/>
        <w:keepLines/>
        <w:tabs>
          <w:tab w:val="right" w:leader="dot" w:pos="7077"/>
        </w:tabs>
        <w:rPr>
          <w:rFonts w:asciiTheme="minorHAnsi" w:eastAsiaTheme="minorEastAsia" w:hAnsiTheme="minorHAnsi" w:cstheme="minorBidi"/>
          <w:b w:val="0"/>
          <w:szCs w:val="22"/>
        </w:rPr>
      </w:pPr>
      <w:r>
        <w:t>Division 4 — Freshwater fish</w:t>
      </w:r>
    </w:p>
    <w:p>
      <w:pPr>
        <w:pStyle w:val="TOC4"/>
        <w:keepNext w:val="0"/>
        <w:keepLines/>
        <w:tabs>
          <w:tab w:val="right" w:leader="dot" w:pos="7077"/>
        </w:tabs>
        <w:rPr>
          <w:rFonts w:asciiTheme="minorHAnsi" w:eastAsiaTheme="minorEastAsia" w:hAnsiTheme="minorHAnsi" w:cstheme="minorBidi"/>
          <w:b w:val="0"/>
          <w:szCs w:val="22"/>
        </w:rPr>
      </w:pPr>
      <w:r>
        <w:t>Division 5</w:t>
      </w:r>
      <w:r>
        <w:rPr>
          <w:b w:val="0"/>
        </w:rPr>
        <w:t> — </w:t>
      </w:r>
      <w:r>
        <w:t>Crustaceans, other than those listed in Division 1</w:t>
      </w:r>
    </w:p>
    <w:p>
      <w:pPr>
        <w:pStyle w:val="TOC6"/>
        <w:keepNext w:val="0"/>
        <w:keepLines/>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keepLines/>
        <w:rPr>
          <w:rFonts w:asciiTheme="minorHAnsi" w:eastAsiaTheme="minorEastAsia" w:hAnsiTheme="minorHAnsi" w:cstheme="minorBidi"/>
          <w:szCs w:val="22"/>
        </w:rPr>
      </w:pPr>
      <w:r>
        <w:t>1.</w:t>
      </w:r>
      <w:r>
        <w:tab/>
        <w:t>Blue swimmer (blue manna) crab</w:t>
      </w:r>
      <w:r>
        <w:tab/>
      </w:r>
      <w:r>
        <w:fldChar w:fldCharType="begin"/>
      </w:r>
      <w:r>
        <w:instrText xml:space="preserve"> PAGEREF _Toc201759262 \h </w:instrText>
      </w:r>
      <w:r>
        <w:fldChar w:fldCharType="separate"/>
      </w:r>
      <w:r>
        <w:t>246</w:t>
      </w:r>
      <w:r>
        <w:fldChar w:fldCharType="end"/>
      </w:r>
    </w:p>
    <w:p>
      <w:pPr>
        <w:pStyle w:val="TOC6"/>
        <w:keepNext w:val="0"/>
        <w:keepLines/>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keepLines/>
        <w:tabs>
          <w:tab w:val="right" w:leader="dot" w:pos="7077"/>
        </w:tabs>
        <w:rPr>
          <w:rFonts w:asciiTheme="minorHAnsi" w:eastAsiaTheme="minorEastAsia" w:hAnsiTheme="minorHAnsi" w:cstheme="minorBidi"/>
          <w:b w:val="0"/>
          <w:szCs w:val="22"/>
        </w:rPr>
      </w:pPr>
      <w:r>
        <w:t>Division 6 — Molluscs</w:t>
      </w:r>
    </w:p>
    <w:p>
      <w:pPr>
        <w:pStyle w:val="TOC2"/>
        <w:keepNext w:val="0"/>
        <w:keepLines/>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keepLines/>
        <w:tabs>
          <w:tab w:val="right" w:leader="dot" w:pos="7077"/>
        </w:tabs>
        <w:rPr>
          <w:rFonts w:asciiTheme="minorHAnsi" w:eastAsiaTheme="minorEastAsia" w:hAnsiTheme="minorHAnsi" w:cstheme="minorBidi"/>
          <w:b w:val="0"/>
          <w:sz w:val="22"/>
          <w:szCs w:val="22"/>
        </w:rPr>
      </w:pPr>
      <w:r>
        <w:t>Schedule 3 — Bag limits</w:t>
      </w:r>
    </w:p>
    <w:p>
      <w:pPr>
        <w:pStyle w:val="TOC4"/>
        <w:keepNext w:val="0"/>
        <w:keepLines/>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keepLines/>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keepLines/>
        <w:tabs>
          <w:tab w:val="right" w:leader="dot" w:pos="7077"/>
        </w:tabs>
        <w:rPr>
          <w:rFonts w:asciiTheme="minorHAnsi" w:eastAsiaTheme="minorEastAsia" w:hAnsiTheme="minorHAnsi" w:cstheme="minorBidi"/>
          <w:b w:val="0"/>
          <w:sz w:val="22"/>
          <w:szCs w:val="22"/>
        </w:rPr>
      </w:pPr>
      <w:r>
        <w:t>Subdivision 2</w:t>
      </w:r>
      <w:r>
        <w:rPr>
          <w:b w:val="0"/>
        </w:rPr>
        <w:t> — </w:t>
      </w:r>
      <w:r>
        <w:t>West Coast Region other than Abrolhos Islands Fish Habitat Protection Area</w:t>
      </w:r>
    </w:p>
    <w:p>
      <w:pPr>
        <w:pStyle w:val="TOC6"/>
        <w:keepNext w:val="0"/>
        <w:keepLines/>
        <w:tabs>
          <w:tab w:val="right" w:leader="dot" w:pos="7077"/>
        </w:tabs>
        <w:rPr>
          <w:rFonts w:asciiTheme="minorHAnsi" w:eastAsiaTheme="minorEastAsia" w:hAnsiTheme="minorHAnsi" w:cstheme="minorBidi"/>
          <w:b w:val="0"/>
          <w:sz w:val="22"/>
          <w:szCs w:val="22"/>
        </w:rPr>
      </w:pPr>
      <w:r>
        <w:t>Subdivision 3 — Abrolhos Island Fish Habitat Protection Area</w:t>
      </w:r>
    </w:p>
    <w:p>
      <w:pPr>
        <w:pStyle w:val="TOC4"/>
        <w:keepNext w:val="0"/>
        <w:keepLines/>
        <w:tabs>
          <w:tab w:val="right" w:leader="dot" w:pos="7077"/>
        </w:tabs>
        <w:rPr>
          <w:rFonts w:asciiTheme="minorHAnsi" w:eastAsiaTheme="minorEastAsia" w:hAnsiTheme="minorHAnsi" w:cstheme="minorBidi"/>
          <w:b w:val="0"/>
          <w:szCs w:val="22"/>
        </w:rPr>
      </w:pPr>
      <w:r>
        <w:lastRenderedPageBreak/>
        <w:t>Division 2</w:t>
      </w:r>
      <w:r>
        <w:rPr>
          <w:b w:val="0"/>
        </w:rPr>
        <w:t> — </w:t>
      </w:r>
      <w:r>
        <w:t>Bag limits — large pelagic finfish</w:t>
      </w:r>
    </w:p>
    <w:p>
      <w:pPr>
        <w:pStyle w:val="TOC6"/>
        <w:keepNext w:val="0"/>
        <w:keepLines/>
        <w:tabs>
          <w:tab w:val="right" w:leader="dot" w:pos="7077"/>
        </w:tabs>
        <w:rPr>
          <w:rFonts w:asciiTheme="minorHAnsi" w:eastAsiaTheme="minorEastAsia" w:hAnsiTheme="minorHAnsi" w:cstheme="minorBidi"/>
          <w:b w:val="0"/>
          <w:sz w:val="22"/>
          <w:szCs w:val="22"/>
        </w:rPr>
      </w:pPr>
      <w:r>
        <w:t>Subdivision 1 — Regions other than Abrolhos Island Fish Habitat Protection Area</w:t>
      </w:r>
    </w:p>
    <w:p>
      <w:pPr>
        <w:pStyle w:val="TOC6"/>
        <w:keepNext w:val="0"/>
        <w:keepLines/>
        <w:tabs>
          <w:tab w:val="right" w:leader="dot" w:pos="7077"/>
        </w:tabs>
        <w:rPr>
          <w:rFonts w:asciiTheme="minorHAnsi" w:eastAsiaTheme="minorEastAsia" w:hAnsiTheme="minorHAnsi" w:cstheme="minorBidi"/>
          <w:b w:val="0"/>
          <w:sz w:val="22"/>
          <w:szCs w:val="22"/>
        </w:rPr>
      </w:pPr>
      <w:r>
        <w:t>Subdivision 2 — Abrolhos Island Fish Habitat Protection Area</w:t>
      </w:r>
    </w:p>
    <w:p>
      <w:pPr>
        <w:pStyle w:val="TOC4"/>
        <w:keepNext w:val="0"/>
        <w:keepLines/>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keepNext w:val="0"/>
        <w:keepLines/>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keepNext w:val="0"/>
        <w:keepLines/>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keepNext w:val="0"/>
        <w:keepLines/>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keepNext w:val="0"/>
        <w:keepLines/>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keepNext w:val="0"/>
        <w:keepLines/>
        <w:tabs>
          <w:tab w:val="right" w:leader="dot" w:pos="7077"/>
        </w:tabs>
        <w:rPr>
          <w:rFonts w:asciiTheme="minorHAnsi" w:eastAsiaTheme="minorEastAsia" w:hAnsiTheme="minorHAnsi" w:cstheme="minorBidi"/>
          <w:b w:val="0"/>
          <w:sz w:val="22"/>
          <w:szCs w:val="22"/>
        </w:rPr>
      </w:pPr>
      <w:r>
        <w:t>Schedule 4 — Categories of fish</w:t>
      </w:r>
    </w:p>
    <w:p>
      <w:pPr>
        <w:pStyle w:val="TOC2"/>
        <w:keepNext w:val="0"/>
        <w:keepLines/>
        <w:tabs>
          <w:tab w:val="right" w:leader="dot" w:pos="7077"/>
        </w:tabs>
        <w:rPr>
          <w:rFonts w:asciiTheme="minorHAnsi" w:eastAsiaTheme="minorEastAsia" w:hAnsiTheme="minorHAnsi" w:cstheme="minorBidi"/>
          <w:b w:val="0"/>
          <w:sz w:val="22"/>
          <w:szCs w:val="22"/>
        </w:rPr>
      </w:pPr>
      <w:r>
        <w:t>Schedule 5 — Noxious fish</w:t>
      </w:r>
    </w:p>
    <w:p>
      <w:pPr>
        <w:pStyle w:val="TOC2"/>
        <w:keepNext w:val="0"/>
        <w:keepLines/>
        <w:tabs>
          <w:tab w:val="right" w:leader="dot" w:pos="7077"/>
        </w:tabs>
        <w:rPr>
          <w:rFonts w:asciiTheme="minorHAnsi" w:eastAsiaTheme="minorEastAsia" w:hAnsiTheme="minorHAnsi" w:cstheme="minorBidi"/>
          <w:b w:val="0"/>
          <w:sz w:val="22"/>
          <w:szCs w:val="22"/>
        </w:rPr>
      </w:pPr>
      <w:r>
        <w:t>Schedule 6</w:t>
      </w:r>
    </w:p>
    <w:p>
      <w:pPr>
        <w:pStyle w:val="TOC2"/>
        <w:keepNext w:val="0"/>
        <w:keepLines/>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keepNext w:val="0"/>
        <w:keepLines/>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keepNext w:val="0"/>
        <w:keepLines/>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keepNext w:val="0"/>
        <w:keepLines/>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keepNext w:val="0"/>
        <w:keepLines/>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keepNext w:val="0"/>
        <w:keepLines/>
        <w:tabs>
          <w:tab w:val="right" w:leader="dot" w:pos="7077"/>
        </w:tabs>
        <w:rPr>
          <w:rFonts w:asciiTheme="minorHAnsi" w:eastAsiaTheme="minorEastAsia" w:hAnsiTheme="minorHAnsi" w:cstheme="minorBidi"/>
          <w:b w:val="0"/>
          <w:szCs w:val="22"/>
        </w:rPr>
      </w:pPr>
      <w:r>
        <w:t>Division 4 — Molluscs</w:t>
      </w:r>
    </w:p>
    <w:p>
      <w:pPr>
        <w:pStyle w:val="TOC4"/>
        <w:keepNext w:val="0"/>
        <w:keepLines/>
        <w:tabs>
          <w:tab w:val="right" w:leader="dot" w:pos="7077"/>
        </w:tabs>
        <w:rPr>
          <w:rFonts w:asciiTheme="minorHAnsi" w:eastAsiaTheme="minorEastAsia" w:hAnsiTheme="minorHAnsi" w:cstheme="minorBidi"/>
          <w:b w:val="0"/>
          <w:szCs w:val="22"/>
        </w:rPr>
      </w:pPr>
      <w:r>
        <w:t>Division 5 — Other</w:t>
      </w:r>
    </w:p>
    <w:p>
      <w:pPr>
        <w:pStyle w:val="TOC2"/>
        <w:keepNext w:val="0"/>
        <w:keepLines/>
        <w:tabs>
          <w:tab w:val="right" w:leader="dot" w:pos="7077"/>
        </w:tabs>
        <w:rPr>
          <w:rFonts w:asciiTheme="minorHAnsi" w:eastAsiaTheme="minorEastAsia" w:hAnsiTheme="minorHAnsi" w:cstheme="minorBidi"/>
          <w:b w:val="0"/>
          <w:sz w:val="22"/>
          <w:szCs w:val="22"/>
        </w:rPr>
      </w:pPr>
      <w:r>
        <w:t>Schedule 8</w:t>
      </w:r>
    </w:p>
    <w:p>
      <w:pPr>
        <w:pStyle w:val="TOC2"/>
        <w:keepNext w:val="0"/>
        <w:keepLines/>
        <w:tabs>
          <w:tab w:val="right" w:leader="dot" w:pos="7077"/>
        </w:tabs>
        <w:rPr>
          <w:rFonts w:asciiTheme="minorHAnsi" w:eastAsiaTheme="minorEastAsia" w:hAnsiTheme="minorHAnsi" w:cstheme="minorBidi"/>
          <w:b w:val="0"/>
          <w:sz w:val="22"/>
          <w:szCs w:val="22"/>
        </w:rPr>
      </w:pPr>
      <w:r>
        <w:t>Determination of characteristics of fish</w:t>
      </w:r>
    </w:p>
    <w:p>
      <w:pPr>
        <w:pStyle w:val="TOC2"/>
        <w:keepNext w:val="0"/>
        <w:keepLines/>
        <w:tabs>
          <w:tab w:val="right" w:leader="dot" w:pos="7077"/>
        </w:tabs>
        <w:rPr>
          <w:rFonts w:asciiTheme="minorHAnsi" w:eastAsiaTheme="minorEastAsia" w:hAnsiTheme="minorHAnsi" w:cstheme="minorBidi"/>
          <w:b w:val="0"/>
          <w:sz w:val="22"/>
          <w:szCs w:val="22"/>
        </w:rPr>
      </w:pPr>
      <w:r>
        <w:t>Part 1 — Length</w:t>
      </w:r>
    </w:p>
    <w:p>
      <w:pPr>
        <w:pStyle w:val="TOC2"/>
        <w:keepNext w:val="0"/>
        <w:keepLines/>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keepNext w:val="0"/>
        <w:keepLines/>
        <w:tabs>
          <w:tab w:val="right" w:leader="dot" w:pos="7077"/>
        </w:tabs>
        <w:rPr>
          <w:rFonts w:asciiTheme="minorHAnsi" w:eastAsiaTheme="minorEastAsia" w:hAnsiTheme="minorHAnsi" w:cstheme="minorBidi"/>
          <w:b w:val="0"/>
          <w:sz w:val="22"/>
          <w:szCs w:val="22"/>
        </w:rPr>
      </w:pPr>
      <w:r>
        <w:lastRenderedPageBreak/>
        <w:t>Part 3 — Method of determining the length of fish trunks and fillets</w:t>
      </w:r>
    </w:p>
    <w:p>
      <w:pPr>
        <w:pStyle w:val="TOC2"/>
        <w:keepNext w:val="0"/>
        <w:keepLines/>
        <w:tabs>
          <w:tab w:val="right" w:leader="dot" w:pos="7077"/>
        </w:tabs>
        <w:rPr>
          <w:rFonts w:asciiTheme="minorHAnsi" w:eastAsiaTheme="minorEastAsia" w:hAnsiTheme="minorHAnsi" w:cstheme="minorBidi"/>
          <w:b w:val="0"/>
          <w:sz w:val="22"/>
          <w:szCs w:val="22"/>
        </w:rPr>
      </w:pPr>
      <w:r>
        <w:t>Schedule 9 — Determining the value of fish</w:t>
      </w:r>
    </w:p>
    <w:p>
      <w:pPr>
        <w:pStyle w:val="TOC2"/>
        <w:keepLines/>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keepLines/>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keepLines/>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keepLines/>
        <w:tabs>
          <w:tab w:val="right" w:leader="dot" w:pos="7077"/>
        </w:tabs>
        <w:rPr>
          <w:rFonts w:asciiTheme="minorHAnsi" w:eastAsiaTheme="minorEastAsia" w:hAnsiTheme="minorHAnsi" w:cstheme="minorBidi"/>
          <w:b w:val="0"/>
          <w:sz w:val="22"/>
          <w:szCs w:val="22"/>
        </w:rPr>
      </w:pPr>
      <w:r>
        <w:t>Schedule 11</w:t>
      </w:r>
    </w:p>
    <w:p>
      <w:pPr>
        <w:pStyle w:val="TOC2"/>
        <w:keepLines/>
        <w:tabs>
          <w:tab w:val="right" w:leader="dot" w:pos="7077"/>
        </w:tabs>
        <w:rPr>
          <w:rFonts w:asciiTheme="minorHAnsi" w:eastAsiaTheme="minorEastAsia" w:hAnsiTheme="minorHAnsi" w:cstheme="minorBidi"/>
          <w:b w:val="0"/>
          <w:sz w:val="22"/>
          <w:szCs w:val="22"/>
        </w:rPr>
      </w:pPr>
      <w:r>
        <w:t>Authorised trade names of fish</w:t>
      </w:r>
    </w:p>
    <w:p>
      <w:pPr>
        <w:pStyle w:val="TOC2"/>
        <w:keepLines/>
        <w:tabs>
          <w:tab w:val="right" w:leader="dot" w:pos="7077"/>
        </w:tabs>
        <w:rPr>
          <w:rFonts w:asciiTheme="minorHAnsi" w:eastAsiaTheme="minorEastAsia" w:hAnsiTheme="minorHAnsi" w:cstheme="minorBidi"/>
          <w:b w:val="0"/>
          <w:sz w:val="22"/>
          <w:szCs w:val="22"/>
        </w:rPr>
      </w:pPr>
      <w:r>
        <w:t>Schedule 12</w:t>
      </w:r>
    </w:p>
    <w:p>
      <w:pPr>
        <w:pStyle w:val="TOC2"/>
        <w:keepLines/>
        <w:tabs>
          <w:tab w:val="right" w:leader="dot" w:pos="7077"/>
        </w:tabs>
        <w:rPr>
          <w:rFonts w:asciiTheme="minorHAnsi" w:eastAsiaTheme="minorEastAsia" w:hAnsiTheme="minorHAnsi" w:cstheme="minorBidi"/>
          <w:b w:val="0"/>
          <w:sz w:val="22"/>
          <w:szCs w:val="22"/>
        </w:rPr>
      </w:pPr>
      <w:r>
        <w:t>Modified penalties</w:t>
      </w:r>
    </w:p>
    <w:p>
      <w:pPr>
        <w:pStyle w:val="TOC2"/>
        <w:keepLines/>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keepNext/>
        <w:keepLines/>
        <w:rPr>
          <w:rFonts w:asciiTheme="minorHAnsi" w:eastAsiaTheme="minorEastAsia" w:hAnsiTheme="minorHAnsi" w:cstheme="minorBidi"/>
          <w:szCs w:val="22"/>
        </w:rPr>
      </w:pPr>
      <w:r>
        <w:t>1.</w:t>
      </w:r>
      <w:r>
        <w:tab/>
        <w:t>Construction and dimensions of pot</w:t>
      </w:r>
      <w:r>
        <w:tab/>
      </w:r>
      <w:r>
        <w:fldChar w:fldCharType="begin"/>
      </w:r>
      <w:r>
        <w:instrText xml:space="preserve"> PAGEREF _Toc201759303 \h </w:instrText>
      </w:r>
      <w:r>
        <w:fldChar w:fldCharType="separate"/>
      </w:r>
      <w:r>
        <w:t>318</w:t>
      </w:r>
      <w:r>
        <w:fldChar w:fldCharType="end"/>
      </w:r>
    </w:p>
    <w:p>
      <w:pPr>
        <w:pStyle w:val="TOC8"/>
        <w:keepNext/>
        <w:keepLines/>
        <w:rPr>
          <w:rFonts w:asciiTheme="minorHAnsi" w:eastAsiaTheme="minorEastAsia" w:hAnsiTheme="minorHAnsi" w:cstheme="minorBidi"/>
          <w:szCs w:val="22"/>
        </w:rPr>
      </w:pPr>
      <w:r>
        <w:t>2.</w:t>
      </w:r>
      <w:r>
        <w:tab/>
        <w:t>Entrance or neck of pot</w:t>
      </w:r>
      <w:r>
        <w:tab/>
      </w:r>
      <w:r>
        <w:fldChar w:fldCharType="begin"/>
      </w:r>
      <w:r>
        <w:instrText xml:space="preserve"> PAGEREF _Toc201759304 \h </w:instrText>
      </w:r>
      <w:r>
        <w:fldChar w:fldCharType="separate"/>
      </w:r>
      <w:r>
        <w:t>318</w:t>
      </w:r>
      <w:r>
        <w:fldChar w:fldCharType="end"/>
      </w:r>
    </w:p>
    <w:p>
      <w:pPr>
        <w:pStyle w:val="TOC8"/>
        <w:keepNext/>
        <w:keepLines/>
        <w:rPr>
          <w:rFonts w:asciiTheme="minorHAnsi" w:eastAsiaTheme="minorEastAsia" w:hAnsiTheme="minorHAnsi" w:cstheme="minorBidi"/>
          <w:szCs w:val="22"/>
        </w:rPr>
      </w:pPr>
      <w:r>
        <w:t>3.</w:t>
      </w:r>
      <w:r>
        <w:tab/>
        <w:t>Escape gaps</w:t>
      </w:r>
      <w:r>
        <w:tab/>
      </w:r>
      <w:r>
        <w:fldChar w:fldCharType="begin"/>
      </w:r>
      <w:r>
        <w:instrText xml:space="preserve"> PAGEREF _Toc201759305 \h </w:instrText>
      </w:r>
      <w:r>
        <w:fldChar w:fldCharType="separate"/>
      </w:r>
      <w:r>
        <w:t>319</w:t>
      </w:r>
      <w:r>
        <w:fldChar w:fldCharType="end"/>
      </w:r>
    </w:p>
    <w:p>
      <w:pPr>
        <w:pStyle w:val="TOC2"/>
        <w:keepLines/>
        <w:tabs>
          <w:tab w:val="right" w:leader="dot" w:pos="7077"/>
        </w:tabs>
        <w:rPr>
          <w:rFonts w:asciiTheme="minorHAnsi" w:eastAsiaTheme="minorEastAsia" w:hAnsiTheme="minorHAnsi" w:cstheme="minorBidi"/>
          <w:b w:val="0"/>
          <w:sz w:val="22"/>
          <w:szCs w:val="22"/>
        </w:rPr>
      </w:pPr>
      <w:r>
        <w:t>Schedule 14</w:t>
      </w:r>
    </w:p>
    <w:p>
      <w:pPr>
        <w:pStyle w:val="TOC2"/>
        <w:keepLines/>
        <w:tabs>
          <w:tab w:val="right" w:leader="dot" w:pos="7077"/>
        </w:tabs>
        <w:rPr>
          <w:rFonts w:asciiTheme="minorHAnsi" w:eastAsiaTheme="minorEastAsia" w:hAnsiTheme="minorHAnsi" w:cstheme="minorBidi"/>
          <w:b w:val="0"/>
          <w:sz w:val="22"/>
          <w:szCs w:val="22"/>
        </w:rPr>
      </w:pPr>
      <w:r>
        <w:t>Forms</w:t>
      </w:r>
    </w:p>
    <w:p>
      <w:pPr>
        <w:pStyle w:val="TOC2"/>
        <w:keepLines/>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_Toc201759309 \h </w:instrText>
      </w:r>
      <w:r>
        <w:fldChar w:fldCharType="separate"/>
      </w:r>
      <w:r>
        <w:t>330</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_Toc201759310 \h </w:instrText>
      </w:r>
      <w:r>
        <w:fldChar w:fldCharType="separate"/>
      </w:r>
      <w:r>
        <w:t>330</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_Toc201759311 \h </w:instrText>
      </w:r>
      <w:r>
        <w:fldChar w:fldCharType="separate"/>
      </w:r>
      <w:r>
        <w:t>330</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_Toc201759312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_Toc201759314 \h </w:instrText>
      </w:r>
      <w:r>
        <w:fldChar w:fldCharType="separate"/>
      </w:r>
      <w:r>
        <w:t>331</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_Toc201759315 \h </w:instrText>
      </w:r>
      <w:r>
        <w:fldChar w:fldCharType="separate"/>
      </w:r>
      <w:r>
        <w:t>332</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_Toc201759316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keepNext w:val="0"/>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_Toc201759323 \h </w:instrText>
      </w:r>
      <w:r>
        <w:fldChar w:fldCharType="separate"/>
      </w:r>
      <w:r>
        <w:t>337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_Toc201759324 \h </w:instrText>
      </w:r>
      <w:r>
        <w:fldChar w:fldCharType="separate"/>
      </w:r>
      <w:r>
        <w:t>353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_Toc201759325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2" w:name="_Toc184372421"/>
      <w:bookmarkStart w:id="3" w:name="_Toc184377573"/>
      <w:bookmarkStart w:id="4" w:name="_Toc184384930"/>
      <w:bookmarkStart w:id="5" w:name="_Toc201508327"/>
      <w:bookmarkStart w:id="6" w:name="_Toc201754158"/>
      <w:bookmarkStart w:id="7" w:name="_Toc2017588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201758889"/>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9" w:name="_Toc201758890"/>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0" w:name="_Toc201758891"/>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lastRenderedPageBreak/>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Class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keepNext/>
        <w:keepLines/>
      </w:pPr>
      <w:r>
        <w:rPr>
          <w:b/>
        </w:rPr>
        <w:lastRenderedPageBreak/>
        <w:tab/>
      </w:r>
      <w:r>
        <w:rPr>
          <w:rStyle w:val="CharDefText"/>
        </w:rPr>
        <w:t>fishing net</w:t>
      </w:r>
      <w:r>
        <w:t xml:space="preserve"> means any fishing net other than —</w:t>
      </w:r>
    </w:p>
    <w:p>
      <w:pPr>
        <w:pStyle w:val="Defpara"/>
        <w:keepNext/>
        <w:keepLines/>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lastRenderedPageBreak/>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lastRenderedPageBreak/>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keepNext/>
      </w:pPr>
      <w:r>
        <w:lastRenderedPageBreak/>
        <w:tab/>
      </w:r>
      <w:r>
        <w:rPr>
          <w:rStyle w:val="CharDefText"/>
        </w:rPr>
        <w:t>Pilbara and Kimberley Region</w:t>
      </w:r>
      <w:r>
        <w:t xml:space="preserve"> means —</w:t>
      </w:r>
    </w:p>
    <w:p>
      <w:pPr>
        <w:pStyle w:val="Defpara"/>
        <w:keepNext/>
      </w:pPr>
      <w:r>
        <w:tab/>
        <w:t>(a)</w:t>
      </w:r>
      <w:r>
        <w:tab/>
        <w:t>all land in the State; and</w:t>
      </w:r>
    </w:p>
    <w:p>
      <w:pPr>
        <w:pStyle w:val="Defpara"/>
        <w:keepNext/>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lastRenderedPageBreak/>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w:t>
      </w:r>
      <w:r>
        <w:lastRenderedPageBreak/>
        <w:t>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lastRenderedPageBreak/>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pPr>
        <w:pStyle w:val="Ednotesection"/>
      </w:pPr>
      <w:r>
        <w:t>[</w:t>
      </w:r>
      <w:r>
        <w:rPr>
          <w:b/>
        </w:rPr>
        <w:t>3A.</w:t>
      </w:r>
      <w:r>
        <w:tab/>
        <w:t>Deleted: Gazette 4 Nov 2005 p. 5301.]</w:t>
      </w:r>
    </w:p>
    <w:p>
      <w:pPr>
        <w:pStyle w:val="Heading5"/>
        <w:rPr>
          <w:snapToGrid w:val="0"/>
        </w:rPr>
      </w:pPr>
      <w:bookmarkStart w:id="11" w:name="_Toc201758892"/>
      <w:r>
        <w:rPr>
          <w:rStyle w:val="CharSectno"/>
        </w:rPr>
        <w:lastRenderedPageBreak/>
        <w:t>4</w:t>
      </w:r>
      <w:r>
        <w:rPr>
          <w:snapToGrid w:val="0"/>
        </w:rPr>
        <w:t>.</w:t>
      </w:r>
      <w:r>
        <w:rPr>
          <w:snapToGrid w:val="0"/>
        </w:rPr>
        <w:tab/>
        <w:t xml:space="preserve">Body prescribed (Act s. 4(1) </w:t>
      </w:r>
      <w:r>
        <w:rPr>
          <w:i/>
          <w:snapToGrid w:val="0"/>
        </w:rPr>
        <w:t>peak industry body</w:t>
      </w:r>
      <w:r>
        <w:rPr>
          <w:snapToGrid w:val="0"/>
        </w:rPr>
        <w:t>)</w:t>
      </w:r>
      <w:bookmarkEnd w:id="1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2" w:name="_Toc20175889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3" w:name="_Toc201758894"/>
      <w:r>
        <w:rPr>
          <w:rStyle w:val="CharSectno"/>
        </w:rPr>
        <w:t>6</w:t>
      </w:r>
      <w:r>
        <w:rPr>
          <w:snapToGrid w:val="0"/>
        </w:rPr>
        <w:t>.</w:t>
      </w:r>
      <w:r>
        <w:rPr>
          <w:snapToGrid w:val="0"/>
        </w:rPr>
        <w:tab/>
        <w:t>Fee prescribed for exemption application (Act s. 7(4))</w:t>
      </w:r>
      <w:bookmarkEnd w:id="1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4" w:name="_Toc201758895"/>
      <w:r>
        <w:rPr>
          <w:rStyle w:val="CharSectno"/>
        </w:rPr>
        <w:t>7</w:t>
      </w:r>
      <w:r>
        <w:rPr>
          <w:snapToGrid w:val="0"/>
        </w:rPr>
        <w:t>.</w:t>
      </w:r>
      <w:r>
        <w:rPr>
          <w:snapToGrid w:val="0"/>
        </w:rPr>
        <w:tab/>
        <w:t>Exemption, power to require return of</w:t>
      </w:r>
      <w:bookmarkEnd w:id="14"/>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5" w:name="_Toc184372429"/>
      <w:bookmarkStart w:id="16" w:name="_Toc184377581"/>
      <w:bookmarkStart w:id="17" w:name="_Toc184384938"/>
      <w:bookmarkStart w:id="18" w:name="_Toc201508335"/>
      <w:bookmarkStart w:id="19" w:name="_Toc201754166"/>
      <w:bookmarkStart w:id="20" w:name="_Toc201758896"/>
      <w:r>
        <w:rPr>
          <w:rStyle w:val="CharPartNo"/>
        </w:rPr>
        <w:lastRenderedPageBreak/>
        <w:t>Part 2</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p>
    <w:p>
      <w:pPr>
        <w:pStyle w:val="Heading5"/>
        <w:rPr>
          <w:snapToGrid w:val="0"/>
        </w:rPr>
      </w:pPr>
      <w:bookmarkStart w:id="21" w:name="_Toc201758897"/>
      <w:r>
        <w:rPr>
          <w:rStyle w:val="CharSectno"/>
        </w:rPr>
        <w:t>8</w:t>
      </w:r>
      <w:r>
        <w:rPr>
          <w:snapToGrid w:val="0"/>
        </w:rPr>
        <w:t>.</w:t>
      </w:r>
      <w:r>
        <w:rPr>
          <w:snapToGrid w:val="0"/>
        </w:rPr>
        <w:tab/>
        <w:t>Common seal of Minister for Fisheries, use of etc.</w:t>
      </w:r>
      <w:bookmarkEnd w:id="21"/>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22" w:name="_Toc184372431"/>
      <w:bookmarkStart w:id="23" w:name="_Toc184377583"/>
      <w:bookmarkStart w:id="24" w:name="_Toc184384940"/>
      <w:bookmarkStart w:id="25" w:name="_Toc201508337"/>
      <w:bookmarkStart w:id="26" w:name="_Toc201754168"/>
      <w:bookmarkStart w:id="27" w:name="_Toc201758898"/>
      <w:r>
        <w:rPr>
          <w:rStyle w:val="CharPartNo"/>
        </w:rPr>
        <w:lastRenderedPageBreak/>
        <w:t>Part 4</w:t>
      </w:r>
      <w:r>
        <w:t> — </w:t>
      </w:r>
      <w:r>
        <w:rPr>
          <w:rStyle w:val="CharPartText"/>
        </w:rPr>
        <w:t>General regulation of fishing</w:t>
      </w:r>
      <w:bookmarkEnd w:id="22"/>
      <w:bookmarkEnd w:id="23"/>
      <w:bookmarkEnd w:id="24"/>
      <w:bookmarkEnd w:id="25"/>
      <w:bookmarkEnd w:id="26"/>
      <w:bookmarkEnd w:id="27"/>
    </w:p>
    <w:p>
      <w:pPr>
        <w:pStyle w:val="Heading3"/>
        <w:spacing w:before="180"/>
      </w:pPr>
      <w:bookmarkStart w:id="28" w:name="_Toc184372432"/>
      <w:bookmarkStart w:id="29" w:name="_Toc184377584"/>
      <w:bookmarkStart w:id="30" w:name="_Toc184384941"/>
      <w:bookmarkStart w:id="31" w:name="_Toc201508338"/>
      <w:bookmarkStart w:id="32" w:name="_Toc201754169"/>
      <w:bookmarkStart w:id="33" w:name="_Toc201758899"/>
      <w:r>
        <w:rPr>
          <w:rStyle w:val="CharDivNo"/>
        </w:rPr>
        <w:t>Division 1</w:t>
      </w:r>
      <w:r>
        <w:rPr>
          <w:snapToGrid w:val="0"/>
        </w:rPr>
        <w:t> — </w:t>
      </w:r>
      <w:r>
        <w:rPr>
          <w:rStyle w:val="CharDivText"/>
        </w:rPr>
        <w:t>Protected fish</w:t>
      </w:r>
      <w:bookmarkEnd w:id="28"/>
      <w:bookmarkEnd w:id="29"/>
      <w:bookmarkEnd w:id="30"/>
      <w:bookmarkEnd w:id="31"/>
      <w:bookmarkEnd w:id="32"/>
      <w:bookmarkEnd w:id="33"/>
    </w:p>
    <w:p>
      <w:pPr>
        <w:pStyle w:val="Heading5"/>
        <w:spacing w:before="180"/>
      </w:pPr>
      <w:bookmarkStart w:id="34" w:name="_Toc201758900"/>
      <w:r>
        <w:rPr>
          <w:rStyle w:val="CharSectno"/>
        </w:rPr>
        <w:t>10</w:t>
      </w:r>
      <w:r>
        <w:t>.</w:t>
      </w:r>
      <w:r>
        <w:tab/>
        <w:t>Classes of fish prescribed (Act s. 45)</w:t>
      </w:r>
      <w:bookmarkEnd w:id="34"/>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35" w:name="_Toc201758901"/>
      <w:r>
        <w:rPr>
          <w:rStyle w:val="CharSectno"/>
        </w:rPr>
        <w:t>11</w:t>
      </w:r>
      <w:r>
        <w:t>.</w:t>
      </w:r>
      <w:r>
        <w:tab/>
        <w:t>Defences etc. prescribed (Act s. 48)</w:t>
      </w:r>
      <w:bookmarkEnd w:id="35"/>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36" w:name="_Toc201758902"/>
      <w:r>
        <w:rPr>
          <w:rStyle w:val="CharSectno"/>
        </w:rPr>
        <w:t>12</w:t>
      </w:r>
      <w:r>
        <w:rPr>
          <w:snapToGrid w:val="0"/>
        </w:rPr>
        <w:t>.</w:t>
      </w:r>
      <w:r>
        <w:rPr>
          <w:snapToGrid w:val="0"/>
        </w:rPr>
        <w:tab/>
        <w:t>Certain protected rock lobsters and crabs to be released</w:t>
      </w:r>
      <w:bookmarkEnd w:id="36"/>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37" w:name="_Toc201758903"/>
      <w:r>
        <w:rPr>
          <w:rStyle w:val="CharSectno"/>
        </w:rPr>
        <w:t>13</w:t>
      </w:r>
      <w:r>
        <w:rPr>
          <w:snapToGrid w:val="0"/>
        </w:rPr>
        <w:t>.</w:t>
      </w:r>
      <w:r>
        <w:rPr>
          <w:snapToGrid w:val="0"/>
        </w:rPr>
        <w:tab/>
        <w:t>Mutilated etc. protected fish, possession of</w:t>
      </w:r>
      <w:bookmarkEnd w:id="37"/>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38" w:name="_Toc184372437"/>
      <w:bookmarkStart w:id="39" w:name="_Toc184377589"/>
      <w:bookmarkStart w:id="40" w:name="_Toc184384946"/>
      <w:bookmarkStart w:id="41" w:name="_Toc201508343"/>
      <w:bookmarkStart w:id="42" w:name="_Toc201754174"/>
      <w:bookmarkStart w:id="43" w:name="_Toc201758904"/>
      <w:r>
        <w:rPr>
          <w:rStyle w:val="CharDivNo"/>
        </w:rPr>
        <w:lastRenderedPageBreak/>
        <w:t>Division 2</w:t>
      </w:r>
      <w:r>
        <w:rPr>
          <w:snapToGrid w:val="0"/>
        </w:rPr>
        <w:t> — </w:t>
      </w:r>
      <w:r>
        <w:rPr>
          <w:rStyle w:val="CharDivText"/>
        </w:rPr>
        <w:t>Requirements regarding fish trunks and fillets</w:t>
      </w:r>
      <w:bookmarkEnd w:id="38"/>
      <w:bookmarkEnd w:id="39"/>
      <w:bookmarkEnd w:id="40"/>
      <w:bookmarkEnd w:id="41"/>
      <w:bookmarkEnd w:id="42"/>
      <w:bookmarkEnd w:id="43"/>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44" w:name="_Toc201758905"/>
      <w:r>
        <w:rPr>
          <w:rStyle w:val="CharSectno"/>
        </w:rPr>
        <w:t>14</w:t>
      </w:r>
      <w:r>
        <w:t>.</w:t>
      </w:r>
      <w:r>
        <w:tab/>
        <w:t>How certain types of finfish must be landed</w:t>
      </w:r>
      <w:bookmarkEnd w:id="44"/>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lastRenderedPageBreak/>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45" w:name="_Toc201758906"/>
      <w:r>
        <w:rPr>
          <w:rStyle w:val="CharSectno"/>
        </w:rPr>
        <w:t>15</w:t>
      </w:r>
      <w:r>
        <w:t>.</w:t>
      </w:r>
      <w:r>
        <w:tab/>
        <w:t>Possession of sharks by commercial fishers</w:t>
      </w:r>
      <w:bookmarkEnd w:id="45"/>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lastRenderedPageBreak/>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46" w:name="_Toc201758907"/>
      <w:r>
        <w:rPr>
          <w:rStyle w:val="CharSectno"/>
        </w:rPr>
        <w:t>16</w:t>
      </w:r>
      <w:r>
        <w:t>.</w:t>
      </w:r>
      <w:r>
        <w:tab/>
        <w:t>Possession of rays by commercial fishers</w:t>
      </w:r>
      <w:bookmarkEnd w:id="46"/>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lastRenderedPageBreak/>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47" w:name="_Toc184372441"/>
      <w:bookmarkStart w:id="48" w:name="_Toc184377593"/>
      <w:bookmarkStart w:id="49" w:name="_Toc184384950"/>
      <w:bookmarkStart w:id="50" w:name="_Toc201508347"/>
      <w:bookmarkStart w:id="51" w:name="_Toc201754178"/>
      <w:bookmarkStart w:id="52" w:name="_Toc201758908"/>
      <w:r>
        <w:rPr>
          <w:rStyle w:val="CharDivNo"/>
        </w:rPr>
        <w:t>Division 3</w:t>
      </w:r>
      <w:r>
        <w:t> — </w:t>
      </w:r>
      <w:r>
        <w:rPr>
          <w:rStyle w:val="CharDivText"/>
        </w:rPr>
        <w:t>Possession limits</w:t>
      </w:r>
      <w:bookmarkEnd w:id="47"/>
      <w:bookmarkEnd w:id="48"/>
      <w:bookmarkEnd w:id="49"/>
      <w:bookmarkEnd w:id="50"/>
      <w:bookmarkEnd w:id="51"/>
      <w:bookmarkEnd w:id="52"/>
    </w:p>
    <w:p>
      <w:pPr>
        <w:pStyle w:val="Footnoteheading"/>
        <w:keepNext/>
        <w:keepLines/>
        <w:tabs>
          <w:tab w:val="left" w:pos="851"/>
        </w:tabs>
      </w:pPr>
      <w:r>
        <w:tab/>
        <w:t>[Heading inserted: Gazette 1 Oct 2003 p. 4289.]</w:t>
      </w:r>
    </w:p>
    <w:p>
      <w:pPr>
        <w:pStyle w:val="Heading4"/>
      </w:pPr>
      <w:bookmarkStart w:id="53" w:name="_Toc184372442"/>
      <w:bookmarkStart w:id="54" w:name="_Toc184377594"/>
      <w:bookmarkStart w:id="55" w:name="_Toc184384951"/>
      <w:bookmarkStart w:id="56" w:name="_Toc201508348"/>
      <w:bookmarkStart w:id="57" w:name="_Toc201754179"/>
      <w:bookmarkStart w:id="58" w:name="_Toc201758909"/>
      <w:r>
        <w:t>Subdivision 1A — Preliminary</w:t>
      </w:r>
      <w:bookmarkEnd w:id="53"/>
      <w:bookmarkEnd w:id="54"/>
      <w:bookmarkEnd w:id="55"/>
      <w:bookmarkEnd w:id="56"/>
      <w:bookmarkEnd w:id="57"/>
      <w:bookmarkEnd w:id="58"/>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59" w:name="_Toc201758910"/>
      <w:r>
        <w:rPr>
          <w:rStyle w:val="CharSectno"/>
        </w:rPr>
        <w:t>16CA</w:t>
      </w:r>
      <w:r>
        <w:t>.</w:t>
      </w:r>
      <w:r>
        <w:tab/>
        <w:t>Bag limits, application and effect of</w:t>
      </w:r>
      <w:bookmarkEnd w:id="59"/>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60" w:name="_Toc184372444"/>
      <w:bookmarkStart w:id="61" w:name="_Toc184377596"/>
      <w:bookmarkStart w:id="62" w:name="_Toc184384953"/>
      <w:bookmarkStart w:id="63" w:name="_Toc201508350"/>
      <w:bookmarkStart w:id="64" w:name="_Toc201754181"/>
      <w:bookmarkStart w:id="65" w:name="_Toc201758911"/>
      <w:r>
        <w:lastRenderedPageBreak/>
        <w:t>Subdivision 1 — Possession limits for finfish</w:t>
      </w:r>
      <w:bookmarkEnd w:id="60"/>
      <w:bookmarkEnd w:id="61"/>
      <w:bookmarkEnd w:id="62"/>
      <w:bookmarkEnd w:id="63"/>
      <w:bookmarkEnd w:id="64"/>
      <w:bookmarkEnd w:id="65"/>
    </w:p>
    <w:p>
      <w:pPr>
        <w:pStyle w:val="Footnoteheading"/>
        <w:keepNext/>
        <w:tabs>
          <w:tab w:val="left" w:pos="851"/>
        </w:tabs>
      </w:pPr>
      <w:r>
        <w:tab/>
        <w:t>[Heading inserted: SL 2021/118 r. 8.]</w:t>
      </w:r>
    </w:p>
    <w:p>
      <w:pPr>
        <w:pStyle w:val="Heading5"/>
      </w:pPr>
      <w:bookmarkStart w:id="66" w:name="_Toc201758912"/>
      <w:r>
        <w:rPr>
          <w:rStyle w:val="CharSectno"/>
        </w:rPr>
        <w:t>16D</w:t>
      </w:r>
      <w:r>
        <w:t>.</w:t>
      </w:r>
      <w:r>
        <w:tab/>
        <w:t>Finfish possession limits (Act s. 51(1))</w:t>
      </w:r>
      <w:bookmarkEnd w:id="66"/>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Lines/>
              <w:ind w:left="459" w:hanging="459"/>
            </w:pPr>
            <w:r>
              <w:t>(b)</w:t>
            </w:r>
            <w:r>
              <w:tab/>
              <w:t>10 kg of fillets and one day’s bag limit of whole fish or fish trunks; or</w:t>
            </w:r>
          </w:p>
          <w:p>
            <w:pPr>
              <w:pStyle w:val="TableNAm"/>
              <w:ind w:left="459" w:hanging="459"/>
            </w:pPr>
            <w:r>
              <w:lastRenderedPageBreak/>
              <w:t>(c)</w:t>
            </w:r>
            <w:r>
              <w:tab/>
              <w:t>2 days’ bag limit of whole fish or fish trunks.</w:t>
            </w:r>
          </w:p>
        </w:tc>
      </w:tr>
      <w:tr>
        <w:tc>
          <w:tcPr>
            <w:tcW w:w="709" w:type="dxa"/>
            <w:noWrap/>
          </w:tcPr>
          <w:p>
            <w:pPr>
              <w:pStyle w:val="TableNAm"/>
            </w:pPr>
            <w:r>
              <w:lastRenderedPageBreak/>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lastRenderedPageBreak/>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 xml:space="preserve">garram / </w:t>
            </w:r>
            <w:r>
              <w:lastRenderedPageBreak/>
              <w:t>Camden Sound Marine Park.</w:t>
            </w:r>
          </w:p>
        </w:tc>
        <w:tc>
          <w:tcPr>
            <w:tcW w:w="3034" w:type="dxa"/>
            <w:noWrap/>
          </w:tcPr>
          <w:p>
            <w:pPr>
              <w:pStyle w:val="TableNAm"/>
              <w:ind w:left="459" w:hanging="459"/>
            </w:pPr>
            <w:r>
              <w:lastRenderedPageBreak/>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67" w:name="_Toc201758913"/>
      <w:r>
        <w:rPr>
          <w:rStyle w:val="CharSectno"/>
        </w:rPr>
        <w:t>16DA</w:t>
      </w:r>
      <w:r>
        <w:t>.</w:t>
      </w:r>
      <w:r>
        <w:tab/>
        <w:t>Demersal finfish on boats</w:t>
      </w:r>
      <w:bookmarkEnd w:id="67"/>
    </w:p>
    <w:p>
      <w:pPr>
        <w:pStyle w:val="Subsection"/>
      </w:pPr>
      <w:r>
        <w:tab/>
        <w:t>(1A)</w:t>
      </w:r>
      <w:r>
        <w:tab/>
        <w:t xml:space="preserve">In this regulation — </w:t>
      </w:r>
    </w:p>
    <w:p>
      <w:pPr>
        <w:pStyle w:val="Defstart"/>
      </w:pPr>
      <w:r>
        <w:tab/>
      </w:r>
      <w:r>
        <w:rPr>
          <w:rStyle w:val="CharDefText"/>
        </w:rPr>
        <w:t>excluded boat</w:t>
      </w:r>
      <w:r>
        <w:t xml:space="preserve"> means — </w:t>
      </w:r>
    </w:p>
    <w:p>
      <w:pPr>
        <w:pStyle w:val="Defpara"/>
      </w:pPr>
      <w:r>
        <w:tab/>
        <w:t>(a)</w:t>
      </w:r>
      <w:r>
        <w:tab/>
        <w:t>a fishing boat; or</w:t>
      </w:r>
    </w:p>
    <w:p>
      <w:pPr>
        <w:pStyle w:val="Defpara"/>
      </w:pPr>
      <w:r>
        <w:tab/>
        <w:t>(b)</w:t>
      </w:r>
      <w:r>
        <w:tab/>
        <w:t>a charter boat while it is being used to conduct a fishing tour.</w:t>
      </w:r>
    </w:p>
    <w:p>
      <w:pPr>
        <w:pStyle w:val="Subsection"/>
        <w:keepNext/>
      </w:pPr>
      <w:r>
        <w:tab/>
        <w:t>(1)</w:t>
      </w:r>
      <w:r>
        <w:tab/>
        <w:t xml:space="preserve">The master of a boat, other than an excluded boat, being used in the West Coast Region must ensure that the number of demersal finfish on or attached to the boat, and any tender or other vessel </w:t>
      </w:r>
      <w:r>
        <w:lastRenderedPageBreak/>
        <w:t>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 amended: SL 2024/263 r. 4.]</w:t>
      </w:r>
    </w:p>
    <w:p>
      <w:pPr>
        <w:pStyle w:val="Heading5"/>
      </w:pPr>
      <w:bookmarkStart w:id="68" w:name="_Toc201758914"/>
      <w:r>
        <w:rPr>
          <w:rStyle w:val="CharSectno"/>
        </w:rPr>
        <w:t>16DB</w:t>
      </w:r>
      <w:r>
        <w:t>.</w:t>
      </w:r>
      <w:r>
        <w:tab/>
        <w:t>Fish on fishing boats (commercial)</w:t>
      </w:r>
      <w:bookmarkEnd w:id="68"/>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lastRenderedPageBreak/>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Fish of the Family Bramidae when taken in WA waters outside the 200 m isobath</w:t>
            </w:r>
          </w:p>
        </w:tc>
        <w:tc>
          <w:tcPr>
            <w:tcW w:w="1517" w:type="dxa"/>
            <w:noWrap/>
            <w:vAlign w:val="center"/>
          </w:tcPr>
          <w:p>
            <w:pPr>
              <w:pStyle w:val="TableNAm"/>
              <w:jc w:val="center"/>
            </w:pPr>
            <w:r>
              <w:lastRenderedPageBreak/>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69" w:name="_Toc184372448"/>
      <w:bookmarkStart w:id="70" w:name="_Toc184377600"/>
      <w:bookmarkStart w:id="71" w:name="_Toc184384957"/>
      <w:bookmarkStart w:id="72" w:name="_Toc201508354"/>
      <w:bookmarkStart w:id="73" w:name="_Toc201754185"/>
      <w:bookmarkStart w:id="74" w:name="_Toc201758915"/>
      <w:r>
        <w:lastRenderedPageBreak/>
        <w:t>Subdivision 2 — Possession limits for other fish</w:t>
      </w:r>
      <w:bookmarkEnd w:id="69"/>
      <w:bookmarkEnd w:id="70"/>
      <w:bookmarkEnd w:id="71"/>
      <w:bookmarkEnd w:id="72"/>
      <w:bookmarkEnd w:id="73"/>
      <w:bookmarkEnd w:id="74"/>
    </w:p>
    <w:p>
      <w:pPr>
        <w:pStyle w:val="Footnoteheading"/>
        <w:keepNext/>
        <w:tabs>
          <w:tab w:val="left" w:pos="851"/>
        </w:tabs>
      </w:pPr>
      <w:r>
        <w:tab/>
        <w:t>[Heading inserted: SL 2021/118 r. 10.]</w:t>
      </w:r>
    </w:p>
    <w:p>
      <w:pPr>
        <w:pStyle w:val="Heading5"/>
        <w:spacing w:before="240"/>
        <w:rPr>
          <w:snapToGrid w:val="0"/>
        </w:rPr>
      </w:pPr>
      <w:bookmarkStart w:id="75" w:name="_Toc201758916"/>
      <w:r>
        <w:rPr>
          <w:rStyle w:val="CharSectno"/>
        </w:rPr>
        <w:t>16E</w:t>
      </w:r>
      <w:r>
        <w:t>.</w:t>
      </w:r>
      <w:r>
        <w:tab/>
        <w:t>Fish on boats (Act s. 51(1))</w:t>
      </w:r>
      <w:bookmarkEnd w:id="75"/>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lastRenderedPageBreak/>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lastRenderedPageBreak/>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lastRenderedPageBreak/>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 xml:space="preserve">Despite subregulations (3A) and (3B), the master of a boat that is not a fishing boat must ensure that the quantity of fish of the species referred to in this subregulation that is on or attached to </w:t>
      </w:r>
      <w:r>
        <w:lastRenderedPageBreak/>
        <w:t>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lastRenderedPageBreak/>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lastRenderedPageBreak/>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pPr>
        <w:pStyle w:val="Ednotesection"/>
        <w:spacing w:before="200"/>
      </w:pPr>
      <w:r>
        <w:t>[</w:t>
      </w:r>
      <w:r>
        <w:rPr>
          <w:b/>
        </w:rPr>
        <w:t>16FA, 16F.</w:t>
      </w:r>
      <w:r>
        <w:t xml:space="preserve"> Deleted: Gazette 29 Jan 2013 p. 307.]</w:t>
      </w:r>
    </w:p>
    <w:p>
      <w:pPr>
        <w:pStyle w:val="Heading5"/>
        <w:spacing w:before="200"/>
      </w:pPr>
      <w:bookmarkStart w:id="76" w:name="_Toc201758917"/>
      <w:r>
        <w:rPr>
          <w:rStyle w:val="CharSectno"/>
        </w:rPr>
        <w:t>16GA</w:t>
      </w:r>
      <w:r>
        <w:t>.</w:t>
      </w:r>
      <w:r>
        <w:tab/>
        <w:t>Rock lobster (Act s. 51(1))</w:t>
      </w:r>
      <w:bookmarkEnd w:id="76"/>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77" w:name="_Toc201758918"/>
      <w:r>
        <w:rPr>
          <w:rStyle w:val="CharSectno"/>
        </w:rPr>
        <w:t>16GC</w:t>
      </w:r>
      <w:r>
        <w:t>.</w:t>
      </w:r>
      <w:r>
        <w:tab/>
        <w:t>Marron (Act s. 51(1), (2))</w:t>
      </w:r>
      <w:bookmarkEnd w:id="77"/>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lastRenderedPageBreak/>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78" w:name="_Toc201758919"/>
      <w:r>
        <w:rPr>
          <w:rStyle w:val="CharSectno"/>
        </w:rPr>
        <w:t>16GD</w:t>
      </w:r>
      <w:r>
        <w:t>.</w:t>
      </w:r>
      <w:r>
        <w:tab/>
        <w:t>Abalone (Act s. 51(1))</w:t>
      </w:r>
      <w:bookmarkEnd w:id="78"/>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lastRenderedPageBreak/>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79" w:name="_Toc184372453"/>
      <w:bookmarkStart w:id="80" w:name="_Toc184377605"/>
      <w:bookmarkStart w:id="81" w:name="_Toc184384962"/>
      <w:bookmarkStart w:id="82" w:name="_Toc201508359"/>
      <w:bookmarkStart w:id="83" w:name="_Toc201754190"/>
      <w:bookmarkStart w:id="84" w:name="_Toc201758920"/>
      <w:r>
        <w:t>Subdivision 5 — Miscellaneous</w:t>
      </w:r>
      <w:bookmarkEnd w:id="79"/>
      <w:bookmarkEnd w:id="80"/>
      <w:bookmarkEnd w:id="81"/>
      <w:bookmarkEnd w:id="82"/>
      <w:bookmarkEnd w:id="83"/>
      <w:bookmarkEnd w:id="84"/>
    </w:p>
    <w:p>
      <w:pPr>
        <w:pStyle w:val="Footnoteheading"/>
        <w:keepNext/>
      </w:pPr>
      <w:r>
        <w:tab/>
        <w:t>[Heading inserted: Gazette 29 Jan 2013 p. 308.]</w:t>
      </w:r>
    </w:p>
    <w:p>
      <w:pPr>
        <w:pStyle w:val="Heading5"/>
        <w:spacing w:before="200"/>
        <w:rPr>
          <w:snapToGrid w:val="0"/>
        </w:rPr>
      </w:pPr>
      <w:bookmarkStart w:id="85" w:name="_Toc201758921"/>
      <w:r>
        <w:rPr>
          <w:rStyle w:val="CharSectno"/>
        </w:rPr>
        <w:t>20</w:t>
      </w:r>
      <w:r>
        <w:rPr>
          <w:snapToGrid w:val="0"/>
        </w:rPr>
        <w:t>.</w:t>
      </w:r>
      <w:r>
        <w:rPr>
          <w:snapToGrid w:val="0"/>
        </w:rPr>
        <w:tab/>
        <w:t>Defence prescribed (Act s. 51(2))</w:t>
      </w:r>
      <w:bookmarkEnd w:id="85"/>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86" w:name="_Toc201758922"/>
      <w:r>
        <w:rPr>
          <w:rStyle w:val="CharSectno"/>
        </w:rPr>
        <w:t>21</w:t>
      </w:r>
      <w:r>
        <w:t>.</w:t>
      </w:r>
      <w:r>
        <w:tab/>
        <w:t>People presumed to be in possession of fish (Act s. 51)</w:t>
      </w:r>
      <w:bookmarkEnd w:id="86"/>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lastRenderedPageBreak/>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87" w:name="_Toc184372456"/>
      <w:bookmarkStart w:id="88" w:name="_Toc184377608"/>
      <w:bookmarkStart w:id="89" w:name="_Toc184384965"/>
      <w:bookmarkStart w:id="90" w:name="_Toc201508362"/>
      <w:bookmarkStart w:id="91" w:name="_Toc201754193"/>
      <w:bookmarkStart w:id="92" w:name="_Toc201758923"/>
      <w:r>
        <w:rPr>
          <w:rStyle w:val="CharDivNo"/>
        </w:rPr>
        <w:t>Division 4</w:t>
      </w:r>
      <w:r>
        <w:t> — </w:t>
      </w:r>
      <w:r>
        <w:rPr>
          <w:rStyle w:val="CharDivText"/>
        </w:rPr>
        <w:t>Labelling of fish</w:t>
      </w:r>
      <w:bookmarkEnd w:id="87"/>
      <w:bookmarkEnd w:id="88"/>
      <w:bookmarkEnd w:id="89"/>
      <w:bookmarkEnd w:id="90"/>
      <w:bookmarkEnd w:id="91"/>
      <w:bookmarkEnd w:id="92"/>
    </w:p>
    <w:p>
      <w:pPr>
        <w:pStyle w:val="Footnoteheading"/>
        <w:keepNext/>
        <w:keepLines/>
      </w:pPr>
      <w:r>
        <w:tab/>
        <w:t>[Heading inserted: Gazette 1 Oct 2003 p. 4299.]</w:t>
      </w:r>
    </w:p>
    <w:p>
      <w:pPr>
        <w:pStyle w:val="Heading5"/>
      </w:pPr>
      <w:bookmarkStart w:id="93" w:name="_Toc201758924"/>
      <w:r>
        <w:rPr>
          <w:rStyle w:val="CharSectno"/>
        </w:rPr>
        <w:t>21A</w:t>
      </w:r>
      <w:r>
        <w:t>.</w:t>
      </w:r>
      <w:r>
        <w:tab/>
        <w:t>Terms used</w:t>
      </w:r>
      <w:bookmarkEnd w:id="93"/>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94" w:name="_Toc201758925"/>
      <w:r>
        <w:rPr>
          <w:rStyle w:val="CharSectno"/>
        </w:rPr>
        <w:t>22</w:t>
      </w:r>
      <w:r>
        <w:t>.</w:t>
      </w:r>
      <w:r>
        <w:tab/>
        <w:t>Labelling requirements for packed or stored finfish</w:t>
      </w:r>
      <w:bookmarkEnd w:id="94"/>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lastRenderedPageBreak/>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lastRenderedPageBreak/>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95" w:name="_Toc201758926"/>
      <w:r>
        <w:rPr>
          <w:rStyle w:val="CharSectno"/>
        </w:rPr>
        <w:t>22AA</w:t>
      </w:r>
      <w:r>
        <w:t>.</w:t>
      </w:r>
      <w:r>
        <w:tab/>
        <w:t>Labelling requirements for higher quantity of finfish taken on extended fishing tour</w:t>
      </w:r>
      <w:bookmarkEnd w:id="95"/>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lastRenderedPageBreak/>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96" w:name="_Toc184372460"/>
      <w:bookmarkStart w:id="97" w:name="_Toc184377612"/>
      <w:bookmarkStart w:id="98" w:name="_Toc184384969"/>
      <w:bookmarkStart w:id="99" w:name="_Toc201508366"/>
      <w:bookmarkStart w:id="100" w:name="_Toc201754197"/>
      <w:bookmarkStart w:id="101" w:name="_Toc201758927"/>
      <w:r>
        <w:rPr>
          <w:rStyle w:val="CharDivNo"/>
        </w:rPr>
        <w:t>Division 5</w:t>
      </w:r>
      <w:r>
        <w:rPr>
          <w:snapToGrid w:val="0"/>
        </w:rPr>
        <w:t> — </w:t>
      </w:r>
      <w:r>
        <w:rPr>
          <w:rStyle w:val="CharDivText"/>
        </w:rPr>
        <w:t>Requirements regarding rock lobsters</w:t>
      </w:r>
      <w:bookmarkEnd w:id="96"/>
      <w:bookmarkEnd w:id="97"/>
      <w:bookmarkEnd w:id="98"/>
      <w:bookmarkEnd w:id="99"/>
      <w:bookmarkEnd w:id="100"/>
      <w:bookmarkEnd w:id="101"/>
    </w:p>
    <w:p>
      <w:pPr>
        <w:pStyle w:val="Heading5"/>
      </w:pPr>
      <w:bookmarkStart w:id="102" w:name="_Toc201758928"/>
      <w:r>
        <w:rPr>
          <w:rStyle w:val="CharSectno"/>
        </w:rPr>
        <w:t>22A</w:t>
      </w:r>
      <w:r>
        <w:t>.</w:t>
      </w:r>
      <w:r>
        <w:tab/>
        <w:t>Term used: gear identification float</w:t>
      </w:r>
      <w:bookmarkEnd w:id="102"/>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03" w:name="_Toc201758929"/>
      <w:r>
        <w:rPr>
          <w:rStyle w:val="CharSectno"/>
        </w:rPr>
        <w:t>22B</w:t>
      </w:r>
      <w:r>
        <w:t>.</w:t>
      </w:r>
      <w:r>
        <w:tab/>
        <w:t>Persons taken to be using rock lobster pots</w:t>
      </w:r>
      <w:bookmarkEnd w:id="103"/>
    </w:p>
    <w:p>
      <w:pPr>
        <w:pStyle w:val="Subsection"/>
        <w:keepNext/>
      </w:pPr>
      <w:r>
        <w:tab/>
      </w:r>
      <w:r>
        <w:tab/>
        <w:t xml:space="preserve">In any proceedings for an offence under this Division, if a rock lobster pot that is being used to fish for rock lobster has attached </w:t>
      </w:r>
      <w:r>
        <w:lastRenderedPageBreak/>
        <w:t>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04" w:name="_Toc201758930"/>
      <w:r>
        <w:rPr>
          <w:rStyle w:val="CharSectno"/>
        </w:rPr>
        <w:t>31</w:t>
      </w:r>
      <w:r>
        <w:t>.</w:t>
      </w:r>
      <w:r>
        <w:tab/>
        <w:t>Rock lobster: permitted ways to fish for and tail marking</w:t>
      </w:r>
      <w:bookmarkEnd w:id="104"/>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lastRenderedPageBreak/>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05" w:name="_Toc201758931"/>
      <w:r>
        <w:rPr>
          <w:rStyle w:val="CharSectno"/>
        </w:rPr>
        <w:t>31A</w:t>
      </w:r>
      <w:r>
        <w:t>.</w:t>
      </w:r>
      <w:r>
        <w:tab/>
        <w:t>Limits on type of bait for rock lobster</w:t>
      </w:r>
      <w:bookmarkEnd w:id="105"/>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lastRenderedPageBreak/>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06" w:name="_Toc201758932"/>
      <w:r>
        <w:rPr>
          <w:rStyle w:val="CharSectno"/>
        </w:rPr>
        <w:t>32</w:t>
      </w:r>
      <w:r>
        <w:rPr>
          <w:snapToGrid w:val="0"/>
        </w:rPr>
        <w:t>.</w:t>
      </w:r>
      <w:r>
        <w:rPr>
          <w:snapToGrid w:val="0"/>
        </w:rPr>
        <w:tab/>
        <w:t>Requirements for rock lobster pot floats</w:t>
      </w:r>
      <w:bookmarkEnd w:id="106"/>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lastRenderedPageBreak/>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lastRenderedPageBreak/>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pPr>
      <w:bookmarkStart w:id="107" w:name="_Toc184300109"/>
      <w:bookmarkStart w:id="108" w:name="_Toc184300301"/>
      <w:bookmarkStart w:id="109" w:name="_Toc201758933"/>
      <w:r>
        <w:rPr>
          <w:rStyle w:val="CharSectno"/>
        </w:rPr>
        <w:t>35</w:t>
      </w:r>
      <w:r>
        <w:t>.</w:t>
      </w:r>
      <w:r>
        <w:tab/>
        <w:t>Possession of rock lobster tails</w:t>
      </w:r>
      <w:bookmarkEnd w:id="107"/>
      <w:bookmarkEnd w:id="108"/>
      <w:bookmarkEnd w:id="109"/>
    </w:p>
    <w:p>
      <w:pPr>
        <w:pStyle w:val="Subsection"/>
      </w:pPr>
      <w:r>
        <w:tab/>
      </w:r>
      <w:r>
        <w:tab/>
        <w:t xml:space="preserve">A person must not be in possession in WA waters of a rock lobster tail unless — </w:t>
      </w:r>
    </w:p>
    <w:p>
      <w:pPr>
        <w:pStyle w:val="Indenta"/>
      </w:pPr>
      <w:r>
        <w:tab/>
        <w:t>(a)</w:t>
      </w:r>
      <w:r>
        <w:tab/>
        <w:t>the rock lobster tail is being consumed or prepared for immediate consumption; or</w:t>
      </w:r>
    </w:p>
    <w:p>
      <w:pPr>
        <w:pStyle w:val="Indenta"/>
      </w:pPr>
      <w:r>
        <w:tab/>
        <w:t>(b)</w:t>
      </w:r>
      <w:r>
        <w:tab/>
        <w:t xml:space="preserve">the rock lobster tail — </w:t>
      </w:r>
    </w:p>
    <w:p>
      <w:pPr>
        <w:pStyle w:val="Indenti"/>
      </w:pPr>
      <w:r>
        <w:tab/>
        <w:t>(i)</w:t>
      </w:r>
      <w:r>
        <w:tab/>
        <w:t>is on a charter boat while the boat is being used to conduct a fishing tour; and</w:t>
      </w:r>
    </w:p>
    <w:p>
      <w:pPr>
        <w:pStyle w:val="Indenti"/>
      </w:pPr>
      <w:r>
        <w:tab/>
        <w:t>(ii)</w:t>
      </w:r>
      <w:r>
        <w:tab/>
        <w:t>is, or will be, prepared for consumption in the course of carrying on a business;</w:t>
      </w:r>
    </w:p>
    <w:p>
      <w:pPr>
        <w:pStyle w:val="Indenta"/>
      </w:pPr>
      <w:r>
        <w:tab/>
      </w:r>
      <w:r>
        <w:tab/>
        <w:t>or</w:t>
      </w:r>
    </w:p>
    <w:p>
      <w:pPr>
        <w:pStyle w:val="Indenta"/>
      </w:pPr>
      <w:r>
        <w:tab/>
        <w:t>(c)</w:t>
      </w:r>
      <w:r>
        <w:tab/>
        <w:t>the rock lobster tail is on a commercial passenger vessel that is not engaged in fishing.</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 inserted: SL 2024/263 r. 5.]</w:t>
      </w:r>
    </w:p>
    <w:p>
      <w:pPr>
        <w:pStyle w:val="Heading5"/>
      </w:pPr>
      <w:bookmarkStart w:id="110" w:name="_Toc184300110"/>
      <w:bookmarkStart w:id="111" w:name="_Toc184300302"/>
      <w:bookmarkStart w:id="112" w:name="_Toc201758934"/>
      <w:r>
        <w:rPr>
          <w:rStyle w:val="CharSectno"/>
        </w:rPr>
        <w:lastRenderedPageBreak/>
        <w:t>35A</w:t>
      </w:r>
      <w:r>
        <w:t>.</w:t>
      </w:r>
      <w:r>
        <w:tab/>
        <w:t>Sale of rock lobster parts</w:t>
      </w:r>
      <w:bookmarkEnd w:id="110"/>
      <w:bookmarkEnd w:id="111"/>
      <w:bookmarkEnd w:id="112"/>
      <w:r>
        <w:t xml:space="preserve"> </w:t>
      </w:r>
    </w:p>
    <w:p>
      <w:pPr>
        <w:pStyle w:val="Subsection"/>
        <w:keepNext/>
      </w:pPr>
      <w:r>
        <w:tab/>
      </w:r>
      <w:r>
        <w:tab/>
        <w:t xml:space="preserve">A person must not sell a part only of a rock lobster unless — </w:t>
      </w:r>
    </w:p>
    <w:p>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pPr>
        <w:pStyle w:val="Indenta"/>
      </w:pPr>
      <w:r>
        <w:tab/>
        <w:t>(b)</w:t>
      </w:r>
      <w:r>
        <w:tab/>
        <w:t>the part was purchased from the place specified in a fish processor’s licence as the place at which rock lobster is to be processed and the person has a receipt detailing that purchase; or</w:t>
      </w:r>
    </w:p>
    <w:p>
      <w:pPr>
        <w:pStyle w:val="Indenta"/>
      </w:pPr>
      <w:r>
        <w:tab/>
        <w:t>(c)</w:t>
      </w:r>
      <w:r>
        <w:tab/>
        <w:t>the rock lobster was kept, bred, hatched or cultured in accordance with an aquaculture licence.</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35A inserted: SL 2024/263 r. 5.]</w:t>
      </w:r>
    </w:p>
    <w:p>
      <w:pPr>
        <w:pStyle w:val="Heading5"/>
        <w:spacing w:before="240"/>
        <w:rPr>
          <w:snapToGrid w:val="0"/>
        </w:rPr>
      </w:pPr>
      <w:bookmarkStart w:id="113" w:name="_Toc201758935"/>
      <w:r>
        <w:rPr>
          <w:rStyle w:val="CharSectno"/>
        </w:rPr>
        <w:t>36</w:t>
      </w:r>
      <w:r>
        <w:rPr>
          <w:snapToGrid w:val="0"/>
        </w:rPr>
        <w:t>.</w:t>
      </w:r>
      <w:r>
        <w:rPr>
          <w:snapToGrid w:val="0"/>
        </w:rPr>
        <w:tab/>
      </w:r>
      <w:r>
        <w:t>Boats used to fish for rock lobsters</w:t>
      </w:r>
      <w:bookmarkEnd w:id="11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lastRenderedPageBreak/>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14" w:name="_Toc201758936"/>
      <w:r>
        <w:rPr>
          <w:rStyle w:val="CharSectno"/>
        </w:rPr>
        <w:t>37</w:t>
      </w:r>
      <w:r>
        <w:rPr>
          <w:snapToGrid w:val="0"/>
        </w:rPr>
        <w:t>.</w:t>
      </w:r>
      <w:r>
        <w:rPr>
          <w:snapToGrid w:val="0"/>
        </w:rPr>
        <w:tab/>
        <w:t>Offences against r. 36, defences for</w:t>
      </w:r>
      <w:bookmarkEnd w:id="114"/>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 xml:space="preserve">in the case of an alleged offence against regulation 36(1)(b), the person who pulled the rock </w:t>
      </w:r>
      <w:r>
        <w:rPr>
          <w:snapToGrid w:val="0"/>
        </w:rPr>
        <w:lastRenderedPageBreak/>
        <w:t>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15" w:name="_Toc201758937"/>
      <w:r>
        <w:rPr>
          <w:rStyle w:val="CharSectno"/>
        </w:rPr>
        <w:t>38</w:t>
      </w:r>
      <w:r>
        <w:rPr>
          <w:snapToGrid w:val="0"/>
        </w:rPr>
        <w:t>.</w:t>
      </w:r>
      <w:r>
        <w:rPr>
          <w:snapToGrid w:val="0"/>
        </w:rPr>
        <w:tab/>
        <w:t>Rock lobster pots, requirements for</w:t>
      </w:r>
      <w:bookmarkEnd w:id="115"/>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generally easterly along the geodesic to the point 28° 36.66′ </w:t>
      </w:r>
      <w:r>
        <w:lastRenderedPageBreak/>
        <w:t>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keepLines/>
        <w:spacing w:before="120"/>
      </w:pPr>
      <w:r>
        <w:lastRenderedPageBreak/>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16" w:name="_Toc184372470"/>
      <w:bookmarkStart w:id="117" w:name="_Toc184377623"/>
      <w:bookmarkStart w:id="118" w:name="_Toc184384980"/>
      <w:bookmarkStart w:id="119" w:name="_Toc201508377"/>
      <w:bookmarkStart w:id="120" w:name="_Toc201754208"/>
      <w:bookmarkStart w:id="121" w:name="_Toc201758938"/>
      <w:r>
        <w:rPr>
          <w:rStyle w:val="CharDivNo"/>
        </w:rPr>
        <w:lastRenderedPageBreak/>
        <w:t>Division 5A</w:t>
      </w:r>
      <w:r>
        <w:t xml:space="preserve"> — </w:t>
      </w:r>
      <w:r>
        <w:rPr>
          <w:rStyle w:val="CharDivText"/>
        </w:rPr>
        <w:t>Requirements regarding crabs</w:t>
      </w:r>
      <w:bookmarkEnd w:id="116"/>
      <w:bookmarkEnd w:id="117"/>
      <w:bookmarkEnd w:id="118"/>
      <w:bookmarkEnd w:id="119"/>
      <w:bookmarkEnd w:id="120"/>
      <w:bookmarkEnd w:id="121"/>
    </w:p>
    <w:p>
      <w:pPr>
        <w:pStyle w:val="Footnoteheading"/>
        <w:keepNext/>
      </w:pPr>
      <w:r>
        <w:tab/>
        <w:t>[Heading inserted: Gazette 21 Dec 1999 p. 6407; amended: Gazette 7 Aug 2015 p. 3201.]</w:t>
      </w:r>
    </w:p>
    <w:p>
      <w:pPr>
        <w:pStyle w:val="Heading5"/>
        <w:spacing w:before="180"/>
      </w:pPr>
      <w:bookmarkStart w:id="122" w:name="_Toc201758939"/>
      <w:r>
        <w:rPr>
          <w:rStyle w:val="CharSectno"/>
        </w:rPr>
        <w:t>38A</w:t>
      </w:r>
      <w:r>
        <w:t>.</w:t>
      </w:r>
      <w:r>
        <w:tab/>
        <w:t>Term used: deep sea crab</w:t>
      </w:r>
      <w:bookmarkEnd w:id="122"/>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23" w:name="_Toc201758940"/>
      <w:r>
        <w:rPr>
          <w:rStyle w:val="CharSectno"/>
        </w:rPr>
        <w:t>38B</w:t>
      </w:r>
      <w:r>
        <w:t>.</w:t>
      </w:r>
      <w:r>
        <w:tab/>
        <w:t>Possession and sale of parts of deep sea crabs</w:t>
      </w:r>
      <w:bookmarkEnd w:id="123"/>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24" w:name="_Toc201758941"/>
      <w:r>
        <w:rPr>
          <w:rStyle w:val="CharSectno"/>
        </w:rPr>
        <w:lastRenderedPageBreak/>
        <w:t>38C</w:t>
      </w:r>
      <w:r>
        <w:t>.</w:t>
      </w:r>
      <w:r>
        <w:tab/>
        <w:t>Parts of deep sea crabs not to be landed</w:t>
      </w:r>
      <w:bookmarkEnd w:id="124"/>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25" w:name="_Toc201758942"/>
      <w:r>
        <w:rPr>
          <w:rStyle w:val="CharSectno"/>
        </w:rPr>
        <w:t>38DA</w:t>
      </w:r>
      <w:r>
        <w:t>.</w:t>
      </w:r>
      <w:r>
        <w:tab/>
        <w:t>Possession of parts of raw crab other than deep sea crab</w:t>
      </w:r>
      <w:bookmarkEnd w:id="125"/>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26" w:name="_Toc184372475"/>
      <w:bookmarkStart w:id="127" w:name="_Toc184377628"/>
      <w:bookmarkStart w:id="128" w:name="_Toc184384985"/>
      <w:bookmarkStart w:id="129" w:name="_Toc201508382"/>
      <w:bookmarkStart w:id="130" w:name="_Toc201754213"/>
      <w:bookmarkStart w:id="131" w:name="_Toc201758943"/>
      <w:r>
        <w:rPr>
          <w:rStyle w:val="CharDivNo"/>
        </w:rPr>
        <w:t>Division 5B</w:t>
      </w:r>
      <w:r>
        <w:t> — </w:t>
      </w:r>
      <w:r>
        <w:rPr>
          <w:rStyle w:val="CharDivText"/>
        </w:rPr>
        <w:t>Requirements regarding abalone and sea urchins</w:t>
      </w:r>
      <w:bookmarkEnd w:id="126"/>
      <w:bookmarkEnd w:id="127"/>
      <w:bookmarkEnd w:id="128"/>
      <w:bookmarkEnd w:id="129"/>
      <w:bookmarkEnd w:id="130"/>
      <w:bookmarkEnd w:id="131"/>
    </w:p>
    <w:p>
      <w:pPr>
        <w:pStyle w:val="Footnoteheading"/>
        <w:keepNext/>
        <w:keepLines/>
        <w:tabs>
          <w:tab w:val="left" w:pos="851"/>
        </w:tabs>
      </w:pPr>
      <w:r>
        <w:tab/>
        <w:t>[Heading inserted: Gazette 1 Oct 2003 p. 4301; amended: Gazette 27 Aug 2013 p. 4055.]</w:t>
      </w:r>
    </w:p>
    <w:p>
      <w:pPr>
        <w:pStyle w:val="Heading5"/>
      </w:pPr>
      <w:bookmarkStart w:id="132" w:name="_Toc201758944"/>
      <w:r>
        <w:rPr>
          <w:rStyle w:val="CharSectno"/>
        </w:rPr>
        <w:t>38DB</w:t>
      </w:r>
      <w:r>
        <w:t>.</w:t>
      </w:r>
      <w:r>
        <w:tab/>
        <w:t>Term used: fishing season</w:t>
      </w:r>
      <w:bookmarkEnd w:id="132"/>
    </w:p>
    <w:p>
      <w:pPr>
        <w:pStyle w:val="Subsection"/>
        <w:keepNext/>
      </w:pPr>
      <w:r>
        <w:tab/>
      </w:r>
      <w:r>
        <w:tab/>
        <w:t>In this Division —</w:t>
      </w:r>
    </w:p>
    <w:p>
      <w:pPr>
        <w:pStyle w:val="Defstart"/>
        <w:keepNex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33" w:name="_Toc201758945"/>
      <w:r>
        <w:rPr>
          <w:rStyle w:val="CharSectno"/>
        </w:rPr>
        <w:t>38D</w:t>
      </w:r>
      <w:r>
        <w:t>.</w:t>
      </w:r>
      <w:r>
        <w:tab/>
        <w:t>When fishing for abalone and sea urchins allowed</w:t>
      </w:r>
      <w:bookmarkEnd w:id="133"/>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A person must not fish for sea urchins for a commercial purpose in Abalone Zone 1, 2 or 3 unless the person is authorised to take sea urchins under a commercial fishing licence.</w:t>
      </w:r>
    </w:p>
    <w:p>
      <w:pPr>
        <w:pStyle w:val="Penstart"/>
      </w:pPr>
      <w:r>
        <w:tab/>
        <w:t>Penalty for this subregulation: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 SL 2024/263 r. 6.]</w:t>
      </w:r>
    </w:p>
    <w:p>
      <w:pPr>
        <w:pStyle w:val="Heading5"/>
        <w:spacing w:before="180"/>
      </w:pPr>
      <w:bookmarkStart w:id="134" w:name="_Toc201758946"/>
      <w:r>
        <w:rPr>
          <w:rStyle w:val="CharSectno"/>
        </w:rPr>
        <w:lastRenderedPageBreak/>
        <w:t>38E</w:t>
      </w:r>
      <w:r>
        <w:t>.</w:t>
      </w:r>
      <w:r>
        <w:tab/>
        <w:t>Diving for abalone using breathing apparatus prohibited in Abalone Zone 1</w:t>
      </w:r>
      <w:bookmarkEnd w:id="134"/>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135" w:name="_Toc201758947"/>
      <w:r>
        <w:rPr>
          <w:rStyle w:val="CharSectno"/>
        </w:rPr>
        <w:t>38EA</w:t>
      </w:r>
      <w:r>
        <w:t>.</w:t>
      </w:r>
      <w:r>
        <w:tab/>
        <w:t>Possession of fishing gear in Abalone Zone outside fishing season</w:t>
      </w:r>
      <w:bookmarkEnd w:id="135"/>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36" w:name="_Toc201758948"/>
      <w:r>
        <w:rPr>
          <w:rStyle w:val="CharSectno"/>
        </w:rPr>
        <w:t>38EB</w:t>
      </w:r>
      <w:r>
        <w:t>.</w:t>
      </w:r>
      <w:r>
        <w:tab/>
        <w:t>Possession of abalone</w:t>
      </w:r>
      <w:bookmarkEnd w:id="136"/>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 xml:space="preserve">is fishing during the fishing season for that Abalone Zone or in possession of the abalone during the period of </w:t>
      </w:r>
      <w:r>
        <w:lastRenderedPageBreak/>
        <w:t>12 hours commencing immediately after that fishing season.</w:t>
      </w:r>
    </w:p>
    <w:p>
      <w:pPr>
        <w:pStyle w:val="Penstart"/>
        <w:keepNex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37" w:name="_Toc201758949"/>
      <w:r>
        <w:rPr>
          <w:rStyle w:val="CharSectno"/>
        </w:rPr>
        <w:t>38F</w:t>
      </w:r>
      <w:r>
        <w:t>.</w:t>
      </w:r>
      <w:r>
        <w:tab/>
        <w:t>Use of abalone material as bait</w:t>
      </w:r>
      <w:bookmarkEnd w:id="137"/>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38" w:name="_Toc201758950"/>
      <w:r>
        <w:rPr>
          <w:rStyle w:val="CharSectno"/>
        </w:rPr>
        <w:t>38GA</w:t>
      </w:r>
      <w:r>
        <w:t>.</w:t>
      </w:r>
      <w:r>
        <w:tab/>
        <w:t>Possession of abalone material</w:t>
      </w:r>
      <w:bookmarkEnd w:id="138"/>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139" w:name="_Toc184372483"/>
      <w:bookmarkStart w:id="140" w:name="_Toc184377636"/>
      <w:bookmarkStart w:id="141" w:name="_Toc184384993"/>
      <w:bookmarkStart w:id="142" w:name="_Toc201508390"/>
      <w:bookmarkStart w:id="143" w:name="_Toc201754221"/>
      <w:bookmarkStart w:id="144" w:name="_Toc201758951"/>
      <w:r>
        <w:rPr>
          <w:rStyle w:val="CharDivNo"/>
        </w:rPr>
        <w:lastRenderedPageBreak/>
        <w:t>Division 5C</w:t>
      </w:r>
      <w:r>
        <w:t> — </w:t>
      </w:r>
      <w:r>
        <w:rPr>
          <w:rStyle w:val="CharDivText"/>
        </w:rPr>
        <w:t>Requirements regarding marron</w:t>
      </w:r>
      <w:bookmarkEnd w:id="139"/>
      <w:bookmarkEnd w:id="140"/>
      <w:bookmarkEnd w:id="141"/>
      <w:bookmarkEnd w:id="142"/>
      <w:bookmarkEnd w:id="143"/>
      <w:bookmarkEnd w:id="144"/>
    </w:p>
    <w:p>
      <w:pPr>
        <w:pStyle w:val="Footnoteheading"/>
        <w:keepNext/>
      </w:pPr>
      <w:r>
        <w:tab/>
        <w:t>[Heading inserted: Gazette 29 Dec 2000 p. 7968.]</w:t>
      </w:r>
    </w:p>
    <w:p>
      <w:pPr>
        <w:pStyle w:val="Heading4"/>
        <w:spacing w:before="200"/>
      </w:pPr>
      <w:bookmarkStart w:id="145" w:name="_Toc184372484"/>
      <w:bookmarkStart w:id="146" w:name="_Toc184377637"/>
      <w:bookmarkStart w:id="147" w:name="_Toc184384994"/>
      <w:bookmarkStart w:id="148" w:name="_Toc201508391"/>
      <w:bookmarkStart w:id="149" w:name="_Toc201754222"/>
      <w:bookmarkStart w:id="150" w:name="_Toc201758952"/>
      <w:r>
        <w:t>Subdivision 1 — Interpretation</w:t>
      </w:r>
      <w:bookmarkEnd w:id="145"/>
      <w:bookmarkEnd w:id="146"/>
      <w:bookmarkEnd w:id="147"/>
      <w:bookmarkEnd w:id="148"/>
      <w:bookmarkEnd w:id="149"/>
      <w:bookmarkEnd w:id="150"/>
    </w:p>
    <w:p>
      <w:pPr>
        <w:pStyle w:val="Footnoteheading"/>
        <w:keepNext/>
      </w:pPr>
      <w:r>
        <w:tab/>
        <w:t>[Heading inserted: Gazette 29 Dec 2000 p. 7968.]</w:t>
      </w:r>
    </w:p>
    <w:p>
      <w:pPr>
        <w:pStyle w:val="Heading5"/>
        <w:spacing w:before="180"/>
      </w:pPr>
      <w:bookmarkStart w:id="151" w:name="_Toc201758953"/>
      <w:r>
        <w:rPr>
          <w:rStyle w:val="CharSectno"/>
        </w:rPr>
        <w:t>38G</w:t>
      </w:r>
      <w:r>
        <w:t>.</w:t>
      </w:r>
      <w:r>
        <w:tab/>
        <w:t>Terms used</w:t>
      </w:r>
      <w:bookmarkEnd w:id="151"/>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lastRenderedPageBreak/>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52" w:name="_Toc184372486"/>
      <w:bookmarkStart w:id="153" w:name="_Toc184377639"/>
      <w:bookmarkStart w:id="154" w:name="_Toc184384996"/>
      <w:bookmarkStart w:id="155" w:name="_Toc201508393"/>
      <w:bookmarkStart w:id="156" w:name="_Toc201754224"/>
      <w:bookmarkStart w:id="157" w:name="_Toc201758954"/>
      <w:r>
        <w:t>Subdivision 2 — General restrictions on fishing for marron</w:t>
      </w:r>
      <w:bookmarkEnd w:id="152"/>
      <w:bookmarkEnd w:id="153"/>
      <w:bookmarkEnd w:id="154"/>
      <w:bookmarkEnd w:id="155"/>
      <w:bookmarkEnd w:id="156"/>
      <w:bookmarkEnd w:id="157"/>
    </w:p>
    <w:p>
      <w:pPr>
        <w:pStyle w:val="Footnoteheading"/>
        <w:keepNext/>
      </w:pPr>
      <w:r>
        <w:tab/>
        <w:t>[Heading inserted: Gazette 29 Dec 2000 p. 7969.]</w:t>
      </w:r>
    </w:p>
    <w:p>
      <w:pPr>
        <w:pStyle w:val="Heading5"/>
      </w:pPr>
      <w:bookmarkStart w:id="158" w:name="_Toc201758955"/>
      <w:r>
        <w:rPr>
          <w:rStyle w:val="CharSectno"/>
        </w:rPr>
        <w:t>38H</w:t>
      </w:r>
      <w:r>
        <w:t>.</w:t>
      </w:r>
      <w:r>
        <w:tab/>
        <w:t>Marron, permitted ways to fish for</w:t>
      </w:r>
      <w:bookmarkEnd w:id="158"/>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keepNext/>
      </w:pPr>
      <w:r>
        <w:lastRenderedPageBreak/>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59" w:name="_Toc201758956"/>
      <w:r>
        <w:rPr>
          <w:rStyle w:val="CharSectno"/>
        </w:rPr>
        <w:t>38I</w:t>
      </w:r>
      <w:r>
        <w:t>.</w:t>
      </w:r>
      <w:r>
        <w:tab/>
        <w:t>Single marron pole snare only to be used in some waters</w:t>
      </w:r>
      <w:bookmarkEnd w:id="159"/>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lastRenderedPageBreak/>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60" w:name="_Toc201758957"/>
      <w:r>
        <w:rPr>
          <w:rStyle w:val="CharSectno"/>
        </w:rPr>
        <w:t>38J</w:t>
      </w:r>
      <w:r>
        <w:t>.</w:t>
      </w:r>
      <w:r>
        <w:tab/>
        <w:t>Marron fishing prohibited in certain Margaret River waters</w:t>
      </w:r>
      <w:bookmarkEnd w:id="160"/>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61" w:name="_Toc201758958"/>
      <w:r>
        <w:rPr>
          <w:rStyle w:val="CharSectno"/>
        </w:rPr>
        <w:t>38K</w:t>
      </w:r>
      <w:r>
        <w:t>.</w:t>
      </w:r>
      <w:r>
        <w:tab/>
        <w:t>Marron fishing prohibited from boats or by swimming or diving</w:t>
      </w:r>
      <w:bookmarkEnd w:id="161"/>
    </w:p>
    <w:p>
      <w:pPr>
        <w:pStyle w:val="Subsection"/>
        <w:keepNext/>
        <w:spacing w:before="120"/>
      </w:pPr>
      <w:r>
        <w:tab/>
      </w:r>
      <w:r>
        <w:tab/>
        <w:t>A person must not fish for marron —</w:t>
      </w:r>
    </w:p>
    <w:p>
      <w:pPr>
        <w:pStyle w:val="Indenta"/>
      </w:pPr>
      <w:r>
        <w:tab/>
        <w:t>(a)</w:t>
      </w:r>
      <w:r>
        <w:tab/>
        <w:t>by using a boat; or</w:t>
      </w:r>
    </w:p>
    <w:p>
      <w:pPr>
        <w:pStyle w:val="Indenta"/>
        <w:keepNext/>
      </w:pPr>
      <w:r>
        <w:lastRenderedPageBreak/>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62" w:name="_Toc201758959"/>
      <w:r>
        <w:rPr>
          <w:rStyle w:val="CharSectno"/>
        </w:rPr>
        <w:t>38L</w:t>
      </w:r>
      <w:r>
        <w:t>.</w:t>
      </w:r>
      <w:r>
        <w:tab/>
        <w:t>Marron nets not to be transported in boats in most cases</w:t>
      </w:r>
      <w:bookmarkEnd w:id="162"/>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63" w:name="_Toc184372492"/>
      <w:bookmarkStart w:id="164" w:name="_Toc184377645"/>
      <w:bookmarkStart w:id="165" w:name="_Toc184385002"/>
      <w:bookmarkStart w:id="166" w:name="_Toc201508399"/>
      <w:bookmarkStart w:id="167" w:name="_Toc201754230"/>
      <w:bookmarkStart w:id="168" w:name="_Toc201758960"/>
      <w:r>
        <w:t>Subdivision 3 — Closed season restrictions relating to marron</w:t>
      </w:r>
      <w:bookmarkEnd w:id="163"/>
      <w:bookmarkEnd w:id="164"/>
      <w:bookmarkEnd w:id="165"/>
      <w:bookmarkEnd w:id="166"/>
      <w:bookmarkEnd w:id="167"/>
      <w:bookmarkEnd w:id="168"/>
    </w:p>
    <w:p>
      <w:pPr>
        <w:pStyle w:val="Footnoteheading"/>
        <w:keepNext/>
      </w:pPr>
      <w:r>
        <w:tab/>
        <w:t>[Heading inserted: Gazette 29 Dec 2000 p. 7972.]</w:t>
      </w:r>
    </w:p>
    <w:p>
      <w:pPr>
        <w:pStyle w:val="Heading5"/>
      </w:pPr>
      <w:bookmarkStart w:id="169" w:name="_Toc201758961"/>
      <w:r>
        <w:rPr>
          <w:rStyle w:val="CharSectno"/>
        </w:rPr>
        <w:t>38M</w:t>
      </w:r>
      <w:r>
        <w:t>.</w:t>
      </w:r>
      <w:r>
        <w:tab/>
        <w:t>Closed season for marron fishing</w:t>
      </w:r>
      <w:bookmarkEnd w:id="169"/>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70" w:name="_Toc201758962"/>
      <w:r>
        <w:rPr>
          <w:rStyle w:val="CharSectno"/>
        </w:rPr>
        <w:t>38N</w:t>
      </w:r>
      <w:r>
        <w:t>.</w:t>
      </w:r>
      <w:r>
        <w:tab/>
        <w:t>Removing marron from private land in closed season</w:t>
      </w:r>
      <w:bookmarkEnd w:id="170"/>
    </w:p>
    <w:p>
      <w:pPr>
        <w:pStyle w:val="Subsection"/>
        <w:keepNext/>
      </w:pPr>
      <w:r>
        <w:tab/>
        <w:t>(1)</w:t>
      </w:r>
      <w:r>
        <w:tab/>
        <w:t>A person must not —</w:t>
      </w:r>
    </w:p>
    <w:p>
      <w:pPr>
        <w:pStyle w:val="Indenta"/>
      </w:pPr>
      <w:r>
        <w:tab/>
        <w:t>(a)</w:t>
      </w:r>
      <w:r>
        <w:tab/>
        <w:t>remove any marron; or</w:t>
      </w:r>
    </w:p>
    <w:p>
      <w:pPr>
        <w:pStyle w:val="Indenta"/>
        <w:keepNext/>
      </w:pPr>
      <w:r>
        <w:lastRenderedPageBreak/>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171" w:name="_Toc201758963"/>
      <w:r>
        <w:rPr>
          <w:rStyle w:val="CharSectno"/>
        </w:rPr>
        <w:t>38O</w:t>
      </w:r>
      <w:r>
        <w:t>.</w:t>
      </w:r>
      <w:r>
        <w:tab/>
        <w:t>Possession of marron during non</w:t>
      </w:r>
      <w:r>
        <w:noBreakHyphen/>
        <w:t>possession period</w:t>
      </w:r>
      <w:bookmarkEnd w:id="17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lastRenderedPageBreak/>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72" w:name="_Toc184372496"/>
      <w:bookmarkStart w:id="173" w:name="_Toc184377649"/>
      <w:bookmarkStart w:id="174" w:name="_Toc184385006"/>
      <w:bookmarkStart w:id="175" w:name="_Toc201508403"/>
      <w:bookmarkStart w:id="176" w:name="_Toc201754234"/>
      <w:bookmarkStart w:id="177" w:name="_Toc201758964"/>
      <w:r>
        <w:rPr>
          <w:rStyle w:val="CharDivNo"/>
        </w:rPr>
        <w:t>Division 6</w:t>
      </w:r>
      <w:r>
        <w:rPr>
          <w:snapToGrid w:val="0"/>
        </w:rPr>
        <w:t> — </w:t>
      </w:r>
      <w:r>
        <w:rPr>
          <w:rStyle w:val="CharDivText"/>
        </w:rPr>
        <w:t>Requirements relating to the taking of certain fish</w:t>
      </w:r>
      <w:bookmarkEnd w:id="172"/>
      <w:bookmarkEnd w:id="173"/>
      <w:bookmarkEnd w:id="174"/>
      <w:bookmarkEnd w:id="175"/>
      <w:bookmarkEnd w:id="176"/>
      <w:bookmarkEnd w:id="177"/>
    </w:p>
    <w:p>
      <w:pPr>
        <w:pStyle w:val="Heading5"/>
        <w:rPr>
          <w:snapToGrid w:val="0"/>
        </w:rPr>
      </w:pPr>
      <w:bookmarkStart w:id="178" w:name="_Toc201758965"/>
      <w:r>
        <w:rPr>
          <w:rStyle w:val="CharSectno"/>
        </w:rPr>
        <w:t>39</w:t>
      </w:r>
      <w:r>
        <w:rPr>
          <w:snapToGrid w:val="0"/>
        </w:rPr>
        <w:t>.</w:t>
      </w:r>
      <w:r>
        <w:rPr>
          <w:snapToGrid w:val="0"/>
        </w:rPr>
        <w:tab/>
        <w:t>Prawns, permitted ways to fish for by recreational fishers</w:t>
      </w:r>
      <w:bookmarkEnd w:id="178"/>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79" w:name="_Toc201758966"/>
      <w:r>
        <w:rPr>
          <w:rStyle w:val="CharSectno"/>
        </w:rPr>
        <w:lastRenderedPageBreak/>
        <w:t>40</w:t>
      </w:r>
      <w:r>
        <w:rPr>
          <w:snapToGrid w:val="0"/>
        </w:rPr>
        <w:t>.</w:t>
      </w:r>
      <w:r>
        <w:rPr>
          <w:snapToGrid w:val="0"/>
        </w:rPr>
        <w:tab/>
        <w:t>Freshwater prawns (cherabin): permitted ways to fish for</w:t>
      </w:r>
      <w:bookmarkEnd w:id="179"/>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80" w:name="_Toc201758967"/>
      <w:r>
        <w:rPr>
          <w:rStyle w:val="CharSectno"/>
        </w:rPr>
        <w:t>41</w:t>
      </w:r>
      <w:r>
        <w:rPr>
          <w:snapToGrid w:val="0"/>
        </w:rPr>
        <w:t>.</w:t>
      </w:r>
      <w:r>
        <w:rPr>
          <w:snapToGrid w:val="0"/>
        </w:rPr>
        <w:tab/>
        <w:t>Abalone, who may shuck or possess when shucked</w:t>
      </w:r>
      <w:bookmarkEnd w:id="180"/>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keepLines/>
        <w:spacing w:before="120"/>
      </w:pPr>
      <w:r>
        <w:lastRenderedPageBreak/>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81" w:name="_Toc201758968"/>
      <w:r>
        <w:rPr>
          <w:rStyle w:val="CharSectno"/>
        </w:rPr>
        <w:t>42</w:t>
      </w:r>
      <w:r>
        <w:rPr>
          <w:snapToGrid w:val="0"/>
        </w:rPr>
        <w:t>.</w:t>
      </w:r>
      <w:r>
        <w:rPr>
          <w:snapToGrid w:val="0"/>
        </w:rPr>
        <w:tab/>
        <w:t>Molluscs (not abalone or oyster), shucking of</w:t>
      </w:r>
      <w:bookmarkEnd w:id="18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lastRenderedPageBreak/>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82" w:name="_Toc201758969"/>
      <w:r>
        <w:rPr>
          <w:rStyle w:val="CharSectno"/>
        </w:rPr>
        <w:t>43</w:t>
      </w:r>
      <w:r>
        <w:rPr>
          <w:snapToGrid w:val="0"/>
        </w:rPr>
        <w:t>.</w:t>
      </w:r>
      <w:r>
        <w:rPr>
          <w:snapToGrid w:val="0"/>
        </w:rPr>
        <w:tab/>
        <w:t>Trout, obstructing etc.</w:t>
      </w:r>
      <w:bookmarkEnd w:id="182"/>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Ednotesection"/>
      </w:pPr>
      <w:r>
        <w:t>[</w:t>
      </w:r>
      <w:r>
        <w:rPr>
          <w:b/>
          <w:bCs/>
        </w:rPr>
        <w:t>44.</w:t>
      </w:r>
      <w:r>
        <w:tab/>
        <w:t>Deleted: SL 2024/263 r. 7.]</w:t>
      </w:r>
    </w:p>
    <w:p>
      <w:pPr>
        <w:pStyle w:val="Ednotesection"/>
      </w:pPr>
      <w:r>
        <w:t>[</w:t>
      </w:r>
      <w:r>
        <w:rPr>
          <w:b/>
        </w:rPr>
        <w:t>44A.</w:t>
      </w:r>
      <w:r>
        <w:tab/>
        <w:t>Deleted: Gazette 4 Oct 2019 p. 3533.]</w:t>
      </w:r>
    </w:p>
    <w:p>
      <w:pPr>
        <w:pStyle w:val="Heading5"/>
        <w:rPr>
          <w:snapToGrid w:val="0"/>
        </w:rPr>
      </w:pPr>
      <w:bookmarkStart w:id="183" w:name="_Toc201758970"/>
      <w:r>
        <w:rPr>
          <w:rStyle w:val="CharSectno"/>
        </w:rPr>
        <w:lastRenderedPageBreak/>
        <w:t>45</w:t>
      </w:r>
      <w:r>
        <w:t>.</w:t>
      </w:r>
      <w:r>
        <w:tab/>
        <w:t>Closed season for recreational fishing for demersal scalefish in West Coast Region</w:t>
      </w:r>
      <w:bookmarkEnd w:id="183"/>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keepNext/>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lastRenderedPageBreak/>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184" w:name="_Toc184372504"/>
      <w:bookmarkStart w:id="185" w:name="_Toc184377656"/>
      <w:bookmarkStart w:id="186" w:name="_Toc184385013"/>
      <w:bookmarkStart w:id="187" w:name="_Toc201508410"/>
      <w:bookmarkStart w:id="188" w:name="_Toc201754241"/>
      <w:bookmarkStart w:id="189" w:name="_Toc201758971"/>
      <w:r>
        <w:rPr>
          <w:rStyle w:val="CharDivNo"/>
        </w:rPr>
        <w:t>Division 7A</w:t>
      </w:r>
      <w:r>
        <w:rPr>
          <w:snapToGrid w:val="0"/>
        </w:rPr>
        <w:t> — </w:t>
      </w:r>
      <w:r>
        <w:rPr>
          <w:rStyle w:val="CharDivText"/>
        </w:rPr>
        <w:t>Requirements relating to automatic location communicators</w:t>
      </w:r>
      <w:bookmarkEnd w:id="184"/>
      <w:bookmarkEnd w:id="185"/>
      <w:bookmarkEnd w:id="186"/>
      <w:bookmarkEnd w:id="187"/>
      <w:bookmarkEnd w:id="188"/>
      <w:bookmarkEnd w:id="189"/>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190" w:name="_Toc201758972"/>
      <w:r>
        <w:rPr>
          <w:rStyle w:val="CharSectno"/>
        </w:rPr>
        <w:t>55A</w:t>
      </w:r>
      <w:r>
        <w:t>.</w:t>
      </w:r>
      <w:r>
        <w:tab/>
        <w:t>Terms used</w:t>
      </w:r>
      <w:bookmarkEnd w:id="190"/>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tab/>
      </w:r>
      <w:r>
        <w:rPr>
          <w:rStyle w:val="CharDefText"/>
        </w:rPr>
        <w:t>automatic location communicator</w:t>
      </w:r>
      <w:r>
        <w:t xml:space="preserve"> or </w:t>
      </w:r>
      <w:r>
        <w:rPr>
          <w:rStyle w:val="CharDefText"/>
        </w:rPr>
        <w:t>ALC</w:t>
      </w:r>
      <w:r>
        <w:t xml:space="preserve"> means — </w:t>
      </w:r>
    </w:p>
    <w:p>
      <w:pPr>
        <w:pStyle w:val="Defpara"/>
      </w:pPr>
      <w:r>
        <w:tab/>
        <w:t>(a)</w:t>
      </w:r>
      <w:r>
        <w:tab/>
        <w:t>an electronic device for receiving, recording, generating, responding to and transmitting information, including information about the geographical position of a boat; and</w:t>
      </w:r>
    </w:p>
    <w:p>
      <w:pPr>
        <w:pStyle w:val="Defpara"/>
      </w:pPr>
      <w:r>
        <w:lastRenderedPageBreak/>
        <w:tab/>
        <w:t>(b)</w:t>
      </w:r>
      <w:r>
        <w:tab/>
        <w:t>includes hardware, software or firmware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 amended: SL 2024/263 r. 8.]</w:t>
      </w:r>
    </w:p>
    <w:p>
      <w:pPr>
        <w:pStyle w:val="Heading5"/>
      </w:pPr>
      <w:bookmarkStart w:id="191" w:name="_Toc201758973"/>
      <w:r>
        <w:rPr>
          <w:rStyle w:val="CharSectno"/>
        </w:rPr>
        <w:t>55AA</w:t>
      </w:r>
      <w:r>
        <w:t>.</w:t>
      </w:r>
      <w:r>
        <w:tab/>
        <w:t>ALCs, approval of; directions for use of etc.</w:t>
      </w:r>
      <w:bookmarkEnd w:id="19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92" w:name="_Toc201758974"/>
      <w:r>
        <w:rPr>
          <w:rStyle w:val="CharSectno"/>
        </w:rPr>
        <w:t>55B</w:t>
      </w:r>
      <w:r>
        <w:rPr>
          <w:snapToGrid w:val="0"/>
        </w:rPr>
        <w:t>.</w:t>
      </w:r>
      <w:r>
        <w:rPr>
          <w:snapToGrid w:val="0"/>
        </w:rPr>
        <w:tab/>
        <w:t>ALC, CEO may direct installation of etc. in fishing boat</w:t>
      </w:r>
      <w:bookmarkEnd w:id="192"/>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lastRenderedPageBreak/>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93" w:name="_Toc201758975"/>
      <w:r>
        <w:rPr>
          <w:rStyle w:val="CharSectno"/>
        </w:rPr>
        <w:t>55C</w:t>
      </w:r>
      <w:r>
        <w:rPr>
          <w:snapToGrid w:val="0"/>
        </w:rPr>
        <w:t>.</w:t>
      </w:r>
      <w:r>
        <w:rPr>
          <w:snapToGrid w:val="0"/>
        </w:rPr>
        <w:tab/>
        <w:t>Master of fishing boat, duties of as to ALC</w:t>
      </w:r>
      <w:bookmarkEnd w:id="193"/>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Defstart"/>
      </w:pPr>
      <w:r>
        <w:tab/>
      </w:r>
      <w:r>
        <w:rPr>
          <w:rStyle w:val="CharDefText"/>
        </w:rPr>
        <w:t>operating effectively</w:t>
      </w:r>
      <w:r>
        <w:t>, in relation to an ALC, means that the ALC is accurately receiving, recording, generating, responding to and transmitting information.</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lastRenderedPageBreak/>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 SL 2024/263 r. 9.]</w:t>
      </w:r>
    </w:p>
    <w:p>
      <w:pPr>
        <w:pStyle w:val="Heading5"/>
        <w:spacing w:before="200"/>
        <w:rPr>
          <w:snapToGrid w:val="0"/>
        </w:rPr>
      </w:pPr>
      <w:bookmarkStart w:id="194" w:name="_Toc201758976"/>
      <w:r>
        <w:rPr>
          <w:rStyle w:val="CharSectno"/>
        </w:rPr>
        <w:t>55D</w:t>
      </w:r>
      <w:r>
        <w:rPr>
          <w:snapToGrid w:val="0"/>
        </w:rPr>
        <w:t>.</w:t>
      </w:r>
      <w:r>
        <w:rPr>
          <w:snapToGrid w:val="0"/>
        </w:rPr>
        <w:tab/>
        <w:t>Interfering etc. with ALC or approved seal</w:t>
      </w:r>
      <w:bookmarkEnd w:id="19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lastRenderedPageBreak/>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95" w:name="_Toc184372510"/>
      <w:bookmarkStart w:id="196" w:name="_Toc184377662"/>
      <w:bookmarkStart w:id="197" w:name="_Toc184385019"/>
      <w:bookmarkStart w:id="198" w:name="_Toc201508416"/>
      <w:bookmarkStart w:id="199" w:name="_Toc201754247"/>
      <w:bookmarkStart w:id="200" w:name="_Toc201758977"/>
      <w:r>
        <w:rPr>
          <w:rStyle w:val="CharDivNo"/>
        </w:rPr>
        <w:t>Division 7B</w:t>
      </w:r>
      <w:r>
        <w:t> — </w:t>
      </w:r>
      <w:r>
        <w:rPr>
          <w:rStyle w:val="CharDivText"/>
        </w:rPr>
        <w:t>Requirements relating to bait bands</w:t>
      </w:r>
      <w:bookmarkEnd w:id="195"/>
      <w:bookmarkEnd w:id="196"/>
      <w:bookmarkEnd w:id="197"/>
      <w:bookmarkEnd w:id="198"/>
      <w:bookmarkEnd w:id="199"/>
      <w:bookmarkEnd w:id="200"/>
    </w:p>
    <w:p>
      <w:pPr>
        <w:pStyle w:val="Footnoteheading"/>
        <w:keepNext/>
        <w:keepLines/>
        <w:spacing w:before="100"/>
      </w:pPr>
      <w:r>
        <w:tab/>
        <w:t>[Heading inserted: Gazette 2 Nov 2011 p. 4622.]</w:t>
      </w:r>
    </w:p>
    <w:p>
      <w:pPr>
        <w:pStyle w:val="Heading5"/>
        <w:spacing w:before="200"/>
      </w:pPr>
      <w:bookmarkStart w:id="201" w:name="_Toc201758978"/>
      <w:r>
        <w:rPr>
          <w:rStyle w:val="CharSectno"/>
        </w:rPr>
        <w:t>55E</w:t>
      </w:r>
      <w:r>
        <w:t>.</w:t>
      </w:r>
      <w:r>
        <w:tab/>
        <w:t>Terms used</w:t>
      </w:r>
      <w:bookmarkEnd w:id="201"/>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NDS Managed Fishery</w:t>
      </w:r>
      <w:r>
        <w:t xml:space="preserve"> means the Northern Demersal Scalefish Managed Fishery;</w:t>
      </w:r>
    </w:p>
    <w:p>
      <w:pPr>
        <w:pStyle w:val="Defstart"/>
      </w:pPr>
      <w:r>
        <w:tab/>
      </w:r>
      <w:r>
        <w:rPr>
          <w:rStyle w:val="CharDefText"/>
        </w:rPr>
        <w:t>PT Managed Fishery</w:t>
      </w:r>
      <w:r>
        <w:t xml:space="preserve"> means the Pilbara Trap Managed Fishery;</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 SL 2024/263 r. 10.]</w:t>
      </w:r>
    </w:p>
    <w:p>
      <w:pPr>
        <w:pStyle w:val="Heading5"/>
        <w:spacing w:before="280"/>
      </w:pPr>
      <w:bookmarkStart w:id="202" w:name="_Toc201758979"/>
      <w:r>
        <w:rPr>
          <w:rStyle w:val="CharSectno"/>
        </w:rPr>
        <w:t>55F</w:t>
      </w:r>
      <w:r>
        <w:t>.</w:t>
      </w:r>
      <w:r>
        <w:tab/>
        <w:t>Bait bands on boats prohibited</w:t>
      </w:r>
      <w:bookmarkEnd w:id="202"/>
    </w:p>
    <w:p>
      <w:pPr>
        <w:pStyle w:val="Subsection"/>
        <w:keepNext/>
        <w:spacing w:before="180"/>
      </w:pPr>
      <w:r>
        <w:tab/>
        <w:t>(1)</w:t>
      </w:r>
      <w:r>
        <w:tab/>
        <w:t>Subject to subregulations (2), (3), (4) and (5), the master of a boat being used for or in connection with fishing must not cause or permit any bait bands to be on board the boat.</w:t>
      </w:r>
    </w:p>
    <w:p>
      <w:pPr>
        <w:pStyle w:val="Penstart"/>
      </w:pPr>
      <w:r>
        <w:tab/>
        <w:t>Penalty: a fine of $2 000.</w:t>
      </w:r>
    </w:p>
    <w:p>
      <w:pPr>
        <w:pStyle w:val="Subsection"/>
        <w:spacing w:before="180"/>
      </w:pPr>
      <w:r>
        <w:lastRenderedPageBreak/>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Subsection"/>
      </w:pPr>
      <w:r>
        <w:tab/>
        <w:t>(5)</w:t>
      </w:r>
      <w:r>
        <w:tab/>
        <w:t>Subregulation (1) does not apply in relation to a boat that is authorised to be used for or in connection with fishing in the NDS Managed Fishery or the PT Managed Fishery.</w:t>
      </w:r>
    </w:p>
    <w:p>
      <w:pPr>
        <w:pStyle w:val="Footnotesection"/>
      </w:pPr>
      <w:r>
        <w:tab/>
        <w:t>[Regulation 55F inserted: Gazette 2 Nov 2011 p. 4623; amended: SL 2024/263 r. 11.]</w:t>
      </w:r>
    </w:p>
    <w:p>
      <w:pPr>
        <w:pStyle w:val="Heading5"/>
      </w:pPr>
      <w:bookmarkStart w:id="203" w:name="_Toc184300118"/>
      <w:bookmarkStart w:id="204" w:name="_Toc184300310"/>
      <w:bookmarkStart w:id="205" w:name="_Toc201758980"/>
      <w:r>
        <w:rPr>
          <w:rStyle w:val="CharSectno"/>
        </w:rPr>
        <w:t>55FA</w:t>
      </w:r>
      <w:r>
        <w:t>.</w:t>
      </w:r>
      <w:r>
        <w:tab/>
        <w:t>Bait bands to be broken</w:t>
      </w:r>
      <w:bookmarkEnd w:id="203"/>
      <w:bookmarkEnd w:id="204"/>
      <w:bookmarkEnd w:id="205"/>
    </w:p>
    <w:p>
      <w:pPr>
        <w:pStyle w:val="Subsection"/>
      </w:pPr>
      <w:r>
        <w:tab/>
        <w:t>(1)</w:t>
      </w:r>
      <w:r>
        <w:tab/>
        <w:t xml:space="preserve">In this regulation — </w:t>
      </w:r>
    </w:p>
    <w:p>
      <w:pPr>
        <w:pStyle w:val="Defstart"/>
      </w:pPr>
      <w:r>
        <w:tab/>
      </w:r>
      <w:r>
        <w:rPr>
          <w:rStyle w:val="CharDefText"/>
        </w:rPr>
        <w:t>broken</w:t>
      </w:r>
      <w:r>
        <w:t>, in relation to a bait band, means that the band is cut through or pulled open so that it no longer forms a continuous loop;</w:t>
      </w:r>
    </w:p>
    <w:p>
      <w:pPr>
        <w:pStyle w:val="Defstart"/>
      </w:pPr>
      <w:r>
        <w:tab/>
      </w:r>
      <w:r>
        <w:rPr>
          <w:rStyle w:val="CharDefText"/>
        </w:rPr>
        <w:t>specified boat</w:t>
      </w:r>
      <w:r>
        <w:t xml:space="preserve"> means a boat referred to in regulation 55F(5).</w:t>
      </w:r>
    </w:p>
    <w:p>
      <w:pPr>
        <w:pStyle w:val="Subsection"/>
        <w:keepNext/>
      </w:pPr>
      <w:r>
        <w:lastRenderedPageBreak/>
        <w:tab/>
        <w:t>(2)</w:t>
      </w:r>
      <w:r>
        <w:tab/>
        <w:t>The master of a specified boat must ensure that a bait band securing a carton is broken when the carton is opened.</w:t>
      </w:r>
    </w:p>
    <w:p>
      <w:pPr>
        <w:pStyle w:val="Penstart"/>
      </w:pPr>
      <w:r>
        <w:tab/>
        <w:t>Penalty for this subregulation: a fine of $2 000.</w:t>
      </w:r>
    </w:p>
    <w:p>
      <w:pPr>
        <w:pStyle w:val="Footnotesection"/>
      </w:pPr>
      <w:r>
        <w:tab/>
        <w:t>[Regulation 55FA inserted: SL 2024/263 r. 12.]</w:t>
      </w:r>
    </w:p>
    <w:p>
      <w:pPr>
        <w:pStyle w:val="Heading3"/>
      </w:pPr>
      <w:bookmarkStart w:id="206" w:name="_Toc184372513"/>
      <w:bookmarkStart w:id="207" w:name="_Toc184377666"/>
      <w:bookmarkStart w:id="208" w:name="_Toc184385023"/>
      <w:bookmarkStart w:id="209" w:name="_Toc201508420"/>
      <w:bookmarkStart w:id="210" w:name="_Toc201754251"/>
      <w:bookmarkStart w:id="211" w:name="_Toc201758981"/>
      <w:r>
        <w:rPr>
          <w:rStyle w:val="CharDivNo"/>
        </w:rPr>
        <w:t>Division 7C</w:t>
      </w:r>
      <w:r>
        <w:t> — </w:t>
      </w:r>
      <w:r>
        <w:rPr>
          <w:rStyle w:val="CharDivText"/>
        </w:rPr>
        <w:t>Requirements relating to aquatic eco</w:t>
      </w:r>
      <w:r>
        <w:rPr>
          <w:rStyle w:val="CharDivText"/>
        </w:rPr>
        <w:noBreakHyphen/>
        <w:t>tourism</w:t>
      </w:r>
      <w:bookmarkEnd w:id="206"/>
      <w:bookmarkEnd w:id="207"/>
      <w:bookmarkEnd w:id="208"/>
      <w:bookmarkEnd w:id="209"/>
      <w:bookmarkEnd w:id="210"/>
      <w:bookmarkEnd w:id="211"/>
    </w:p>
    <w:p>
      <w:pPr>
        <w:pStyle w:val="Footnoteheading"/>
        <w:keepNext/>
      </w:pPr>
      <w:r>
        <w:tab/>
        <w:t>[Heading inserted: Gazette 30 May 2014 p. 1733.]</w:t>
      </w:r>
    </w:p>
    <w:p>
      <w:pPr>
        <w:pStyle w:val="Heading5"/>
      </w:pPr>
      <w:bookmarkStart w:id="212" w:name="_Toc201758982"/>
      <w:r>
        <w:rPr>
          <w:rStyle w:val="CharSectno"/>
        </w:rPr>
        <w:t>55G</w:t>
      </w:r>
      <w:r>
        <w:t>.</w:t>
      </w:r>
      <w:r>
        <w:tab/>
        <w:t>Activities and fish prohibited on aquatic eco</w:t>
      </w:r>
      <w:r>
        <w:noBreakHyphen/>
        <w:t>tour</w:t>
      </w:r>
      <w:bookmarkEnd w:id="212"/>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13" w:name="_Toc201758983"/>
      <w:r>
        <w:rPr>
          <w:rStyle w:val="CharSectno"/>
        </w:rPr>
        <w:lastRenderedPageBreak/>
        <w:t>55H</w:t>
      </w:r>
      <w:r>
        <w:t>.</w:t>
      </w:r>
      <w:r>
        <w:tab/>
        <w:t>Shark tourism activities prohibited on aquatic eco</w:t>
      </w:r>
      <w:r>
        <w:noBreakHyphen/>
        <w:t>tour</w:t>
      </w:r>
      <w:bookmarkEnd w:id="213"/>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keepNext/>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214" w:name="_Toc201758984"/>
      <w:r>
        <w:rPr>
          <w:rStyle w:val="CharSectno"/>
        </w:rPr>
        <w:t>55I</w:t>
      </w:r>
      <w:r>
        <w:t>.</w:t>
      </w:r>
      <w:r>
        <w:tab/>
        <w:t>Boat not to be used for both commercial fishing and aquatic eco</w:t>
      </w:r>
      <w:r>
        <w:noBreakHyphen/>
        <w:t>tour during single trip</w:t>
      </w:r>
      <w:bookmarkEnd w:id="214"/>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215" w:name="_Toc184372517"/>
      <w:bookmarkStart w:id="216" w:name="_Toc184377670"/>
      <w:bookmarkStart w:id="217" w:name="_Toc184385027"/>
      <w:bookmarkStart w:id="218" w:name="_Toc201508424"/>
      <w:bookmarkStart w:id="219" w:name="_Toc201754255"/>
      <w:bookmarkStart w:id="220" w:name="_Toc201758985"/>
      <w:r>
        <w:rPr>
          <w:rStyle w:val="CharDivNo"/>
        </w:rPr>
        <w:lastRenderedPageBreak/>
        <w:t>Division 8</w:t>
      </w:r>
      <w:r>
        <w:rPr>
          <w:snapToGrid w:val="0"/>
        </w:rPr>
        <w:t> — </w:t>
      </w:r>
      <w:r>
        <w:rPr>
          <w:rStyle w:val="CharDivText"/>
        </w:rPr>
        <w:t>Miscellaneous requirements</w:t>
      </w:r>
      <w:bookmarkEnd w:id="215"/>
      <w:bookmarkEnd w:id="216"/>
      <w:bookmarkEnd w:id="217"/>
      <w:bookmarkEnd w:id="218"/>
      <w:bookmarkEnd w:id="219"/>
      <w:bookmarkEnd w:id="220"/>
    </w:p>
    <w:p>
      <w:pPr>
        <w:pStyle w:val="Heading5"/>
        <w:spacing w:before="200"/>
        <w:rPr>
          <w:snapToGrid w:val="0"/>
        </w:rPr>
      </w:pPr>
      <w:bookmarkStart w:id="221" w:name="_Toc201758986"/>
      <w:r>
        <w:rPr>
          <w:rStyle w:val="CharSectno"/>
        </w:rPr>
        <w:t>56</w:t>
      </w:r>
      <w:r>
        <w:rPr>
          <w:snapToGrid w:val="0"/>
        </w:rPr>
        <w:t>.</w:t>
      </w:r>
      <w:r>
        <w:rPr>
          <w:snapToGrid w:val="0"/>
        </w:rPr>
        <w:tab/>
        <w:t>Documents to be carried on licensed fishing boat</w:t>
      </w:r>
      <w:bookmarkEnd w:id="221"/>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222" w:name="_Toc201758987"/>
      <w:r>
        <w:rPr>
          <w:rStyle w:val="CharSectno"/>
        </w:rPr>
        <w:t>56A</w:t>
      </w:r>
      <w:r>
        <w:t>.</w:t>
      </w:r>
      <w:r>
        <w:tab/>
        <w:t>Fish hooks attached to rock lobster pots, float lines, moorings etc. not to be used to fish</w:t>
      </w:r>
      <w:bookmarkEnd w:id="222"/>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lastRenderedPageBreak/>
        <w:t>[</w:t>
      </w:r>
      <w:r>
        <w:rPr>
          <w:b/>
        </w:rPr>
        <w:t>58.</w:t>
      </w:r>
      <w:r>
        <w:tab/>
        <w:t>Deleted: Gazette 1 Oct 2003 p. 4303.]</w:t>
      </w:r>
    </w:p>
    <w:p>
      <w:pPr>
        <w:pStyle w:val="Heading5"/>
        <w:keepLines w:val="0"/>
        <w:rPr>
          <w:snapToGrid w:val="0"/>
        </w:rPr>
      </w:pPr>
      <w:bookmarkStart w:id="223" w:name="_Toc201758988"/>
      <w:r>
        <w:rPr>
          <w:rStyle w:val="CharSectno"/>
        </w:rPr>
        <w:t>59</w:t>
      </w:r>
      <w:r>
        <w:rPr>
          <w:snapToGrid w:val="0"/>
        </w:rPr>
        <w:t>.</w:t>
      </w:r>
      <w:r>
        <w:rPr>
          <w:snapToGrid w:val="0"/>
        </w:rPr>
        <w:tab/>
        <w:t>Sale of fish by authorised trade names</w:t>
      </w:r>
      <w:bookmarkEnd w:id="223"/>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24" w:name="_Toc201758989"/>
      <w:r>
        <w:rPr>
          <w:rStyle w:val="CharSectno"/>
        </w:rPr>
        <w:t>60</w:t>
      </w:r>
      <w:r>
        <w:rPr>
          <w:snapToGrid w:val="0"/>
        </w:rPr>
        <w:t>.</w:t>
      </w:r>
      <w:r>
        <w:rPr>
          <w:snapToGrid w:val="0"/>
        </w:rPr>
        <w:tab/>
        <w:t>Rock lobsters, maximum size of packages etc. of</w:t>
      </w:r>
      <w:bookmarkEnd w:id="22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25" w:name="_Toc201758990"/>
      <w:r>
        <w:rPr>
          <w:rStyle w:val="CharSectno"/>
        </w:rPr>
        <w:t>61</w:t>
      </w:r>
      <w:r>
        <w:rPr>
          <w:snapToGrid w:val="0"/>
        </w:rPr>
        <w:t>.</w:t>
      </w:r>
      <w:r>
        <w:rPr>
          <w:snapToGrid w:val="0"/>
        </w:rPr>
        <w:tab/>
      </w:r>
      <w:r>
        <w:t>Labelling requirements for sale of fish</w:t>
      </w:r>
      <w:bookmarkEnd w:id="22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lastRenderedPageBreak/>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lastRenderedPageBreak/>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226" w:name="_Toc201758991"/>
      <w:r>
        <w:rPr>
          <w:rStyle w:val="CharSectno"/>
        </w:rPr>
        <w:t>62</w:t>
      </w:r>
      <w:r>
        <w:rPr>
          <w:snapToGrid w:val="0"/>
        </w:rPr>
        <w:t>.</w:t>
      </w:r>
      <w:r>
        <w:rPr>
          <w:snapToGrid w:val="0"/>
        </w:rPr>
        <w:tab/>
        <w:t>Refuse etc. not to be deposited in waters etc. where fish are</w:t>
      </w:r>
      <w:bookmarkEnd w:id="226"/>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lastRenderedPageBreak/>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27" w:name="_Toc201758992"/>
      <w:r>
        <w:rPr>
          <w:rStyle w:val="CharSectno"/>
        </w:rPr>
        <w:t>63A</w:t>
      </w:r>
      <w:r>
        <w:t>.</w:t>
      </w:r>
      <w:r>
        <w:tab/>
        <w:t>Use of berley containing mammal or bird products</w:t>
      </w:r>
      <w:bookmarkEnd w:id="227"/>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228" w:name="_Toc201758993"/>
      <w:r>
        <w:rPr>
          <w:rStyle w:val="CharSectno"/>
        </w:rPr>
        <w:t>63</w:t>
      </w:r>
      <w:r>
        <w:rPr>
          <w:snapToGrid w:val="0"/>
        </w:rPr>
        <w:t>.</w:t>
      </w:r>
      <w:r>
        <w:rPr>
          <w:snapToGrid w:val="0"/>
        </w:rPr>
        <w:tab/>
        <w:t>Fishing gear prohibited from use in waters, possession of</w:t>
      </w:r>
      <w:bookmarkEnd w:id="228"/>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lastRenderedPageBreak/>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29" w:name="_Toc201758994"/>
      <w:r>
        <w:rPr>
          <w:rStyle w:val="CharSectno"/>
        </w:rPr>
        <w:lastRenderedPageBreak/>
        <w:t>64</w:t>
      </w:r>
      <w:r>
        <w:rPr>
          <w:snapToGrid w:val="0"/>
        </w:rPr>
        <w:t>.</w:t>
      </w:r>
      <w:r>
        <w:rPr>
          <w:snapToGrid w:val="0"/>
        </w:rPr>
        <w:tab/>
        <w:t>Commercial fishers etc., duties of as to records and returns</w:t>
      </w:r>
      <w:bookmarkEnd w:id="229"/>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lastRenderedPageBreak/>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lastRenderedPageBreak/>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(4A)</w:t>
      </w:r>
      <w:r>
        <w:tab/>
        <w:t xml:space="preserve">If the person who is to keep records under this regulation holds an aquaculture licence — </w:t>
      </w:r>
    </w:p>
    <w:p>
      <w:pPr>
        <w:pStyle w:val="Indenta"/>
      </w:pPr>
      <w:r>
        <w:tab/>
        <w:t>(a)</w:t>
      </w:r>
      <w:r>
        <w:tab/>
        <w:t>subregulation (4) does not apply; and</w:t>
      </w:r>
    </w:p>
    <w:p>
      <w:pPr>
        <w:pStyle w:val="Indenta"/>
      </w:pPr>
      <w:r>
        <w:tab/>
        <w:t>(b)</w:t>
      </w:r>
      <w:r>
        <w:tab/>
        <w:t xml:space="preserve">the person must submit a return to the Department regarding the activity each financial year — </w:t>
      </w:r>
    </w:p>
    <w:p>
      <w:pPr>
        <w:pStyle w:val="Indenti"/>
      </w:pPr>
      <w:r>
        <w:tab/>
        <w:t>(i)</w:t>
      </w:r>
      <w:r>
        <w:tab/>
        <w:t>in the form, if any, approved for that activity by the CEO; and</w:t>
      </w:r>
    </w:p>
    <w:p>
      <w:pPr>
        <w:pStyle w:val="Indenti"/>
      </w:pPr>
      <w:r>
        <w:tab/>
        <w:t>(ii)</w:t>
      </w:r>
      <w:r>
        <w:tab/>
        <w:t>by sending the return to the Department to arrive not later than 15 July in the following financial year.</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 xml:space="preserve">for the </w:t>
      </w:r>
      <w:r>
        <w:rPr>
          <w:snapToGrid w:val="0"/>
        </w:rPr>
        <w:lastRenderedPageBreak/>
        <w:t>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pPr>
        <w:pStyle w:val="Heading5"/>
      </w:pPr>
      <w:bookmarkStart w:id="230" w:name="_Toc201758995"/>
      <w:r>
        <w:rPr>
          <w:rStyle w:val="CharSectno"/>
        </w:rPr>
        <w:t>64AA</w:t>
      </w:r>
      <w:r>
        <w:t>.</w:t>
      </w:r>
      <w:r>
        <w:tab/>
        <w:t>No fish taken for recreational purpose to be at certain premises</w:t>
      </w:r>
      <w:bookmarkEnd w:id="230"/>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lastRenderedPageBreak/>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lastRenderedPageBreak/>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231" w:name="_Toc184372528"/>
      <w:bookmarkStart w:id="232" w:name="_Toc184377681"/>
      <w:bookmarkStart w:id="233" w:name="_Toc184385038"/>
      <w:bookmarkStart w:id="234" w:name="_Toc201508435"/>
      <w:bookmarkStart w:id="235" w:name="_Toc201754266"/>
      <w:bookmarkStart w:id="236" w:name="_Toc201758996"/>
      <w:r>
        <w:rPr>
          <w:rStyle w:val="CharPartNo"/>
        </w:rPr>
        <w:lastRenderedPageBreak/>
        <w:t>Part 4A</w:t>
      </w:r>
      <w:r>
        <w:rPr>
          <w:b w:val="0"/>
        </w:rPr>
        <w:t> </w:t>
      </w:r>
      <w:r>
        <w:t>—</w:t>
      </w:r>
      <w:r>
        <w:rPr>
          <w:b w:val="0"/>
        </w:rPr>
        <w:t> </w:t>
      </w:r>
      <w:r>
        <w:rPr>
          <w:rStyle w:val="CharPartText"/>
        </w:rPr>
        <w:t>Requirements regarding fishing gear</w:t>
      </w:r>
      <w:bookmarkEnd w:id="231"/>
      <w:bookmarkEnd w:id="232"/>
      <w:bookmarkEnd w:id="233"/>
      <w:bookmarkEnd w:id="234"/>
      <w:bookmarkEnd w:id="235"/>
      <w:bookmarkEnd w:id="236"/>
    </w:p>
    <w:p>
      <w:pPr>
        <w:pStyle w:val="Footnoteheading"/>
        <w:tabs>
          <w:tab w:val="left" w:pos="851"/>
        </w:tabs>
      </w:pPr>
      <w:r>
        <w:tab/>
        <w:t>[Heading inserted: Gazette 1 Oct 2003 p. 4304.]</w:t>
      </w:r>
    </w:p>
    <w:p>
      <w:pPr>
        <w:pStyle w:val="Heading3"/>
      </w:pPr>
      <w:bookmarkStart w:id="237" w:name="_Toc184372529"/>
      <w:bookmarkStart w:id="238" w:name="_Toc184377682"/>
      <w:bookmarkStart w:id="239" w:name="_Toc184385039"/>
      <w:bookmarkStart w:id="240" w:name="_Toc201508436"/>
      <w:bookmarkStart w:id="241" w:name="_Toc201754267"/>
      <w:bookmarkStart w:id="242" w:name="_Toc201758997"/>
      <w:r>
        <w:rPr>
          <w:rStyle w:val="CharDivNo"/>
        </w:rPr>
        <w:t>Division 1</w:t>
      </w:r>
      <w:r>
        <w:t> — </w:t>
      </w:r>
      <w:r>
        <w:rPr>
          <w:rStyle w:val="CharDivText"/>
        </w:rPr>
        <w:t>Preliminary</w:t>
      </w:r>
      <w:bookmarkEnd w:id="237"/>
      <w:bookmarkEnd w:id="238"/>
      <w:bookmarkEnd w:id="239"/>
      <w:bookmarkEnd w:id="240"/>
      <w:bookmarkEnd w:id="241"/>
      <w:bookmarkEnd w:id="242"/>
    </w:p>
    <w:p>
      <w:pPr>
        <w:pStyle w:val="Footnoteheading"/>
        <w:tabs>
          <w:tab w:val="left" w:pos="851"/>
        </w:tabs>
      </w:pPr>
      <w:r>
        <w:tab/>
        <w:t>[Heading inserted: Gazette 1 Oct 2003 p. 4304.]</w:t>
      </w:r>
    </w:p>
    <w:p>
      <w:pPr>
        <w:pStyle w:val="Heading5"/>
      </w:pPr>
      <w:bookmarkStart w:id="243" w:name="_Toc201758998"/>
      <w:r>
        <w:rPr>
          <w:rStyle w:val="CharSectno"/>
        </w:rPr>
        <w:t>64A</w:t>
      </w:r>
      <w:r>
        <w:t>.</w:t>
      </w:r>
      <w:r>
        <w:tab/>
        <w:t>Order of precedence of Div. 2, 3 and 4</w:t>
      </w:r>
      <w:bookmarkEnd w:id="24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244" w:name="_Toc201758999"/>
      <w:r>
        <w:rPr>
          <w:rStyle w:val="CharSectno"/>
        </w:rPr>
        <w:t>64B</w:t>
      </w:r>
      <w:r>
        <w:t>.</w:t>
      </w:r>
      <w:r>
        <w:tab/>
        <w:t>Term used: attend</w:t>
      </w:r>
      <w:bookmarkEnd w:id="244"/>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245" w:name="_Toc184372532"/>
      <w:bookmarkStart w:id="246" w:name="_Toc184377685"/>
      <w:bookmarkStart w:id="247" w:name="_Toc184385042"/>
      <w:bookmarkStart w:id="248" w:name="_Toc201508439"/>
      <w:bookmarkStart w:id="249" w:name="_Toc201754270"/>
      <w:bookmarkStart w:id="250" w:name="_Toc201759000"/>
      <w:r>
        <w:rPr>
          <w:rStyle w:val="CharDivNo"/>
        </w:rPr>
        <w:t>Division 2</w:t>
      </w:r>
      <w:r>
        <w:t> — </w:t>
      </w:r>
      <w:r>
        <w:rPr>
          <w:rStyle w:val="CharDivText"/>
        </w:rPr>
        <w:t>Statewide requirements regarding fishing gear</w:t>
      </w:r>
      <w:bookmarkEnd w:id="245"/>
      <w:bookmarkEnd w:id="246"/>
      <w:bookmarkEnd w:id="247"/>
      <w:bookmarkEnd w:id="248"/>
      <w:bookmarkEnd w:id="249"/>
      <w:bookmarkEnd w:id="250"/>
    </w:p>
    <w:p>
      <w:pPr>
        <w:pStyle w:val="Footnoteheading"/>
        <w:tabs>
          <w:tab w:val="left" w:pos="851"/>
        </w:tabs>
      </w:pPr>
      <w:r>
        <w:tab/>
        <w:t>[Heading inserted: Gazette 1 Oct 2003 p. 4304.]</w:t>
      </w:r>
    </w:p>
    <w:p>
      <w:pPr>
        <w:pStyle w:val="Heading5"/>
      </w:pPr>
      <w:bookmarkStart w:id="251" w:name="_Toc201759001"/>
      <w:r>
        <w:rPr>
          <w:rStyle w:val="CharSectno"/>
        </w:rPr>
        <w:t>64CA</w:t>
      </w:r>
      <w:r>
        <w:t>.</w:t>
      </w:r>
      <w:r>
        <w:tab/>
        <w:t>Prohibited fishing methods</w:t>
      </w:r>
      <w:bookmarkEnd w:id="251"/>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252" w:name="_Toc201759002"/>
      <w:r>
        <w:rPr>
          <w:rStyle w:val="CharSectno"/>
        </w:rPr>
        <w:lastRenderedPageBreak/>
        <w:t>64C</w:t>
      </w:r>
      <w:r>
        <w:t>.</w:t>
      </w:r>
      <w:r>
        <w:tab/>
        <w:t>Fishing lines in use for recreational fishing must be attended</w:t>
      </w:r>
      <w:bookmarkEnd w:id="25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253" w:name="_Toc201759003"/>
      <w:r>
        <w:rPr>
          <w:rStyle w:val="CharSectno"/>
        </w:rPr>
        <w:t>64D</w:t>
      </w:r>
      <w:r>
        <w:t>.</w:t>
      </w:r>
      <w:r>
        <w:tab/>
        <w:t>Nets, determining length, depth and mesh of</w:t>
      </w:r>
      <w:bookmarkEnd w:id="253"/>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254" w:name="_Toc201759004"/>
      <w:r>
        <w:rPr>
          <w:rStyle w:val="CharSectno"/>
        </w:rPr>
        <w:lastRenderedPageBreak/>
        <w:t>64DA</w:t>
      </w:r>
      <w:r>
        <w:t>.</w:t>
      </w:r>
      <w:r>
        <w:tab/>
        <w:t>Hauling nets for recreational fishing, use of</w:t>
      </w:r>
      <w:bookmarkEnd w:id="254"/>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255" w:name="_Toc201759005"/>
      <w:r>
        <w:rPr>
          <w:rStyle w:val="CharSectno"/>
        </w:rPr>
        <w:t>64E</w:t>
      </w:r>
      <w:r>
        <w:t>.</w:t>
      </w:r>
      <w:r>
        <w:tab/>
        <w:t>Limit on number of rods, reels, lines and baits used for recreational fishing</w:t>
      </w:r>
      <w:bookmarkEnd w:id="25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lastRenderedPageBreak/>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256" w:name="_Toc201759006"/>
      <w:r>
        <w:rPr>
          <w:rStyle w:val="CharSectno"/>
        </w:rPr>
        <w:t>64F</w:t>
      </w:r>
      <w:r>
        <w:t>.</w:t>
      </w:r>
      <w:r>
        <w:tab/>
        <w:t>Fishing nets, general requirements for</w:t>
      </w:r>
      <w:bookmarkEnd w:id="256"/>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lastRenderedPageBreak/>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257" w:name="_Toc201759007"/>
      <w:r>
        <w:rPr>
          <w:rStyle w:val="CharSectno"/>
        </w:rPr>
        <w:t>64G</w:t>
      </w:r>
      <w:r>
        <w:t>.</w:t>
      </w:r>
      <w:r>
        <w:tab/>
        <w:t>Fishing nets, minimum distance between when set</w:t>
      </w:r>
      <w:bookmarkEnd w:id="25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258" w:name="_Toc201759008"/>
      <w:r>
        <w:rPr>
          <w:rStyle w:val="CharSectno"/>
        </w:rPr>
        <w:lastRenderedPageBreak/>
        <w:t>64H</w:t>
      </w:r>
      <w:r>
        <w:t>.</w:t>
      </w:r>
      <w:r>
        <w:tab/>
        <w:t>Fishing nets to be drawn so as to protect protected fish</w:t>
      </w:r>
      <w:bookmarkEnd w:id="258"/>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259" w:name="_Toc201759009"/>
      <w:r>
        <w:rPr>
          <w:rStyle w:val="CharSectno"/>
        </w:rPr>
        <w:t>64I</w:t>
      </w:r>
      <w:r>
        <w:t>.</w:t>
      </w:r>
      <w:r>
        <w:tab/>
        <w:t>Net fishing by commercial fishers in same area, priority rights between</w:t>
      </w:r>
      <w:bookmarkEnd w:id="259"/>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 xml:space="preserve">the next turns belong, in order of arrival on the ground, to the masters of the next bona fide fishing boats to </w:t>
      </w:r>
      <w:r>
        <w:lastRenderedPageBreak/>
        <w:t>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lastRenderedPageBreak/>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260" w:name="_Toc201759010"/>
      <w:r>
        <w:rPr>
          <w:rStyle w:val="CharSectno"/>
        </w:rPr>
        <w:lastRenderedPageBreak/>
        <w:t>64J</w:t>
      </w:r>
      <w:r>
        <w:t>.</w:t>
      </w:r>
      <w:r>
        <w:tab/>
        <w:t>Fishing nets for recreational fishing, use of</w:t>
      </w:r>
      <w:bookmarkEnd w:id="260"/>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261" w:name="_Toc201759011"/>
      <w:r>
        <w:rPr>
          <w:rStyle w:val="CharSectno"/>
        </w:rPr>
        <w:t>64K</w:t>
      </w:r>
      <w:r>
        <w:t>.</w:t>
      </w:r>
      <w:r>
        <w:tab/>
        <w:t>Hauling nets not to be used for recreational fishing in estuaries etc.</w:t>
      </w:r>
      <w:bookmarkEnd w:id="261"/>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262" w:name="_Toc201759012"/>
      <w:r>
        <w:rPr>
          <w:rStyle w:val="CharSectno"/>
        </w:rPr>
        <w:lastRenderedPageBreak/>
        <w:t>64L</w:t>
      </w:r>
      <w:r>
        <w:t>.</w:t>
      </w:r>
      <w:r>
        <w:tab/>
        <w:t>Crabs, permitted ways to fish for by recreational fishers</w:t>
      </w:r>
      <w:bookmarkEnd w:id="262"/>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lastRenderedPageBreak/>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263" w:name="_Toc184372545"/>
      <w:bookmarkStart w:id="264" w:name="_Toc184377698"/>
      <w:bookmarkStart w:id="265" w:name="_Toc184385055"/>
      <w:bookmarkStart w:id="266" w:name="_Toc201508452"/>
      <w:bookmarkStart w:id="267" w:name="_Toc201754283"/>
      <w:bookmarkStart w:id="268" w:name="_Toc201759013"/>
      <w:r>
        <w:rPr>
          <w:rStyle w:val="CharDivNo"/>
        </w:rPr>
        <w:t>Division 3</w:t>
      </w:r>
      <w:r>
        <w:t> — </w:t>
      </w:r>
      <w:r>
        <w:rPr>
          <w:rStyle w:val="CharDivText"/>
        </w:rPr>
        <w:t>Requirements regarding fishing gear in the West Coast Region</w:t>
      </w:r>
      <w:bookmarkEnd w:id="263"/>
      <w:bookmarkEnd w:id="264"/>
      <w:bookmarkEnd w:id="265"/>
      <w:bookmarkEnd w:id="266"/>
      <w:bookmarkEnd w:id="267"/>
      <w:bookmarkEnd w:id="268"/>
    </w:p>
    <w:p>
      <w:pPr>
        <w:pStyle w:val="Footnoteheading"/>
        <w:keepNext/>
        <w:keepLines/>
        <w:tabs>
          <w:tab w:val="left" w:pos="851"/>
        </w:tabs>
        <w:spacing w:before="80"/>
      </w:pPr>
      <w:r>
        <w:tab/>
        <w:t>[Heading inserted: Gazette 1 Oct 2003 p. 4313.]</w:t>
      </w:r>
    </w:p>
    <w:p>
      <w:pPr>
        <w:pStyle w:val="Heading5"/>
      </w:pPr>
      <w:bookmarkStart w:id="269" w:name="_Toc201759014"/>
      <w:r>
        <w:rPr>
          <w:rStyle w:val="CharSectno"/>
        </w:rPr>
        <w:t>64M</w:t>
      </w:r>
      <w:r>
        <w:t>.</w:t>
      </w:r>
      <w:r>
        <w:tab/>
        <w:t>Term used: attend</w:t>
      </w:r>
      <w:bookmarkEnd w:id="269"/>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270" w:name="_Toc201759015"/>
      <w:r>
        <w:rPr>
          <w:rStyle w:val="CharSectno"/>
        </w:rPr>
        <w:t>64N</w:t>
      </w:r>
      <w:r>
        <w:t>.</w:t>
      </w:r>
      <w:r>
        <w:tab/>
        <w:t>Application of this Division</w:t>
      </w:r>
      <w:bookmarkEnd w:id="270"/>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271" w:name="_Toc201759016"/>
      <w:r>
        <w:rPr>
          <w:rStyle w:val="CharSectno"/>
        </w:rPr>
        <w:lastRenderedPageBreak/>
        <w:t>64NA</w:t>
      </w:r>
      <w:r>
        <w:t>.</w:t>
      </w:r>
      <w:r>
        <w:tab/>
        <w:t>Prawn hand trawl nets not to be used in certain places</w:t>
      </w:r>
      <w:bookmarkEnd w:id="271"/>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272" w:name="_Toc201759017"/>
      <w:r>
        <w:rPr>
          <w:rStyle w:val="CharSectno"/>
        </w:rPr>
        <w:t>64O</w:t>
      </w:r>
      <w:r>
        <w:t>.</w:t>
      </w:r>
      <w:r>
        <w:tab/>
        <w:t>Set fishing nets, use of</w:t>
      </w:r>
      <w:bookmarkEnd w:id="272"/>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 xml:space="preserve">in the waters referred to in subregulation (1)(b) or (c) — within the period beginning 1½ hours </w:t>
      </w:r>
      <w:r>
        <w:lastRenderedPageBreak/>
        <w:t>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273" w:name="_Toc201759018"/>
      <w:r>
        <w:rPr>
          <w:rStyle w:val="CharSectno"/>
        </w:rPr>
        <w:t>64OAA</w:t>
      </w:r>
      <w:r>
        <w:t>.</w:t>
      </w:r>
      <w:r>
        <w:tab/>
        <w:t>Release weight to be on boat used to fish for demersal scalefish</w:t>
      </w:r>
      <w:bookmarkEnd w:id="273"/>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274" w:name="_Toc184372551"/>
      <w:bookmarkStart w:id="275" w:name="_Toc184377704"/>
      <w:bookmarkStart w:id="276" w:name="_Toc184385061"/>
      <w:bookmarkStart w:id="277" w:name="_Toc201508458"/>
      <w:bookmarkStart w:id="278" w:name="_Toc201754289"/>
      <w:bookmarkStart w:id="279" w:name="_Toc201759019"/>
      <w:r>
        <w:rPr>
          <w:rStyle w:val="CharDivNo"/>
        </w:rPr>
        <w:lastRenderedPageBreak/>
        <w:t>Division 3A</w:t>
      </w:r>
      <w:r>
        <w:t> — </w:t>
      </w:r>
      <w:r>
        <w:rPr>
          <w:rStyle w:val="CharDivText"/>
        </w:rPr>
        <w:t>Requirements regarding fishing gear in the Pilbara and Kimberley Region</w:t>
      </w:r>
      <w:bookmarkEnd w:id="274"/>
      <w:bookmarkEnd w:id="275"/>
      <w:bookmarkEnd w:id="276"/>
      <w:bookmarkEnd w:id="277"/>
      <w:bookmarkEnd w:id="278"/>
      <w:bookmarkEnd w:id="279"/>
    </w:p>
    <w:p>
      <w:pPr>
        <w:pStyle w:val="Footnoteheading"/>
        <w:keepNext/>
      </w:pPr>
      <w:r>
        <w:tab/>
        <w:t>[Heading inserted: Gazette 22 Dec 2005 p. 6222.]</w:t>
      </w:r>
    </w:p>
    <w:p>
      <w:pPr>
        <w:pStyle w:val="Heading5"/>
        <w:spacing w:before="240"/>
      </w:pPr>
      <w:bookmarkStart w:id="280" w:name="_Toc201759020"/>
      <w:r>
        <w:rPr>
          <w:rStyle w:val="CharSectno"/>
        </w:rPr>
        <w:t>64OA</w:t>
      </w:r>
      <w:r>
        <w:t>.</w:t>
      </w:r>
      <w:r>
        <w:tab/>
        <w:t>Application of this Division</w:t>
      </w:r>
      <w:bookmarkEnd w:id="280"/>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281" w:name="_Toc201759021"/>
      <w:r>
        <w:rPr>
          <w:rStyle w:val="CharSectno"/>
        </w:rPr>
        <w:t>64OB</w:t>
      </w:r>
      <w:r>
        <w:t>.</w:t>
      </w:r>
      <w:r>
        <w:tab/>
        <w:t>Restrictions on use of haul and set nets</w:t>
      </w:r>
      <w:bookmarkEnd w:id="281"/>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w:t>
      </w:r>
      <w:r>
        <w:lastRenderedPageBreak/>
        <w:t>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282" w:name="_Toc184372554"/>
      <w:bookmarkStart w:id="283" w:name="_Toc184377707"/>
      <w:bookmarkStart w:id="284" w:name="_Toc184385064"/>
      <w:bookmarkStart w:id="285" w:name="_Toc201508461"/>
      <w:bookmarkStart w:id="286" w:name="_Toc201754292"/>
      <w:bookmarkStart w:id="287" w:name="_Toc201759022"/>
      <w:r>
        <w:rPr>
          <w:rStyle w:val="CharDivNo"/>
        </w:rPr>
        <w:t>Division 3B</w:t>
      </w:r>
      <w:r>
        <w:t> — </w:t>
      </w:r>
      <w:r>
        <w:rPr>
          <w:rStyle w:val="CharDivText"/>
        </w:rPr>
        <w:t>Requirements regarding fishing gear in the South Coast Region</w:t>
      </w:r>
      <w:bookmarkEnd w:id="282"/>
      <w:bookmarkEnd w:id="283"/>
      <w:bookmarkEnd w:id="284"/>
      <w:bookmarkEnd w:id="285"/>
      <w:bookmarkEnd w:id="286"/>
      <w:bookmarkEnd w:id="287"/>
    </w:p>
    <w:p>
      <w:pPr>
        <w:pStyle w:val="Footnoteheading"/>
        <w:keepNext/>
      </w:pPr>
      <w:r>
        <w:tab/>
        <w:t>[Heading inserted: Gazette 22 Dec 2005 p. 6223.]</w:t>
      </w:r>
    </w:p>
    <w:p>
      <w:pPr>
        <w:pStyle w:val="Heading5"/>
      </w:pPr>
      <w:bookmarkStart w:id="288" w:name="_Toc201759023"/>
      <w:r>
        <w:rPr>
          <w:rStyle w:val="CharSectno"/>
        </w:rPr>
        <w:t>64OC</w:t>
      </w:r>
      <w:r>
        <w:t>.</w:t>
      </w:r>
      <w:r>
        <w:tab/>
        <w:t>Application of this Division</w:t>
      </w:r>
      <w:bookmarkEnd w:id="288"/>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289" w:name="_Toc201759024"/>
      <w:r>
        <w:rPr>
          <w:rStyle w:val="CharSectno"/>
        </w:rPr>
        <w:t>64OD</w:t>
      </w:r>
      <w:r>
        <w:t>.</w:t>
      </w:r>
      <w:r>
        <w:tab/>
        <w:t>Set fishing nets, use of</w:t>
      </w:r>
      <w:bookmarkEnd w:id="289"/>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lastRenderedPageBreak/>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290" w:name="_Toc201759025"/>
      <w:r>
        <w:rPr>
          <w:rStyle w:val="CharSectno"/>
        </w:rPr>
        <w:t>64OE</w:t>
      </w:r>
      <w:r>
        <w:t>.</w:t>
      </w:r>
      <w:r>
        <w:tab/>
        <w:t>Use of throw nets</w:t>
      </w:r>
      <w:bookmarkEnd w:id="290"/>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291" w:name="_Toc184372558"/>
      <w:bookmarkStart w:id="292" w:name="_Toc184377711"/>
      <w:bookmarkStart w:id="293" w:name="_Toc184385068"/>
      <w:bookmarkStart w:id="294" w:name="_Toc201508465"/>
      <w:bookmarkStart w:id="295" w:name="_Toc201754296"/>
      <w:bookmarkStart w:id="296" w:name="_Toc201759026"/>
      <w:r>
        <w:rPr>
          <w:rStyle w:val="CharDivNo"/>
        </w:rPr>
        <w:lastRenderedPageBreak/>
        <w:t>Division 4</w:t>
      </w:r>
      <w:r>
        <w:t> — </w:t>
      </w:r>
      <w:r>
        <w:rPr>
          <w:rStyle w:val="CharDivText"/>
        </w:rPr>
        <w:t>Requirements regarding fishing gear in certain other areas</w:t>
      </w:r>
      <w:bookmarkEnd w:id="291"/>
      <w:bookmarkEnd w:id="292"/>
      <w:bookmarkEnd w:id="293"/>
      <w:bookmarkEnd w:id="294"/>
      <w:bookmarkEnd w:id="295"/>
      <w:bookmarkEnd w:id="296"/>
    </w:p>
    <w:p>
      <w:pPr>
        <w:pStyle w:val="Footnoteheading"/>
        <w:keepNext/>
        <w:keepLines/>
        <w:tabs>
          <w:tab w:val="left" w:pos="851"/>
        </w:tabs>
        <w:spacing w:before="80"/>
      </w:pPr>
      <w:r>
        <w:tab/>
        <w:t>[Heading inserted: Gazette 1 Oct 2003 p. 4314.]</w:t>
      </w:r>
    </w:p>
    <w:p>
      <w:pPr>
        <w:pStyle w:val="Heading5"/>
      </w:pPr>
      <w:bookmarkStart w:id="297" w:name="_Toc201759027"/>
      <w:r>
        <w:rPr>
          <w:rStyle w:val="CharSectno"/>
        </w:rPr>
        <w:t>64P</w:t>
      </w:r>
      <w:r>
        <w:t>.</w:t>
      </w:r>
      <w:r>
        <w:tab/>
        <w:t>Prawn hand trawl nets, use of in Swan River and Leschenault Estuary</w:t>
      </w:r>
      <w:bookmarkEnd w:id="297"/>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298" w:name="_Toc201759028"/>
      <w:r>
        <w:rPr>
          <w:rStyle w:val="CharSectno"/>
        </w:rPr>
        <w:t>64QA</w:t>
      </w:r>
      <w:r>
        <w:t>.</w:t>
      </w:r>
      <w:r>
        <w:tab/>
        <w:t>Use of fishing nets in Gascoyne Region</w:t>
      </w:r>
      <w:bookmarkEnd w:id="298"/>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99" w:name="_Toc201759029"/>
      <w:r>
        <w:rPr>
          <w:rStyle w:val="CharSectno"/>
        </w:rPr>
        <w:lastRenderedPageBreak/>
        <w:t>64Q</w:t>
      </w:r>
      <w:r>
        <w:t>.</w:t>
      </w:r>
      <w:r>
        <w:tab/>
        <w:t>Fishing nets, use of etc. by commercial fishers in certain areas</w:t>
      </w:r>
      <w:bookmarkEnd w:id="299"/>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70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lastRenderedPageBreak/>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300" w:name="_Toc201759030"/>
      <w:r>
        <w:rPr>
          <w:rStyle w:val="CharSectno"/>
        </w:rPr>
        <w:t>64S</w:t>
      </w:r>
      <w:r>
        <w:t>.</w:t>
      </w:r>
      <w:r>
        <w:tab/>
        <w:t>Certain fishing gear not to be possessed near certain rivers and dams</w:t>
      </w:r>
      <w:bookmarkEnd w:id="300"/>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1 or more rods, reels and lines, or hand</w:t>
      </w:r>
      <w:r>
        <w:noBreakHyphen/>
        <w:t>held lines;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lastRenderedPageBreak/>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1 or more rods, reels and lines, or hand</w:t>
      </w:r>
      <w:r>
        <w:noBreakHyphen/>
        <w:t>held lines;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lastRenderedPageBreak/>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 SL 2024/263 r. 14.]</w:t>
      </w:r>
    </w:p>
    <w:p>
      <w:pPr>
        <w:pStyle w:val="Heading5"/>
      </w:pPr>
      <w:bookmarkStart w:id="301" w:name="_Toc201759031"/>
      <w:r>
        <w:rPr>
          <w:rStyle w:val="CharSectno"/>
        </w:rPr>
        <w:t>64T</w:t>
      </w:r>
      <w:r>
        <w:t>.</w:t>
      </w:r>
      <w:r>
        <w:tab/>
        <w:t>Landing nets, use of in certain rivers and dams</w:t>
      </w:r>
      <w:bookmarkEnd w:id="301"/>
    </w:p>
    <w:p>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 SL 2024/263 r. 15.]</w:t>
      </w:r>
    </w:p>
    <w:p>
      <w:pPr>
        <w:pStyle w:val="Ednotesection"/>
      </w:pPr>
      <w:r>
        <w:t>[</w:t>
      </w:r>
      <w:r>
        <w:rPr>
          <w:b/>
        </w:rPr>
        <w:t>64U.</w:t>
      </w:r>
      <w:r>
        <w:tab/>
        <w:t>Deleted: Gazette 29 Dec 2006 p. 5891.]</w:t>
      </w:r>
    </w:p>
    <w:p>
      <w:pPr>
        <w:pStyle w:val="Heading2"/>
      </w:pPr>
      <w:bookmarkStart w:id="302" w:name="_Toc184372564"/>
      <w:bookmarkStart w:id="303" w:name="_Toc184377717"/>
      <w:bookmarkStart w:id="304" w:name="_Toc184385074"/>
      <w:bookmarkStart w:id="305" w:name="_Toc201508471"/>
      <w:bookmarkStart w:id="306" w:name="_Toc201754302"/>
      <w:bookmarkStart w:id="307" w:name="_Toc201759032"/>
      <w:r>
        <w:rPr>
          <w:rStyle w:val="CharPartNo"/>
        </w:rPr>
        <w:lastRenderedPageBreak/>
        <w:t>Part 4B</w:t>
      </w:r>
      <w:r>
        <w:rPr>
          <w:b w:val="0"/>
        </w:rPr>
        <w:t> </w:t>
      </w:r>
      <w:r>
        <w:t>—</w:t>
      </w:r>
      <w:r>
        <w:rPr>
          <w:b w:val="0"/>
        </w:rPr>
        <w:t> </w:t>
      </w:r>
      <w:r>
        <w:rPr>
          <w:rStyle w:val="CharPartText"/>
        </w:rPr>
        <w:t>Bag limits</w:t>
      </w:r>
      <w:bookmarkEnd w:id="302"/>
      <w:bookmarkEnd w:id="303"/>
      <w:bookmarkEnd w:id="304"/>
      <w:bookmarkEnd w:id="305"/>
      <w:bookmarkEnd w:id="306"/>
      <w:bookmarkEnd w:id="307"/>
    </w:p>
    <w:p>
      <w:pPr>
        <w:pStyle w:val="Footnoteheading"/>
        <w:tabs>
          <w:tab w:val="left" w:pos="851"/>
        </w:tabs>
      </w:pPr>
      <w:r>
        <w:tab/>
        <w:t>[Heading inserted: Gazette 1 Oct 2003 p. 4319.]</w:t>
      </w:r>
    </w:p>
    <w:p>
      <w:pPr>
        <w:pStyle w:val="Heading3"/>
      </w:pPr>
      <w:bookmarkStart w:id="308" w:name="_Toc184372565"/>
      <w:bookmarkStart w:id="309" w:name="_Toc184377718"/>
      <w:bookmarkStart w:id="310" w:name="_Toc184385075"/>
      <w:bookmarkStart w:id="311" w:name="_Toc201508472"/>
      <w:bookmarkStart w:id="312" w:name="_Toc201754303"/>
      <w:bookmarkStart w:id="313" w:name="_Toc201759033"/>
      <w:r>
        <w:rPr>
          <w:rStyle w:val="CharDivNo"/>
        </w:rPr>
        <w:t>Division 1</w:t>
      </w:r>
      <w:r>
        <w:t> — </w:t>
      </w:r>
      <w:r>
        <w:rPr>
          <w:rStyle w:val="CharDivText"/>
        </w:rPr>
        <w:t>Preliminary</w:t>
      </w:r>
      <w:bookmarkEnd w:id="308"/>
      <w:bookmarkEnd w:id="309"/>
      <w:bookmarkEnd w:id="310"/>
      <w:bookmarkEnd w:id="311"/>
      <w:bookmarkEnd w:id="312"/>
      <w:bookmarkEnd w:id="313"/>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314" w:name="_Toc201759034"/>
      <w:r>
        <w:rPr>
          <w:rStyle w:val="CharSectno"/>
        </w:rPr>
        <w:t>64W</w:t>
      </w:r>
      <w:r>
        <w:t>.</w:t>
      </w:r>
      <w:r>
        <w:tab/>
        <w:t>Defences prescribed (Act s. 50(3))</w:t>
      </w:r>
      <w:bookmarkEnd w:id="314"/>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315" w:name="_Toc201759035"/>
      <w:r>
        <w:rPr>
          <w:rStyle w:val="CharSectno"/>
        </w:rPr>
        <w:t>64X</w:t>
      </w:r>
      <w:r>
        <w:t>.</w:t>
      </w:r>
      <w:r>
        <w:tab/>
        <w:t>Bag limits, application of</w:t>
      </w:r>
      <w:bookmarkEnd w:id="31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316" w:name="_Toc184372568"/>
      <w:bookmarkStart w:id="317" w:name="_Toc184377721"/>
      <w:bookmarkStart w:id="318" w:name="_Toc184385078"/>
      <w:bookmarkStart w:id="319" w:name="_Toc201508475"/>
      <w:bookmarkStart w:id="320" w:name="_Toc201754306"/>
      <w:bookmarkStart w:id="321" w:name="_Toc201759036"/>
      <w:r>
        <w:rPr>
          <w:rStyle w:val="CharDivNo"/>
        </w:rPr>
        <w:t>Division 2</w:t>
      </w:r>
      <w:r>
        <w:t> — </w:t>
      </w:r>
      <w:r>
        <w:rPr>
          <w:rStyle w:val="CharDivText"/>
        </w:rPr>
        <w:t>Bag limits</w:t>
      </w:r>
      <w:bookmarkEnd w:id="316"/>
      <w:bookmarkEnd w:id="317"/>
      <w:bookmarkEnd w:id="318"/>
      <w:bookmarkEnd w:id="319"/>
      <w:bookmarkEnd w:id="320"/>
      <w:bookmarkEnd w:id="321"/>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322" w:name="_Toc201759037"/>
      <w:r>
        <w:rPr>
          <w:rStyle w:val="CharSectno"/>
        </w:rPr>
        <w:t>65A</w:t>
      </w:r>
      <w:r>
        <w:t>.</w:t>
      </w:r>
      <w:r>
        <w:tab/>
        <w:t>Bag limits for demersal finfish (regions other than West Coast Region)</w:t>
      </w:r>
      <w:bookmarkEnd w:id="322"/>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323" w:name="_Toc201759038"/>
      <w:r>
        <w:rPr>
          <w:rStyle w:val="CharSectno"/>
        </w:rPr>
        <w:t>65B</w:t>
      </w:r>
      <w:r>
        <w:t>.</w:t>
      </w:r>
      <w:r>
        <w:tab/>
        <w:t>Bag limits for demersal finfish (West Coast Region other than Abrolhos Island Fish Habitat Protection Area)</w:t>
      </w:r>
      <w:bookmarkEnd w:id="323"/>
    </w:p>
    <w:p>
      <w:pPr>
        <w:pStyle w:val="Subsection"/>
      </w:pPr>
      <w:r>
        <w:tab/>
        <w:t>(1)</w:t>
      </w:r>
      <w:r>
        <w:tab/>
        <w:t xml:space="preserve">For the purposes of section 50 of the Act, the quantity of fish specified in column 2 of Schedule 3 Division 1 Subdivision 2 directly opposite a species of fish specified in column 1 of that Subdivision is the bag limit in respect of fish of that species in </w:t>
      </w:r>
      <w:r>
        <w:lastRenderedPageBreak/>
        <w:t>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324" w:name="_Toc201759039"/>
      <w:r>
        <w:rPr>
          <w:rStyle w:val="CharSectno"/>
        </w:rPr>
        <w:t>65BA</w:t>
      </w:r>
      <w:r>
        <w:t>.</w:t>
      </w:r>
      <w:r>
        <w:tab/>
        <w:t>Bag limits for demersal finfish (Abrolhos Island Fish Habitat Protection Area)</w:t>
      </w:r>
      <w:bookmarkEnd w:id="324"/>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325" w:name="_Toc201759040"/>
      <w:r>
        <w:rPr>
          <w:rStyle w:val="CharSectno"/>
        </w:rPr>
        <w:t>65C</w:t>
      </w:r>
      <w:r>
        <w:t>.</w:t>
      </w:r>
      <w:r>
        <w:tab/>
        <w:t>Bag limits for large pelagic finfish (regions other than Abrolhos Island Fish Habitat Protection Area)</w:t>
      </w:r>
      <w:bookmarkEnd w:id="325"/>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lastRenderedPageBreak/>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326" w:name="_Toc201759041"/>
      <w:r>
        <w:rPr>
          <w:rStyle w:val="CharSectno"/>
        </w:rPr>
        <w:t>65CA</w:t>
      </w:r>
      <w:r>
        <w:t>.</w:t>
      </w:r>
      <w:r>
        <w:tab/>
        <w:t>Bag limits for large pelagic finfish (Abrolhos Island Fish Habitat Protection Area)</w:t>
      </w:r>
      <w:bookmarkEnd w:id="326"/>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327" w:name="_Toc201759042"/>
      <w:r>
        <w:rPr>
          <w:rStyle w:val="CharSectno"/>
        </w:rPr>
        <w:t>65D</w:t>
      </w:r>
      <w:r>
        <w:t>.</w:t>
      </w:r>
      <w:r>
        <w:tab/>
        <w:t>Bag limits for nearshore or estuarine finfish</w:t>
      </w:r>
      <w:bookmarkEnd w:id="327"/>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328" w:name="_Toc201759043"/>
      <w:r>
        <w:rPr>
          <w:rStyle w:val="CharSectno"/>
        </w:rPr>
        <w:lastRenderedPageBreak/>
        <w:t>65E</w:t>
      </w:r>
      <w:r>
        <w:t>.</w:t>
      </w:r>
      <w:r>
        <w:tab/>
        <w:t>Bag limit for freshwater finfish</w:t>
      </w:r>
      <w:bookmarkEnd w:id="328"/>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329" w:name="_Toc201759044"/>
      <w:r>
        <w:rPr>
          <w:rStyle w:val="CharSectno"/>
        </w:rPr>
        <w:t>65F</w:t>
      </w:r>
      <w:r>
        <w:t>.</w:t>
      </w:r>
      <w:r>
        <w:tab/>
        <w:t>Bag limits for other finfish</w:t>
      </w:r>
      <w:bookmarkEnd w:id="329"/>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330" w:name="_Toc201759045"/>
      <w:r>
        <w:rPr>
          <w:rStyle w:val="CharSectno"/>
        </w:rPr>
        <w:lastRenderedPageBreak/>
        <w:t>65G</w:t>
      </w:r>
      <w:r>
        <w:t>.</w:t>
      </w:r>
      <w:r>
        <w:tab/>
        <w:t>Bag limits for crustaceans</w:t>
      </w:r>
      <w:bookmarkEnd w:id="330"/>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331" w:name="_Toc201759046"/>
      <w:r>
        <w:rPr>
          <w:rStyle w:val="CharSectno"/>
        </w:rPr>
        <w:t>65H</w:t>
      </w:r>
      <w:r>
        <w:t>.</w:t>
      </w:r>
      <w:r>
        <w:tab/>
        <w:t>Bag limits for molluscs and other invertebrates</w:t>
      </w:r>
      <w:bookmarkEnd w:id="331"/>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332" w:name="_Toc184372579"/>
      <w:bookmarkStart w:id="333" w:name="_Toc184377732"/>
      <w:bookmarkStart w:id="334" w:name="_Toc184385089"/>
      <w:bookmarkStart w:id="335" w:name="_Toc201508486"/>
      <w:bookmarkStart w:id="336" w:name="_Toc201754317"/>
      <w:bookmarkStart w:id="337" w:name="_Toc201759047"/>
      <w:r>
        <w:rPr>
          <w:rStyle w:val="CharPartNo"/>
        </w:rPr>
        <w:lastRenderedPageBreak/>
        <w:t>Part 5</w:t>
      </w:r>
      <w:r>
        <w:rPr>
          <w:rStyle w:val="CharDivNo"/>
        </w:rPr>
        <w:t> </w:t>
      </w:r>
      <w:r>
        <w:t>—</w:t>
      </w:r>
      <w:r>
        <w:rPr>
          <w:rStyle w:val="CharDivText"/>
        </w:rPr>
        <w:t> </w:t>
      </w:r>
      <w:r>
        <w:rPr>
          <w:rStyle w:val="CharPartText"/>
        </w:rPr>
        <w:t>Fish processing</w:t>
      </w:r>
      <w:bookmarkEnd w:id="332"/>
      <w:bookmarkEnd w:id="333"/>
      <w:bookmarkEnd w:id="334"/>
      <w:bookmarkEnd w:id="335"/>
      <w:bookmarkEnd w:id="336"/>
      <w:bookmarkEnd w:id="337"/>
    </w:p>
    <w:p>
      <w:pPr>
        <w:pStyle w:val="Heading5"/>
        <w:rPr>
          <w:snapToGrid w:val="0"/>
        </w:rPr>
      </w:pPr>
      <w:bookmarkStart w:id="338" w:name="_Toc201759048"/>
      <w:r>
        <w:rPr>
          <w:rStyle w:val="CharSectno"/>
        </w:rPr>
        <w:t>65</w:t>
      </w:r>
      <w:r>
        <w:rPr>
          <w:snapToGrid w:val="0"/>
        </w:rPr>
        <w:t>.</w:t>
      </w:r>
      <w:r>
        <w:rPr>
          <w:snapToGrid w:val="0"/>
        </w:rPr>
        <w:tab/>
        <w:t>Classes of fish prescribed (Act s. 82(2)(a))</w:t>
      </w:r>
      <w:bookmarkEnd w:id="33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39" w:name="_Toc201759049"/>
      <w:r>
        <w:rPr>
          <w:rStyle w:val="CharSectno"/>
        </w:rPr>
        <w:t>66</w:t>
      </w:r>
      <w:r>
        <w:t>.</w:t>
      </w:r>
      <w:r>
        <w:tab/>
        <w:t>Fish processor’s licences, conditions of</w:t>
      </w:r>
      <w:bookmarkEnd w:id="33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340" w:name="_Toc184372582"/>
      <w:bookmarkStart w:id="341" w:name="_Toc184377735"/>
      <w:bookmarkStart w:id="342" w:name="_Toc184385092"/>
      <w:bookmarkStart w:id="343" w:name="_Toc201508489"/>
      <w:bookmarkStart w:id="344" w:name="_Toc201754320"/>
      <w:bookmarkStart w:id="345" w:name="_Toc201759050"/>
      <w:r>
        <w:rPr>
          <w:rStyle w:val="CharPartNo"/>
        </w:rPr>
        <w:lastRenderedPageBreak/>
        <w:t>Part 6</w:t>
      </w:r>
      <w:r>
        <w:rPr>
          <w:rStyle w:val="CharDivNo"/>
        </w:rPr>
        <w:t> </w:t>
      </w:r>
      <w:r>
        <w:t>—</w:t>
      </w:r>
      <w:r>
        <w:rPr>
          <w:rStyle w:val="CharDivText"/>
        </w:rPr>
        <w:t> </w:t>
      </w:r>
      <w:r>
        <w:rPr>
          <w:rStyle w:val="CharPartText"/>
        </w:rPr>
        <w:t>Aquaculture</w:t>
      </w:r>
      <w:bookmarkEnd w:id="340"/>
      <w:bookmarkEnd w:id="341"/>
      <w:bookmarkEnd w:id="342"/>
      <w:bookmarkEnd w:id="343"/>
      <w:bookmarkEnd w:id="344"/>
      <w:bookmarkEnd w:id="345"/>
    </w:p>
    <w:p>
      <w:pPr>
        <w:pStyle w:val="Heading5"/>
        <w:rPr>
          <w:snapToGrid w:val="0"/>
        </w:rPr>
      </w:pPr>
      <w:bookmarkStart w:id="346" w:name="_Toc201759051"/>
      <w:r>
        <w:rPr>
          <w:rStyle w:val="CharSectno"/>
        </w:rPr>
        <w:t>67</w:t>
      </w:r>
      <w:r>
        <w:rPr>
          <w:snapToGrid w:val="0"/>
        </w:rPr>
        <w:t>.</w:t>
      </w:r>
      <w:r>
        <w:rPr>
          <w:snapToGrid w:val="0"/>
        </w:rPr>
        <w:tab/>
        <w:t>Aquaculture leases, application for</w:t>
      </w:r>
      <w:bookmarkEnd w:id="34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347" w:name="_Toc201759052"/>
      <w:r>
        <w:rPr>
          <w:rStyle w:val="CharSectno"/>
        </w:rPr>
        <w:t>68</w:t>
      </w:r>
      <w:r>
        <w:rPr>
          <w:snapToGrid w:val="0"/>
        </w:rPr>
        <w:t>.</w:t>
      </w:r>
      <w:r>
        <w:rPr>
          <w:snapToGrid w:val="0"/>
        </w:rPr>
        <w:tab/>
        <w:t>Classes of fish etc. prescribed (Act s. 91(a) and (d))</w:t>
      </w:r>
      <w:bookmarkEnd w:id="34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348" w:name="_Toc201759053"/>
      <w:r>
        <w:rPr>
          <w:rStyle w:val="CharSectno"/>
        </w:rPr>
        <w:t>69A</w:t>
      </w:r>
      <w:r>
        <w:t>.</w:t>
      </w:r>
      <w:r>
        <w:tab/>
        <w:t>Classes of fish prescribed (Act s. 92A(4))</w:t>
      </w:r>
      <w:bookmarkEnd w:id="34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349" w:name="_Toc201759054"/>
      <w:r>
        <w:rPr>
          <w:rStyle w:val="CharSectno"/>
        </w:rPr>
        <w:t>69</w:t>
      </w:r>
      <w:r>
        <w:rPr>
          <w:snapToGrid w:val="0"/>
        </w:rPr>
        <w:t>.</w:t>
      </w:r>
      <w:r>
        <w:rPr>
          <w:snapToGrid w:val="0"/>
        </w:rPr>
        <w:tab/>
        <w:t>Aquaculture licences, conditions of</w:t>
      </w:r>
      <w:bookmarkEnd w:id="34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pPr>
      <w:r>
        <w:tab/>
        <w:t>(ii)</w:t>
      </w:r>
      <w:r>
        <w:tab/>
        <w:t>retain a copy of the consignment note at the place where aquaculture is carried out under the licence;</w:t>
      </w:r>
    </w:p>
    <w:p>
      <w:pPr>
        <w:pStyle w:val="Ednotesubpara"/>
      </w:pPr>
      <w:r>
        <w:tab/>
        <w:t>[(iii)</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lastRenderedPageBreak/>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 SL 2024/263 r. 16.]</w:t>
      </w:r>
    </w:p>
    <w:p>
      <w:pPr>
        <w:pStyle w:val="Heading2"/>
      </w:pPr>
      <w:bookmarkStart w:id="350" w:name="_Toc184372587"/>
      <w:bookmarkStart w:id="351" w:name="_Toc184377740"/>
      <w:bookmarkStart w:id="352" w:name="_Toc184385097"/>
      <w:bookmarkStart w:id="353" w:name="_Toc201508494"/>
      <w:bookmarkStart w:id="354" w:name="_Toc201754325"/>
      <w:bookmarkStart w:id="355" w:name="_Toc201759055"/>
      <w:r>
        <w:rPr>
          <w:rStyle w:val="CharPartNo"/>
        </w:rPr>
        <w:lastRenderedPageBreak/>
        <w:t>Part 7</w:t>
      </w:r>
      <w:r>
        <w:rPr>
          <w:rStyle w:val="CharDivNo"/>
        </w:rPr>
        <w:t> </w:t>
      </w:r>
      <w:r>
        <w:t>—</w:t>
      </w:r>
      <w:r>
        <w:rPr>
          <w:rStyle w:val="CharDivText"/>
        </w:rPr>
        <w:t> </w:t>
      </w:r>
      <w:r>
        <w:rPr>
          <w:rStyle w:val="CharPartText"/>
        </w:rPr>
        <w:t>Noxious fish</w:t>
      </w:r>
      <w:bookmarkEnd w:id="350"/>
      <w:bookmarkEnd w:id="351"/>
      <w:bookmarkEnd w:id="352"/>
      <w:bookmarkEnd w:id="353"/>
      <w:bookmarkEnd w:id="354"/>
      <w:bookmarkEnd w:id="355"/>
    </w:p>
    <w:p>
      <w:pPr>
        <w:pStyle w:val="Heading5"/>
      </w:pPr>
      <w:bookmarkStart w:id="356" w:name="_Toc201759056"/>
      <w:r>
        <w:rPr>
          <w:rStyle w:val="CharSectno"/>
        </w:rPr>
        <w:t>70</w:t>
      </w:r>
      <w:r>
        <w:t>.</w:t>
      </w:r>
      <w:r>
        <w:tab/>
        <w:t>Species prescribed (Sch. 5 and Act s. 103)</w:t>
      </w:r>
      <w:bookmarkEnd w:id="356"/>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357" w:name="_Toc184372589"/>
      <w:bookmarkStart w:id="358" w:name="_Toc184377742"/>
      <w:bookmarkStart w:id="359" w:name="_Toc184385099"/>
      <w:bookmarkStart w:id="360" w:name="_Toc201508496"/>
      <w:bookmarkStart w:id="361" w:name="_Toc201754327"/>
      <w:bookmarkStart w:id="362" w:name="_Toc201759057"/>
      <w:r>
        <w:rPr>
          <w:rStyle w:val="CharPartNo"/>
        </w:rPr>
        <w:lastRenderedPageBreak/>
        <w:t>Part 8</w:t>
      </w:r>
      <w:r>
        <w:rPr>
          <w:rStyle w:val="CharDivNo"/>
        </w:rPr>
        <w:t> </w:t>
      </w:r>
      <w:r>
        <w:t>—</w:t>
      </w:r>
      <w:r>
        <w:rPr>
          <w:rStyle w:val="CharDivText"/>
        </w:rPr>
        <w:t> </w:t>
      </w:r>
      <w:r>
        <w:rPr>
          <w:rStyle w:val="CharPartText"/>
        </w:rPr>
        <w:t>Designated fishing zones</w:t>
      </w:r>
      <w:bookmarkEnd w:id="357"/>
      <w:bookmarkEnd w:id="358"/>
      <w:bookmarkEnd w:id="359"/>
      <w:bookmarkEnd w:id="360"/>
      <w:bookmarkEnd w:id="361"/>
      <w:bookmarkEnd w:id="362"/>
    </w:p>
    <w:p>
      <w:pPr>
        <w:pStyle w:val="Heading5"/>
        <w:rPr>
          <w:snapToGrid w:val="0"/>
        </w:rPr>
      </w:pPr>
      <w:bookmarkStart w:id="363" w:name="_Toc201759058"/>
      <w:r>
        <w:rPr>
          <w:rStyle w:val="CharSectno"/>
        </w:rPr>
        <w:t>71</w:t>
      </w:r>
      <w:r>
        <w:rPr>
          <w:snapToGrid w:val="0"/>
        </w:rPr>
        <w:t>.</w:t>
      </w:r>
      <w:r>
        <w:rPr>
          <w:snapToGrid w:val="0"/>
        </w:rPr>
        <w:tab/>
        <w:t>Fisheries officer may restrict activities etc. in zones</w:t>
      </w:r>
      <w:bookmarkEnd w:id="36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64" w:name="_Toc184372591"/>
      <w:bookmarkStart w:id="365" w:name="_Toc184377744"/>
      <w:bookmarkStart w:id="366" w:name="_Toc184385101"/>
      <w:bookmarkStart w:id="367" w:name="_Toc201508498"/>
      <w:bookmarkStart w:id="368" w:name="_Toc201754329"/>
      <w:bookmarkStart w:id="369" w:name="_Toc201759059"/>
      <w:r>
        <w:rPr>
          <w:rStyle w:val="CharPartNo"/>
        </w:rPr>
        <w:lastRenderedPageBreak/>
        <w:t>Part 9</w:t>
      </w:r>
      <w:r>
        <w:t> — </w:t>
      </w:r>
      <w:r>
        <w:rPr>
          <w:rStyle w:val="CharPartText"/>
        </w:rPr>
        <w:t>Abrolhos Islands reserve</w:t>
      </w:r>
      <w:bookmarkEnd w:id="364"/>
      <w:bookmarkEnd w:id="365"/>
      <w:bookmarkEnd w:id="366"/>
      <w:bookmarkEnd w:id="367"/>
      <w:bookmarkEnd w:id="368"/>
      <w:bookmarkEnd w:id="369"/>
    </w:p>
    <w:p>
      <w:pPr>
        <w:pStyle w:val="Heading3"/>
      </w:pPr>
      <w:bookmarkStart w:id="370" w:name="_Toc184372592"/>
      <w:bookmarkStart w:id="371" w:name="_Toc184377745"/>
      <w:bookmarkStart w:id="372" w:name="_Toc184385102"/>
      <w:bookmarkStart w:id="373" w:name="_Toc201508499"/>
      <w:bookmarkStart w:id="374" w:name="_Toc201754330"/>
      <w:bookmarkStart w:id="375" w:name="_Toc201759060"/>
      <w:r>
        <w:rPr>
          <w:rStyle w:val="CharDivNo"/>
        </w:rPr>
        <w:t>Division 1</w:t>
      </w:r>
      <w:r>
        <w:rPr>
          <w:snapToGrid w:val="0"/>
        </w:rPr>
        <w:t> — </w:t>
      </w:r>
      <w:r>
        <w:rPr>
          <w:rStyle w:val="CharDivText"/>
        </w:rPr>
        <w:t>Interpretation and application of Part</w:t>
      </w:r>
      <w:bookmarkEnd w:id="370"/>
      <w:bookmarkEnd w:id="371"/>
      <w:bookmarkEnd w:id="372"/>
      <w:bookmarkEnd w:id="373"/>
      <w:bookmarkEnd w:id="374"/>
      <w:bookmarkEnd w:id="375"/>
    </w:p>
    <w:p>
      <w:pPr>
        <w:pStyle w:val="Heading5"/>
        <w:rPr>
          <w:snapToGrid w:val="0"/>
        </w:rPr>
      </w:pPr>
      <w:bookmarkStart w:id="376" w:name="_Toc201759061"/>
      <w:r>
        <w:rPr>
          <w:rStyle w:val="CharSectno"/>
        </w:rPr>
        <w:t>72</w:t>
      </w:r>
      <w:r>
        <w:rPr>
          <w:snapToGrid w:val="0"/>
        </w:rPr>
        <w:t>.</w:t>
      </w:r>
      <w:r>
        <w:rPr>
          <w:snapToGrid w:val="0"/>
        </w:rPr>
        <w:tab/>
        <w:t>Terms used</w:t>
      </w:r>
      <w:bookmarkEnd w:id="37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377" w:name="_Toc201759062"/>
      <w:r>
        <w:rPr>
          <w:rStyle w:val="CharSectno"/>
        </w:rPr>
        <w:lastRenderedPageBreak/>
        <w:t>73</w:t>
      </w:r>
      <w:r>
        <w:rPr>
          <w:snapToGrid w:val="0"/>
        </w:rPr>
        <w:t>.</w:t>
      </w:r>
      <w:r>
        <w:rPr>
          <w:snapToGrid w:val="0"/>
        </w:rPr>
        <w:tab/>
        <w:t>Application of this Part</w:t>
      </w:r>
      <w:bookmarkEnd w:id="377"/>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78" w:name="_Toc184372595"/>
      <w:bookmarkStart w:id="379" w:name="_Toc184377748"/>
      <w:bookmarkStart w:id="380" w:name="_Toc184385105"/>
      <w:bookmarkStart w:id="381" w:name="_Toc201508502"/>
      <w:bookmarkStart w:id="382" w:name="_Toc201754333"/>
      <w:bookmarkStart w:id="383" w:name="_Toc201759063"/>
      <w:r>
        <w:rPr>
          <w:rStyle w:val="CharDivNo"/>
        </w:rPr>
        <w:t>Division 2</w:t>
      </w:r>
      <w:r>
        <w:rPr>
          <w:snapToGrid w:val="0"/>
        </w:rPr>
        <w:t> — </w:t>
      </w:r>
      <w:r>
        <w:rPr>
          <w:rStyle w:val="CharDivText"/>
        </w:rPr>
        <w:t>Jetties</w:t>
      </w:r>
      <w:bookmarkEnd w:id="378"/>
      <w:bookmarkEnd w:id="379"/>
      <w:bookmarkEnd w:id="380"/>
      <w:bookmarkEnd w:id="381"/>
      <w:bookmarkEnd w:id="382"/>
      <w:bookmarkEnd w:id="383"/>
    </w:p>
    <w:p>
      <w:pPr>
        <w:pStyle w:val="Heading5"/>
        <w:spacing w:before="240"/>
        <w:rPr>
          <w:snapToGrid w:val="0"/>
        </w:rPr>
      </w:pPr>
      <w:bookmarkStart w:id="384" w:name="_Toc201759064"/>
      <w:r>
        <w:rPr>
          <w:rStyle w:val="CharSectno"/>
        </w:rPr>
        <w:t>74</w:t>
      </w:r>
      <w:r>
        <w:rPr>
          <w:snapToGrid w:val="0"/>
        </w:rPr>
        <w:t>.</w:t>
      </w:r>
      <w:r>
        <w:rPr>
          <w:snapToGrid w:val="0"/>
        </w:rPr>
        <w:tab/>
        <w:t>Construction and modification of jetties and moorings</w:t>
      </w:r>
      <w:bookmarkEnd w:id="384"/>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385" w:name="_Toc201759065"/>
      <w:r>
        <w:rPr>
          <w:rStyle w:val="CharSectno"/>
        </w:rPr>
        <w:lastRenderedPageBreak/>
        <w:t>75</w:t>
      </w:r>
      <w:r>
        <w:rPr>
          <w:snapToGrid w:val="0"/>
        </w:rPr>
        <w:t>.</w:t>
      </w:r>
      <w:r>
        <w:rPr>
          <w:snapToGrid w:val="0"/>
        </w:rPr>
        <w:tab/>
        <w:t>Unauthorised use of jetties and moorings</w:t>
      </w:r>
      <w:bookmarkEnd w:id="385"/>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386" w:name="_Toc184372598"/>
      <w:bookmarkStart w:id="387" w:name="_Toc184377751"/>
      <w:bookmarkStart w:id="388" w:name="_Toc184385108"/>
      <w:bookmarkStart w:id="389" w:name="_Toc201508505"/>
      <w:bookmarkStart w:id="390" w:name="_Toc201754336"/>
      <w:bookmarkStart w:id="391" w:name="_Toc201759066"/>
      <w:r>
        <w:rPr>
          <w:rStyle w:val="CharDivNo"/>
        </w:rPr>
        <w:lastRenderedPageBreak/>
        <w:t>Division 3</w:t>
      </w:r>
      <w:r>
        <w:rPr>
          <w:snapToGrid w:val="0"/>
        </w:rPr>
        <w:t> — </w:t>
      </w:r>
      <w:r>
        <w:rPr>
          <w:rStyle w:val="CharDivText"/>
        </w:rPr>
        <w:t>Buildings and facilities</w:t>
      </w:r>
      <w:bookmarkEnd w:id="386"/>
      <w:bookmarkEnd w:id="387"/>
      <w:bookmarkEnd w:id="388"/>
      <w:bookmarkEnd w:id="389"/>
      <w:bookmarkEnd w:id="390"/>
      <w:bookmarkEnd w:id="391"/>
    </w:p>
    <w:p>
      <w:pPr>
        <w:pStyle w:val="Heading5"/>
        <w:keepNext w:val="0"/>
        <w:rPr>
          <w:snapToGrid w:val="0"/>
        </w:rPr>
      </w:pPr>
      <w:bookmarkStart w:id="392" w:name="_Toc201759067"/>
      <w:r>
        <w:rPr>
          <w:rStyle w:val="CharSectno"/>
        </w:rPr>
        <w:t>76</w:t>
      </w:r>
      <w:r>
        <w:rPr>
          <w:snapToGrid w:val="0"/>
        </w:rPr>
        <w:t>.</w:t>
      </w:r>
      <w:r>
        <w:rPr>
          <w:snapToGrid w:val="0"/>
        </w:rPr>
        <w:tab/>
        <w:t>CEO may waive requirements of this Division</w:t>
      </w:r>
      <w:bookmarkEnd w:id="39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393" w:name="_Toc201759068"/>
      <w:r>
        <w:rPr>
          <w:rStyle w:val="CharSectno"/>
        </w:rPr>
        <w:t>77</w:t>
      </w:r>
      <w:r>
        <w:rPr>
          <w:snapToGrid w:val="0"/>
        </w:rPr>
        <w:t>.</w:t>
      </w:r>
      <w:r>
        <w:rPr>
          <w:snapToGrid w:val="0"/>
        </w:rPr>
        <w:tab/>
        <w:t>Camps associated with rock lobster licences, transfer of etc.</w:t>
      </w:r>
      <w:bookmarkEnd w:id="39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keepNext/>
        <w:rPr>
          <w:snapToGrid w:val="0"/>
        </w:rPr>
      </w:pPr>
      <w:r>
        <w:rPr>
          <w:snapToGrid w:val="0"/>
        </w:rPr>
        <w:lastRenderedPageBreak/>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394" w:name="_Toc201759069"/>
      <w:r>
        <w:rPr>
          <w:rStyle w:val="CharSectno"/>
        </w:rPr>
        <w:t>78</w:t>
      </w:r>
      <w:r>
        <w:rPr>
          <w:snapToGrid w:val="0"/>
        </w:rPr>
        <w:t>.</w:t>
      </w:r>
      <w:r>
        <w:rPr>
          <w:snapToGrid w:val="0"/>
        </w:rPr>
        <w:tab/>
        <w:t>Camp not transferred etc. under r. 77 becomes unauthorised structure</w:t>
      </w:r>
      <w:bookmarkEnd w:id="394"/>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lastRenderedPageBreak/>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395" w:name="_Toc201759070"/>
      <w:r>
        <w:rPr>
          <w:rStyle w:val="CharSectno"/>
        </w:rPr>
        <w:t>79</w:t>
      </w:r>
      <w:r>
        <w:rPr>
          <w:snapToGrid w:val="0"/>
        </w:rPr>
        <w:t>.</w:t>
      </w:r>
      <w:r>
        <w:rPr>
          <w:snapToGrid w:val="0"/>
        </w:rPr>
        <w:tab/>
        <w:t>Building standards, owners’ duties as to</w:t>
      </w:r>
      <w:bookmarkEnd w:id="395"/>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lastRenderedPageBreak/>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96" w:name="_Toc201759071"/>
      <w:r>
        <w:rPr>
          <w:rStyle w:val="CharSectno"/>
        </w:rPr>
        <w:t>80</w:t>
      </w:r>
      <w:r>
        <w:rPr>
          <w:snapToGrid w:val="0"/>
        </w:rPr>
        <w:t>.</w:t>
      </w:r>
      <w:r>
        <w:rPr>
          <w:snapToGrid w:val="0"/>
        </w:rPr>
        <w:tab/>
        <w:t>Minor structural changes to buildings, requirements for</w:t>
      </w:r>
      <w:bookmarkEnd w:id="396"/>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lastRenderedPageBreak/>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397" w:name="_Toc201759072"/>
      <w:r>
        <w:rPr>
          <w:rStyle w:val="CharSectno"/>
        </w:rPr>
        <w:t>81</w:t>
      </w:r>
      <w:r>
        <w:rPr>
          <w:snapToGrid w:val="0"/>
        </w:rPr>
        <w:t>.</w:t>
      </w:r>
      <w:r>
        <w:rPr>
          <w:snapToGrid w:val="0"/>
        </w:rPr>
        <w:tab/>
        <w:t>New buildings and major structural changes to buildings, requirements for</w:t>
      </w:r>
      <w:bookmarkEnd w:id="39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lastRenderedPageBreak/>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398" w:name="_Toc184372605"/>
      <w:bookmarkStart w:id="399" w:name="_Toc184377758"/>
      <w:bookmarkStart w:id="400" w:name="_Toc184385115"/>
      <w:bookmarkStart w:id="401" w:name="_Toc201508512"/>
      <w:bookmarkStart w:id="402" w:name="_Toc201754343"/>
      <w:bookmarkStart w:id="403" w:name="_Toc201759073"/>
      <w:r>
        <w:rPr>
          <w:rStyle w:val="CharDivNo"/>
        </w:rPr>
        <w:t>Division 4</w:t>
      </w:r>
      <w:r>
        <w:rPr>
          <w:snapToGrid w:val="0"/>
        </w:rPr>
        <w:t> — </w:t>
      </w:r>
      <w:r>
        <w:rPr>
          <w:rStyle w:val="CharDivText"/>
        </w:rPr>
        <w:t>Power and maintenance</w:t>
      </w:r>
      <w:bookmarkEnd w:id="398"/>
      <w:bookmarkEnd w:id="399"/>
      <w:bookmarkEnd w:id="400"/>
      <w:bookmarkEnd w:id="401"/>
      <w:bookmarkEnd w:id="402"/>
      <w:bookmarkEnd w:id="403"/>
    </w:p>
    <w:p>
      <w:pPr>
        <w:pStyle w:val="Ednotesection"/>
      </w:pPr>
      <w:r>
        <w:t>[</w:t>
      </w:r>
      <w:r>
        <w:rPr>
          <w:b/>
        </w:rPr>
        <w:t>82, 83.</w:t>
      </w:r>
      <w:r>
        <w:tab/>
        <w:t>Deleted: Gazette 23 May 2006 p. 1860.]</w:t>
      </w:r>
    </w:p>
    <w:p>
      <w:pPr>
        <w:pStyle w:val="Heading5"/>
        <w:rPr>
          <w:snapToGrid w:val="0"/>
        </w:rPr>
      </w:pPr>
      <w:bookmarkStart w:id="404" w:name="_Toc201759074"/>
      <w:r>
        <w:rPr>
          <w:rStyle w:val="CharSectno"/>
        </w:rPr>
        <w:t>84</w:t>
      </w:r>
      <w:r>
        <w:rPr>
          <w:snapToGrid w:val="0"/>
        </w:rPr>
        <w:t>.</w:t>
      </w:r>
      <w:r>
        <w:rPr>
          <w:snapToGrid w:val="0"/>
        </w:rPr>
        <w:tab/>
        <w:t>Water tanks etc., occupiers’ duties as to</w:t>
      </w:r>
      <w:bookmarkEnd w:id="404"/>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lastRenderedPageBreak/>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405" w:name="_Toc201759075"/>
      <w:r>
        <w:rPr>
          <w:rStyle w:val="CharSectno"/>
        </w:rPr>
        <w:t>85</w:t>
      </w:r>
      <w:r>
        <w:rPr>
          <w:snapToGrid w:val="0"/>
        </w:rPr>
        <w:t>.</w:t>
      </w:r>
      <w:r>
        <w:rPr>
          <w:snapToGrid w:val="0"/>
        </w:rPr>
        <w:tab/>
        <w:t>Generators, installation and use of</w:t>
      </w:r>
      <w:bookmarkEnd w:id="40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406" w:name="_Toc201759076"/>
      <w:r>
        <w:rPr>
          <w:rStyle w:val="CharSectno"/>
        </w:rPr>
        <w:t>86</w:t>
      </w:r>
      <w:r>
        <w:rPr>
          <w:snapToGrid w:val="0"/>
        </w:rPr>
        <w:t>.</w:t>
      </w:r>
      <w:r>
        <w:rPr>
          <w:snapToGrid w:val="0"/>
        </w:rPr>
        <w:tab/>
        <w:t>Machinery noise, fisheries officer’s powers as to</w:t>
      </w:r>
      <w:bookmarkEnd w:id="406"/>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407" w:name="_Toc184372609"/>
      <w:bookmarkStart w:id="408" w:name="_Toc184377762"/>
      <w:bookmarkStart w:id="409" w:name="_Toc184385119"/>
      <w:bookmarkStart w:id="410" w:name="_Toc201508516"/>
      <w:bookmarkStart w:id="411" w:name="_Toc201754347"/>
      <w:bookmarkStart w:id="412" w:name="_Toc201759077"/>
      <w:r>
        <w:rPr>
          <w:rStyle w:val="CharDivNo"/>
        </w:rPr>
        <w:lastRenderedPageBreak/>
        <w:t>Division 5</w:t>
      </w:r>
      <w:r>
        <w:rPr>
          <w:snapToGrid w:val="0"/>
        </w:rPr>
        <w:t> — </w:t>
      </w:r>
      <w:r>
        <w:rPr>
          <w:rStyle w:val="CharDivText"/>
        </w:rPr>
        <w:t>Unauthorised structures and termination of tenancy</w:t>
      </w:r>
      <w:bookmarkEnd w:id="407"/>
      <w:bookmarkEnd w:id="408"/>
      <w:bookmarkEnd w:id="409"/>
      <w:bookmarkEnd w:id="410"/>
      <w:bookmarkEnd w:id="411"/>
      <w:bookmarkEnd w:id="412"/>
    </w:p>
    <w:p>
      <w:pPr>
        <w:pStyle w:val="Heading5"/>
        <w:spacing w:before="180"/>
        <w:rPr>
          <w:snapToGrid w:val="0"/>
        </w:rPr>
      </w:pPr>
      <w:bookmarkStart w:id="413" w:name="_Toc201759078"/>
      <w:r>
        <w:rPr>
          <w:rStyle w:val="CharSectno"/>
        </w:rPr>
        <w:t>87</w:t>
      </w:r>
      <w:r>
        <w:rPr>
          <w:snapToGrid w:val="0"/>
        </w:rPr>
        <w:t>.</w:t>
      </w:r>
      <w:r>
        <w:rPr>
          <w:snapToGrid w:val="0"/>
        </w:rPr>
        <w:tab/>
        <w:t>Terms used</w:t>
      </w:r>
      <w:bookmarkEnd w:id="41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14" w:name="_Toc201759079"/>
      <w:r>
        <w:rPr>
          <w:rStyle w:val="CharSectno"/>
        </w:rPr>
        <w:t>88</w:t>
      </w:r>
      <w:r>
        <w:rPr>
          <w:snapToGrid w:val="0"/>
        </w:rPr>
        <w:t>.</w:t>
      </w:r>
      <w:r>
        <w:rPr>
          <w:snapToGrid w:val="0"/>
        </w:rPr>
        <w:tab/>
        <w:t>Unauthorised structures, CEO may direct removal of</w:t>
      </w:r>
      <w:bookmarkEnd w:id="41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415" w:name="_Toc201759080"/>
      <w:r>
        <w:rPr>
          <w:rStyle w:val="CharSectno"/>
        </w:rPr>
        <w:lastRenderedPageBreak/>
        <w:t>89</w:t>
      </w:r>
      <w:r>
        <w:rPr>
          <w:snapToGrid w:val="0"/>
        </w:rPr>
        <w:t>.</w:t>
      </w:r>
      <w:r>
        <w:rPr>
          <w:snapToGrid w:val="0"/>
        </w:rPr>
        <w:tab/>
        <w:t>Service of r. 88 notice</w:t>
      </w:r>
      <w:bookmarkEnd w:id="41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16" w:name="_Toc201759081"/>
      <w:r>
        <w:rPr>
          <w:rStyle w:val="CharSectno"/>
        </w:rPr>
        <w:t>90</w:t>
      </w:r>
      <w:r>
        <w:rPr>
          <w:snapToGrid w:val="0"/>
        </w:rPr>
        <w:t>.</w:t>
      </w:r>
      <w:r>
        <w:rPr>
          <w:snapToGrid w:val="0"/>
        </w:rPr>
        <w:tab/>
        <w:t>Non-compliance with r. 88 notice</w:t>
      </w:r>
      <w:bookmarkEnd w:id="41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lastRenderedPageBreak/>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417" w:name="_Toc201759082"/>
      <w:r>
        <w:rPr>
          <w:rStyle w:val="CharSectno"/>
        </w:rPr>
        <w:lastRenderedPageBreak/>
        <w:t>91</w:t>
      </w:r>
      <w:r>
        <w:rPr>
          <w:snapToGrid w:val="0"/>
        </w:rPr>
        <w:t>.</w:t>
      </w:r>
      <w:r>
        <w:rPr>
          <w:snapToGrid w:val="0"/>
        </w:rPr>
        <w:tab/>
        <w:t>Site of unauthorised structure to be cleared completely</w:t>
      </w:r>
      <w:bookmarkEnd w:id="417"/>
    </w:p>
    <w:p>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18" w:name="_Toc184372615"/>
      <w:bookmarkStart w:id="419" w:name="_Toc184377768"/>
      <w:bookmarkStart w:id="420" w:name="_Toc184385125"/>
      <w:bookmarkStart w:id="421" w:name="_Toc201508522"/>
      <w:bookmarkStart w:id="422" w:name="_Toc201754353"/>
      <w:bookmarkStart w:id="423" w:name="_Toc201759083"/>
      <w:r>
        <w:rPr>
          <w:rStyle w:val="CharDivNo"/>
        </w:rPr>
        <w:t>Division 6</w:t>
      </w:r>
      <w:r>
        <w:rPr>
          <w:snapToGrid w:val="0"/>
        </w:rPr>
        <w:t> — </w:t>
      </w:r>
      <w:r>
        <w:rPr>
          <w:rStyle w:val="CharDivText"/>
        </w:rPr>
        <w:t>Share arrangements and dispute procedure</w:t>
      </w:r>
      <w:bookmarkEnd w:id="418"/>
      <w:bookmarkEnd w:id="419"/>
      <w:bookmarkEnd w:id="420"/>
      <w:bookmarkEnd w:id="421"/>
      <w:bookmarkEnd w:id="422"/>
      <w:bookmarkEnd w:id="423"/>
    </w:p>
    <w:p>
      <w:pPr>
        <w:pStyle w:val="Heading5"/>
        <w:rPr>
          <w:snapToGrid w:val="0"/>
        </w:rPr>
      </w:pPr>
      <w:bookmarkStart w:id="424" w:name="_Toc201759084"/>
      <w:r>
        <w:rPr>
          <w:rStyle w:val="CharSectno"/>
        </w:rPr>
        <w:t>92</w:t>
      </w:r>
      <w:r>
        <w:rPr>
          <w:snapToGrid w:val="0"/>
        </w:rPr>
        <w:t>.</w:t>
      </w:r>
      <w:r>
        <w:rPr>
          <w:snapToGrid w:val="0"/>
        </w:rPr>
        <w:tab/>
        <w:t>Share arrangement to be subject of written agreement</w:t>
      </w:r>
      <w:bookmarkEnd w:id="42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425" w:name="_Toc201759085"/>
      <w:r>
        <w:rPr>
          <w:rStyle w:val="CharSectno"/>
        </w:rPr>
        <w:t>93</w:t>
      </w:r>
      <w:r>
        <w:rPr>
          <w:snapToGrid w:val="0"/>
        </w:rPr>
        <w:t>.</w:t>
      </w:r>
      <w:r>
        <w:rPr>
          <w:snapToGrid w:val="0"/>
        </w:rPr>
        <w:tab/>
        <w:t>Disputes over use of shared buildings etc., resolution procedure for</w:t>
      </w:r>
      <w:bookmarkEnd w:id="42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 xml:space="preserve">where the Minister is of the opinion that it is justified, the Minister may invoke this dispute procedure and </w:t>
      </w:r>
      <w:r>
        <w:rPr>
          <w:snapToGrid w:val="0"/>
        </w:rPr>
        <w:lastRenderedPageBreak/>
        <w:t>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426" w:name="_Toc201759086"/>
      <w:r>
        <w:rPr>
          <w:rStyle w:val="CharSectno"/>
        </w:rPr>
        <w:t>94</w:t>
      </w:r>
      <w:r>
        <w:rPr>
          <w:snapToGrid w:val="0"/>
        </w:rPr>
        <w:t>.</w:t>
      </w:r>
      <w:r>
        <w:rPr>
          <w:snapToGrid w:val="0"/>
        </w:rPr>
        <w:tab/>
        <w:t>Independent arbitrators, duties of</w:t>
      </w:r>
      <w:bookmarkEnd w:id="42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427" w:name="_Toc201759087"/>
      <w:r>
        <w:rPr>
          <w:rStyle w:val="CharSectno"/>
        </w:rPr>
        <w:t>95</w:t>
      </w:r>
      <w:r>
        <w:rPr>
          <w:snapToGrid w:val="0"/>
        </w:rPr>
        <w:t>.</w:t>
      </w:r>
      <w:r>
        <w:rPr>
          <w:snapToGrid w:val="0"/>
        </w:rPr>
        <w:tab/>
        <w:t>Arbitrator’s determination to be decided by Minister</w:t>
      </w:r>
      <w:bookmarkEnd w:id="42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28" w:name="_Toc184372620"/>
      <w:bookmarkStart w:id="429" w:name="_Toc184377773"/>
      <w:bookmarkStart w:id="430" w:name="_Toc184385130"/>
      <w:bookmarkStart w:id="431" w:name="_Toc201508527"/>
      <w:bookmarkStart w:id="432" w:name="_Toc201754358"/>
      <w:bookmarkStart w:id="433" w:name="_Toc201759088"/>
      <w:r>
        <w:rPr>
          <w:rStyle w:val="CharDivNo"/>
        </w:rPr>
        <w:lastRenderedPageBreak/>
        <w:t>Division 7</w:t>
      </w:r>
      <w:r>
        <w:rPr>
          <w:snapToGrid w:val="0"/>
        </w:rPr>
        <w:t> — </w:t>
      </w:r>
      <w:r>
        <w:rPr>
          <w:rStyle w:val="CharDivText"/>
        </w:rPr>
        <w:t>Disposal of waste</w:t>
      </w:r>
      <w:bookmarkEnd w:id="428"/>
      <w:bookmarkEnd w:id="429"/>
      <w:bookmarkEnd w:id="430"/>
      <w:bookmarkEnd w:id="431"/>
      <w:bookmarkEnd w:id="432"/>
      <w:bookmarkEnd w:id="433"/>
    </w:p>
    <w:p>
      <w:pPr>
        <w:pStyle w:val="Heading5"/>
        <w:rPr>
          <w:snapToGrid w:val="0"/>
        </w:rPr>
      </w:pPr>
      <w:bookmarkStart w:id="434" w:name="_Toc201759089"/>
      <w:r>
        <w:rPr>
          <w:rStyle w:val="CharSectno"/>
        </w:rPr>
        <w:t>96</w:t>
      </w:r>
      <w:r>
        <w:rPr>
          <w:snapToGrid w:val="0"/>
        </w:rPr>
        <w:t>.</w:t>
      </w:r>
      <w:r>
        <w:rPr>
          <w:snapToGrid w:val="0"/>
        </w:rPr>
        <w:tab/>
        <w:t>Waste disposal to be in accordance with this Division</w:t>
      </w:r>
      <w:bookmarkEnd w:id="43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435" w:name="_Toc201759090"/>
      <w:r>
        <w:rPr>
          <w:rStyle w:val="CharSectno"/>
        </w:rPr>
        <w:t>97</w:t>
      </w:r>
      <w:r>
        <w:rPr>
          <w:snapToGrid w:val="0"/>
        </w:rPr>
        <w:t>.</w:t>
      </w:r>
      <w:r>
        <w:rPr>
          <w:snapToGrid w:val="0"/>
        </w:rPr>
        <w:tab/>
        <w:t>Food waste</w:t>
      </w:r>
      <w:bookmarkEnd w:id="43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36" w:name="_Toc201759091"/>
      <w:r>
        <w:rPr>
          <w:rStyle w:val="CharSectno"/>
        </w:rPr>
        <w:t>98</w:t>
      </w:r>
      <w:r>
        <w:rPr>
          <w:snapToGrid w:val="0"/>
        </w:rPr>
        <w:t>.</w:t>
      </w:r>
      <w:r>
        <w:rPr>
          <w:snapToGrid w:val="0"/>
        </w:rPr>
        <w:tab/>
        <w:t>Paper, plastic, cardboard, bait bags etc.</w:t>
      </w:r>
      <w:bookmarkEnd w:id="43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lastRenderedPageBreak/>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37" w:name="_Toc20175909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3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38" w:name="_Toc201759093"/>
      <w:r>
        <w:rPr>
          <w:rStyle w:val="CharSectno"/>
        </w:rPr>
        <w:t>100</w:t>
      </w:r>
      <w:r>
        <w:rPr>
          <w:snapToGrid w:val="0"/>
        </w:rPr>
        <w:t>.</w:t>
      </w:r>
      <w:r>
        <w:rPr>
          <w:snapToGrid w:val="0"/>
        </w:rPr>
        <w:tab/>
        <w:t>Oil, fuel, engine filters and batteries</w:t>
      </w:r>
      <w:bookmarkEnd w:id="43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39" w:name="_Toc201759094"/>
      <w:r>
        <w:rPr>
          <w:rStyle w:val="CharSectno"/>
        </w:rPr>
        <w:t>101</w:t>
      </w:r>
      <w:r>
        <w:rPr>
          <w:snapToGrid w:val="0"/>
        </w:rPr>
        <w:t>.</w:t>
      </w:r>
      <w:r>
        <w:rPr>
          <w:snapToGrid w:val="0"/>
        </w:rPr>
        <w:tab/>
        <w:t>Campsite waste</w:t>
      </w:r>
      <w:bookmarkEnd w:id="43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lastRenderedPageBreak/>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440" w:name="_Toc201759095"/>
      <w:r>
        <w:rPr>
          <w:rStyle w:val="CharSectno"/>
        </w:rPr>
        <w:t>102</w:t>
      </w:r>
      <w:r>
        <w:rPr>
          <w:snapToGrid w:val="0"/>
        </w:rPr>
        <w:t>.</w:t>
      </w:r>
      <w:r>
        <w:rPr>
          <w:snapToGrid w:val="0"/>
        </w:rPr>
        <w:tab/>
        <w:t>Sewage</w:t>
      </w:r>
      <w:bookmarkEnd w:id="44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41" w:name="_Toc201759096"/>
      <w:r>
        <w:rPr>
          <w:rStyle w:val="CharSectno"/>
        </w:rPr>
        <w:t>103</w:t>
      </w:r>
      <w:r>
        <w:rPr>
          <w:snapToGrid w:val="0"/>
        </w:rPr>
        <w:t>.</w:t>
      </w:r>
      <w:r>
        <w:rPr>
          <w:snapToGrid w:val="0"/>
        </w:rPr>
        <w:tab/>
        <w:t>Incinerators, construction and use of</w:t>
      </w:r>
      <w:bookmarkEnd w:id="44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lastRenderedPageBreak/>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42" w:name="_Toc184372629"/>
      <w:bookmarkStart w:id="443" w:name="_Toc184377782"/>
      <w:bookmarkStart w:id="444" w:name="_Toc184385139"/>
      <w:bookmarkStart w:id="445" w:name="_Toc201508536"/>
      <w:bookmarkStart w:id="446" w:name="_Toc201754367"/>
      <w:bookmarkStart w:id="447" w:name="_Toc201759097"/>
      <w:r>
        <w:rPr>
          <w:rStyle w:val="CharDivNo"/>
        </w:rPr>
        <w:t>Division 8</w:t>
      </w:r>
      <w:r>
        <w:rPr>
          <w:snapToGrid w:val="0"/>
        </w:rPr>
        <w:t> — </w:t>
      </w:r>
      <w:r>
        <w:rPr>
          <w:rStyle w:val="CharDivText"/>
        </w:rPr>
        <w:t>Miscellaneous</w:t>
      </w:r>
      <w:bookmarkEnd w:id="442"/>
      <w:bookmarkEnd w:id="443"/>
      <w:bookmarkEnd w:id="444"/>
      <w:bookmarkEnd w:id="445"/>
      <w:bookmarkEnd w:id="446"/>
      <w:bookmarkEnd w:id="447"/>
    </w:p>
    <w:p>
      <w:pPr>
        <w:pStyle w:val="Heading5"/>
        <w:rPr>
          <w:snapToGrid w:val="0"/>
        </w:rPr>
      </w:pPr>
      <w:bookmarkStart w:id="448" w:name="_Toc201759098"/>
      <w:r>
        <w:rPr>
          <w:rStyle w:val="CharSectno"/>
        </w:rPr>
        <w:t>104</w:t>
      </w:r>
      <w:r>
        <w:rPr>
          <w:snapToGrid w:val="0"/>
        </w:rPr>
        <w:t>.</w:t>
      </w:r>
      <w:r>
        <w:rPr>
          <w:snapToGrid w:val="0"/>
        </w:rPr>
        <w:tab/>
        <w:t>Noise to be kept below certain levels</w:t>
      </w:r>
      <w:bookmarkEnd w:id="448"/>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w:t>
      </w:r>
      <w:r>
        <w:rPr>
          <w:snapToGrid w:val="0"/>
        </w:rPr>
        <w:lastRenderedPageBreak/>
        <w:t>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449" w:name="_Toc201759099"/>
      <w:r>
        <w:rPr>
          <w:rStyle w:val="CharSectno"/>
        </w:rPr>
        <w:t>105</w:t>
      </w:r>
      <w:r>
        <w:rPr>
          <w:snapToGrid w:val="0"/>
        </w:rPr>
        <w:t>.</w:t>
      </w:r>
      <w:r>
        <w:rPr>
          <w:snapToGrid w:val="0"/>
        </w:rPr>
        <w:tab/>
        <w:t>Vehicles not to be used without CEO’s approval</w:t>
      </w:r>
      <w:bookmarkEnd w:id="449"/>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450" w:name="_Toc201759100"/>
      <w:r>
        <w:rPr>
          <w:rStyle w:val="CharSectno"/>
        </w:rPr>
        <w:t>106</w:t>
      </w:r>
      <w:r>
        <w:rPr>
          <w:snapToGrid w:val="0"/>
        </w:rPr>
        <w:t>.</w:t>
      </w:r>
      <w:r>
        <w:rPr>
          <w:snapToGrid w:val="0"/>
        </w:rPr>
        <w:tab/>
        <w:t>Domestic pets prohibited on reserve and boats at jetties</w:t>
      </w:r>
      <w:bookmarkEnd w:id="45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lastRenderedPageBreak/>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451" w:name="_Toc201759101"/>
      <w:r>
        <w:rPr>
          <w:rStyle w:val="CharSectno"/>
        </w:rPr>
        <w:t>107</w:t>
      </w:r>
      <w:r>
        <w:rPr>
          <w:snapToGrid w:val="0"/>
        </w:rPr>
        <w:t>.</w:t>
      </w:r>
      <w:r>
        <w:rPr>
          <w:snapToGrid w:val="0"/>
        </w:rPr>
        <w:tab/>
        <w:t>Flora and fauna not to be introduced without approval</w:t>
      </w:r>
      <w:bookmarkEnd w:id="45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452" w:name="_Toc201759102"/>
      <w:r>
        <w:rPr>
          <w:rStyle w:val="CharSectno"/>
        </w:rPr>
        <w:t>108</w:t>
      </w:r>
      <w:r>
        <w:rPr>
          <w:snapToGrid w:val="0"/>
        </w:rPr>
        <w:t>.</w:t>
      </w:r>
      <w:r>
        <w:rPr>
          <w:snapToGrid w:val="0"/>
        </w:rPr>
        <w:tab/>
        <w:t>Noxious etc. plants, pests etc., control of to be by approved methods</w:t>
      </w:r>
      <w:bookmarkEnd w:id="45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453" w:name="_Toc201759103"/>
      <w:r>
        <w:rPr>
          <w:rStyle w:val="CharSectno"/>
        </w:rPr>
        <w:lastRenderedPageBreak/>
        <w:t>109</w:t>
      </w:r>
      <w:r>
        <w:rPr>
          <w:snapToGrid w:val="0"/>
        </w:rPr>
        <w:t>.</w:t>
      </w:r>
      <w:r>
        <w:rPr>
          <w:snapToGrid w:val="0"/>
        </w:rPr>
        <w:tab/>
        <w:t>Behaviour standards for people; power to direct person to leave</w:t>
      </w:r>
      <w:bookmarkEnd w:id="45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454" w:name="_Toc201759104"/>
      <w:r>
        <w:rPr>
          <w:rStyle w:val="CharSectno"/>
        </w:rPr>
        <w:t>110</w:t>
      </w:r>
      <w:r>
        <w:rPr>
          <w:snapToGrid w:val="0"/>
        </w:rPr>
        <w:t>.</w:t>
      </w:r>
      <w:r>
        <w:rPr>
          <w:snapToGrid w:val="0"/>
        </w:rPr>
        <w:tab/>
        <w:t>Chlorine tarping of boats, restrictions on</w:t>
      </w:r>
      <w:bookmarkEnd w:id="454"/>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455" w:name="_Toc201759105"/>
      <w:r>
        <w:rPr>
          <w:rStyle w:val="CharSectno"/>
        </w:rPr>
        <w:t>112</w:t>
      </w:r>
      <w:r>
        <w:rPr>
          <w:snapToGrid w:val="0"/>
        </w:rPr>
        <w:t>.</w:t>
      </w:r>
      <w:r>
        <w:rPr>
          <w:snapToGrid w:val="0"/>
        </w:rPr>
        <w:tab/>
        <w:t>Weapons prohibited</w:t>
      </w:r>
      <w:bookmarkEnd w:id="45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56" w:name="_Toc201759106"/>
      <w:r>
        <w:rPr>
          <w:rStyle w:val="CharSectno"/>
        </w:rPr>
        <w:t>113</w:t>
      </w:r>
      <w:r>
        <w:rPr>
          <w:snapToGrid w:val="0"/>
        </w:rPr>
        <w:t>.</w:t>
      </w:r>
      <w:r>
        <w:rPr>
          <w:snapToGrid w:val="0"/>
        </w:rPr>
        <w:tab/>
        <w:t>Open fires prohibited</w:t>
      </w:r>
      <w:bookmarkEnd w:id="456"/>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57" w:name="_Toc184372639"/>
      <w:bookmarkStart w:id="458" w:name="_Toc184377792"/>
      <w:bookmarkStart w:id="459" w:name="_Toc184385149"/>
      <w:bookmarkStart w:id="460" w:name="_Toc201508546"/>
      <w:bookmarkStart w:id="461" w:name="_Toc201754377"/>
      <w:bookmarkStart w:id="462" w:name="_Toc201759107"/>
      <w:r>
        <w:rPr>
          <w:rStyle w:val="CharPartNo"/>
        </w:rPr>
        <w:lastRenderedPageBreak/>
        <w:t>Part 9A</w:t>
      </w:r>
      <w:r>
        <w:rPr>
          <w:b w:val="0"/>
        </w:rPr>
        <w:t> </w:t>
      </w:r>
      <w:r>
        <w:t>—</w:t>
      </w:r>
      <w:r>
        <w:rPr>
          <w:b w:val="0"/>
        </w:rPr>
        <w:t> </w:t>
      </w:r>
      <w:r>
        <w:rPr>
          <w:rStyle w:val="CharPartText"/>
        </w:rPr>
        <w:t>Fish Habitat Protection Areas</w:t>
      </w:r>
      <w:bookmarkEnd w:id="457"/>
      <w:bookmarkEnd w:id="458"/>
      <w:bookmarkEnd w:id="459"/>
      <w:bookmarkEnd w:id="460"/>
      <w:bookmarkEnd w:id="461"/>
      <w:bookmarkEnd w:id="462"/>
    </w:p>
    <w:p>
      <w:pPr>
        <w:pStyle w:val="Footnoteheading"/>
        <w:tabs>
          <w:tab w:val="left" w:pos="851"/>
        </w:tabs>
      </w:pPr>
      <w:r>
        <w:tab/>
        <w:t>[Heading inserted: Gazette 23 Dec 2003 p. 5205.]</w:t>
      </w:r>
    </w:p>
    <w:p>
      <w:pPr>
        <w:pStyle w:val="Heading3"/>
      </w:pPr>
      <w:bookmarkStart w:id="463" w:name="_Toc184372640"/>
      <w:bookmarkStart w:id="464" w:name="_Toc184377793"/>
      <w:bookmarkStart w:id="465" w:name="_Toc184385150"/>
      <w:bookmarkStart w:id="466" w:name="_Toc201508547"/>
      <w:bookmarkStart w:id="467" w:name="_Toc201754378"/>
      <w:bookmarkStart w:id="468" w:name="_Toc201759108"/>
      <w:r>
        <w:rPr>
          <w:rStyle w:val="CharDivNo"/>
        </w:rPr>
        <w:t>Division 1A</w:t>
      </w:r>
      <w:r>
        <w:t> — </w:t>
      </w:r>
      <w:r>
        <w:rPr>
          <w:rStyle w:val="CharDivText"/>
        </w:rPr>
        <w:t>Abrolhos Islands Fish Habitat Protection Area</w:t>
      </w:r>
      <w:bookmarkEnd w:id="463"/>
      <w:bookmarkEnd w:id="464"/>
      <w:bookmarkEnd w:id="465"/>
      <w:bookmarkEnd w:id="466"/>
      <w:bookmarkEnd w:id="467"/>
      <w:bookmarkEnd w:id="468"/>
    </w:p>
    <w:p>
      <w:pPr>
        <w:pStyle w:val="Footnoteheading"/>
        <w:tabs>
          <w:tab w:val="left" w:pos="851"/>
        </w:tabs>
      </w:pPr>
      <w:r>
        <w:tab/>
        <w:t>[Heading inserted: Gazette 30 May 2014 p. 1719.]</w:t>
      </w:r>
    </w:p>
    <w:p>
      <w:pPr>
        <w:pStyle w:val="Heading5"/>
        <w:spacing w:before="260"/>
      </w:pPr>
      <w:bookmarkStart w:id="469" w:name="_Toc201759109"/>
      <w:r>
        <w:rPr>
          <w:rStyle w:val="CharSectno"/>
        </w:rPr>
        <w:t>113AA</w:t>
      </w:r>
      <w:r>
        <w:t>.</w:t>
      </w:r>
      <w:r>
        <w:tab/>
        <w:t>Notice of travel to Abrolhos Islands Fish Habitat Protection Area</w:t>
      </w:r>
      <w:bookmarkEnd w:id="469"/>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470" w:name="_Toc201759110"/>
      <w:r>
        <w:rPr>
          <w:rStyle w:val="CharSectno"/>
        </w:rPr>
        <w:t>113AB</w:t>
      </w:r>
      <w:r>
        <w:t>.</w:t>
      </w:r>
      <w:r>
        <w:tab/>
        <w:t>Notice of stay in Abrolhos Islands Fish Habitat Protection Area</w:t>
      </w:r>
      <w:bookmarkEnd w:id="470"/>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471" w:name="_Toc184372643"/>
      <w:bookmarkStart w:id="472" w:name="_Toc184377796"/>
      <w:bookmarkStart w:id="473" w:name="_Toc184385153"/>
      <w:bookmarkStart w:id="474" w:name="_Toc201508550"/>
      <w:bookmarkStart w:id="475" w:name="_Toc201754381"/>
      <w:bookmarkStart w:id="476" w:name="_Toc201759111"/>
      <w:r>
        <w:rPr>
          <w:rStyle w:val="CharDivNo"/>
        </w:rPr>
        <w:t>Division 1</w:t>
      </w:r>
      <w:r>
        <w:t> — </w:t>
      </w:r>
      <w:r>
        <w:rPr>
          <w:rStyle w:val="CharDivText"/>
        </w:rPr>
        <w:t>Cottesloe Reef Fish Habitat Protection Area</w:t>
      </w:r>
      <w:bookmarkEnd w:id="471"/>
      <w:bookmarkEnd w:id="472"/>
      <w:bookmarkEnd w:id="473"/>
      <w:bookmarkEnd w:id="474"/>
      <w:bookmarkEnd w:id="475"/>
      <w:bookmarkEnd w:id="476"/>
    </w:p>
    <w:p>
      <w:pPr>
        <w:pStyle w:val="Footnoteheading"/>
        <w:tabs>
          <w:tab w:val="left" w:pos="851"/>
        </w:tabs>
      </w:pPr>
      <w:r>
        <w:tab/>
        <w:t>[Heading inserted: Gazette 23 Dec 2003 p. 5205.]</w:t>
      </w:r>
    </w:p>
    <w:p>
      <w:pPr>
        <w:pStyle w:val="Heading5"/>
      </w:pPr>
      <w:bookmarkStart w:id="477" w:name="_Toc201759112"/>
      <w:r>
        <w:rPr>
          <w:rStyle w:val="CharSectno"/>
        </w:rPr>
        <w:t>113A</w:t>
      </w:r>
      <w:r>
        <w:t>.</w:t>
      </w:r>
      <w:r>
        <w:tab/>
        <w:t>Prohibited activities</w:t>
      </w:r>
      <w:bookmarkEnd w:id="47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lastRenderedPageBreak/>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478" w:name="_Toc184372645"/>
      <w:bookmarkStart w:id="479" w:name="_Toc184377798"/>
      <w:bookmarkStart w:id="480" w:name="_Toc184385155"/>
      <w:bookmarkStart w:id="481" w:name="_Toc201508552"/>
      <w:bookmarkStart w:id="482" w:name="_Toc201754383"/>
      <w:bookmarkStart w:id="483" w:name="_Toc201759113"/>
      <w:r>
        <w:rPr>
          <w:rStyle w:val="CharDivNo"/>
        </w:rPr>
        <w:t>Division 2</w:t>
      </w:r>
      <w:r>
        <w:t> — </w:t>
      </w:r>
      <w:r>
        <w:rPr>
          <w:rStyle w:val="CharDivText"/>
        </w:rPr>
        <w:t>Lancelin Island Lagoon Fish Habitat Protection Area</w:t>
      </w:r>
      <w:bookmarkEnd w:id="478"/>
      <w:bookmarkEnd w:id="479"/>
      <w:bookmarkEnd w:id="480"/>
      <w:bookmarkEnd w:id="481"/>
      <w:bookmarkEnd w:id="482"/>
      <w:bookmarkEnd w:id="483"/>
    </w:p>
    <w:p>
      <w:pPr>
        <w:pStyle w:val="Footnoteheading"/>
        <w:tabs>
          <w:tab w:val="left" w:pos="851"/>
        </w:tabs>
      </w:pPr>
      <w:r>
        <w:tab/>
        <w:t>[Heading inserted: Gazette 23 Dec 2003 p. 5205.]</w:t>
      </w:r>
    </w:p>
    <w:p>
      <w:pPr>
        <w:pStyle w:val="Heading5"/>
        <w:spacing w:before="240"/>
      </w:pPr>
      <w:bookmarkStart w:id="484" w:name="_Toc201759114"/>
      <w:r>
        <w:rPr>
          <w:rStyle w:val="CharSectno"/>
        </w:rPr>
        <w:t>113B</w:t>
      </w:r>
      <w:r>
        <w:t>.</w:t>
      </w:r>
      <w:r>
        <w:tab/>
        <w:t>Prohibited activities</w:t>
      </w:r>
      <w:bookmarkEnd w:id="484"/>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485" w:name="_Toc184372647"/>
      <w:bookmarkStart w:id="486" w:name="_Toc184377800"/>
      <w:bookmarkStart w:id="487" w:name="_Toc184385157"/>
      <w:bookmarkStart w:id="488" w:name="_Toc201508554"/>
      <w:bookmarkStart w:id="489" w:name="_Toc201754385"/>
      <w:bookmarkStart w:id="490" w:name="_Toc201759115"/>
      <w:r>
        <w:rPr>
          <w:rStyle w:val="CharDivNo"/>
        </w:rPr>
        <w:lastRenderedPageBreak/>
        <w:t>Division 3</w:t>
      </w:r>
      <w:r>
        <w:t> — </w:t>
      </w:r>
      <w:r>
        <w:rPr>
          <w:rStyle w:val="CharDivText"/>
        </w:rPr>
        <w:t>Kalbarri Blue Holes Fish Habitat Protection Area</w:t>
      </w:r>
      <w:bookmarkEnd w:id="485"/>
      <w:bookmarkEnd w:id="486"/>
      <w:bookmarkEnd w:id="487"/>
      <w:bookmarkEnd w:id="488"/>
      <w:bookmarkEnd w:id="489"/>
      <w:bookmarkEnd w:id="490"/>
    </w:p>
    <w:p>
      <w:pPr>
        <w:pStyle w:val="Footnoteheading"/>
        <w:keepNext/>
        <w:tabs>
          <w:tab w:val="left" w:pos="851"/>
        </w:tabs>
      </w:pPr>
      <w:r>
        <w:tab/>
        <w:t>[Heading inserted: Gazette 21 Dec 2007 p. 6326.]</w:t>
      </w:r>
    </w:p>
    <w:p>
      <w:pPr>
        <w:pStyle w:val="Heading5"/>
        <w:spacing w:before="240"/>
      </w:pPr>
      <w:bookmarkStart w:id="491" w:name="_Toc201759116"/>
      <w:r>
        <w:rPr>
          <w:rStyle w:val="CharSectno"/>
        </w:rPr>
        <w:t>113C</w:t>
      </w:r>
      <w:r>
        <w:t>.</w:t>
      </w:r>
      <w:r>
        <w:tab/>
        <w:t>Prohibited activities</w:t>
      </w:r>
      <w:bookmarkEnd w:id="491"/>
    </w:p>
    <w:p>
      <w:pPr>
        <w:pStyle w:val="Subsection"/>
        <w:keepNext/>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492" w:name="_Toc184372649"/>
      <w:bookmarkStart w:id="493" w:name="_Toc184377802"/>
      <w:bookmarkStart w:id="494" w:name="_Toc184385159"/>
      <w:bookmarkStart w:id="495" w:name="_Toc201508556"/>
      <w:bookmarkStart w:id="496" w:name="_Toc201754387"/>
      <w:bookmarkStart w:id="497" w:name="_Toc201759117"/>
      <w:r>
        <w:rPr>
          <w:rStyle w:val="CharDivNo"/>
        </w:rPr>
        <w:t>Division 4</w:t>
      </w:r>
      <w:r>
        <w:t> — </w:t>
      </w:r>
      <w:r>
        <w:rPr>
          <w:rStyle w:val="CharDivText"/>
        </w:rPr>
        <w:t>Point Quobba Fish Habitat Protection Area</w:t>
      </w:r>
      <w:bookmarkEnd w:id="492"/>
      <w:bookmarkEnd w:id="493"/>
      <w:bookmarkEnd w:id="494"/>
      <w:bookmarkEnd w:id="495"/>
      <w:bookmarkEnd w:id="496"/>
      <w:bookmarkEnd w:id="497"/>
    </w:p>
    <w:p>
      <w:pPr>
        <w:pStyle w:val="Footnoteheading"/>
        <w:keepNext/>
        <w:keepLines/>
        <w:tabs>
          <w:tab w:val="left" w:pos="851"/>
        </w:tabs>
      </w:pPr>
      <w:r>
        <w:tab/>
        <w:t>[Heading inserted: Gazette 3 Jul 2009 p. 2679.]</w:t>
      </w:r>
    </w:p>
    <w:p>
      <w:pPr>
        <w:pStyle w:val="Heading5"/>
      </w:pPr>
      <w:bookmarkStart w:id="498" w:name="_Toc201759118"/>
      <w:r>
        <w:rPr>
          <w:rStyle w:val="CharSectno"/>
        </w:rPr>
        <w:t>113D</w:t>
      </w:r>
      <w:r>
        <w:t>.</w:t>
      </w:r>
      <w:r>
        <w:tab/>
        <w:t>Terms used</w:t>
      </w:r>
      <w:bookmarkEnd w:id="49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499" w:name="_Toc201759119"/>
      <w:r>
        <w:rPr>
          <w:rStyle w:val="CharSectno"/>
        </w:rPr>
        <w:lastRenderedPageBreak/>
        <w:t>113E</w:t>
      </w:r>
      <w:r>
        <w:t>.</w:t>
      </w:r>
      <w:r>
        <w:tab/>
        <w:t>Prohibited activities</w:t>
      </w:r>
      <w:bookmarkEnd w:id="499"/>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500" w:name="_Toc184372652"/>
      <w:bookmarkStart w:id="501" w:name="_Toc184377805"/>
      <w:bookmarkStart w:id="502" w:name="_Toc184385162"/>
      <w:bookmarkStart w:id="503" w:name="_Toc201508559"/>
      <w:bookmarkStart w:id="504" w:name="_Toc201754390"/>
      <w:bookmarkStart w:id="505" w:name="_Toc201759120"/>
      <w:r>
        <w:rPr>
          <w:rStyle w:val="CharPartNo"/>
        </w:rPr>
        <w:lastRenderedPageBreak/>
        <w:t>Part 10</w:t>
      </w:r>
      <w:r>
        <w:rPr>
          <w:rStyle w:val="CharDivNo"/>
        </w:rPr>
        <w:t> </w:t>
      </w:r>
      <w:r>
        <w:t>—</w:t>
      </w:r>
      <w:r>
        <w:rPr>
          <w:rStyle w:val="CharDivText"/>
        </w:rPr>
        <w:t> </w:t>
      </w:r>
      <w:r>
        <w:rPr>
          <w:rStyle w:val="CharPartText"/>
        </w:rPr>
        <w:t>Register</w:t>
      </w:r>
      <w:bookmarkEnd w:id="500"/>
      <w:bookmarkEnd w:id="501"/>
      <w:bookmarkEnd w:id="502"/>
      <w:bookmarkEnd w:id="503"/>
      <w:bookmarkEnd w:id="504"/>
      <w:bookmarkEnd w:id="505"/>
    </w:p>
    <w:p>
      <w:pPr>
        <w:pStyle w:val="Heading5"/>
        <w:rPr>
          <w:snapToGrid w:val="0"/>
        </w:rPr>
      </w:pPr>
      <w:bookmarkStart w:id="506" w:name="_Toc201759121"/>
      <w:r>
        <w:rPr>
          <w:rStyle w:val="CharSectno"/>
        </w:rPr>
        <w:t>114</w:t>
      </w:r>
      <w:r>
        <w:rPr>
          <w:snapToGrid w:val="0"/>
        </w:rPr>
        <w:t>.</w:t>
      </w:r>
      <w:r>
        <w:rPr>
          <w:snapToGrid w:val="0"/>
        </w:rPr>
        <w:tab/>
        <w:t>Hours, place and fees prescribed (Act s. 124)</w:t>
      </w:r>
      <w:bookmarkEnd w:id="50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507" w:name="_Toc201759122"/>
      <w:r>
        <w:rPr>
          <w:rStyle w:val="CharSectno"/>
        </w:rPr>
        <w:t>115</w:t>
      </w:r>
      <w:r>
        <w:rPr>
          <w:snapToGrid w:val="0"/>
        </w:rPr>
        <w:t>.</w:t>
      </w:r>
      <w:r>
        <w:rPr>
          <w:snapToGrid w:val="0"/>
        </w:rPr>
        <w:tab/>
        <w:t>Details prescribed (Act s. 126(e))</w:t>
      </w:r>
      <w:bookmarkEnd w:id="50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508" w:name="_Toc201759123"/>
      <w:r>
        <w:rPr>
          <w:rStyle w:val="CharSectno"/>
        </w:rPr>
        <w:t>116</w:t>
      </w:r>
      <w:r>
        <w:rPr>
          <w:snapToGrid w:val="0"/>
        </w:rPr>
        <w:t>.</w:t>
      </w:r>
      <w:r>
        <w:rPr>
          <w:snapToGrid w:val="0"/>
        </w:rPr>
        <w:tab/>
        <w:t>Details of security interest prescribed (Act s. 128(2)(c))</w:t>
      </w:r>
      <w:bookmarkEnd w:id="50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509" w:name="_Toc184372656"/>
      <w:bookmarkStart w:id="510" w:name="_Toc184377809"/>
      <w:bookmarkStart w:id="511" w:name="_Toc184385166"/>
      <w:bookmarkStart w:id="512" w:name="_Toc201508563"/>
      <w:bookmarkStart w:id="513" w:name="_Toc201754394"/>
      <w:bookmarkStart w:id="514" w:name="_Toc201759124"/>
      <w:r>
        <w:rPr>
          <w:rStyle w:val="CharPartNo"/>
        </w:rPr>
        <w:lastRenderedPageBreak/>
        <w:t>Part 11</w:t>
      </w:r>
      <w:r>
        <w:t> — </w:t>
      </w:r>
      <w:r>
        <w:rPr>
          <w:rStyle w:val="CharPartText"/>
        </w:rPr>
        <w:t>Authorisations</w:t>
      </w:r>
      <w:bookmarkEnd w:id="509"/>
      <w:bookmarkEnd w:id="510"/>
      <w:bookmarkEnd w:id="511"/>
      <w:bookmarkEnd w:id="512"/>
      <w:bookmarkEnd w:id="513"/>
      <w:bookmarkEnd w:id="514"/>
    </w:p>
    <w:p>
      <w:pPr>
        <w:pStyle w:val="Heading3"/>
        <w:spacing w:before="200"/>
      </w:pPr>
      <w:bookmarkStart w:id="515" w:name="_Toc184372657"/>
      <w:bookmarkStart w:id="516" w:name="_Toc184377810"/>
      <w:bookmarkStart w:id="517" w:name="_Toc184385167"/>
      <w:bookmarkStart w:id="518" w:name="_Toc201508564"/>
      <w:bookmarkStart w:id="519" w:name="_Toc201754395"/>
      <w:bookmarkStart w:id="520" w:name="_Toc201759125"/>
      <w:r>
        <w:rPr>
          <w:rStyle w:val="CharDivNo"/>
        </w:rPr>
        <w:t>Division 1</w:t>
      </w:r>
      <w:r>
        <w:t xml:space="preserve"> — </w:t>
      </w:r>
      <w:r>
        <w:rPr>
          <w:rStyle w:val="CharDivText"/>
        </w:rPr>
        <w:t>Commercial fishing</w:t>
      </w:r>
      <w:bookmarkEnd w:id="515"/>
      <w:bookmarkEnd w:id="516"/>
      <w:bookmarkEnd w:id="517"/>
      <w:bookmarkEnd w:id="518"/>
      <w:bookmarkEnd w:id="519"/>
      <w:bookmarkEnd w:id="520"/>
    </w:p>
    <w:p>
      <w:pPr>
        <w:pStyle w:val="Footnoteheading"/>
        <w:spacing w:before="100"/>
      </w:pPr>
      <w:r>
        <w:tab/>
        <w:t>[Heading inserted: Gazette 29 Jun 2001 p. 3164.]</w:t>
      </w:r>
    </w:p>
    <w:p>
      <w:pPr>
        <w:pStyle w:val="Heading5"/>
        <w:spacing w:before="180"/>
        <w:rPr>
          <w:snapToGrid w:val="0"/>
        </w:rPr>
      </w:pPr>
      <w:bookmarkStart w:id="521" w:name="_Toc201759126"/>
      <w:r>
        <w:rPr>
          <w:rStyle w:val="CharSectno"/>
        </w:rPr>
        <w:t>117</w:t>
      </w:r>
      <w:r>
        <w:rPr>
          <w:snapToGrid w:val="0"/>
        </w:rPr>
        <w:t>.</w:t>
      </w:r>
      <w:r>
        <w:rPr>
          <w:snapToGrid w:val="0"/>
        </w:rPr>
        <w:tab/>
        <w:t>Fishing boats, duties of masters etc. as to licences, LFB numbers etc.</w:t>
      </w:r>
      <w:bookmarkEnd w:id="52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lastRenderedPageBreak/>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522" w:name="_Toc201759127"/>
      <w:r>
        <w:rPr>
          <w:rStyle w:val="CharSectno"/>
        </w:rPr>
        <w:lastRenderedPageBreak/>
        <w:t>118</w:t>
      </w:r>
      <w:r>
        <w:rPr>
          <w:snapToGrid w:val="0"/>
        </w:rPr>
        <w:t>.</w:t>
      </w:r>
      <w:r>
        <w:rPr>
          <w:snapToGrid w:val="0"/>
        </w:rPr>
        <w:tab/>
        <w:t>Fishing boat licences, grant of</w:t>
      </w:r>
      <w:bookmarkEnd w:id="522"/>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523" w:name="_Toc201759128"/>
      <w:r>
        <w:rPr>
          <w:rStyle w:val="CharSectno"/>
        </w:rPr>
        <w:t>118A</w:t>
      </w:r>
      <w:r>
        <w:t>.</w:t>
      </w:r>
      <w:r>
        <w:tab/>
        <w:t>Fishing boat licence of no effect in some circumstances</w:t>
      </w:r>
      <w:bookmarkEnd w:id="52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lastRenderedPageBreak/>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524" w:name="_Toc201759129"/>
      <w:r>
        <w:rPr>
          <w:rStyle w:val="CharSectno"/>
        </w:rPr>
        <w:t>119</w:t>
      </w:r>
      <w:r>
        <w:rPr>
          <w:snapToGrid w:val="0"/>
        </w:rPr>
        <w:t>.</w:t>
      </w:r>
      <w:r>
        <w:rPr>
          <w:snapToGrid w:val="0"/>
        </w:rPr>
        <w:tab/>
        <w:t>Carrier boats, duties of masters etc. as to licences, LCB numbers etc.</w:t>
      </w:r>
      <w:bookmarkEnd w:id="52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lastRenderedPageBreak/>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525" w:name="_Toc201759130"/>
      <w:r>
        <w:rPr>
          <w:rStyle w:val="CharSectno"/>
        </w:rPr>
        <w:t>120</w:t>
      </w:r>
      <w:r>
        <w:rPr>
          <w:snapToGrid w:val="0"/>
        </w:rPr>
        <w:t>.</w:t>
      </w:r>
      <w:r>
        <w:rPr>
          <w:snapToGrid w:val="0"/>
        </w:rPr>
        <w:tab/>
        <w:t>Carrier boat licences, grant of</w:t>
      </w:r>
      <w:bookmarkEnd w:id="52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lastRenderedPageBreak/>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526" w:name="_Toc201759131"/>
      <w:r>
        <w:rPr>
          <w:rStyle w:val="CharSectno"/>
        </w:rPr>
        <w:t>121</w:t>
      </w:r>
      <w:r>
        <w:rPr>
          <w:snapToGrid w:val="0"/>
        </w:rPr>
        <w:t>.</w:t>
      </w:r>
      <w:r>
        <w:rPr>
          <w:snapToGrid w:val="0"/>
        </w:rPr>
        <w:tab/>
        <w:t>Commercial fishing licence, when required</w:t>
      </w:r>
      <w:bookmarkEnd w:id="52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527" w:name="_Toc201759132"/>
      <w:r>
        <w:rPr>
          <w:rStyle w:val="CharSectno"/>
        </w:rPr>
        <w:t>122</w:t>
      </w:r>
      <w:r>
        <w:rPr>
          <w:snapToGrid w:val="0"/>
        </w:rPr>
        <w:t>.</w:t>
      </w:r>
      <w:r>
        <w:rPr>
          <w:snapToGrid w:val="0"/>
        </w:rPr>
        <w:tab/>
        <w:t>Commercial fishing licences, grant of</w:t>
      </w:r>
      <w:bookmarkEnd w:id="527"/>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keepNext/>
        <w:keepLines/>
      </w:pPr>
      <w:r>
        <w:lastRenderedPageBreak/>
        <w:tab/>
        <w:t>(ii)</w:t>
      </w:r>
      <w:r>
        <w:tab/>
        <w:t>the date on which the receipt was issued.</w:t>
      </w:r>
    </w:p>
    <w:p>
      <w:pPr>
        <w:pStyle w:val="Footnotesection"/>
      </w:pPr>
      <w:r>
        <w:tab/>
        <w:t>[Regulation 122 amended: Gazette 6 Jul 2007 p. 3389; 26 Aug 2014 p. 3083.]</w:t>
      </w:r>
    </w:p>
    <w:p>
      <w:pPr>
        <w:pStyle w:val="Heading5"/>
      </w:pPr>
      <w:bookmarkStart w:id="528" w:name="_Toc201759133"/>
      <w:r>
        <w:rPr>
          <w:rStyle w:val="CharSectno"/>
        </w:rPr>
        <w:t>123A</w:t>
      </w:r>
      <w:r>
        <w:t>.</w:t>
      </w:r>
      <w:r>
        <w:tab/>
        <w:t>Commercial fishing licence receipt may have effect as commercial fishing licence</w:t>
      </w:r>
      <w:bookmarkEnd w:id="52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529" w:name="_Toc184372666"/>
      <w:bookmarkStart w:id="530" w:name="_Toc184377819"/>
      <w:bookmarkStart w:id="531" w:name="_Toc184385176"/>
      <w:bookmarkStart w:id="532" w:name="_Toc201508573"/>
      <w:bookmarkStart w:id="533" w:name="_Toc201754404"/>
      <w:bookmarkStart w:id="534" w:name="_Toc201759134"/>
      <w:r>
        <w:rPr>
          <w:rStyle w:val="CharDivNo"/>
        </w:rPr>
        <w:lastRenderedPageBreak/>
        <w:t>Division 2</w:t>
      </w:r>
      <w:r>
        <w:t> — </w:t>
      </w:r>
      <w:r>
        <w:rPr>
          <w:rStyle w:val="CharDivText"/>
        </w:rPr>
        <w:t>Recreational fishing</w:t>
      </w:r>
      <w:bookmarkEnd w:id="529"/>
      <w:bookmarkEnd w:id="530"/>
      <w:bookmarkEnd w:id="531"/>
      <w:bookmarkEnd w:id="532"/>
      <w:bookmarkEnd w:id="533"/>
      <w:bookmarkEnd w:id="534"/>
    </w:p>
    <w:p>
      <w:pPr>
        <w:pStyle w:val="Footnoteheading"/>
        <w:keepNext/>
      </w:pPr>
      <w:r>
        <w:tab/>
        <w:t>[Heading inserted: Gazette 29 Jun 2001 p. 3164.]</w:t>
      </w:r>
    </w:p>
    <w:p>
      <w:pPr>
        <w:pStyle w:val="Heading4"/>
        <w:spacing w:before="180"/>
      </w:pPr>
      <w:bookmarkStart w:id="535" w:name="_Toc184372667"/>
      <w:bookmarkStart w:id="536" w:name="_Toc184377820"/>
      <w:bookmarkStart w:id="537" w:name="_Toc184385177"/>
      <w:bookmarkStart w:id="538" w:name="_Toc201508574"/>
      <w:bookmarkStart w:id="539" w:name="_Toc201754405"/>
      <w:bookmarkStart w:id="540" w:name="_Toc201759135"/>
      <w:r>
        <w:t>Subdivision 1 — Recreational fishing licence</w:t>
      </w:r>
      <w:bookmarkEnd w:id="535"/>
      <w:bookmarkEnd w:id="536"/>
      <w:bookmarkEnd w:id="537"/>
      <w:bookmarkEnd w:id="538"/>
      <w:bookmarkEnd w:id="539"/>
      <w:bookmarkEnd w:id="540"/>
    </w:p>
    <w:p>
      <w:pPr>
        <w:pStyle w:val="Footnoteheading"/>
        <w:keepNext/>
      </w:pPr>
      <w:r>
        <w:tab/>
        <w:t>[Heading inserted: Gazette 12 Feb 2010 p. 584.]</w:t>
      </w:r>
    </w:p>
    <w:p>
      <w:pPr>
        <w:pStyle w:val="Heading5"/>
        <w:spacing w:before="180"/>
        <w:rPr>
          <w:snapToGrid w:val="0"/>
        </w:rPr>
      </w:pPr>
      <w:bookmarkStart w:id="541" w:name="_Toc201759136"/>
      <w:r>
        <w:rPr>
          <w:rStyle w:val="CharSectno"/>
        </w:rPr>
        <w:t>123</w:t>
      </w:r>
      <w:r>
        <w:rPr>
          <w:snapToGrid w:val="0"/>
        </w:rPr>
        <w:t>.</w:t>
      </w:r>
      <w:r>
        <w:rPr>
          <w:snapToGrid w:val="0"/>
        </w:rPr>
        <w:tab/>
        <w:t>Recreational fishing licence, when required</w:t>
      </w:r>
      <w:bookmarkEnd w:id="541"/>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542" w:name="_Toc201759137"/>
      <w:r>
        <w:rPr>
          <w:rStyle w:val="CharSectno"/>
        </w:rPr>
        <w:t>124</w:t>
      </w:r>
      <w:r>
        <w:rPr>
          <w:snapToGrid w:val="0"/>
        </w:rPr>
        <w:t>.</w:t>
      </w:r>
      <w:r>
        <w:rPr>
          <w:snapToGrid w:val="0"/>
        </w:rPr>
        <w:tab/>
        <w:t>Recreational fishing licences, grant of</w:t>
      </w:r>
      <w:bookmarkEnd w:id="542"/>
      <w:r>
        <w:rPr>
          <w:snapToGrid w:val="0"/>
        </w:rPr>
        <w:t xml:space="preserve"> </w:t>
      </w:r>
    </w:p>
    <w:p>
      <w:pPr>
        <w:pStyle w:val="Subsection"/>
        <w:rPr>
          <w:snapToGrid w:val="0"/>
        </w:rPr>
      </w:pPr>
      <w:r>
        <w:rPr>
          <w:snapToGrid w:val="0"/>
        </w:rPr>
        <w:tab/>
        <w:t>(1)</w:t>
      </w:r>
      <w:r>
        <w:rPr>
          <w:snapToGrid w:val="0"/>
        </w:rPr>
        <w:tab/>
        <w:t xml:space="preserve">If a person applies to the CEO for the grant of a recreational fishing licence authorising that person to engage in an activity </w:t>
      </w:r>
      <w:r>
        <w:rPr>
          <w:snapToGrid w:val="0"/>
        </w:rPr>
        <w:lastRenderedPageBreak/>
        <w:t>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lastRenderedPageBreak/>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543" w:name="_Toc201759138"/>
      <w:r>
        <w:rPr>
          <w:rStyle w:val="CharSectno"/>
        </w:rPr>
        <w:t>124A</w:t>
      </w:r>
      <w:r>
        <w:t>.</w:t>
      </w:r>
      <w:r>
        <w:tab/>
        <w:t>Recreational fishing licence receipt may have effect as a recreational fishing licence</w:t>
      </w:r>
      <w:bookmarkEnd w:id="54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544" w:name="_Toc184372671"/>
      <w:bookmarkStart w:id="545" w:name="_Toc184377824"/>
      <w:bookmarkStart w:id="546" w:name="_Toc184385181"/>
      <w:bookmarkStart w:id="547" w:name="_Toc201508578"/>
      <w:bookmarkStart w:id="548" w:name="_Toc201754409"/>
      <w:bookmarkStart w:id="549" w:name="_Toc201759139"/>
      <w:r>
        <w:lastRenderedPageBreak/>
        <w:t>Subdivision 2 — Recreational (boat) fishing licence</w:t>
      </w:r>
      <w:bookmarkEnd w:id="544"/>
      <w:bookmarkEnd w:id="545"/>
      <w:bookmarkEnd w:id="546"/>
      <w:bookmarkEnd w:id="547"/>
      <w:bookmarkEnd w:id="548"/>
      <w:bookmarkEnd w:id="549"/>
    </w:p>
    <w:p>
      <w:pPr>
        <w:pStyle w:val="Footnoteheading"/>
      </w:pPr>
      <w:r>
        <w:tab/>
        <w:t>[Heading inserted: Gazette 12 Feb 2010 p. 584.]</w:t>
      </w:r>
    </w:p>
    <w:p>
      <w:pPr>
        <w:pStyle w:val="Heading5"/>
      </w:pPr>
      <w:bookmarkStart w:id="550" w:name="_Toc201759140"/>
      <w:r>
        <w:rPr>
          <w:rStyle w:val="CharSectno"/>
        </w:rPr>
        <w:t>124B</w:t>
      </w:r>
      <w:r>
        <w:t>.</w:t>
      </w:r>
      <w:r>
        <w:tab/>
        <w:t>Recreational (boat) fishing licence, when required</w:t>
      </w:r>
      <w:bookmarkEnd w:id="55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lastRenderedPageBreak/>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lastRenderedPageBreak/>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551" w:name="_Toc201759141"/>
      <w:r>
        <w:rPr>
          <w:rStyle w:val="CharSectno"/>
        </w:rPr>
        <w:t>124C</w:t>
      </w:r>
      <w:r>
        <w:t>.</w:t>
      </w:r>
      <w:r>
        <w:tab/>
        <w:t>Recreational (boat) fishing licences, grant of</w:t>
      </w:r>
      <w:bookmarkEnd w:id="55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552" w:name="_Toc201759142"/>
      <w:r>
        <w:rPr>
          <w:rStyle w:val="CharSectno"/>
        </w:rPr>
        <w:t>124D</w:t>
      </w:r>
      <w:r>
        <w:t>.</w:t>
      </w:r>
      <w:r>
        <w:tab/>
        <w:t>Recreational (boat) fishing licence receipt may have effect as a recreational (boat) fishing licence</w:t>
      </w:r>
      <w:bookmarkEnd w:id="55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lastRenderedPageBreak/>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553" w:name="_Toc184372675"/>
      <w:bookmarkStart w:id="554" w:name="_Toc184377828"/>
      <w:bookmarkStart w:id="555" w:name="_Toc184385185"/>
      <w:bookmarkStart w:id="556" w:name="_Toc201508582"/>
      <w:bookmarkStart w:id="557" w:name="_Toc201754413"/>
      <w:bookmarkStart w:id="558" w:name="_Toc201759143"/>
      <w:r>
        <w:rPr>
          <w:rStyle w:val="CharDivNo"/>
        </w:rPr>
        <w:t>Division 5</w:t>
      </w:r>
      <w:r>
        <w:t> — </w:t>
      </w:r>
      <w:r>
        <w:rPr>
          <w:rStyle w:val="CharDivText"/>
        </w:rPr>
        <w:t>Fishing tour operators</w:t>
      </w:r>
      <w:bookmarkEnd w:id="553"/>
      <w:bookmarkEnd w:id="554"/>
      <w:bookmarkEnd w:id="555"/>
      <w:bookmarkEnd w:id="556"/>
      <w:bookmarkEnd w:id="557"/>
      <w:bookmarkEnd w:id="558"/>
    </w:p>
    <w:p>
      <w:pPr>
        <w:pStyle w:val="Footnoteheading"/>
        <w:spacing w:before="80"/>
      </w:pPr>
      <w:r>
        <w:tab/>
        <w:t>[Heading inserted: Gazette 29 Jun 2001 p. 3171.]</w:t>
      </w:r>
    </w:p>
    <w:p>
      <w:pPr>
        <w:pStyle w:val="Heading5"/>
        <w:spacing w:before="200"/>
      </w:pPr>
      <w:bookmarkStart w:id="559" w:name="_Toc201759144"/>
      <w:r>
        <w:rPr>
          <w:rStyle w:val="CharSectno"/>
        </w:rPr>
        <w:t>128IA</w:t>
      </w:r>
      <w:r>
        <w:t>.</w:t>
      </w:r>
      <w:r>
        <w:tab/>
        <w:t>Term used: boat</w:t>
      </w:r>
      <w:bookmarkEnd w:id="559"/>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560" w:name="_Toc201759145"/>
      <w:r>
        <w:rPr>
          <w:rStyle w:val="CharSectno"/>
        </w:rPr>
        <w:t>128I</w:t>
      </w:r>
      <w:r>
        <w:t>.</w:t>
      </w:r>
      <w:r>
        <w:tab/>
        <w:t>Requirements for person conducting fishing tour using boat</w:t>
      </w:r>
      <w:bookmarkEnd w:id="56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keepNext/>
        <w:spacing w:before="60"/>
      </w:pPr>
      <w:r>
        <w:lastRenderedPageBreak/>
        <w:tab/>
        <w:t>(b)</w:t>
      </w:r>
      <w:r>
        <w:tab/>
        <w:t>must be authorised under a fishing tour operator’s licence or a restricted fishing tour operator’s licence for that zone to conduct the fishing tour.</w:t>
      </w:r>
    </w:p>
    <w:p>
      <w:pPr>
        <w:pStyle w:val="Penstart"/>
        <w:keepNext/>
        <w:spacing w:before="70"/>
      </w:pPr>
      <w:r>
        <w:tab/>
        <w:t>Penalty: a fine of $10 000.</w:t>
      </w:r>
    </w:p>
    <w:p>
      <w:pPr>
        <w:pStyle w:val="Footnotesection"/>
        <w:spacing w:before="100"/>
      </w:pPr>
      <w:r>
        <w:tab/>
        <w:t>[Regulation 128I inserted: Gazette 30 May 2014 p. 1726.]</w:t>
      </w:r>
    </w:p>
    <w:p>
      <w:pPr>
        <w:pStyle w:val="Heading5"/>
        <w:spacing w:before="180"/>
      </w:pPr>
      <w:bookmarkStart w:id="561" w:name="_Toc201759146"/>
      <w:r>
        <w:rPr>
          <w:rStyle w:val="CharSectno"/>
        </w:rPr>
        <w:t>128J</w:t>
      </w:r>
      <w:r>
        <w:t>.</w:t>
      </w:r>
      <w:r>
        <w:tab/>
        <w:t>Fishing tour operator’s licence, grant of</w:t>
      </w:r>
      <w:bookmarkEnd w:id="561"/>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lastRenderedPageBreak/>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keepNext/>
      </w:pPr>
      <w:r>
        <w:tab/>
        <w:t>(4)</w:t>
      </w:r>
      <w:r>
        <w:tab/>
        <w:t xml:space="preserve">A person must not continue to be specified under subregulation (2)(ba) on a fishing tour operator’s licence or a restricted fishing tour operator’s licence if the CEO ceases to be </w:t>
      </w:r>
      <w:r>
        <w:lastRenderedPageBreak/>
        <w:t>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562" w:name="_Toc201759147"/>
      <w:r>
        <w:rPr>
          <w:rStyle w:val="CharSectno"/>
        </w:rPr>
        <w:t>128K</w:t>
      </w:r>
      <w:r>
        <w:t>.</w:t>
      </w:r>
      <w:r>
        <w:tab/>
        <w:t>Master of licensed fishing boat to notify Department of fishing tour</w:t>
      </w:r>
      <w:bookmarkEnd w:id="562"/>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563" w:name="_Toc201759148"/>
      <w:r>
        <w:rPr>
          <w:rStyle w:val="CharSectno"/>
        </w:rPr>
        <w:t>128L</w:t>
      </w:r>
      <w:r>
        <w:t>.</w:t>
      </w:r>
      <w:r>
        <w:tab/>
        <w:t>Documents to be carried on boat etc. connected with fishing tour</w:t>
      </w:r>
      <w:bookmarkEnd w:id="563"/>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lastRenderedPageBreak/>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564" w:name="_Toc201759149"/>
      <w:r>
        <w:rPr>
          <w:rStyle w:val="CharSectno"/>
        </w:rPr>
        <w:t>128MA</w:t>
      </w:r>
      <w:r>
        <w:t>.</w:t>
      </w:r>
      <w:r>
        <w:tab/>
        <w:t>Boats used in connection with fishing tour</w:t>
      </w:r>
      <w:bookmarkEnd w:id="564"/>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 xml:space="preserve">The holder of a fishing tour operator’s licence or a restricted fishing tour operator’s licence must ensure that a boat used in </w:t>
      </w:r>
      <w:r>
        <w:lastRenderedPageBreak/>
        <w:t>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565" w:name="_Toc201759150"/>
      <w:r>
        <w:rPr>
          <w:rStyle w:val="CharSectno"/>
        </w:rPr>
        <w:t>128M</w:t>
      </w:r>
      <w:r>
        <w:t>.</w:t>
      </w:r>
      <w:r>
        <w:tab/>
        <w:t>Operators etc. to ensure participants in fishing tour comply with recreational fishing laws</w:t>
      </w:r>
      <w:bookmarkEnd w:id="565"/>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566" w:name="_Toc201759151"/>
      <w:r>
        <w:rPr>
          <w:rStyle w:val="CharSectno"/>
        </w:rPr>
        <w:t>128OA</w:t>
      </w:r>
      <w:r>
        <w:t>.</w:t>
      </w:r>
      <w:r>
        <w:tab/>
        <w:t>Shark tourism activities prohibited on fishing tour</w:t>
      </w:r>
      <w:bookmarkEnd w:id="566"/>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lastRenderedPageBreak/>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567" w:name="_Toc201759152"/>
      <w:r>
        <w:rPr>
          <w:rStyle w:val="CharSectno"/>
        </w:rPr>
        <w:t>128O</w:t>
      </w:r>
      <w:r>
        <w:t>.</w:t>
      </w:r>
      <w:r>
        <w:tab/>
        <w:t>Sale of fish taken on fishing tour prohibited</w:t>
      </w:r>
      <w:bookmarkEnd w:id="56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568" w:name="_Toc201759153"/>
      <w:r>
        <w:rPr>
          <w:rStyle w:val="CharSectno"/>
        </w:rPr>
        <w:t>128P</w:t>
      </w:r>
      <w:r>
        <w:t>.</w:t>
      </w:r>
      <w:r>
        <w:tab/>
        <w:t>Boat not to be used for both commercial fishing and fishing tour during single trip</w:t>
      </w:r>
      <w:bookmarkEnd w:id="568"/>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lastRenderedPageBreak/>
        <w:t>[</w:t>
      </w:r>
      <w:r>
        <w:rPr>
          <w:b/>
        </w:rPr>
        <w:t>128Q.</w:t>
      </w:r>
      <w:r>
        <w:tab/>
        <w:t>Deleted: Gazette 1 Mar 2011 p. 672]</w:t>
      </w:r>
    </w:p>
    <w:p>
      <w:pPr>
        <w:pStyle w:val="Heading5"/>
      </w:pPr>
      <w:bookmarkStart w:id="569" w:name="_Toc201759154"/>
      <w:r>
        <w:rPr>
          <w:rStyle w:val="CharSectno"/>
        </w:rPr>
        <w:t>128R</w:t>
      </w:r>
      <w:r>
        <w:t>.</w:t>
      </w:r>
      <w:r>
        <w:tab/>
        <w:t>Person in charge of restricted fishing tour not to permit rod on boat</w:t>
      </w:r>
      <w:bookmarkEnd w:id="569"/>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570" w:name="_Toc201759155"/>
      <w:r>
        <w:rPr>
          <w:rStyle w:val="CharSectno"/>
        </w:rPr>
        <w:t>128S</w:t>
      </w:r>
      <w:r>
        <w:t>.</w:t>
      </w:r>
      <w:r>
        <w:tab/>
        <w:t>Restricted fishing tours, limits on fishing etc. by participants etc.</w:t>
      </w:r>
      <w:bookmarkEnd w:id="57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lastRenderedPageBreak/>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571" w:name="_Toc201759156"/>
      <w:r>
        <w:rPr>
          <w:rStyle w:val="CharSectno"/>
        </w:rPr>
        <w:t>128T</w:t>
      </w:r>
      <w:r>
        <w:t>.</w:t>
      </w:r>
      <w:r>
        <w:tab/>
        <w:t>Landing demersal finfish prohibited</w:t>
      </w:r>
      <w:bookmarkEnd w:id="571"/>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lastRenderedPageBreak/>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572" w:name="_Toc201759157"/>
      <w:r>
        <w:rPr>
          <w:rStyle w:val="CharSectno"/>
        </w:rPr>
        <w:t>128U</w:t>
      </w:r>
      <w:r>
        <w:t>.</w:t>
      </w:r>
      <w:r>
        <w:tab/>
        <w:t>CEO must determine method and allocate quota tags for purposes of r. 128T</w:t>
      </w:r>
      <w:bookmarkEnd w:id="572"/>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lastRenderedPageBreak/>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573" w:name="_Toc184372690"/>
      <w:bookmarkStart w:id="574" w:name="_Toc184377843"/>
      <w:bookmarkStart w:id="575" w:name="_Toc184385200"/>
      <w:bookmarkStart w:id="576" w:name="_Toc201508597"/>
      <w:bookmarkStart w:id="577" w:name="_Toc201754428"/>
      <w:bookmarkStart w:id="578" w:name="_Toc201759158"/>
      <w:r>
        <w:rPr>
          <w:rStyle w:val="CharDivNo"/>
        </w:rPr>
        <w:lastRenderedPageBreak/>
        <w:t>Division 6A</w:t>
      </w:r>
      <w:r>
        <w:t> — </w:t>
      </w:r>
      <w:r>
        <w:rPr>
          <w:rStyle w:val="CharDivText"/>
        </w:rPr>
        <w:t>Replacement of cancelled authorisations</w:t>
      </w:r>
      <w:bookmarkEnd w:id="573"/>
      <w:bookmarkEnd w:id="574"/>
      <w:bookmarkEnd w:id="575"/>
      <w:bookmarkEnd w:id="576"/>
      <w:bookmarkEnd w:id="577"/>
      <w:bookmarkEnd w:id="578"/>
    </w:p>
    <w:p>
      <w:pPr>
        <w:pStyle w:val="Footnoteheading"/>
        <w:keepNext/>
      </w:pPr>
      <w:r>
        <w:tab/>
        <w:t>[Heading inserted: Gazette 1 Jul 2011 p. 2722.]</w:t>
      </w:r>
    </w:p>
    <w:p>
      <w:pPr>
        <w:pStyle w:val="Heading5"/>
      </w:pPr>
      <w:bookmarkStart w:id="579" w:name="_Toc201759159"/>
      <w:r>
        <w:rPr>
          <w:rStyle w:val="CharSectno"/>
        </w:rPr>
        <w:t>129A</w:t>
      </w:r>
      <w:r>
        <w:t>.</w:t>
      </w:r>
      <w:r>
        <w:tab/>
        <w:t>Terms used</w:t>
      </w:r>
      <w:bookmarkEnd w:id="579"/>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580" w:name="_Toc201759160"/>
      <w:r>
        <w:rPr>
          <w:rStyle w:val="CharSectno"/>
        </w:rPr>
        <w:t>129B</w:t>
      </w:r>
      <w:r>
        <w:t>.</w:t>
      </w:r>
      <w:r>
        <w:tab/>
        <w:t>CEO may grant certain replacement authorisations</w:t>
      </w:r>
      <w:bookmarkEnd w:id="58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lastRenderedPageBreak/>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581" w:name="_Toc184372693"/>
      <w:bookmarkStart w:id="582" w:name="_Toc184377846"/>
      <w:bookmarkStart w:id="583" w:name="_Toc184385203"/>
      <w:bookmarkStart w:id="584" w:name="_Toc201508600"/>
      <w:bookmarkStart w:id="585" w:name="_Toc201754431"/>
      <w:bookmarkStart w:id="586" w:name="_Toc201759161"/>
      <w:r>
        <w:rPr>
          <w:rStyle w:val="CharDivNo"/>
        </w:rPr>
        <w:t>Division 6</w:t>
      </w:r>
      <w:r>
        <w:t> — </w:t>
      </w:r>
      <w:r>
        <w:rPr>
          <w:rStyle w:val="CharDivText"/>
        </w:rPr>
        <w:t>General</w:t>
      </w:r>
      <w:bookmarkEnd w:id="581"/>
      <w:bookmarkEnd w:id="582"/>
      <w:bookmarkEnd w:id="583"/>
      <w:bookmarkEnd w:id="584"/>
      <w:bookmarkEnd w:id="585"/>
      <w:bookmarkEnd w:id="586"/>
    </w:p>
    <w:p>
      <w:pPr>
        <w:pStyle w:val="Footnoteheading"/>
        <w:spacing w:before="60"/>
      </w:pPr>
      <w:r>
        <w:tab/>
        <w:t>[Heading inserted: Gazette 29 Jun 2001 p. 3174.]</w:t>
      </w:r>
    </w:p>
    <w:p>
      <w:pPr>
        <w:pStyle w:val="Heading5"/>
        <w:spacing w:before="180"/>
        <w:rPr>
          <w:snapToGrid w:val="0"/>
        </w:rPr>
      </w:pPr>
      <w:bookmarkStart w:id="587" w:name="_Toc201759162"/>
      <w:r>
        <w:rPr>
          <w:rStyle w:val="CharSectno"/>
        </w:rPr>
        <w:t>129</w:t>
      </w:r>
      <w:r>
        <w:rPr>
          <w:snapToGrid w:val="0"/>
        </w:rPr>
        <w:t>.</w:t>
      </w:r>
      <w:r>
        <w:rPr>
          <w:snapToGrid w:val="0"/>
        </w:rPr>
        <w:tab/>
        <w:t>Lost etc. authorisations, replacement of</w:t>
      </w:r>
      <w:bookmarkEnd w:id="58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588" w:name="_Toc201759163"/>
      <w:r>
        <w:rPr>
          <w:rStyle w:val="CharSectno"/>
        </w:rPr>
        <w:t>130</w:t>
      </w:r>
      <w:r>
        <w:rPr>
          <w:snapToGrid w:val="0"/>
        </w:rPr>
        <w:t>.</w:t>
      </w:r>
      <w:r>
        <w:rPr>
          <w:snapToGrid w:val="0"/>
        </w:rPr>
        <w:tab/>
        <w:t>Conditions of licences, imposition of etc.</w:t>
      </w:r>
      <w:bookmarkEnd w:id="58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lastRenderedPageBreak/>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589" w:name="_Toc201759164"/>
      <w:r>
        <w:rPr>
          <w:rStyle w:val="CharSectno"/>
        </w:rPr>
        <w:t>131</w:t>
      </w:r>
      <w:r>
        <w:rPr>
          <w:snapToGrid w:val="0"/>
        </w:rPr>
        <w:t>.</w:t>
      </w:r>
      <w:r>
        <w:rPr>
          <w:snapToGrid w:val="0"/>
        </w:rPr>
        <w:tab/>
        <w:t>Grounds for refusal of transfer of authorisations etc. prescribed (Act s. 140(2)(b))</w:t>
      </w:r>
      <w:bookmarkEnd w:id="58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lastRenderedPageBreak/>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lastRenderedPageBreak/>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590" w:name="_Toc201759165"/>
      <w:r>
        <w:rPr>
          <w:rStyle w:val="CharSectno"/>
        </w:rPr>
        <w:t>132</w:t>
      </w:r>
      <w:r>
        <w:rPr>
          <w:snapToGrid w:val="0"/>
        </w:rPr>
        <w:t>.</w:t>
      </w:r>
      <w:r>
        <w:rPr>
          <w:snapToGrid w:val="0"/>
        </w:rPr>
        <w:tab/>
        <w:t>Short term use of boat instead of lost etc. licensed fishing boat etc., authorisation of</w:t>
      </w:r>
      <w:bookmarkEnd w:id="59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lastRenderedPageBreak/>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591" w:name="_Toc201759166"/>
      <w:r>
        <w:rPr>
          <w:rStyle w:val="CharSectno"/>
        </w:rPr>
        <w:t>133</w:t>
      </w:r>
      <w:r>
        <w:rPr>
          <w:snapToGrid w:val="0"/>
        </w:rPr>
        <w:t>.</w:t>
      </w:r>
      <w:r>
        <w:rPr>
          <w:snapToGrid w:val="0"/>
        </w:rPr>
        <w:tab/>
        <w:t>Duration of licences</w:t>
      </w:r>
      <w:bookmarkEnd w:id="59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92" w:name="_Toc201759167"/>
      <w:r>
        <w:rPr>
          <w:rStyle w:val="CharSectno"/>
        </w:rPr>
        <w:t>134</w:t>
      </w:r>
      <w:r>
        <w:rPr>
          <w:snapToGrid w:val="0"/>
        </w:rPr>
        <w:t>.</w:t>
      </w:r>
      <w:r>
        <w:rPr>
          <w:snapToGrid w:val="0"/>
        </w:rPr>
        <w:tab/>
        <w:t>Renewal of licences</w:t>
      </w:r>
      <w:bookmarkEnd w:id="59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593" w:name="_Toc201759168"/>
      <w:r>
        <w:rPr>
          <w:rStyle w:val="CharSectno"/>
        </w:rPr>
        <w:t>135</w:t>
      </w:r>
      <w:r>
        <w:rPr>
          <w:snapToGrid w:val="0"/>
        </w:rPr>
        <w:t>.</w:t>
      </w:r>
      <w:r>
        <w:rPr>
          <w:snapToGrid w:val="0"/>
        </w:rPr>
        <w:tab/>
        <w:t>Application fees</w:t>
      </w:r>
      <w:bookmarkEnd w:id="59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94" w:name="_Toc201759169"/>
      <w:r>
        <w:rPr>
          <w:rStyle w:val="CharSectno"/>
        </w:rPr>
        <w:t>136</w:t>
      </w:r>
      <w:r>
        <w:rPr>
          <w:snapToGrid w:val="0"/>
        </w:rPr>
        <w:t>.</w:t>
      </w:r>
      <w:r>
        <w:rPr>
          <w:snapToGrid w:val="0"/>
        </w:rPr>
        <w:tab/>
        <w:t>Recreational fishing licence fee halved for pensioners etc.</w:t>
      </w:r>
      <w:bookmarkEnd w:id="59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lastRenderedPageBreak/>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595" w:name="_Toc201759170"/>
      <w:r>
        <w:rPr>
          <w:rStyle w:val="CharSectno"/>
        </w:rPr>
        <w:t>137</w:t>
      </w:r>
      <w:r>
        <w:rPr>
          <w:snapToGrid w:val="0"/>
        </w:rPr>
        <w:t>.</w:t>
      </w:r>
      <w:r>
        <w:rPr>
          <w:snapToGrid w:val="0"/>
        </w:rPr>
        <w:tab/>
        <w:t>Fees for grant or renewal of authorisation</w:t>
      </w:r>
      <w:bookmarkEnd w:id="59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lastRenderedPageBreak/>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lastRenderedPageBreak/>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596" w:name="_Toc201759171"/>
      <w:r>
        <w:rPr>
          <w:rStyle w:val="CharSectno"/>
        </w:rPr>
        <w:t>138</w:t>
      </w:r>
      <w:r>
        <w:rPr>
          <w:snapToGrid w:val="0"/>
        </w:rPr>
        <w:t>.</w:t>
      </w:r>
      <w:r>
        <w:rPr>
          <w:snapToGrid w:val="0"/>
        </w:rPr>
        <w:tab/>
        <w:t>Transfer of part of entitlement not permitted in some cases</w:t>
      </w:r>
      <w:bookmarkEnd w:id="59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97" w:name="_Toc201759172"/>
      <w:r>
        <w:rPr>
          <w:rStyle w:val="CharSectno"/>
        </w:rPr>
        <w:t>139</w:t>
      </w:r>
      <w:r>
        <w:rPr>
          <w:snapToGrid w:val="0"/>
        </w:rPr>
        <w:t>.</w:t>
      </w:r>
      <w:r>
        <w:rPr>
          <w:snapToGrid w:val="0"/>
        </w:rPr>
        <w:tab/>
        <w:t>Change of name or address, duty to notify CEO</w:t>
      </w:r>
      <w:bookmarkEnd w:id="59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598" w:name="_Toc184372705"/>
      <w:bookmarkStart w:id="599" w:name="_Toc184377858"/>
      <w:bookmarkStart w:id="600" w:name="_Toc184385215"/>
      <w:bookmarkStart w:id="601" w:name="_Toc201508612"/>
      <w:bookmarkStart w:id="602" w:name="_Toc201754443"/>
      <w:bookmarkStart w:id="603" w:name="_Toc201759173"/>
      <w:r>
        <w:rPr>
          <w:rStyle w:val="CharPartNo"/>
        </w:rPr>
        <w:lastRenderedPageBreak/>
        <w:t>Part 12</w:t>
      </w:r>
      <w:r>
        <w:rPr>
          <w:rStyle w:val="CharDivNo"/>
        </w:rPr>
        <w:t> </w:t>
      </w:r>
      <w:r>
        <w:t>—</w:t>
      </w:r>
      <w:r>
        <w:rPr>
          <w:rStyle w:val="CharDivText"/>
        </w:rPr>
        <w:t> </w:t>
      </w:r>
      <w:r>
        <w:rPr>
          <w:rStyle w:val="CharPartText"/>
        </w:rPr>
        <w:t>Fish trafficking</w:t>
      </w:r>
      <w:bookmarkEnd w:id="598"/>
      <w:bookmarkEnd w:id="599"/>
      <w:bookmarkEnd w:id="600"/>
      <w:bookmarkEnd w:id="601"/>
      <w:bookmarkEnd w:id="602"/>
      <w:bookmarkEnd w:id="603"/>
    </w:p>
    <w:p>
      <w:pPr>
        <w:pStyle w:val="Footnoteheading"/>
      </w:pPr>
      <w:r>
        <w:tab/>
        <w:t>[Heading inserted: Gazette 18 Jun 2013 p. 2296.]</w:t>
      </w:r>
    </w:p>
    <w:p>
      <w:pPr>
        <w:pStyle w:val="Heading5"/>
      </w:pPr>
      <w:bookmarkStart w:id="604" w:name="_Toc201759174"/>
      <w:r>
        <w:rPr>
          <w:rStyle w:val="CharSectno"/>
        </w:rPr>
        <w:t>140</w:t>
      </w:r>
      <w:r>
        <w:t>.</w:t>
      </w:r>
      <w:r>
        <w:tab/>
        <w:t>Priority fish</w:t>
      </w:r>
      <w:bookmarkEnd w:id="60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605" w:name="_Toc201759175"/>
      <w:r>
        <w:rPr>
          <w:rStyle w:val="CharSectno"/>
        </w:rPr>
        <w:lastRenderedPageBreak/>
        <w:t>141</w:t>
      </w:r>
      <w:r>
        <w:t>.</w:t>
      </w:r>
      <w:r>
        <w:tab/>
        <w:t>Commercial quantity</w:t>
      </w:r>
      <w:bookmarkEnd w:id="605"/>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606" w:name="_Toc184372708"/>
      <w:bookmarkStart w:id="607" w:name="_Toc184377861"/>
      <w:bookmarkStart w:id="608" w:name="_Toc184385218"/>
      <w:bookmarkStart w:id="609" w:name="_Toc201508615"/>
      <w:bookmarkStart w:id="610" w:name="_Toc201754446"/>
      <w:bookmarkStart w:id="611" w:name="_Toc201759176"/>
      <w:r>
        <w:rPr>
          <w:rStyle w:val="CharPartNo"/>
        </w:rPr>
        <w:lastRenderedPageBreak/>
        <w:t>Part 13A</w:t>
      </w:r>
      <w:r>
        <w:rPr>
          <w:rStyle w:val="CharDivNo"/>
        </w:rPr>
        <w:t> </w:t>
      </w:r>
      <w:r>
        <w:t>—</w:t>
      </w:r>
      <w:r>
        <w:rPr>
          <w:rStyle w:val="CharDivText"/>
        </w:rPr>
        <w:t> </w:t>
      </w:r>
      <w:r>
        <w:rPr>
          <w:rStyle w:val="CharPartText"/>
        </w:rPr>
        <w:t>Control of disease in pearl oysters</w:t>
      </w:r>
      <w:bookmarkEnd w:id="606"/>
      <w:bookmarkEnd w:id="607"/>
      <w:bookmarkEnd w:id="608"/>
      <w:bookmarkEnd w:id="609"/>
      <w:bookmarkEnd w:id="610"/>
      <w:bookmarkEnd w:id="611"/>
    </w:p>
    <w:p>
      <w:pPr>
        <w:pStyle w:val="Footnoteheading"/>
      </w:pPr>
      <w:r>
        <w:tab/>
        <w:t>[Heading inserted: Gazette 24 Sep 2013 p. 4438.]</w:t>
      </w:r>
    </w:p>
    <w:p>
      <w:pPr>
        <w:pStyle w:val="Heading5"/>
      </w:pPr>
      <w:bookmarkStart w:id="612" w:name="_Toc201759177"/>
      <w:r>
        <w:rPr>
          <w:rStyle w:val="CharSectno"/>
        </w:rPr>
        <w:t>144A</w:t>
      </w:r>
      <w:r>
        <w:t>.</w:t>
      </w:r>
      <w:r>
        <w:tab/>
        <w:t>Terms used</w:t>
      </w:r>
      <w:bookmarkEnd w:id="61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613" w:name="_Toc201759178"/>
      <w:r>
        <w:rPr>
          <w:rStyle w:val="CharSectno"/>
        </w:rPr>
        <w:t>144B</w:t>
      </w:r>
      <w:r>
        <w:t>.</w:t>
      </w:r>
      <w:r>
        <w:tab/>
        <w:t>Transport of pearl oysters into State</w:t>
      </w:r>
      <w:bookmarkEnd w:id="61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keepNext/>
        <w:spacing w:before="60"/>
      </w:pPr>
      <w:r>
        <w:lastRenderedPageBreak/>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614" w:name="_Toc201759179"/>
      <w:r>
        <w:rPr>
          <w:rStyle w:val="CharSectno"/>
        </w:rPr>
        <w:t>144C</w:t>
      </w:r>
      <w:r>
        <w:t>.</w:t>
      </w:r>
      <w:r>
        <w:tab/>
        <w:t>Spat samples to be taken, preserved etc.</w:t>
      </w:r>
      <w:bookmarkEnd w:id="61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keepNext/>
        <w:spacing w:before="100"/>
      </w:pPr>
      <w:r>
        <w:lastRenderedPageBreak/>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615" w:name="_Toc201759180"/>
      <w:r>
        <w:rPr>
          <w:rStyle w:val="CharSectno"/>
        </w:rPr>
        <w:t>144D</w:t>
      </w:r>
      <w:r>
        <w:t>.</w:t>
      </w:r>
      <w:r>
        <w:tab/>
        <w:t>Transport of pearl oysters restricted</w:t>
      </w:r>
      <w:bookmarkEnd w:id="61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keepNext/>
      </w:pPr>
      <w:r>
        <w:lastRenderedPageBreak/>
        <w:tab/>
        <w:t>(b)</w:t>
      </w:r>
      <w:r>
        <w:tab/>
        <w:t>the pearl oysters are transported in accordance with an approval to transport.</w:t>
      </w:r>
    </w:p>
    <w:p>
      <w:pPr>
        <w:pStyle w:val="Footnotesection"/>
      </w:pPr>
      <w:r>
        <w:tab/>
        <w:t>[Regulation 144D inserted: Gazette 24 Sep 2013 p. 4442.]</w:t>
      </w:r>
    </w:p>
    <w:p>
      <w:pPr>
        <w:pStyle w:val="Heading5"/>
      </w:pPr>
      <w:bookmarkStart w:id="616" w:name="_Toc201759181"/>
      <w:r>
        <w:rPr>
          <w:rStyle w:val="CharSectno"/>
        </w:rPr>
        <w:t>144E</w:t>
      </w:r>
      <w:r>
        <w:t>.</w:t>
      </w:r>
      <w:r>
        <w:tab/>
        <w:t>Sampling for disease testing</w:t>
      </w:r>
      <w:bookmarkEnd w:id="61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lastRenderedPageBreak/>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617" w:name="_Toc201759182"/>
      <w:r>
        <w:rPr>
          <w:rStyle w:val="CharSectno"/>
        </w:rPr>
        <w:t>144F</w:t>
      </w:r>
      <w:r>
        <w:t>.</w:t>
      </w:r>
      <w:r>
        <w:tab/>
        <w:t>Certificates of health for pearl oysters</w:t>
      </w:r>
      <w:bookmarkEnd w:id="61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lastRenderedPageBreak/>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keepNext/>
        <w:spacing w:before="70"/>
      </w:pPr>
      <w:r>
        <w:lastRenderedPageBreak/>
        <w:tab/>
        <w:t>(b)</w:t>
      </w:r>
      <w:r>
        <w:tab/>
        <w:t>any other test that the pathologist considers appropriate.</w:t>
      </w:r>
    </w:p>
    <w:p>
      <w:pPr>
        <w:pStyle w:val="Footnotesection"/>
        <w:spacing w:before="100"/>
      </w:pPr>
      <w:r>
        <w:tab/>
        <w:t>[Regulation 144F inserted: Gazette 24 Sep 2013 p. 4444-6.]</w:t>
      </w:r>
    </w:p>
    <w:p>
      <w:pPr>
        <w:pStyle w:val="Heading5"/>
      </w:pPr>
      <w:bookmarkStart w:id="618" w:name="_Toc201759183"/>
      <w:r>
        <w:rPr>
          <w:rStyle w:val="CharSectno"/>
        </w:rPr>
        <w:t>144G</w:t>
      </w:r>
      <w:r>
        <w:t>.</w:t>
      </w:r>
      <w:r>
        <w:tab/>
        <w:t>Approval for transport of pearl oysters</w:t>
      </w:r>
      <w:bookmarkEnd w:id="61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619" w:name="_Toc201759184"/>
      <w:r>
        <w:rPr>
          <w:rStyle w:val="CharSectno"/>
        </w:rPr>
        <w:t>144H</w:t>
      </w:r>
      <w:r>
        <w:t>.</w:t>
      </w:r>
      <w:r>
        <w:tab/>
        <w:t>Consequences if certificate of health not issued</w:t>
      </w:r>
      <w:bookmarkEnd w:id="61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lastRenderedPageBreak/>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620" w:name="_Toc201759185"/>
      <w:r>
        <w:rPr>
          <w:rStyle w:val="CharSectno"/>
        </w:rPr>
        <w:lastRenderedPageBreak/>
        <w:t>144I</w:t>
      </w:r>
      <w:r>
        <w:t>.</w:t>
      </w:r>
      <w:r>
        <w:tab/>
        <w:t>Pathologist to notify inspector as to certificate of health</w:t>
      </w:r>
      <w:bookmarkEnd w:id="620"/>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621" w:name="_Toc201759186"/>
      <w:r>
        <w:rPr>
          <w:rStyle w:val="CharSectno"/>
        </w:rPr>
        <w:t>144J</w:t>
      </w:r>
      <w:r>
        <w:t>.</w:t>
      </w:r>
      <w:r>
        <w:tab/>
        <w:t>CEO to notify approval to transport</w:t>
      </w:r>
      <w:bookmarkEnd w:id="62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622" w:name="_Toc201759187"/>
      <w:r>
        <w:rPr>
          <w:rStyle w:val="CharSectno"/>
        </w:rPr>
        <w:t>144K</w:t>
      </w:r>
      <w:r>
        <w:t>.</w:t>
      </w:r>
      <w:r>
        <w:tab/>
        <w:t>Consequences of more than one batch of spat at quarantine site</w:t>
      </w:r>
      <w:bookmarkEnd w:id="62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lastRenderedPageBreak/>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623" w:name="_Toc201759188"/>
      <w:r>
        <w:rPr>
          <w:rStyle w:val="CharSectno"/>
        </w:rPr>
        <w:t>144L</w:t>
      </w:r>
      <w:r>
        <w:t>.</w:t>
      </w:r>
      <w:r>
        <w:tab/>
        <w:t>Removal of spat from quarantine site</w:t>
      </w:r>
      <w:bookmarkEnd w:id="62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624" w:name="_Toc184372721"/>
      <w:bookmarkStart w:id="625" w:name="_Toc184377874"/>
      <w:bookmarkStart w:id="626" w:name="_Toc184385231"/>
      <w:bookmarkStart w:id="627" w:name="_Toc201508628"/>
      <w:bookmarkStart w:id="628" w:name="_Toc201754459"/>
      <w:bookmarkStart w:id="629" w:name="_Toc201759189"/>
      <w:r>
        <w:rPr>
          <w:rStyle w:val="CharPartNo"/>
        </w:rPr>
        <w:lastRenderedPageBreak/>
        <w:t>Part 13B</w:t>
      </w:r>
      <w:r>
        <w:rPr>
          <w:rStyle w:val="CharDivNo"/>
        </w:rPr>
        <w:t> </w:t>
      </w:r>
      <w:r>
        <w:t>—</w:t>
      </w:r>
      <w:r>
        <w:rPr>
          <w:rStyle w:val="CharDivText"/>
        </w:rPr>
        <w:t> </w:t>
      </w:r>
      <w:r>
        <w:rPr>
          <w:rStyle w:val="CharPartText"/>
        </w:rPr>
        <w:t>Control of disease in abalone</w:t>
      </w:r>
      <w:bookmarkEnd w:id="624"/>
      <w:bookmarkEnd w:id="625"/>
      <w:bookmarkEnd w:id="626"/>
      <w:bookmarkEnd w:id="627"/>
      <w:bookmarkEnd w:id="628"/>
      <w:bookmarkEnd w:id="629"/>
    </w:p>
    <w:p>
      <w:pPr>
        <w:pStyle w:val="Footnoteheading"/>
      </w:pPr>
      <w:r>
        <w:tab/>
        <w:t>[Heading inserted: Gazette 24 Sep 2013 p. 4449.]</w:t>
      </w:r>
    </w:p>
    <w:p>
      <w:pPr>
        <w:pStyle w:val="Heading5"/>
      </w:pPr>
      <w:bookmarkStart w:id="630" w:name="_Toc201759190"/>
      <w:r>
        <w:rPr>
          <w:rStyle w:val="CharSectno"/>
        </w:rPr>
        <w:t>144M</w:t>
      </w:r>
      <w:r>
        <w:t>.</w:t>
      </w:r>
      <w:r>
        <w:tab/>
        <w:t>Restriction on moving live abalone into State</w:t>
      </w:r>
      <w:bookmarkEnd w:id="63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Penstart"/>
      </w:pPr>
      <w:r>
        <w:tab/>
        <w:t>Penalty: a fine of $10 000.</w:t>
      </w:r>
    </w:p>
    <w:p>
      <w:pPr>
        <w:pStyle w:val="Footnotesection"/>
      </w:pPr>
      <w:r>
        <w:tab/>
        <w:t>[Regulation 144M inserted: Gazette 24 Sep 2013 p. 4449-50; amended: SL 2024/263 r. 17.]</w:t>
      </w:r>
    </w:p>
    <w:p>
      <w:pPr>
        <w:pStyle w:val="Heading2"/>
      </w:pPr>
      <w:bookmarkStart w:id="631" w:name="_Toc184372723"/>
      <w:bookmarkStart w:id="632" w:name="_Toc184377876"/>
      <w:bookmarkStart w:id="633" w:name="_Toc184385233"/>
      <w:bookmarkStart w:id="634" w:name="_Toc201508630"/>
      <w:bookmarkStart w:id="635" w:name="_Toc201754461"/>
      <w:bookmarkStart w:id="636" w:name="_Toc201759191"/>
      <w:r>
        <w:rPr>
          <w:rStyle w:val="CharPartNo"/>
        </w:rPr>
        <w:lastRenderedPageBreak/>
        <w:t>Part 13</w:t>
      </w:r>
      <w:r>
        <w:rPr>
          <w:rStyle w:val="CharDivNo"/>
        </w:rPr>
        <w:t> </w:t>
      </w:r>
      <w:r>
        <w:t>—</w:t>
      </w:r>
      <w:r>
        <w:rPr>
          <w:rStyle w:val="CharDivText"/>
        </w:rPr>
        <w:t> </w:t>
      </w:r>
      <w:r>
        <w:rPr>
          <w:rStyle w:val="CharPartText"/>
        </w:rPr>
        <w:t>Miscellaneous offences</w:t>
      </w:r>
      <w:bookmarkEnd w:id="631"/>
      <w:bookmarkEnd w:id="632"/>
      <w:bookmarkEnd w:id="633"/>
      <w:bookmarkEnd w:id="634"/>
      <w:bookmarkEnd w:id="635"/>
      <w:bookmarkEnd w:id="636"/>
    </w:p>
    <w:p>
      <w:pPr>
        <w:pStyle w:val="Heading5"/>
        <w:rPr>
          <w:snapToGrid w:val="0"/>
        </w:rPr>
      </w:pPr>
      <w:bookmarkStart w:id="637" w:name="_Toc201759192"/>
      <w:r>
        <w:rPr>
          <w:rStyle w:val="CharSectno"/>
        </w:rPr>
        <w:t>144</w:t>
      </w:r>
      <w:r>
        <w:rPr>
          <w:snapToGrid w:val="0"/>
        </w:rPr>
        <w:t>.</w:t>
      </w:r>
      <w:r>
        <w:rPr>
          <w:snapToGrid w:val="0"/>
        </w:rPr>
        <w:tab/>
        <w:t>Certain activities in bays etc. and as to use of traps prohibited</w:t>
      </w:r>
      <w:bookmarkEnd w:id="63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38" w:name="_Toc201759193"/>
      <w:r>
        <w:rPr>
          <w:rStyle w:val="CharSectno"/>
        </w:rPr>
        <w:t>145</w:t>
      </w:r>
      <w:r>
        <w:rPr>
          <w:snapToGrid w:val="0"/>
        </w:rPr>
        <w:t>.</w:t>
      </w:r>
      <w:r>
        <w:rPr>
          <w:snapToGrid w:val="0"/>
        </w:rPr>
        <w:tab/>
        <w:t>Explosives or noxious substances, carriage of on boats</w:t>
      </w:r>
      <w:bookmarkEnd w:id="63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39" w:name="_Toc201759194"/>
      <w:r>
        <w:rPr>
          <w:rStyle w:val="CharSectno"/>
        </w:rPr>
        <w:t>146</w:t>
      </w:r>
      <w:r>
        <w:rPr>
          <w:snapToGrid w:val="0"/>
        </w:rPr>
        <w:t>.</w:t>
      </w:r>
      <w:r>
        <w:rPr>
          <w:snapToGrid w:val="0"/>
        </w:rPr>
        <w:tab/>
        <w:t>Explosive or noxious substance used to take fish, presumptions as to possession of</w:t>
      </w:r>
      <w:bookmarkEnd w:id="639"/>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w:t>
      </w:r>
      <w:r>
        <w:rPr>
          <w:snapToGrid w:val="0"/>
        </w:rPr>
        <w:lastRenderedPageBreak/>
        <w:t>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640" w:name="_Toc201759195"/>
      <w:r>
        <w:rPr>
          <w:rStyle w:val="CharSectno"/>
        </w:rPr>
        <w:t>147A</w:t>
      </w:r>
      <w:r>
        <w:t>.</w:t>
      </w:r>
      <w:r>
        <w:tab/>
        <w:t>Arranging for transport by courier business of fish taken recreationally</w:t>
      </w:r>
      <w:bookmarkEnd w:id="64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641" w:name="_Toc201759196"/>
      <w:r>
        <w:rPr>
          <w:rStyle w:val="CharSectno"/>
        </w:rPr>
        <w:t>147B</w:t>
      </w:r>
      <w:r>
        <w:t>.</w:t>
      </w:r>
      <w:r>
        <w:tab/>
        <w:t>Installation of fish aggregating device without approval of CEO</w:t>
      </w:r>
      <w:bookmarkEnd w:id="641"/>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keepNext/>
      </w:pPr>
      <w:r>
        <w:lastRenderedPageBreak/>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642" w:name="_Toc184372729"/>
      <w:bookmarkStart w:id="643" w:name="_Toc184377882"/>
      <w:bookmarkStart w:id="644" w:name="_Toc184385239"/>
      <w:bookmarkStart w:id="645" w:name="_Toc201508636"/>
      <w:bookmarkStart w:id="646" w:name="_Toc201754467"/>
      <w:bookmarkStart w:id="647" w:name="_Toc201759197"/>
      <w:r>
        <w:rPr>
          <w:rStyle w:val="CharPartNo"/>
        </w:rPr>
        <w:lastRenderedPageBreak/>
        <w:t>Part 14</w:t>
      </w:r>
      <w:r>
        <w:rPr>
          <w:rStyle w:val="CharDivNo"/>
        </w:rPr>
        <w:t> </w:t>
      </w:r>
      <w:r>
        <w:t>—</w:t>
      </w:r>
      <w:r>
        <w:rPr>
          <w:rStyle w:val="CharDivText"/>
        </w:rPr>
        <w:t> </w:t>
      </w:r>
      <w:r>
        <w:rPr>
          <w:rStyle w:val="CharPartText"/>
        </w:rPr>
        <w:t>Fisheries officers</w:t>
      </w:r>
      <w:bookmarkEnd w:id="642"/>
      <w:bookmarkEnd w:id="643"/>
      <w:bookmarkEnd w:id="644"/>
      <w:bookmarkEnd w:id="645"/>
      <w:bookmarkEnd w:id="646"/>
      <w:bookmarkEnd w:id="647"/>
    </w:p>
    <w:p>
      <w:pPr>
        <w:pStyle w:val="Heading5"/>
        <w:rPr>
          <w:snapToGrid w:val="0"/>
        </w:rPr>
      </w:pPr>
      <w:bookmarkStart w:id="648" w:name="_Toc201759198"/>
      <w:r>
        <w:rPr>
          <w:rStyle w:val="CharSectno"/>
        </w:rPr>
        <w:t>147</w:t>
      </w:r>
      <w:r>
        <w:rPr>
          <w:snapToGrid w:val="0"/>
        </w:rPr>
        <w:t>.</w:t>
      </w:r>
      <w:r>
        <w:rPr>
          <w:snapToGrid w:val="0"/>
        </w:rPr>
        <w:tab/>
        <w:t>Warrant form prescribed (Act s. 187)</w:t>
      </w:r>
      <w:bookmarkEnd w:id="648"/>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649" w:name="_Toc201759199"/>
      <w:r>
        <w:rPr>
          <w:rStyle w:val="CharSectno"/>
        </w:rPr>
        <w:t>148</w:t>
      </w:r>
      <w:r>
        <w:rPr>
          <w:snapToGrid w:val="0"/>
        </w:rPr>
        <w:t>.</w:t>
      </w:r>
      <w:r>
        <w:rPr>
          <w:snapToGrid w:val="0"/>
        </w:rPr>
        <w:tab/>
        <w:t>Ways of disposing of fish prescribed (Act s. 194)</w:t>
      </w:r>
      <w:bookmarkEnd w:id="64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650" w:name="_Toc201759200"/>
      <w:r>
        <w:rPr>
          <w:rStyle w:val="CharSectno"/>
        </w:rPr>
        <w:t>149</w:t>
      </w:r>
      <w:r>
        <w:rPr>
          <w:snapToGrid w:val="0"/>
        </w:rPr>
        <w:t>.</w:t>
      </w:r>
      <w:r>
        <w:rPr>
          <w:snapToGrid w:val="0"/>
        </w:rPr>
        <w:tab/>
        <w:t>Accounts prescribed (Act s. 194)</w:t>
      </w:r>
      <w:bookmarkEnd w:id="650"/>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651" w:name="_Toc201759201"/>
      <w:r>
        <w:rPr>
          <w:rStyle w:val="CharSectno"/>
        </w:rPr>
        <w:lastRenderedPageBreak/>
        <w:t>150</w:t>
      </w:r>
      <w:r>
        <w:rPr>
          <w:snapToGrid w:val="0"/>
        </w:rPr>
        <w:t>.</w:t>
      </w:r>
      <w:r>
        <w:rPr>
          <w:snapToGrid w:val="0"/>
        </w:rPr>
        <w:tab/>
        <w:t>Applying for compensation (Act s. 197(3))</w:t>
      </w:r>
      <w:bookmarkEnd w:id="651"/>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652" w:name="_Toc184372734"/>
      <w:bookmarkStart w:id="653" w:name="_Toc184377887"/>
      <w:bookmarkStart w:id="654" w:name="_Toc184385244"/>
      <w:bookmarkStart w:id="655" w:name="_Toc201508641"/>
      <w:bookmarkStart w:id="656" w:name="_Toc201754472"/>
      <w:bookmarkStart w:id="657" w:name="_Toc201759202"/>
      <w:r>
        <w:rPr>
          <w:rStyle w:val="CharPartNo"/>
        </w:rPr>
        <w:lastRenderedPageBreak/>
        <w:t>Part 15</w:t>
      </w:r>
      <w:r>
        <w:rPr>
          <w:rStyle w:val="CharDivNo"/>
        </w:rPr>
        <w:t> </w:t>
      </w:r>
      <w:r>
        <w:t>—</w:t>
      </w:r>
      <w:r>
        <w:rPr>
          <w:rStyle w:val="CharDivText"/>
        </w:rPr>
        <w:t> </w:t>
      </w:r>
      <w:r>
        <w:rPr>
          <w:rStyle w:val="CharPartText"/>
        </w:rPr>
        <w:t>Legal proceedings</w:t>
      </w:r>
      <w:bookmarkEnd w:id="652"/>
      <w:bookmarkEnd w:id="653"/>
      <w:bookmarkEnd w:id="654"/>
      <w:bookmarkEnd w:id="655"/>
      <w:bookmarkEnd w:id="656"/>
      <w:bookmarkEnd w:id="657"/>
    </w:p>
    <w:p>
      <w:pPr>
        <w:pStyle w:val="Heading5"/>
        <w:spacing w:before="180"/>
        <w:rPr>
          <w:snapToGrid w:val="0"/>
        </w:rPr>
      </w:pPr>
      <w:bookmarkStart w:id="658" w:name="_Toc201759203"/>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658"/>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659" w:name="_Toc201759204"/>
      <w:r>
        <w:rPr>
          <w:rStyle w:val="CharSectno"/>
        </w:rPr>
        <w:t>152</w:t>
      </w:r>
      <w:r>
        <w:t>.</w:t>
      </w:r>
      <w:r>
        <w:tab/>
        <w:t>Australian datum prescribed (Act s. 216)</w:t>
      </w:r>
      <w:bookmarkEnd w:id="659"/>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w:t>
      </w:r>
      <w:r>
        <w:lastRenderedPageBreak/>
        <w:t xml:space="preserve">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660" w:name="_Toc201759205"/>
      <w:r>
        <w:rPr>
          <w:rStyle w:val="CharSectno"/>
        </w:rPr>
        <w:t>153</w:t>
      </w:r>
      <w:r>
        <w:rPr>
          <w:snapToGrid w:val="0"/>
        </w:rPr>
        <w:t>.</w:t>
      </w:r>
      <w:r>
        <w:rPr>
          <w:snapToGrid w:val="0"/>
        </w:rPr>
        <w:tab/>
        <w:t>Way of giving notice prescribed (Act s. 219(1))</w:t>
      </w:r>
      <w:bookmarkEnd w:id="66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661" w:name="_Toc201759206"/>
      <w:r>
        <w:rPr>
          <w:rStyle w:val="CharSectno"/>
        </w:rPr>
        <w:t>154</w:t>
      </w:r>
      <w:r>
        <w:rPr>
          <w:snapToGrid w:val="0"/>
        </w:rPr>
        <w:t>.</w:t>
      </w:r>
      <w:r>
        <w:rPr>
          <w:snapToGrid w:val="0"/>
        </w:rPr>
        <w:tab/>
        <w:t>Things forfeited to Crown, disposal of</w:t>
      </w:r>
      <w:bookmarkEnd w:id="66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662" w:name="_Toc201759207"/>
      <w:r>
        <w:rPr>
          <w:rStyle w:val="CharSectno"/>
        </w:rPr>
        <w:t>155</w:t>
      </w:r>
      <w:r>
        <w:rPr>
          <w:snapToGrid w:val="0"/>
        </w:rPr>
        <w:t>.</w:t>
      </w:r>
      <w:r>
        <w:rPr>
          <w:snapToGrid w:val="0"/>
        </w:rPr>
        <w:tab/>
        <w:t>Accounts prescribed (Act s. 221(2))</w:t>
      </w:r>
      <w:bookmarkEnd w:id="662"/>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663" w:name="_Toc201759208"/>
      <w:r>
        <w:rPr>
          <w:rStyle w:val="CharSectno"/>
        </w:rPr>
        <w:t>156</w:t>
      </w:r>
      <w:r>
        <w:rPr>
          <w:snapToGrid w:val="0"/>
        </w:rPr>
        <w:t>.</w:t>
      </w:r>
      <w:r>
        <w:rPr>
          <w:snapToGrid w:val="0"/>
        </w:rPr>
        <w:tab/>
        <w:t>Provisions of regulations prescribed (Act s. 222(1))</w:t>
      </w:r>
      <w:bookmarkEnd w:id="663"/>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w:t>
      </w:r>
      <w:r>
        <w:lastRenderedPageBreak/>
        <w:t>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pPr>
        <w:pStyle w:val="Heading5"/>
      </w:pPr>
      <w:bookmarkStart w:id="664" w:name="_Toc201759209"/>
      <w:r>
        <w:rPr>
          <w:rStyle w:val="CharSectno"/>
        </w:rPr>
        <w:t>157</w:t>
      </w:r>
      <w:r>
        <w:t>.</w:t>
      </w:r>
      <w:r>
        <w:tab/>
        <w:t>Values prescribed (Act s. 222(4)(a), (b))</w:t>
      </w:r>
      <w:bookmarkEnd w:id="66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665" w:name="_Toc201759210"/>
      <w:r>
        <w:rPr>
          <w:rStyle w:val="CharSectno"/>
        </w:rPr>
        <w:t>158</w:t>
      </w:r>
      <w:r>
        <w:rPr>
          <w:snapToGrid w:val="0"/>
        </w:rPr>
        <w:t>.</w:t>
      </w:r>
      <w:r>
        <w:rPr>
          <w:snapToGrid w:val="0"/>
        </w:rPr>
        <w:tab/>
        <w:t>Offences prescribed (Act s. 224(1)(a))</w:t>
      </w:r>
      <w:bookmarkEnd w:id="665"/>
    </w:p>
    <w:p>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lastRenderedPageBreak/>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666" w:name="_Toc201759211"/>
      <w:r>
        <w:rPr>
          <w:rStyle w:val="CharSectno"/>
        </w:rPr>
        <w:t>159</w:t>
      </w:r>
      <w:r>
        <w:rPr>
          <w:snapToGrid w:val="0"/>
        </w:rPr>
        <w:t>.</w:t>
      </w:r>
      <w:r>
        <w:rPr>
          <w:snapToGrid w:val="0"/>
        </w:rPr>
        <w:tab/>
        <w:t>Offences prescribed (Act s. 228(1))</w:t>
      </w:r>
      <w:bookmarkEnd w:id="66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667" w:name="_Toc201759212"/>
      <w:r>
        <w:rPr>
          <w:rStyle w:val="CharSectno"/>
        </w:rPr>
        <w:t>160</w:t>
      </w:r>
      <w:r>
        <w:rPr>
          <w:snapToGrid w:val="0"/>
        </w:rPr>
        <w:t>.</w:t>
      </w:r>
      <w:r>
        <w:rPr>
          <w:snapToGrid w:val="0"/>
        </w:rPr>
        <w:tab/>
        <w:t>Infringement notice form prescribed (Act s. 229(1))</w:t>
      </w:r>
      <w:bookmarkEnd w:id="667"/>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668" w:name="_Toc201759213"/>
      <w:r>
        <w:rPr>
          <w:rStyle w:val="CharSectno"/>
        </w:rPr>
        <w:t>161</w:t>
      </w:r>
      <w:r>
        <w:rPr>
          <w:snapToGrid w:val="0"/>
        </w:rPr>
        <w:t>.</w:t>
      </w:r>
      <w:r>
        <w:rPr>
          <w:snapToGrid w:val="0"/>
        </w:rPr>
        <w:tab/>
        <w:t>Withdrawal of infringement notice form prescribed (Act s. 231(1))</w:t>
      </w:r>
      <w:bookmarkEnd w:id="668"/>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669" w:name="_Toc201759214"/>
      <w:r>
        <w:rPr>
          <w:rStyle w:val="CharSectno"/>
        </w:rPr>
        <w:lastRenderedPageBreak/>
        <w:t>162</w:t>
      </w:r>
      <w:r>
        <w:rPr>
          <w:snapToGrid w:val="0"/>
        </w:rPr>
        <w:t>.</w:t>
      </w:r>
      <w:r>
        <w:rPr>
          <w:snapToGrid w:val="0"/>
        </w:rPr>
        <w:tab/>
        <w:t>Modified penalties prescribed (Act s. 229(2))</w:t>
      </w:r>
      <w:bookmarkEnd w:id="669"/>
    </w:p>
    <w:p>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670" w:name="_Toc184372747"/>
      <w:bookmarkStart w:id="671" w:name="_Toc184377900"/>
      <w:bookmarkStart w:id="672" w:name="_Toc184385257"/>
      <w:bookmarkStart w:id="673" w:name="_Toc201508654"/>
      <w:bookmarkStart w:id="674" w:name="_Toc201754485"/>
      <w:bookmarkStart w:id="675" w:name="_Toc201759215"/>
      <w:r>
        <w:rPr>
          <w:rStyle w:val="CharPartNo"/>
        </w:rPr>
        <w:lastRenderedPageBreak/>
        <w:t>Part 16</w:t>
      </w:r>
      <w:r>
        <w:rPr>
          <w:rStyle w:val="CharDivNo"/>
        </w:rPr>
        <w:t> </w:t>
      </w:r>
      <w:r>
        <w:t>—</w:t>
      </w:r>
      <w:r>
        <w:rPr>
          <w:rStyle w:val="CharDivText"/>
        </w:rPr>
        <w:t> </w:t>
      </w:r>
      <w:r>
        <w:rPr>
          <w:rStyle w:val="CharPartText"/>
        </w:rPr>
        <w:t>Financial provisions</w:t>
      </w:r>
      <w:bookmarkEnd w:id="670"/>
      <w:bookmarkEnd w:id="671"/>
      <w:bookmarkEnd w:id="672"/>
      <w:bookmarkEnd w:id="673"/>
      <w:bookmarkEnd w:id="674"/>
      <w:bookmarkEnd w:id="675"/>
    </w:p>
    <w:p>
      <w:pPr>
        <w:pStyle w:val="Heading5"/>
        <w:rPr>
          <w:snapToGrid w:val="0"/>
        </w:rPr>
      </w:pPr>
      <w:bookmarkStart w:id="676" w:name="_Toc201759216"/>
      <w:r>
        <w:rPr>
          <w:rStyle w:val="CharSectno"/>
        </w:rPr>
        <w:t>163</w:t>
      </w:r>
      <w:r>
        <w:rPr>
          <w:snapToGrid w:val="0"/>
        </w:rPr>
        <w:t>.</w:t>
      </w:r>
      <w:r>
        <w:rPr>
          <w:snapToGrid w:val="0"/>
        </w:rPr>
        <w:tab/>
        <w:t>Times prescribed for special purpose audits (Act s. 240)</w:t>
      </w:r>
      <w:bookmarkEnd w:id="67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677" w:name="_Toc184372749"/>
      <w:bookmarkStart w:id="678" w:name="_Toc184377902"/>
      <w:bookmarkStart w:id="679" w:name="_Toc184385259"/>
      <w:bookmarkStart w:id="680" w:name="_Toc201508656"/>
      <w:bookmarkStart w:id="681" w:name="_Toc201754487"/>
      <w:bookmarkStart w:id="682" w:name="_Toc201759217"/>
      <w:r>
        <w:rPr>
          <w:rStyle w:val="CharPartNo"/>
        </w:rPr>
        <w:lastRenderedPageBreak/>
        <w:t>Part 17</w:t>
      </w:r>
      <w:r>
        <w:t> — </w:t>
      </w:r>
      <w:r>
        <w:rPr>
          <w:rStyle w:val="CharPartText"/>
        </w:rPr>
        <w:t>Miscellaneous</w:t>
      </w:r>
      <w:bookmarkEnd w:id="677"/>
      <w:bookmarkEnd w:id="678"/>
      <w:bookmarkEnd w:id="679"/>
      <w:bookmarkEnd w:id="680"/>
      <w:bookmarkEnd w:id="681"/>
      <w:bookmarkEnd w:id="682"/>
    </w:p>
    <w:p>
      <w:pPr>
        <w:pStyle w:val="Heading3"/>
      </w:pPr>
      <w:bookmarkStart w:id="683" w:name="_Toc184372750"/>
      <w:bookmarkStart w:id="684" w:name="_Toc184377903"/>
      <w:bookmarkStart w:id="685" w:name="_Toc184385260"/>
      <w:bookmarkStart w:id="686" w:name="_Toc201508657"/>
      <w:bookmarkStart w:id="687" w:name="_Toc201754488"/>
      <w:bookmarkStart w:id="688" w:name="_Toc201759218"/>
      <w:r>
        <w:rPr>
          <w:rStyle w:val="CharDivNo"/>
        </w:rPr>
        <w:t>Division 1</w:t>
      </w:r>
      <w:r>
        <w:rPr>
          <w:snapToGrid w:val="0"/>
        </w:rPr>
        <w:t> — </w:t>
      </w:r>
      <w:r>
        <w:rPr>
          <w:rStyle w:val="CharDivText"/>
        </w:rPr>
        <w:t>Guidelines</w:t>
      </w:r>
      <w:bookmarkEnd w:id="683"/>
      <w:bookmarkEnd w:id="684"/>
      <w:bookmarkEnd w:id="685"/>
      <w:bookmarkEnd w:id="686"/>
      <w:bookmarkEnd w:id="687"/>
      <w:bookmarkEnd w:id="688"/>
    </w:p>
    <w:p>
      <w:pPr>
        <w:pStyle w:val="Heading5"/>
        <w:rPr>
          <w:snapToGrid w:val="0"/>
        </w:rPr>
      </w:pPr>
      <w:bookmarkStart w:id="689" w:name="_Toc201759219"/>
      <w:r>
        <w:rPr>
          <w:rStyle w:val="CharSectno"/>
        </w:rPr>
        <w:t>164</w:t>
      </w:r>
      <w:r>
        <w:rPr>
          <w:snapToGrid w:val="0"/>
        </w:rPr>
        <w:t>.</w:t>
      </w:r>
      <w:r>
        <w:rPr>
          <w:snapToGrid w:val="0"/>
        </w:rPr>
        <w:tab/>
        <w:t>Ways of publishing guidelines prescribed (Act s. 246 and 247)</w:t>
      </w:r>
      <w:bookmarkEnd w:id="689"/>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690" w:name="_Toc201759220"/>
      <w:r>
        <w:rPr>
          <w:rStyle w:val="CharSectno"/>
        </w:rPr>
        <w:t>165</w:t>
      </w:r>
      <w:r>
        <w:rPr>
          <w:snapToGrid w:val="0"/>
        </w:rPr>
        <w:t>.</w:t>
      </w:r>
      <w:r>
        <w:rPr>
          <w:snapToGrid w:val="0"/>
        </w:rPr>
        <w:tab/>
        <w:t>Form of notice to attend inquiry etc. (Act s. 249(3))</w:t>
      </w:r>
      <w:bookmarkEnd w:id="690"/>
    </w:p>
    <w:p>
      <w:pPr>
        <w:pStyle w:val="Subsection"/>
        <w:rPr>
          <w:snapToGrid w:val="0"/>
        </w:rPr>
      </w:pPr>
      <w:r>
        <w:rPr>
          <w:snapToGrid w:val="0"/>
        </w:rPr>
        <w:tab/>
      </w:r>
      <w:r>
        <w:rPr>
          <w:snapToGrid w:val="0"/>
        </w:rPr>
        <w:tab/>
        <w:t>A notice under section 249(3)(a) of the Act is to be in the form of Form 5.</w:t>
      </w:r>
    </w:p>
    <w:p>
      <w:pPr>
        <w:pStyle w:val="Heading3"/>
      </w:pPr>
      <w:bookmarkStart w:id="691" w:name="_Toc184372753"/>
      <w:bookmarkStart w:id="692" w:name="_Toc184377906"/>
      <w:bookmarkStart w:id="693" w:name="_Toc184385263"/>
      <w:bookmarkStart w:id="694" w:name="_Toc201508660"/>
      <w:bookmarkStart w:id="695" w:name="_Toc201754491"/>
      <w:bookmarkStart w:id="696" w:name="_Toc201759221"/>
      <w:r>
        <w:rPr>
          <w:rStyle w:val="CharDivNo"/>
        </w:rPr>
        <w:t>Division 2</w:t>
      </w:r>
      <w:r>
        <w:rPr>
          <w:snapToGrid w:val="0"/>
        </w:rPr>
        <w:t> — </w:t>
      </w:r>
      <w:r>
        <w:rPr>
          <w:rStyle w:val="CharDivText"/>
        </w:rPr>
        <w:t>Exclusive licences</w:t>
      </w:r>
      <w:bookmarkEnd w:id="691"/>
      <w:bookmarkEnd w:id="692"/>
      <w:bookmarkEnd w:id="693"/>
      <w:bookmarkEnd w:id="694"/>
      <w:bookmarkEnd w:id="695"/>
      <w:bookmarkEnd w:id="696"/>
    </w:p>
    <w:p>
      <w:pPr>
        <w:pStyle w:val="Heading5"/>
        <w:rPr>
          <w:snapToGrid w:val="0"/>
        </w:rPr>
      </w:pPr>
      <w:bookmarkStart w:id="697" w:name="_Toc201759222"/>
      <w:r>
        <w:rPr>
          <w:rStyle w:val="CharSectno"/>
        </w:rPr>
        <w:t>166</w:t>
      </w:r>
      <w:r>
        <w:rPr>
          <w:snapToGrid w:val="0"/>
        </w:rPr>
        <w:t>.</w:t>
      </w:r>
      <w:r>
        <w:rPr>
          <w:snapToGrid w:val="0"/>
        </w:rPr>
        <w:tab/>
        <w:t>Applications for exclusive licences</w:t>
      </w:r>
      <w:bookmarkEnd w:id="69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698" w:name="_Toc201759223"/>
      <w:r>
        <w:rPr>
          <w:rStyle w:val="CharSectno"/>
        </w:rPr>
        <w:t>167</w:t>
      </w:r>
      <w:r>
        <w:rPr>
          <w:snapToGrid w:val="0"/>
        </w:rPr>
        <w:t>.</w:t>
      </w:r>
      <w:r>
        <w:rPr>
          <w:snapToGrid w:val="0"/>
        </w:rPr>
        <w:tab/>
        <w:t>Effect of exclusive licences</w:t>
      </w:r>
      <w:bookmarkEnd w:id="69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99" w:name="_Toc201759224"/>
      <w:r>
        <w:rPr>
          <w:rStyle w:val="CharSectno"/>
        </w:rPr>
        <w:t>168</w:t>
      </w:r>
      <w:r>
        <w:rPr>
          <w:snapToGrid w:val="0"/>
        </w:rPr>
        <w:t>.</w:t>
      </w:r>
      <w:r>
        <w:rPr>
          <w:snapToGrid w:val="0"/>
        </w:rPr>
        <w:tab/>
        <w:t>Form of exclusive licences</w:t>
      </w:r>
      <w:bookmarkEnd w:id="69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700" w:name="_Toc201759225"/>
      <w:r>
        <w:rPr>
          <w:rStyle w:val="CharSectno"/>
        </w:rPr>
        <w:t>169</w:t>
      </w:r>
      <w:r>
        <w:rPr>
          <w:snapToGrid w:val="0"/>
        </w:rPr>
        <w:t>.</w:t>
      </w:r>
      <w:r>
        <w:rPr>
          <w:snapToGrid w:val="0"/>
        </w:rPr>
        <w:tab/>
        <w:t>Renewal after expiry of exclusive licences (Act s. 139)</w:t>
      </w:r>
      <w:bookmarkEnd w:id="70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01" w:name="_Toc201759226"/>
      <w:r>
        <w:rPr>
          <w:rStyle w:val="CharSectno"/>
        </w:rPr>
        <w:lastRenderedPageBreak/>
        <w:t>170</w:t>
      </w:r>
      <w:r>
        <w:rPr>
          <w:snapToGrid w:val="0"/>
        </w:rPr>
        <w:t>.</w:t>
      </w:r>
      <w:r>
        <w:rPr>
          <w:snapToGrid w:val="0"/>
        </w:rPr>
        <w:tab/>
        <w:t>Some draft exclusive licences to go before Parliament</w:t>
      </w:r>
      <w:bookmarkEnd w:id="701"/>
    </w:p>
    <w:p>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02" w:name="_Toc201759227"/>
      <w:r>
        <w:rPr>
          <w:rStyle w:val="CharSectno"/>
        </w:rPr>
        <w:t>171</w:t>
      </w:r>
      <w:r>
        <w:rPr>
          <w:snapToGrid w:val="0"/>
        </w:rPr>
        <w:t>.</w:t>
      </w:r>
      <w:r>
        <w:rPr>
          <w:snapToGrid w:val="0"/>
        </w:rPr>
        <w:tab/>
        <w:t>Conditions of exclusive licences</w:t>
      </w:r>
      <w:bookmarkEnd w:id="70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03" w:name="_Toc201759228"/>
      <w:r>
        <w:rPr>
          <w:rStyle w:val="CharSectno"/>
        </w:rPr>
        <w:lastRenderedPageBreak/>
        <w:t>172</w:t>
      </w:r>
      <w:r>
        <w:rPr>
          <w:snapToGrid w:val="0"/>
        </w:rPr>
        <w:t>.</w:t>
      </w:r>
      <w:r>
        <w:rPr>
          <w:snapToGrid w:val="0"/>
        </w:rPr>
        <w:tab/>
        <w:t>Who can fish in areas the subject of exclusive licences</w:t>
      </w:r>
      <w:bookmarkEnd w:id="703"/>
    </w:p>
    <w:p>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04" w:name="_Toc184372761"/>
      <w:bookmarkStart w:id="705" w:name="_Toc184377914"/>
      <w:bookmarkStart w:id="706" w:name="_Toc184385271"/>
      <w:bookmarkStart w:id="707" w:name="_Toc201508668"/>
      <w:bookmarkStart w:id="708" w:name="_Toc201754499"/>
      <w:bookmarkStart w:id="709" w:name="_Toc201759229"/>
      <w:r>
        <w:rPr>
          <w:rStyle w:val="CharDivNo"/>
        </w:rPr>
        <w:t>Division 3</w:t>
      </w:r>
      <w:r>
        <w:rPr>
          <w:snapToGrid w:val="0"/>
        </w:rPr>
        <w:t> — </w:t>
      </w:r>
      <w:r>
        <w:rPr>
          <w:rStyle w:val="CharDivText"/>
        </w:rPr>
        <w:t>Prohibition of activities that pollute waters</w:t>
      </w:r>
      <w:bookmarkEnd w:id="704"/>
      <w:bookmarkEnd w:id="705"/>
      <w:bookmarkEnd w:id="706"/>
      <w:bookmarkEnd w:id="707"/>
      <w:bookmarkEnd w:id="708"/>
      <w:bookmarkEnd w:id="709"/>
    </w:p>
    <w:p>
      <w:pPr>
        <w:pStyle w:val="Heading5"/>
        <w:rPr>
          <w:snapToGrid w:val="0"/>
        </w:rPr>
      </w:pPr>
      <w:bookmarkStart w:id="710" w:name="_Toc201759230"/>
      <w:r>
        <w:rPr>
          <w:rStyle w:val="CharSectno"/>
        </w:rPr>
        <w:t>173</w:t>
      </w:r>
      <w:r>
        <w:rPr>
          <w:snapToGrid w:val="0"/>
        </w:rPr>
        <w:t>.</w:t>
      </w:r>
      <w:r>
        <w:rPr>
          <w:snapToGrid w:val="0"/>
        </w:rPr>
        <w:tab/>
        <w:t>Notice prohibiting activities, form of (Act s. 255(1))</w:t>
      </w:r>
      <w:bookmarkEnd w:id="71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11" w:name="_Toc201759231"/>
      <w:r>
        <w:rPr>
          <w:rStyle w:val="CharSectno"/>
        </w:rPr>
        <w:t>174</w:t>
      </w:r>
      <w:r>
        <w:rPr>
          <w:snapToGrid w:val="0"/>
        </w:rPr>
        <w:t>.</w:t>
      </w:r>
      <w:r>
        <w:rPr>
          <w:snapToGrid w:val="0"/>
        </w:rPr>
        <w:tab/>
        <w:t>Notice of variation or revocation, form of (Act s. 255(2)(c))</w:t>
      </w:r>
      <w:bookmarkEnd w:id="71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712" w:name="_Toc184372764"/>
      <w:bookmarkStart w:id="713" w:name="_Toc184377917"/>
      <w:bookmarkStart w:id="714" w:name="_Toc184385274"/>
      <w:bookmarkStart w:id="715" w:name="_Toc201508671"/>
      <w:bookmarkStart w:id="716" w:name="_Toc201754502"/>
      <w:bookmarkStart w:id="717" w:name="_Toc201759232"/>
      <w:r>
        <w:rPr>
          <w:rStyle w:val="CharDivNo"/>
        </w:rPr>
        <w:t>Division 4</w:t>
      </w:r>
      <w:r>
        <w:rPr>
          <w:snapToGrid w:val="0"/>
        </w:rPr>
        <w:t> — </w:t>
      </w:r>
      <w:r>
        <w:rPr>
          <w:rStyle w:val="CharDivText"/>
        </w:rPr>
        <w:t>General</w:t>
      </w:r>
      <w:bookmarkEnd w:id="712"/>
      <w:bookmarkEnd w:id="713"/>
      <w:bookmarkEnd w:id="714"/>
      <w:bookmarkEnd w:id="715"/>
      <w:bookmarkEnd w:id="716"/>
      <w:bookmarkEnd w:id="717"/>
    </w:p>
    <w:p>
      <w:pPr>
        <w:pStyle w:val="Heading5"/>
        <w:rPr>
          <w:snapToGrid w:val="0"/>
        </w:rPr>
      </w:pPr>
      <w:bookmarkStart w:id="718" w:name="_Toc201759233"/>
      <w:r>
        <w:rPr>
          <w:rStyle w:val="CharSectno"/>
        </w:rPr>
        <w:t>176</w:t>
      </w:r>
      <w:r>
        <w:rPr>
          <w:snapToGrid w:val="0"/>
        </w:rPr>
        <w:t>.</w:t>
      </w:r>
      <w:r>
        <w:rPr>
          <w:snapToGrid w:val="0"/>
        </w:rPr>
        <w:tab/>
        <w:t>Non</w:t>
      </w:r>
      <w:r>
        <w:rPr>
          <w:snapToGrid w:val="0"/>
        </w:rPr>
        <w:noBreakHyphen/>
        <w:t>endemic fish, approval to import into WA etc.</w:t>
      </w:r>
      <w:bookmarkEnd w:id="71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719" w:name="_Toc201759234"/>
      <w:r>
        <w:rPr>
          <w:rStyle w:val="CharSectno"/>
        </w:rPr>
        <w:t>177</w:t>
      </w:r>
      <w:r>
        <w:rPr>
          <w:snapToGrid w:val="0"/>
        </w:rPr>
        <w:t>.</w:t>
      </w:r>
      <w:r>
        <w:rPr>
          <w:snapToGrid w:val="0"/>
        </w:rPr>
        <w:tab/>
        <w:t>Disease control at fish processing or aquaculture places</w:t>
      </w:r>
      <w:bookmarkEnd w:id="719"/>
    </w:p>
    <w:p>
      <w:pPr>
        <w:pStyle w:val="Subsection"/>
        <w:rPr>
          <w:snapToGrid w:val="0"/>
        </w:rPr>
      </w:pPr>
      <w:r>
        <w:rPr>
          <w:snapToGrid w:val="0"/>
        </w:rPr>
        <w:tab/>
        <w:t>(1)</w:t>
      </w:r>
      <w:r>
        <w:rPr>
          <w:snapToGrid w:val="0"/>
        </w:rPr>
        <w:tab/>
        <w:t xml:space="preserve">A fisheries officer who has reasonable grounds to suspect that any fish at a place where fish processing or aquaculture is being carried on are diseased may, by notice in writing given to the holder of the relevant licence, require that person to carry out </w:t>
      </w:r>
      <w:r>
        <w:rPr>
          <w:snapToGrid w:val="0"/>
        </w:rPr>
        <w:lastRenderedPageBreak/>
        <w:t>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720" w:name="_Toc201759235"/>
      <w:r>
        <w:rPr>
          <w:rStyle w:val="CharSectno"/>
        </w:rPr>
        <w:lastRenderedPageBreak/>
        <w:t>178</w:t>
      </w:r>
      <w:r>
        <w:rPr>
          <w:snapToGrid w:val="0"/>
        </w:rPr>
        <w:t>.</w:t>
      </w:r>
      <w:r>
        <w:rPr>
          <w:snapToGrid w:val="0"/>
        </w:rPr>
        <w:tab/>
        <w:t>Fish for scientific purposes, authority to fish for</w:t>
      </w:r>
      <w:bookmarkEnd w:id="72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721" w:name="_Toc201759236"/>
      <w:r>
        <w:rPr>
          <w:rStyle w:val="CharSectno"/>
        </w:rPr>
        <w:t>179</w:t>
      </w:r>
      <w:r>
        <w:rPr>
          <w:snapToGrid w:val="0"/>
        </w:rPr>
        <w:t>.</w:t>
      </w:r>
      <w:r>
        <w:rPr>
          <w:snapToGrid w:val="0"/>
        </w:rPr>
        <w:tab/>
        <w:t>Fish for genetic etc. analysis, approval to take etc.</w:t>
      </w:r>
      <w:bookmarkEnd w:id="72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keepNext/>
        <w:rPr>
          <w:snapToGrid w:val="0"/>
        </w:rPr>
      </w:pPr>
      <w:r>
        <w:rPr>
          <w:snapToGrid w:val="0"/>
        </w:rPr>
        <w:lastRenderedPageBreak/>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722" w:name="_Toc201759237"/>
      <w:r>
        <w:rPr>
          <w:rStyle w:val="CharSectno"/>
        </w:rPr>
        <w:lastRenderedPageBreak/>
        <w:t>180</w:t>
      </w:r>
      <w:r>
        <w:rPr>
          <w:snapToGrid w:val="0"/>
        </w:rPr>
        <w:t>.</w:t>
      </w:r>
      <w:r>
        <w:rPr>
          <w:snapToGrid w:val="0"/>
        </w:rPr>
        <w:tab/>
        <w:t>Categories of fish (Sch. 4)</w:t>
      </w:r>
      <w:bookmarkEnd w:id="722"/>
    </w:p>
    <w:p>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723" w:name="_Toc201759238"/>
      <w:r>
        <w:rPr>
          <w:rStyle w:val="CharSectno"/>
        </w:rPr>
        <w:t>181A</w:t>
      </w:r>
      <w:r>
        <w:t>.</w:t>
      </w:r>
      <w:r>
        <w:tab/>
        <w:t xml:space="preserve">Certain things are not personal property for purposes of </w:t>
      </w:r>
      <w:r>
        <w:rPr>
          <w:i/>
        </w:rPr>
        <w:t xml:space="preserve">Personal Property Securities Act 2009 </w:t>
      </w:r>
      <w:r>
        <w:t>(Cwlth)</w:t>
      </w:r>
      <w:bookmarkEnd w:id="72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724" w:name="_Toc201759239"/>
      <w:r>
        <w:rPr>
          <w:rStyle w:val="CharSectno"/>
        </w:rPr>
        <w:lastRenderedPageBreak/>
        <w:t>181</w:t>
      </w:r>
      <w:r>
        <w:rPr>
          <w:snapToGrid w:val="0"/>
        </w:rPr>
        <w:t>.</w:t>
      </w:r>
      <w:r>
        <w:rPr>
          <w:snapToGrid w:val="0"/>
        </w:rPr>
        <w:tab/>
        <w:t>Fees and charges, reduction and waiver of</w:t>
      </w:r>
      <w:bookmarkEnd w:id="72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725" w:name="_Toc184372772"/>
      <w:bookmarkStart w:id="726" w:name="_Toc184377925"/>
      <w:bookmarkStart w:id="727" w:name="_Toc184385282"/>
      <w:bookmarkStart w:id="728" w:name="_Toc201508679"/>
      <w:bookmarkStart w:id="729" w:name="_Toc201754510"/>
      <w:bookmarkStart w:id="730" w:name="_Toc201759240"/>
      <w:r>
        <w:rPr>
          <w:rStyle w:val="CharPartNo"/>
        </w:rPr>
        <w:lastRenderedPageBreak/>
        <w:t>Part 18</w:t>
      </w:r>
      <w:r>
        <w:rPr>
          <w:rStyle w:val="CharDivNo"/>
        </w:rPr>
        <w:t> </w:t>
      </w:r>
      <w:r>
        <w:t>—</w:t>
      </w:r>
      <w:r>
        <w:rPr>
          <w:rStyle w:val="CharDivText"/>
        </w:rPr>
        <w:t> </w:t>
      </w:r>
      <w:r>
        <w:rPr>
          <w:rStyle w:val="CharPartText"/>
        </w:rPr>
        <w:t>Savings and transitional provisions</w:t>
      </w:r>
      <w:bookmarkEnd w:id="725"/>
      <w:bookmarkEnd w:id="726"/>
      <w:bookmarkEnd w:id="727"/>
      <w:bookmarkEnd w:id="728"/>
      <w:bookmarkEnd w:id="729"/>
      <w:bookmarkEnd w:id="730"/>
    </w:p>
    <w:p>
      <w:pPr>
        <w:pStyle w:val="Heading5"/>
        <w:rPr>
          <w:snapToGrid w:val="0"/>
        </w:rPr>
      </w:pPr>
      <w:bookmarkStart w:id="731" w:name="_Toc201759241"/>
      <w:r>
        <w:rPr>
          <w:rStyle w:val="CharSectno"/>
        </w:rPr>
        <w:t>182</w:t>
      </w:r>
      <w:r>
        <w:rPr>
          <w:snapToGrid w:val="0"/>
        </w:rPr>
        <w:t>.</w:t>
      </w:r>
      <w:r>
        <w:rPr>
          <w:snapToGrid w:val="0"/>
        </w:rPr>
        <w:tab/>
        <w:t>Limited entry fisheries under repealed Act (Act s. 74)</w:t>
      </w:r>
      <w:bookmarkEnd w:id="731"/>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732" w:name="_Toc201759242"/>
      <w:r>
        <w:rPr>
          <w:rStyle w:val="CharSectno"/>
        </w:rPr>
        <w:t>183</w:t>
      </w:r>
      <w:r>
        <w:rPr>
          <w:snapToGrid w:val="0"/>
        </w:rPr>
        <w:t>.</w:t>
      </w:r>
      <w:r>
        <w:rPr>
          <w:snapToGrid w:val="0"/>
        </w:rPr>
        <w:tab/>
        <w:t>Citation of notices</w:t>
      </w:r>
      <w:bookmarkEnd w:id="732"/>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733" w:name="_Toc201759243"/>
      <w:r>
        <w:rPr>
          <w:rStyle w:val="CharSectno"/>
        </w:rPr>
        <w:lastRenderedPageBreak/>
        <w:t>186</w:t>
      </w:r>
      <w:r>
        <w:rPr>
          <w:snapToGrid w:val="0"/>
        </w:rPr>
        <w:t>.</w:t>
      </w:r>
      <w:r>
        <w:rPr>
          <w:snapToGrid w:val="0"/>
        </w:rPr>
        <w:tab/>
        <w:t>Certain notices under repealed Act continued as orders (Act s. 43)</w:t>
      </w:r>
      <w:bookmarkEnd w:id="733"/>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34" w:name="_Toc184372776"/>
      <w:bookmarkStart w:id="735" w:name="_Toc184377929"/>
      <w:bookmarkStart w:id="736" w:name="_Toc184385286"/>
      <w:bookmarkStart w:id="737" w:name="_Toc201508683"/>
      <w:bookmarkStart w:id="738" w:name="_Toc201754514"/>
      <w:bookmarkStart w:id="739" w:name="_Toc201759244"/>
      <w:r>
        <w:rPr>
          <w:rStyle w:val="CharSchNo"/>
        </w:rPr>
        <w:lastRenderedPageBreak/>
        <w:t>Schedule 1</w:t>
      </w:r>
      <w:r>
        <w:t> — </w:t>
      </w:r>
      <w:r>
        <w:rPr>
          <w:rStyle w:val="CharSchText"/>
        </w:rPr>
        <w:t>Fees</w:t>
      </w:r>
      <w:bookmarkEnd w:id="734"/>
      <w:bookmarkEnd w:id="735"/>
      <w:bookmarkEnd w:id="736"/>
      <w:bookmarkEnd w:id="737"/>
      <w:bookmarkEnd w:id="738"/>
      <w:bookmarkEnd w:id="739"/>
    </w:p>
    <w:p>
      <w:pPr>
        <w:pStyle w:val="yFootnoteheading"/>
      </w:pPr>
      <w:r>
        <w:tab/>
        <w:t>[Heading inserted: Gazette 9 Jun 2009 p. 1912.]</w:t>
      </w:r>
    </w:p>
    <w:p>
      <w:pPr>
        <w:pStyle w:val="yHeading2"/>
      </w:pPr>
      <w:bookmarkStart w:id="740" w:name="_Toc184372777"/>
      <w:bookmarkStart w:id="741" w:name="_Toc184377930"/>
      <w:bookmarkStart w:id="742" w:name="_Toc184385287"/>
      <w:bookmarkStart w:id="743" w:name="_Toc201508684"/>
      <w:bookmarkStart w:id="744" w:name="_Toc201754515"/>
      <w:bookmarkStart w:id="745" w:name="_Toc201759245"/>
      <w:r>
        <w:rPr>
          <w:rStyle w:val="CharSDivNo"/>
          <w:sz w:val="28"/>
        </w:rPr>
        <w:t>Part 1</w:t>
      </w:r>
      <w:r>
        <w:t> — </w:t>
      </w:r>
      <w:r>
        <w:rPr>
          <w:rStyle w:val="CharSDivText"/>
          <w:sz w:val="28"/>
        </w:rPr>
        <w:t>General fees</w:t>
      </w:r>
      <w:bookmarkEnd w:id="740"/>
      <w:bookmarkEnd w:id="741"/>
      <w:bookmarkEnd w:id="742"/>
      <w:bookmarkEnd w:id="743"/>
      <w:bookmarkEnd w:id="744"/>
      <w:bookmarkEnd w:id="745"/>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746" w:name="_Toc184372778"/>
      <w:bookmarkStart w:id="747" w:name="_Toc184377931"/>
      <w:bookmarkStart w:id="748" w:name="_Toc184385288"/>
      <w:bookmarkStart w:id="749" w:name="_Toc201508685"/>
      <w:bookmarkStart w:id="750" w:name="_Toc201754516"/>
      <w:bookmarkStart w:id="751" w:name="_Toc201759246"/>
      <w:r>
        <w:rPr>
          <w:rStyle w:val="CharSDivNo"/>
          <w:sz w:val="28"/>
        </w:rPr>
        <w:lastRenderedPageBreak/>
        <w:t>Part 2</w:t>
      </w:r>
      <w:r>
        <w:t> — </w:t>
      </w:r>
      <w:r>
        <w:rPr>
          <w:rStyle w:val="CharSDivText"/>
          <w:sz w:val="28"/>
        </w:rPr>
        <w:t>Application fees</w:t>
      </w:r>
      <w:bookmarkEnd w:id="746"/>
      <w:bookmarkEnd w:id="747"/>
      <w:bookmarkEnd w:id="748"/>
      <w:bookmarkEnd w:id="749"/>
      <w:bookmarkEnd w:id="750"/>
      <w:bookmarkEnd w:id="751"/>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keepNext/>
              <w:tabs>
                <w:tab w:val="clear" w:pos="567"/>
                <w:tab w:val="left" w:pos="598"/>
              </w:tabs>
              <w:ind w:left="612" w:hanging="612"/>
            </w:pPr>
            <w:r>
              <w:lastRenderedPageBreak/>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lastRenderedPageBreak/>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752" w:name="_Toc184372779"/>
      <w:bookmarkStart w:id="753" w:name="_Toc184377932"/>
      <w:bookmarkStart w:id="754" w:name="_Toc184385289"/>
      <w:bookmarkStart w:id="755" w:name="_Toc201508686"/>
      <w:bookmarkStart w:id="756" w:name="_Toc201754517"/>
      <w:bookmarkStart w:id="757" w:name="_Toc201759247"/>
      <w:r>
        <w:rPr>
          <w:rStyle w:val="CharSDivNo"/>
          <w:sz w:val="28"/>
        </w:rPr>
        <w:lastRenderedPageBreak/>
        <w:t>Part 3</w:t>
      </w:r>
      <w:r>
        <w:t> — </w:t>
      </w:r>
      <w:r>
        <w:rPr>
          <w:rStyle w:val="CharSDivText"/>
          <w:sz w:val="28"/>
        </w:rPr>
        <w:t>Fees for the grant or renewal of authorisations</w:t>
      </w:r>
      <w:bookmarkEnd w:id="752"/>
      <w:bookmarkEnd w:id="753"/>
      <w:bookmarkEnd w:id="754"/>
      <w:bookmarkEnd w:id="755"/>
      <w:bookmarkEnd w:id="756"/>
      <w:bookmarkEnd w:id="757"/>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keepNext/>
              <w:keepLines/>
              <w:tabs>
                <w:tab w:val="clear" w:pos="567"/>
                <w:tab w:val="left" w:pos="598"/>
                <w:tab w:val="left" w:pos="1220"/>
                <w:tab w:val="left" w:pos="1700"/>
              </w:tabs>
              <w:ind w:left="1700" w:hanging="1700"/>
            </w:pPr>
            <w:r>
              <w:lastRenderedPageBreak/>
              <w:t>2.</w:t>
            </w:r>
            <w:r>
              <w:tab/>
              <w:t>Aquaculture licence</w:t>
            </w:r>
          </w:p>
        </w:tc>
        <w:tc>
          <w:tcPr>
            <w:tcW w:w="1276" w:type="dxa"/>
          </w:tcPr>
          <w:p>
            <w:pPr>
              <w:pStyle w:val="yTableNAm"/>
              <w:keepNext/>
              <w:keepLines/>
              <w:ind w:right="118"/>
              <w:jc w:val="right"/>
            </w:pPr>
          </w:p>
        </w:tc>
      </w:tr>
      <w:tr>
        <w:tc>
          <w:tcPr>
            <w:tcW w:w="5670" w:type="dxa"/>
          </w:tcPr>
          <w:p>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pPr>
              <w:pStyle w:val="yTableNAm"/>
              <w:keepNext/>
              <w:keepLines/>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ind w:left="1168" w:hanging="1168"/>
            </w:pPr>
            <w:r>
              <w:lastRenderedPageBreak/>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lastRenderedPageBreak/>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keepNext/>
              <w:tabs>
                <w:tab w:val="clear" w:pos="567"/>
                <w:tab w:val="left" w:pos="598"/>
              </w:tabs>
              <w:ind w:left="612" w:hanging="612"/>
            </w:pPr>
            <w:r>
              <w:lastRenderedPageBreak/>
              <w:t>8.</w:t>
            </w:r>
            <w:r>
              <w:tab/>
              <w:t>Recreational fishing licence (r. 124) —</w:t>
            </w:r>
          </w:p>
        </w:tc>
        <w:tc>
          <w:tcPr>
            <w:tcW w:w="1276" w:type="dxa"/>
            <w:vAlign w:val="bottom"/>
          </w:tcPr>
          <w:p>
            <w:pPr>
              <w:pStyle w:val="yTableNAm"/>
              <w:keepNext/>
              <w:ind w:right="118"/>
              <w:jc w:val="right"/>
            </w:pPr>
          </w:p>
        </w:tc>
      </w:tr>
      <w:tr>
        <w:tc>
          <w:tcPr>
            <w:tcW w:w="5670" w:type="dxa"/>
            <w:vAlign w:val="bottom"/>
          </w:tcPr>
          <w:p>
            <w:pPr>
              <w:pStyle w:val="yTableNAm"/>
              <w:keepNext/>
              <w:tabs>
                <w:tab w:val="clear" w:pos="567"/>
                <w:tab w:val="left" w:pos="587"/>
                <w:tab w:val="left" w:pos="1168"/>
              </w:tabs>
              <w:ind w:left="1168" w:hanging="1168"/>
            </w:pPr>
            <w:r>
              <w:tab/>
              <w:t>(a)</w:t>
            </w:r>
            <w:r>
              <w:tab/>
              <w:t>fishing for rock lobster</w:t>
            </w:r>
          </w:p>
        </w:tc>
        <w:tc>
          <w:tcPr>
            <w:tcW w:w="1276" w:type="dxa"/>
            <w:vAlign w:val="bottom"/>
          </w:tcPr>
          <w:p>
            <w:pPr>
              <w:pStyle w:val="yTableNAm"/>
              <w:keepNext/>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w:t>
      </w:r>
    </w:p>
    <w:p>
      <w:pPr>
        <w:pStyle w:val="yScheduleHeading"/>
      </w:pPr>
      <w:bookmarkStart w:id="758" w:name="_Toc184372780"/>
      <w:bookmarkStart w:id="759" w:name="_Toc184377933"/>
      <w:bookmarkStart w:id="760" w:name="_Toc184385290"/>
      <w:bookmarkStart w:id="761" w:name="_Toc201508687"/>
      <w:bookmarkStart w:id="762" w:name="_Toc201754518"/>
      <w:bookmarkStart w:id="763" w:name="_Toc201759248"/>
      <w:r>
        <w:rPr>
          <w:rStyle w:val="CharSchNo"/>
        </w:rPr>
        <w:lastRenderedPageBreak/>
        <w:t>Schedule 2</w:t>
      </w:r>
      <w:r>
        <w:t> — </w:t>
      </w:r>
      <w:r>
        <w:rPr>
          <w:rStyle w:val="CharSchText"/>
        </w:rPr>
        <w:t>Protected fish</w:t>
      </w:r>
      <w:bookmarkEnd w:id="758"/>
      <w:bookmarkEnd w:id="759"/>
      <w:bookmarkEnd w:id="760"/>
      <w:bookmarkEnd w:id="761"/>
      <w:bookmarkEnd w:id="762"/>
      <w:bookmarkEnd w:id="763"/>
    </w:p>
    <w:p>
      <w:pPr>
        <w:pStyle w:val="yShoulderClause"/>
      </w:pPr>
      <w:r>
        <w:t>[s. 46, 47 and 48A and r. 10]</w:t>
      </w:r>
    </w:p>
    <w:p>
      <w:pPr>
        <w:pStyle w:val="yFootnoteheading"/>
      </w:pPr>
      <w:r>
        <w:tab/>
        <w:t>[Heading inserted: Gazette 14 Sep 2012 p. 4375.]</w:t>
      </w:r>
    </w:p>
    <w:p>
      <w:pPr>
        <w:pStyle w:val="yHeading2"/>
      </w:pPr>
      <w:bookmarkStart w:id="764" w:name="_Toc184372781"/>
      <w:bookmarkStart w:id="765" w:name="_Toc184377934"/>
      <w:bookmarkStart w:id="766" w:name="_Toc184385291"/>
      <w:bookmarkStart w:id="767" w:name="_Toc201508688"/>
      <w:bookmarkStart w:id="768" w:name="_Toc201754519"/>
      <w:bookmarkStart w:id="769" w:name="_Toc201759249"/>
      <w:r>
        <w:rPr>
          <w:rStyle w:val="CharSDivNo"/>
          <w:sz w:val="28"/>
        </w:rPr>
        <w:t>Part 1</w:t>
      </w:r>
      <w:r>
        <w:t> — </w:t>
      </w:r>
      <w:r>
        <w:rPr>
          <w:rStyle w:val="CharSDivText"/>
          <w:sz w:val="28"/>
        </w:rPr>
        <w:t>Commercially protected fish</w:t>
      </w:r>
      <w:bookmarkEnd w:id="764"/>
      <w:bookmarkEnd w:id="765"/>
      <w:bookmarkEnd w:id="766"/>
      <w:bookmarkEnd w:id="767"/>
      <w:bookmarkEnd w:id="768"/>
      <w:bookmarkEnd w:id="769"/>
    </w:p>
    <w:p>
      <w:pPr>
        <w:pStyle w:val="yNumberedItem"/>
        <w:rPr>
          <w:snapToGrid w:val="0"/>
        </w:rPr>
      </w:pPr>
      <w:r>
        <w:rPr>
          <w:snapToGrid w:val="0"/>
        </w:rPr>
        <w:tab/>
        <w:t>All freshwater aquatic organisms other than sooty grunter and catfish of the Family Ariidae.</w:t>
      </w:r>
    </w:p>
    <w:p>
      <w:pPr>
        <w:pStyle w:val="yNumberedItem"/>
        <w:rPr>
          <w:snapToGrid w:val="0"/>
        </w:rPr>
      </w:pPr>
      <w:r>
        <w:rPr>
          <w:snapToGrid w:val="0"/>
        </w:rPr>
        <w:tab/>
        <w:t>Billfish (marlins, sailfish and spearfish).</w:t>
      </w:r>
    </w:p>
    <w:p>
      <w:pPr>
        <w:pStyle w:val="yNumberedItem"/>
        <w:rPr>
          <w:snapToGrid w:val="0"/>
        </w:rPr>
      </w:pPr>
      <w:r>
        <w:rPr>
          <w:snapToGrid w:val="0"/>
        </w:rPr>
        <w:tab/>
        <w:t>Oyster of the Families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770" w:name="_Toc184372782"/>
      <w:bookmarkStart w:id="771" w:name="_Toc184377935"/>
      <w:bookmarkStart w:id="772" w:name="_Toc184385292"/>
      <w:bookmarkStart w:id="773" w:name="_Toc201508689"/>
      <w:bookmarkStart w:id="774" w:name="_Toc201754520"/>
      <w:bookmarkStart w:id="775" w:name="_Toc201759250"/>
      <w:r>
        <w:rPr>
          <w:rStyle w:val="CharSDivNo"/>
          <w:sz w:val="28"/>
        </w:rPr>
        <w:lastRenderedPageBreak/>
        <w:t>Part 2</w:t>
      </w:r>
      <w:r>
        <w:t> — </w:t>
      </w:r>
      <w:r>
        <w:rPr>
          <w:rStyle w:val="CharSDivText"/>
          <w:sz w:val="28"/>
        </w:rPr>
        <w:t>Totally protected fish</w:t>
      </w:r>
      <w:bookmarkEnd w:id="770"/>
      <w:bookmarkEnd w:id="771"/>
      <w:bookmarkEnd w:id="772"/>
      <w:bookmarkEnd w:id="773"/>
      <w:bookmarkEnd w:id="774"/>
      <w:bookmarkEnd w:id="775"/>
    </w:p>
    <w:p>
      <w:pPr>
        <w:pStyle w:val="yHeading3"/>
      </w:pPr>
      <w:bookmarkStart w:id="776" w:name="_Toc184372783"/>
      <w:bookmarkStart w:id="777" w:name="_Toc184377936"/>
      <w:bookmarkStart w:id="778" w:name="_Toc184385293"/>
      <w:bookmarkStart w:id="779" w:name="_Toc201508690"/>
      <w:bookmarkStart w:id="780" w:name="_Toc201754521"/>
      <w:bookmarkStart w:id="781" w:name="_Toc201759251"/>
      <w:r>
        <w:t>Division 1 — Certain reproducing crustaceans</w:t>
      </w:r>
      <w:bookmarkEnd w:id="776"/>
      <w:bookmarkEnd w:id="777"/>
      <w:bookmarkEnd w:id="778"/>
      <w:bookmarkEnd w:id="779"/>
      <w:bookmarkEnd w:id="780"/>
      <w:bookmarkEnd w:id="78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782" w:name="_Toc184372784"/>
      <w:bookmarkStart w:id="783" w:name="_Toc184377937"/>
      <w:bookmarkStart w:id="784" w:name="_Toc184385294"/>
      <w:bookmarkStart w:id="785" w:name="_Toc201508691"/>
      <w:bookmarkStart w:id="786" w:name="_Toc201754522"/>
      <w:bookmarkStart w:id="787" w:name="_Toc201759252"/>
      <w:r>
        <w:t>Division 2 — Miscellaneous</w:t>
      </w:r>
      <w:bookmarkEnd w:id="782"/>
      <w:bookmarkEnd w:id="783"/>
      <w:bookmarkEnd w:id="784"/>
      <w:bookmarkEnd w:id="785"/>
      <w:bookmarkEnd w:id="786"/>
      <w:bookmarkEnd w:id="78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keepNext/>
      </w:pPr>
      <w:r>
        <w:lastRenderedPageBreak/>
        <w:tab/>
        <w:t>Common Seadragon.</w:t>
      </w:r>
    </w:p>
    <w:p>
      <w:pPr>
        <w:pStyle w:val="yNumberedItem"/>
        <w:rPr>
          <w:snapToGrid w:val="0"/>
        </w:rPr>
      </w:pPr>
      <w:r>
        <w:rPr>
          <w:snapToGrid w:val="0"/>
        </w:rPr>
        <w:tab/>
        <w:t>Coral of the Order Scleractinia in any waters within 3 000 m in any direction of the service jetty near the end of Port Street in Port Gregory.</w:t>
      </w:r>
    </w:p>
    <w:p>
      <w:pPr>
        <w:pStyle w:val="yNumberedItem"/>
        <w:rPr>
          <w:snapToGrid w:val="0"/>
        </w:rPr>
      </w:pPr>
      <w:r>
        <w:rPr>
          <w:snapToGrid w:val="0"/>
        </w:rPr>
        <w:tab/>
        <w:t>Fish of Class Anthozoa and Class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pPr>
      <w:r>
        <w:lastRenderedPageBreak/>
        <w:tab/>
        <w:t>Sharks, Whaler —</w:t>
      </w:r>
    </w:p>
    <w:p>
      <w:pPr>
        <w:pStyle w:val="yNumberedItemPara"/>
        <w:keepNext/>
      </w:pPr>
      <w:r>
        <w:tab/>
        <w:t>(a)</w:t>
      </w:r>
      <w:r>
        <w:tab/>
        <w:t>taken from the waters of —</w:t>
      </w:r>
    </w:p>
    <w:p>
      <w:pPr>
        <w:pStyle w:val="yNumberedItemSubPara"/>
        <w:keepNext/>
      </w:pPr>
      <w:r>
        <w:tab/>
        <w:t>(i)</w:t>
      </w:r>
      <w:r>
        <w:tab/>
        <w:t>the South Coast Region; or</w:t>
      </w:r>
    </w:p>
    <w:p>
      <w:pPr>
        <w:pStyle w:val="yNumberedItemSubPara"/>
        <w:keepNext/>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pPr>
        <w:pStyle w:val="yHeading3"/>
      </w:pPr>
      <w:bookmarkStart w:id="788" w:name="_Toc184372785"/>
      <w:bookmarkStart w:id="789" w:name="_Toc184377938"/>
      <w:bookmarkStart w:id="790" w:name="_Toc184385295"/>
      <w:bookmarkStart w:id="791" w:name="_Toc201508692"/>
      <w:bookmarkStart w:id="792" w:name="_Toc201754523"/>
      <w:bookmarkStart w:id="793" w:name="_Toc201759253"/>
      <w:r>
        <w:lastRenderedPageBreak/>
        <w:t>Division 3 — Marine or fluvio</w:t>
      </w:r>
      <w:r>
        <w:noBreakHyphen/>
        <w:t>marine fish</w:t>
      </w:r>
      <w:bookmarkEnd w:id="788"/>
      <w:bookmarkEnd w:id="789"/>
      <w:bookmarkEnd w:id="790"/>
      <w:bookmarkEnd w:id="791"/>
      <w:bookmarkEnd w:id="792"/>
      <w:bookmarkEnd w:id="793"/>
    </w:p>
    <w:p>
      <w:pPr>
        <w:pStyle w:val="yHeading4"/>
      </w:pPr>
      <w:bookmarkStart w:id="794" w:name="_Toc184372786"/>
      <w:bookmarkStart w:id="795" w:name="_Toc184377939"/>
      <w:bookmarkStart w:id="796" w:name="_Toc184385296"/>
      <w:bookmarkStart w:id="797" w:name="_Toc201508693"/>
      <w:bookmarkStart w:id="798" w:name="_Toc201754524"/>
      <w:bookmarkStart w:id="799" w:name="_Toc201759254"/>
      <w:r>
        <w:t>Subdivision 1 — Protected by reference to species, area and period</w:t>
      </w:r>
      <w:bookmarkEnd w:id="794"/>
      <w:bookmarkEnd w:id="795"/>
      <w:bookmarkEnd w:id="796"/>
      <w:bookmarkEnd w:id="797"/>
      <w:bookmarkEnd w:id="798"/>
      <w:bookmarkEnd w:id="799"/>
    </w:p>
    <w:p>
      <w:pPr>
        <w:pStyle w:val="yFootnoteheading"/>
        <w:keepNext/>
      </w:pPr>
      <w:r>
        <w:tab/>
        <w:t>[Heading inserted: Gazette 28 Feb 2003 p. 662.]</w:t>
      </w:r>
    </w:p>
    <w:p>
      <w:pPr>
        <w:pStyle w:val="yHeading5"/>
        <w:outlineLvl w:val="9"/>
      </w:pPr>
      <w:bookmarkStart w:id="800" w:name="_Toc201759255"/>
      <w:r>
        <w:t>1.</w:t>
      </w:r>
      <w:r>
        <w:tab/>
        <w:t>Snapper (Pink Snapper)</w:t>
      </w:r>
      <w:bookmarkEnd w:id="800"/>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801" w:name="_Toc201759256"/>
      <w:r>
        <w:rPr>
          <w:rStyle w:val="CharSClsNo"/>
        </w:rPr>
        <w:t>2</w:t>
      </w:r>
      <w:r>
        <w:t>.</w:t>
      </w:r>
      <w:r>
        <w:tab/>
        <w:t>Baldchin Groper</w:t>
      </w:r>
      <w:bookmarkEnd w:id="801"/>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outlineLvl w:val="9"/>
      </w:pPr>
      <w:bookmarkStart w:id="802" w:name="_Toc201759257"/>
      <w:r>
        <w:t>4.</w:t>
      </w:r>
      <w:r>
        <w:tab/>
        <w:t>Western Blue Groper</w:t>
      </w:r>
      <w:bookmarkEnd w:id="802"/>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803" w:name="_Toc184372790"/>
      <w:bookmarkStart w:id="804" w:name="_Toc184377943"/>
      <w:bookmarkStart w:id="805" w:name="_Toc184385300"/>
      <w:bookmarkStart w:id="806" w:name="_Toc201508697"/>
      <w:bookmarkStart w:id="807" w:name="_Toc201754528"/>
      <w:bookmarkStart w:id="808" w:name="_Toc201759258"/>
      <w:r>
        <w:t>Subdivision 2</w:t>
      </w:r>
      <w:r>
        <w:rPr>
          <w:b w:val="0"/>
        </w:rPr>
        <w:t> — </w:t>
      </w:r>
      <w:r>
        <w:t>Protected by reference to species length or other factors</w:t>
      </w:r>
      <w:bookmarkEnd w:id="803"/>
      <w:bookmarkEnd w:id="804"/>
      <w:bookmarkEnd w:id="805"/>
      <w:bookmarkEnd w:id="806"/>
      <w:bookmarkEnd w:id="807"/>
      <w:bookmarkEnd w:id="808"/>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809" w:name="_Toc184372791"/>
      <w:bookmarkStart w:id="810" w:name="_Toc184377944"/>
      <w:bookmarkStart w:id="811" w:name="_Toc184385301"/>
      <w:bookmarkStart w:id="812" w:name="_Toc201508698"/>
      <w:bookmarkStart w:id="813" w:name="_Toc201754529"/>
      <w:bookmarkStart w:id="814" w:name="_Toc201759259"/>
      <w:r>
        <w:t>Division 4 — Freshwater fish</w:t>
      </w:r>
      <w:bookmarkEnd w:id="809"/>
      <w:bookmarkEnd w:id="810"/>
      <w:bookmarkEnd w:id="811"/>
      <w:bookmarkEnd w:id="812"/>
      <w:bookmarkEnd w:id="813"/>
      <w:bookmarkEnd w:id="81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815" w:name="_Toc184372792"/>
      <w:bookmarkStart w:id="816" w:name="_Toc184377945"/>
      <w:bookmarkStart w:id="817" w:name="_Toc184385302"/>
      <w:bookmarkStart w:id="818" w:name="_Toc201508699"/>
      <w:bookmarkStart w:id="819" w:name="_Toc201754530"/>
      <w:bookmarkStart w:id="820" w:name="_Toc201759260"/>
      <w:r>
        <w:t>Division 5</w:t>
      </w:r>
      <w:r>
        <w:rPr>
          <w:b w:val="0"/>
        </w:rPr>
        <w:t> — </w:t>
      </w:r>
      <w:r>
        <w:t>Crustaceans, other than those listed in Division 1</w:t>
      </w:r>
      <w:bookmarkEnd w:id="815"/>
      <w:bookmarkEnd w:id="816"/>
      <w:bookmarkEnd w:id="817"/>
      <w:bookmarkEnd w:id="818"/>
      <w:bookmarkEnd w:id="819"/>
      <w:bookmarkEnd w:id="820"/>
    </w:p>
    <w:p>
      <w:pPr>
        <w:pStyle w:val="yFootnoteheading"/>
        <w:keepNext/>
      </w:pPr>
      <w:r>
        <w:tab/>
        <w:t>[Heading inserted: Gazette 4 Oct 2019 p. 3553.]</w:t>
      </w:r>
    </w:p>
    <w:p>
      <w:pPr>
        <w:pStyle w:val="yHeading4"/>
      </w:pPr>
      <w:bookmarkStart w:id="821" w:name="_Toc184372793"/>
      <w:bookmarkStart w:id="822" w:name="_Toc184377946"/>
      <w:bookmarkStart w:id="823" w:name="_Toc184385303"/>
      <w:bookmarkStart w:id="824" w:name="_Toc201508700"/>
      <w:bookmarkStart w:id="825" w:name="_Toc201754531"/>
      <w:bookmarkStart w:id="826" w:name="_Toc201759261"/>
      <w:r>
        <w:t>Subdivision 1 — Protected by reference to species, area and period</w:t>
      </w:r>
      <w:bookmarkEnd w:id="821"/>
      <w:bookmarkEnd w:id="822"/>
      <w:bookmarkEnd w:id="823"/>
      <w:bookmarkEnd w:id="824"/>
      <w:bookmarkEnd w:id="825"/>
      <w:bookmarkEnd w:id="826"/>
    </w:p>
    <w:p>
      <w:pPr>
        <w:pStyle w:val="yFootnoteheading"/>
        <w:keepNext/>
      </w:pPr>
      <w:r>
        <w:tab/>
        <w:t>[Heading inserted: Gazette 29 Nov 2019 p. 4105.]</w:t>
      </w:r>
    </w:p>
    <w:p>
      <w:pPr>
        <w:pStyle w:val="yHeading5"/>
      </w:pPr>
      <w:bookmarkStart w:id="827" w:name="_Toc201759262"/>
      <w:r>
        <w:t>1.</w:t>
      </w:r>
      <w:r>
        <w:tab/>
        <w:t>Blue swimmer (blue manna) crab</w:t>
      </w:r>
      <w:bookmarkEnd w:id="827"/>
    </w:p>
    <w:p>
      <w:pPr>
        <w:pStyle w:val="ySubsection"/>
        <w:keepNext/>
      </w:pPr>
      <w:r>
        <w:tab/>
      </w:r>
      <w:r>
        <w:tab/>
        <w:t xml:space="preserve">Blue swimmer (blue manna) crab taken or brought onto land, during the period beginning on 1 September in a year and ending on 30 November in that year, from — </w:t>
      </w:r>
    </w:p>
    <w:p>
      <w:pPr>
        <w:pStyle w:val="yIndenta"/>
      </w:pPr>
      <w:r>
        <w:tab/>
        <w:t>(a)</w:t>
      </w:r>
      <w:r>
        <w:tab/>
        <w:t>WA waters on the landward side of the 150 m isobath between 32° 03.23′ south latitude and 33° 27.11′ south latitude; or</w:t>
      </w:r>
    </w:p>
    <w:p>
      <w:pPr>
        <w:pStyle w:val="yIndenta"/>
        <w:keepNext/>
      </w:pPr>
      <w:r>
        <w:lastRenderedPageBreak/>
        <w:tab/>
        <w:t>(b)</w:t>
      </w:r>
      <w:r>
        <w:tab/>
        <w:t>the Swan and Canning Rivers.</w:t>
      </w:r>
    </w:p>
    <w:p>
      <w:pPr>
        <w:pStyle w:val="yFootnotesection"/>
      </w:pPr>
      <w:r>
        <w:tab/>
        <w:t>[Clause 1 inserted: SL 2024/234 r. 6.]</w:t>
      </w:r>
    </w:p>
    <w:p>
      <w:pPr>
        <w:pStyle w:val="yHeading4"/>
        <w:spacing w:after="240"/>
      </w:pPr>
      <w:bookmarkStart w:id="828" w:name="_Toc184372795"/>
      <w:bookmarkStart w:id="829" w:name="_Toc184377948"/>
      <w:bookmarkStart w:id="830" w:name="_Toc184385305"/>
      <w:bookmarkStart w:id="831" w:name="_Toc201508702"/>
      <w:bookmarkStart w:id="832" w:name="_Toc201754533"/>
      <w:bookmarkStart w:id="833" w:name="_Toc201759263"/>
      <w:r>
        <w:t>Subdivision 2 — Protected by reference to species length or other factors</w:t>
      </w:r>
      <w:bookmarkEnd w:id="828"/>
      <w:bookmarkEnd w:id="829"/>
      <w:bookmarkEnd w:id="830"/>
      <w:bookmarkEnd w:id="831"/>
      <w:bookmarkEnd w:id="832"/>
      <w:bookmarkEnd w:id="833"/>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keepNext/>
              <w:tabs>
                <w:tab w:val="left" w:leader="dot" w:pos="567"/>
                <w:tab w:val="right" w:leader="dot" w:pos="5132"/>
              </w:tabs>
            </w:pPr>
            <w:r>
              <w:lastRenderedPageBreak/>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834" w:name="_Toc184372796"/>
      <w:bookmarkStart w:id="835" w:name="_Toc184377949"/>
      <w:bookmarkStart w:id="836" w:name="_Toc184385306"/>
      <w:bookmarkStart w:id="837" w:name="_Toc201508703"/>
      <w:bookmarkStart w:id="838" w:name="_Toc201754534"/>
      <w:bookmarkStart w:id="839" w:name="_Toc201759264"/>
      <w:r>
        <w:t>Division 6 — Molluscs</w:t>
      </w:r>
      <w:bookmarkEnd w:id="834"/>
      <w:bookmarkEnd w:id="835"/>
      <w:bookmarkEnd w:id="836"/>
      <w:bookmarkEnd w:id="837"/>
      <w:bookmarkEnd w:id="838"/>
      <w:bookmarkEnd w:id="839"/>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840" w:name="_Toc184372797"/>
      <w:bookmarkStart w:id="841" w:name="_Toc184377950"/>
      <w:bookmarkStart w:id="842" w:name="_Toc184385307"/>
      <w:bookmarkStart w:id="843" w:name="_Toc201508704"/>
      <w:bookmarkStart w:id="844" w:name="_Toc201754535"/>
      <w:bookmarkStart w:id="845" w:name="_Toc201759265"/>
      <w:r>
        <w:rPr>
          <w:rStyle w:val="CharSDivNo"/>
          <w:sz w:val="28"/>
          <w:szCs w:val="28"/>
        </w:rPr>
        <w:t>Part 3</w:t>
      </w:r>
      <w:r>
        <w:t> — </w:t>
      </w:r>
      <w:r>
        <w:rPr>
          <w:rStyle w:val="CharSDivText"/>
          <w:sz w:val="28"/>
          <w:szCs w:val="28"/>
        </w:rPr>
        <w:t>Recreationally protected fish</w:t>
      </w:r>
      <w:bookmarkEnd w:id="840"/>
      <w:bookmarkEnd w:id="841"/>
      <w:bookmarkEnd w:id="842"/>
      <w:bookmarkEnd w:id="843"/>
      <w:bookmarkEnd w:id="844"/>
      <w:bookmarkEnd w:id="845"/>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lastRenderedPageBreak/>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846" w:name="_Toc184372798"/>
      <w:bookmarkStart w:id="847" w:name="_Toc184377951"/>
      <w:bookmarkStart w:id="848" w:name="_Toc184385308"/>
      <w:bookmarkStart w:id="849" w:name="_Toc201508705"/>
      <w:bookmarkStart w:id="850" w:name="_Toc201754536"/>
      <w:bookmarkStart w:id="851" w:name="_Toc201759266"/>
      <w:r>
        <w:rPr>
          <w:rStyle w:val="CharSchNo"/>
        </w:rPr>
        <w:lastRenderedPageBreak/>
        <w:t>Schedule 3</w:t>
      </w:r>
      <w:r>
        <w:t> — </w:t>
      </w:r>
      <w:r>
        <w:rPr>
          <w:rStyle w:val="CharSchText"/>
        </w:rPr>
        <w:t>Bag limits</w:t>
      </w:r>
      <w:bookmarkEnd w:id="846"/>
      <w:bookmarkEnd w:id="847"/>
      <w:bookmarkEnd w:id="848"/>
      <w:bookmarkEnd w:id="849"/>
      <w:bookmarkEnd w:id="850"/>
      <w:bookmarkEnd w:id="851"/>
    </w:p>
    <w:p>
      <w:pPr>
        <w:pStyle w:val="yShoulderClause"/>
      </w:pPr>
      <w:r>
        <w:t>[Pt. 4B]</w:t>
      </w:r>
    </w:p>
    <w:p>
      <w:pPr>
        <w:pStyle w:val="yFootnoteheading"/>
      </w:pPr>
      <w:r>
        <w:tab/>
        <w:t>[Heading inserted: Gazette 4 Oct 2019 p. 3555.]</w:t>
      </w:r>
    </w:p>
    <w:p>
      <w:pPr>
        <w:pStyle w:val="yHeading3"/>
      </w:pPr>
      <w:bookmarkStart w:id="852" w:name="_Toc184372799"/>
      <w:bookmarkStart w:id="853" w:name="_Toc184377952"/>
      <w:bookmarkStart w:id="854" w:name="_Toc184385309"/>
      <w:bookmarkStart w:id="855" w:name="_Toc201508706"/>
      <w:bookmarkStart w:id="856" w:name="_Toc201754537"/>
      <w:bookmarkStart w:id="857" w:name="_Toc201759267"/>
      <w:r>
        <w:rPr>
          <w:rStyle w:val="CharSDivNo"/>
        </w:rPr>
        <w:t>Division 1</w:t>
      </w:r>
      <w:r>
        <w:rPr>
          <w:b w:val="0"/>
        </w:rPr>
        <w:t> — </w:t>
      </w:r>
      <w:r>
        <w:rPr>
          <w:rStyle w:val="CharSDivText"/>
        </w:rPr>
        <w:t>Bag limits — demersal finfish</w:t>
      </w:r>
      <w:bookmarkEnd w:id="852"/>
      <w:bookmarkEnd w:id="853"/>
      <w:bookmarkEnd w:id="854"/>
      <w:bookmarkEnd w:id="855"/>
      <w:bookmarkEnd w:id="856"/>
      <w:bookmarkEnd w:id="857"/>
    </w:p>
    <w:p>
      <w:pPr>
        <w:pStyle w:val="yFootnoteheading"/>
      </w:pPr>
      <w:r>
        <w:tab/>
        <w:t>[Heading inserted: Gazette 4 Oct 2019 p. 3555.]</w:t>
      </w:r>
    </w:p>
    <w:p>
      <w:pPr>
        <w:pStyle w:val="yHeading4"/>
      </w:pPr>
      <w:bookmarkStart w:id="858" w:name="_Toc184372800"/>
      <w:bookmarkStart w:id="859" w:name="_Toc184377953"/>
      <w:bookmarkStart w:id="860" w:name="_Toc184385310"/>
      <w:bookmarkStart w:id="861" w:name="_Toc201508707"/>
      <w:bookmarkStart w:id="862" w:name="_Toc201754538"/>
      <w:bookmarkStart w:id="863" w:name="_Toc201759268"/>
      <w:r>
        <w:t>Subdivision 1</w:t>
      </w:r>
      <w:r>
        <w:rPr>
          <w:b w:val="0"/>
        </w:rPr>
        <w:t> — </w:t>
      </w:r>
      <w:r>
        <w:t xml:space="preserve">Regions other than West Coast </w:t>
      </w:r>
      <w:r>
        <w:rPr>
          <w:szCs w:val="22"/>
        </w:rPr>
        <w:t>Region</w:t>
      </w:r>
      <w:bookmarkEnd w:id="858"/>
      <w:bookmarkEnd w:id="859"/>
      <w:bookmarkEnd w:id="860"/>
      <w:bookmarkEnd w:id="861"/>
      <w:bookmarkEnd w:id="862"/>
      <w:bookmarkEnd w:id="863"/>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Foxfish</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left" w:leader="dot" w:pos="567"/>
                <w:tab w:val="right" w:leader="dot" w:pos="3907"/>
                <w:tab w:val="left" w:leader="dot" w:pos="4143"/>
                <w:tab w:val="right" w:leader="dot" w:pos="4282"/>
              </w:tabs>
            </w:pPr>
            <w:r>
              <w:lastRenderedPageBreak/>
              <w:t>Hapuku, Bass Groper and Trevalla(s), Blue</w:t>
            </w:r>
            <w:r>
              <w:noBreakHyphen/>
              <w:t xml:space="preserve">Eye </w:t>
            </w:r>
            <w:r>
              <w:tab/>
            </w:r>
          </w:p>
        </w:tc>
        <w:tc>
          <w:tcPr>
            <w:tcW w:w="925" w:type="dxa"/>
            <w:tcMar>
              <w:left w:w="85" w:type="dxa"/>
            </w:tcMar>
            <w:vAlign w:val="bottom"/>
          </w:tcPr>
          <w:p>
            <w:pPr>
              <w:pStyle w:val="yTableNAm"/>
              <w:keepNext/>
              <w:rPr>
                <w:i/>
              </w:rPr>
            </w:pPr>
            <w:r>
              <w:t>3</w:t>
            </w:r>
          </w:p>
        </w:tc>
        <w:tc>
          <w:tcPr>
            <w:tcW w:w="1843" w:type="dxa"/>
            <w:vMerge/>
            <w:tcMar>
              <w:left w:w="85" w:type="dxa"/>
            </w:tcMar>
          </w:tcPr>
          <w:p>
            <w:pPr>
              <w:pStyle w:val="yTableNAm"/>
              <w:keepNext/>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 SL 2024/263 r. 21(1).]</w:t>
      </w:r>
    </w:p>
    <w:p>
      <w:pPr>
        <w:pStyle w:val="yHeading4"/>
      </w:pPr>
      <w:bookmarkStart w:id="864" w:name="_Toc184372801"/>
      <w:bookmarkStart w:id="865" w:name="_Toc184377954"/>
      <w:bookmarkStart w:id="866" w:name="_Toc184385311"/>
      <w:bookmarkStart w:id="867" w:name="_Toc201508708"/>
      <w:bookmarkStart w:id="868" w:name="_Toc201754539"/>
      <w:bookmarkStart w:id="869" w:name="_Toc201759269"/>
      <w:r>
        <w:lastRenderedPageBreak/>
        <w:t>Subdivision 2</w:t>
      </w:r>
      <w:r>
        <w:rPr>
          <w:b w:val="0"/>
        </w:rPr>
        <w:t> — </w:t>
      </w:r>
      <w:r>
        <w:t>West Coast Region other than Abrolhos Islands Fish Habitat Protection Area</w:t>
      </w:r>
      <w:bookmarkEnd w:id="864"/>
      <w:bookmarkEnd w:id="865"/>
      <w:bookmarkEnd w:id="866"/>
      <w:bookmarkEnd w:id="867"/>
      <w:bookmarkEnd w:id="868"/>
      <w:bookmarkEnd w:id="869"/>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 SL 2024/263 r. 21(2).]</w:t>
      </w:r>
    </w:p>
    <w:p>
      <w:pPr>
        <w:pStyle w:val="yHeading4"/>
      </w:pPr>
      <w:bookmarkStart w:id="870" w:name="_Toc184372802"/>
      <w:bookmarkStart w:id="871" w:name="_Toc184377955"/>
      <w:bookmarkStart w:id="872" w:name="_Toc184385312"/>
      <w:bookmarkStart w:id="873" w:name="_Toc201508709"/>
      <w:bookmarkStart w:id="874" w:name="_Toc201754540"/>
      <w:bookmarkStart w:id="875" w:name="_Toc201759270"/>
      <w:r>
        <w:lastRenderedPageBreak/>
        <w:t>Subdivision 3 — Abrolhos Island Fish Habitat Protection Area</w:t>
      </w:r>
      <w:bookmarkEnd w:id="870"/>
      <w:bookmarkEnd w:id="871"/>
      <w:bookmarkEnd w:id="872"/>
      <w:bookmarkEnd w:id="873"/>
      <w:bookmarkEnd w:id="874"/>
      <w:bookmarkEnd w:id="875"/>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876" w:name="_Toc184372803"/>
      <w:bookmarkStart w:id="877" w:name="_Toc184377956"/>
      <w:bookmarkStart w:id="878" w:name="_Toc184385313"/>
      <w:bookmarkStart w:id="879" w:name="_Toc201508710"/>
      <w:bookmarkStart w:id="880" w:name="_Toc201754541"/>
      <w:bookmarkStart w:id="881" w:name="_Toc201759271"/>
      <w:r>
        <w:rPr>
          <w:rStyle w:val="CharSDivNo"/>
        </w:rPr>
        <w:lastRenderedPageBreak/>
        <w:t>Division 2</w:t>
      </w:r>
      <w:r>
        <w:rPr>
          <w:b w:val="0"/>
        </w:rPr>
        <w:t> — </w:t>
      </w:r>
      <w:r>
        <w:rPr>
          <w:rStyle w:val="CharSDivText"/>
        </w:rPr>
        <w:t>Bag limits — large pelagic finfish</w:t>
      </w:r>
      <w:bookmarkEnd w:id="876"/>
      <w:bookmarkEnd w:id="877"/>
      <w:bookmarkEnd w:id="878"/>
      <w:bookmarkEnd w:id="879"/>
      <w:bookmarkEnd w:id="880"/>
      <w:bookmarkEnd w:id="881"/>
    </w:p>
    <w:p>
      <w:pPr>
        <w:pStyle w:val="yShoulderClause"/>
        <w:keepNext/>
      </w:pPr>
      <w:r>
        <w:t>[r. 65C]</w:t>
      </w:r>
    </w:p>
    <w:p>
      <w:pPr>
        <w:pStyle w:val="yFootnoteheading"/>
        <w:keepNext/>
      </w:pPr>
      <w:r>
        <w:tab/>
        <w:t>[Heading inserted: Gazette 4 Oct 2019 p. 3557.]</w:t>
      </w:r>
    </w:p>
    <w:p>
      <w:pPr>
        <w:pStyle w:val="yHeading4"/>
      </w:pPr>
      <w:bookmarkStart w:id="882" w:name="_Toc184372804"/>
      <w:bookmarkStart w:id="883" w:name="_Toc184377957"/>
      <w:bookmarkStart w:id="884" w:name="_Toc184385314"/>
      <w:bookmarkStart w:id="885" w:name="_Toc201508711"/>
      <w:bookmarkStart w:id="886" w:name="_Toc201754542"/>
      <w:bookmarkStart w:id="887" w:name="_Toc201759272"/>
      <w:r>
        <w:t>Subdivision 1 — Regions other than Abrolhos Island Fish Habitat Protection Area</w:t>
      </w:r>
      <w:bookmarkEnd w:id="882"/>
      <w:bookmarkEnd w:id="883"/>
      <w:bookmarkEnd w:id="884"/>
      <w:bookmarkEnd w:id="885"/>
      <w:bookmarkEnd w:id="886"/>
      <w:bookmarkEnd w:id="887"/>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 amended: SL 2024/263 r. 21(3).]</w:t>
      </w:r>
    </w:p>
    <w:p>
      <w:pPr>
        <w:pStyle w:val="yHeading4"/>
      </w:pPr>
      <w:bookmarkStart w:id="888" w:name="_Toc184300128"/>
      <w:bookmarkStart w:id="889" w:name="_Toc184300192"/>
      <w:bookmarkStart w:id="890" w:name="_Toc184300229"/>
      <w:bookmarkStart w:id="891" w:name="_Toc184300320"/>
      <w:bookmarkStart w:id="892" w:name="_Toc184377958"/>
      <w:bookmarkStart w:id="893" w:name="_Toc184385315"/>
      <w:bookmarkStart w:id="894" w:name="_Toc201508712"/>
      <w:bookmarkStart w:id="895" w:name="_Toc201754543"/>
      <w:bookmarkStart w:id="896" w:name="_Toc201759273"/>
      <w:bookmarkStart w:id="897" w:name="_Toc184372805"/>
      <w:r>
        <w:lastRenderedPageBreak/>
        <w:t>Subdivision 2 — Abrolhos Island Fish Habitat Protection Area</w:t>
      </w:r>
      <w:bookmarkEnd w:id="888"/>
      <w:bookmarkEnd w:id="889"/>
      <w:bookmarkEnd w:id="890"/>
      <w:bookmarkEnd w:id="891"/>
      <w:bookmarkEnd w:id="892"/>
      <w:bookmarkEnd w:id="893"/>
      <w:bookmarkEnd w:id="894"/>
      <w:bookmarkEnd w:id="895"/>
      <w:bookmarkEnd w:id="896"/>
    </w:p>
    <w:p>
      <w:pPr>
        <w:pStyle w:val="yShoulderClause"/>
        <w:keepNext/>
      </w:pPr>
      <w:r>
        <w:t>[r. 65CA]</w:t>
      </w:r>
    </w:p>
    <w:p>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trPr>
          <w:cantSplit/>
          <w:tblHeader/>
        </w:trPr>
        <w:tc>
          <w:tcPr>
            <w:tcW w:w="4292" w:type="dxa"/>
            <w:tcBorders>
              <w:top w:val="single" w:sz="4" w:space="0" w:color="auto"/>
            </w:tcBorders>
            <w:tcMar>
              <w:left w:w="85" w:type="dxa"/>
            </w:tcMar>
            <w:vAlign w:val="center"/>
          </w:tcPr>
          <w:p>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pPr>
              <w:pStyle w:val="yTableNAm"/>
              <w:rPr>
                <w:b/>
                <w:bCs/>
              </w:rPr>
            </w:pPr>
            <w:r>
              <w:rPr>
                <w:b/>
                <w:bCs/>
              </w:rPr>
              <w:t>Species bag limit for one day</w:t>
            </w:r>
          </w:p>
        </w:tc>
        <w:tc>
          <w:tcPr>
            <w:tcW w:w="1757" w:type="dxa"/>
            <w:tcBorders>
              <w:top w:val="single" w:sz="4" w:space="0" w:color="auto"/>
            </w:tcBorders>
            <w:tcMar>
              <w:left w:w="85" w:type="dxa"/>
            </w:tcMar>
            <w:vAlign w:val="center"/>
          </w:tcPr>
          <w:p>
            <w:pPr>
              <w:pStyle w:val="yTableNAm"/>
              <w:rPr>
                <w:b/>
                <w:bCs/>
              </w:rPr>
            </w:pPr>
            <w:r>
              <w:rPr>
                <w:b/>
                <w:bCs/>
              </w:rPr>
              <w:t>Grouped bag limit of all species of large pelagic finfish for one day</w:t>
            </w:r>
          </w:p>
        </w:tc>
      </w:tr>
      <w:tr>
        <w:trPr>
          <w:cantSplit/>
        </w:trPr>
        <w:tc>
          <w:tcPr>
            <w:tcW w:w="4292" w:type="dxa"/>
            <w:tcMar>
              <w:left w:w="85" w:type="dxa"/>
            </w:tcMar>
          </w:tcPr>
          <w:p>
            <w:pPr>
              <w:pStyle w:val="yTableNAm"/>
              <w:tabs>
                <w:tab w:val="right" w:leader="dot" w:pos="4092"/>
              </w:tabs>
            </w:pPr>
            <w:r>
              <w:t>Amberjack, Samsonfish and Yellowtail Kingfish</w:t>
            </w:r>
            <w:r>
              <w:tab/>
            </w:r>
          </w:p>
        </w:tc>
        <w:tc>
          <w:tcPr>
            <w:tcW w:w="926" w:type="dxa"/>
            <w:tcMar>
              <w:left w:w="85" w:type="dxa"/>
            </w:tcMar>
            <w:vAlign w:val="bottom"/>
          </w:tcPr>
          <w:p>
            <w:pPr>
              <w:pStyle w:val="yTableNAm"/>
              <w:jc w:val="center"/>
            </w:pPr>
            <w:r>
              <w:t>3</w:t>
            </w:r>
          </w:p>
        </w:tc>
        <w:tc>
          <w:tcPr>
            <w:tcW w:w="1757"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right" w:leader="dot" w:pos="4092"/>
              </w:tabs>
              <w:rPr>
                <w:rStyle w:val="DraftersNotes"/>
                <w:b w:val="0"/>
                <w:i w:val="0"/>
              </w:rPr>
            </w:pPr>
            <w:r>
              <w:t>Barracouta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Barracuda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Billfish (Marlin, Sailfish) and Swordfish</w:t>
            </w:r>
            <w:r>
              <w:tab/>
            </w:r>
          </w:p>
        </w:tc>
        <w:tc>
          <w:tcPr>
            <w:tcW w:w="926" w:type="dxa"/>
            <w:tcMar>
              <w:left w:w="85" w:type="dxa"/>
            </w:tcMar>
            <w:vAlign w:val="center"/>
          </w:tcPr>
          <w:p>
            <w:pPr>
              <w:pStyle w:val="yTableNAm"/>
              <w:jc w:val="center"/>
            </w:pPr>
            <w:r>
              <w:t>1</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clear" w:pos="567"/>
                <w:tab w:val="right" w:leader="dot" w:pos="4092"/>
              </w:tabs>
            </w:pPr>
            <w:r>
              <w:t xml:space="preserve">Cobia </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Dolphinfish (Mahi Mahi)</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Mackerel (Grey, School, Shark, Spanish, Spotted) and Wahoo</w:t>
            </w:r>
            <w:r>
              <w:tab/>
            </w:r>
          </w:p>
        </w:tc>
        <w:tc>
          <w:tcPr>
            <w:tcW w:w="926" w:type="dxa"/>
            <w:tcMar>
              <w:left w:w="85" w:type="dxa"/>
            </w:tcMar>
            <w:vAlign w:val="bottom"/>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Sharks and Rays</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Trevally, Giant and Golden</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keepNext/>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jc w:val="center"/>
            </w:pPr>
            <w:r>
              <w:t>3</w:t>
            </w:r>
          </w:p>
        </w:tc>
        <w:tc>
          <w:tcPr>
            <w:tcW w:w="1757" w:type="dxa"/>
            <w:vMerge/>
            <w:tcMar>
              <w:left w:w="85" w:type="dxa"/>
            </w:tcMar>
          </w:tcPr>
          <w:p>
            <w:pPr>
              <w:pStyle w:val="yTableNAm"/>
              <w:jc w:val="center"/>
            </w:pPr>
          </w:p>
        </w:tc>
      </w:tr>
    </w:tbl>
    <w:p>
      <w:pPr>
        <w:pStyle w:val="yFootnotesection"/>
      </w:pPr>
      <w:r>
        <w:tab/>
        <w:t>[Subdivision 2 inserted: SL 2024/263 r. 21(4).]</w:t>
      </w:r>
    </w:p>
    <w:p>
      <w:pPr>
        <w:pStyle w:val="yHeading3"/>
      </w:pPr>
      <w:bookmarkStart w:id="898" w:name="_Toc184372806"/>
      <w:bookmarkStart w:id="899" w:name="_Toc184377959"/>
      <w:bookmarkStart w:id="900" w:name="_Toc184385316"/>
      <w:bookmarkStart w:id="901" w:name="_Toc201508713"/>
      <w:bookmarkStart w:id="902" w:name="_Toc201754544"/>
      <w:bookmarkStart w:id="903" w:name="_Toc201759274"/>
      <w:bookmarkEnd w:id="897"/>
      <w:r>
        <w:rPr>
          <w:rStyle w:val="CharSDivNo"/>
        </w:rPr>
        <w:lastRenderedPageBreak/>
        <w:t>Division 3</w:t>
      </w:r>
      <w:r>
        <w:rPr>
          <w:b w:val="0"/>
        </w:rPr>
        <w:t> — </w:t>
      </w:r>
      <w:r>
        <w:rPr>
          <w:rStyle w:val="CharSDivText"/>
        </w:rPr>
        <w:t>Bag limits — nearshore or estuarine finfish</w:t>
      </w:r>
      <w:bookmarkEnd w:id="898"/>
      <w:bookmarkEnd w:id="899"/>
      <w:bookmarkEnd w:id="900"/>
      <w:bookmarkEnd w:id="901"/>
      <w:bookmarkEnd w:id="902"/>
      <w:bookmarkEnd w:id="903"/>
    </w:p>
    <w:p>
      <w:pPr>
        <w:pStyle w:val="yShoulderClause"/>
        <w:keepNext/>
      </w:pPr>
      <w:r>
        <w:t>[r. 65D]</w:t>
      </w:r>
    </w:p>
    <w:p>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904" w:name="_Toc184372807"/>
      <w:bookmarkStart w:id="905" w:name="_Toc184377960"/>
      <w:bookmarkStart w:id="906" w:name="_Toc184385317"/>
      <w:bookmarkStart w:id="907" w:name="_Toc201508714"/>
      <w:bookmarkStart w:id="908" w:name="_Toc201754545"/>
      <w:bookmarkStart w:id="909" w:name="_Toc201759275"/>
      <w:r>
        <w:rPr>
          <w:rStyle w:val="CharSDivNo"/>
        </w:rPr>
        <w:t>Division 4</w:t>
      </w:r>
      <w:r>
        <w:rPr>
          <w:b w:val="0"/>
        </w:rPr>
        <w:t> — </w:t>
      </w:r>
      <w:r>
        <w:rPr>
          <w:rStyle w:val="CharSDivText"/>
        </w:rPr>
        <w:t>Bag limits — freshwater finfish</w:t>
      </w:r>
      <w:bookmarkEnd w:id="904"/>
      <w:bookmarkEnd w:id="905"/>
      <w:bookmarkEnd w:id="906"/>
      <w:bookmarkEnd w:id="907"/>
      <w:bookmarkEnd w:id="908"/>
      <w:bookmarkEnd w:id="909"/>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910" w:name="_Toc184372808"/>
      <w:bookmarkStart w:id="911" w:name="_Toc184377961"/>
      <w:bookmarkStart w:id="912" w:name="_Toc184385318"/>
      <w:bookmarkStart w:id="913" w:name="_Toc201508715"/>
      <w:bookmarkStart w:id="914" w:name="_Toc201754546"/>
      <w:bookmarkStart w:id="915" w:name="_Toc201759276"/>
      <w:r>
        <w:rPr>
          <w:rStyle w:val="CharSDivNo"/>
        </w:rPr>
        <w:t>Division 5</w:t>
      </w:r>
      <w:r>
        <w:rPr>
          <w:b w:val="0"/>
        </w:rPr>
        <w:t> — </w:t>
      </w:r>
      <w:r>
        <w:rPr>
          <w:rStyle w:val="CharSDivText"/>
        </w:rPr>
        <w:t>Bag limits — other finfish</w:t>
      </w:r>
      <w:bookmarkEnd w:id="910"/>
      <w:bookmarkEnd w:id="911"/>
      <w:bookmarkEnd w:id="912"/>
      <w:bookmarkEnd w:id="913"/>
      <w:bookmarkEnd w:id="914"/>
      <w:bookmarkEnd w:id="915"/>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916" w:name="_Toc184372809"/>
      <w:bookmarkStart w:id="917" w:name="_Toc184377962"/>
      <w:bookmarkStart w:id="918" w:name="_Toc184385319"/>
      <w:bookmarkStart w:id="919" w:name="_Toc201508716"/>
      <w:bookmarkStart w:id="920" w:name="_Toc201754547"/>
      <w:bookmarkStart w:id="921" w:name="_Toc201759277"/>
      <w:r>
        <w:rPr>
          <w:rStyle w:val="CharSDivNo"/>
        </w:rPr>
        <w:lastRenderedPageBreak/>
        <w:t>Division 6</w:t>
      </w:r>
      <w:r>
        <w:rPr>
          <w:b w:val="0"/>
        </w:rPr>
        <w:t> — </w:t>
      </w:r>
      <w:r>
        <w:rPr>
          <w:rStyle w:val="CharSDivText"/>
        </w:rPr>
        <w:t>Bag limits — crustaceans</w:t>
      </w:r>
      <w:bookmarkEnd w:id="916"/>
      <w:bookmarkEnd w:id="917"/>
      <w:bookmarkEnd w:id="918"/>
      <w:bookmarkEnd w:id="919"/>
      <w:bookmarkEnd w:id="920"/>
      <w:bookmarkEnd w:id="921"/>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 SL 2024/234 r. 7; amended: SL 2024/263 r. 21(5).]</w:t>
      </w:r>
    </w:p>
    <w:p>
      <w:pPr>
        <w:pStyle w:val="yHeading3"/>
      </w:pPr>
      <w:bookmarkStart w:id="922" w:name="_Toc184372810"/>
      <w:bookmarkStart w:id="923" w:name="_Toc184377963"/>
      <w:bookmarkStart w:id="924" w:name="_Toc184385320"/>
      <w:bookmarkStart w:id="925" w:name="_Toc201508717"/>
      <w:bookmarkStart w:id="926" w:name="_Toc201754548"/>
      <w:bookmarkStart w:id="927" w:name="_Toc201759278"/>
      <w:r>
        <w:rPr>
          <w:rStyle w:val="CharSDivNo"/>
        </w:rPr>
        <w:lastRenderedPageBreak/>
        <w:t>Division 7</w:t>
      </w:r>
      <w:r>
        <w:rPr>
          <w:b w:val="0"/>
        </w:rPr>
        <w:t> — </w:t>
      </w:r>
      <w:r>
        <w:rPr>
          <w:rStyle w:val="CharSDivText"/>
        </w:rPr>
        <w:t>Bag limits — molluscs and other invertebrates</w:t>
      </w:r>
      <w:bookmarkEnd w:id="922"/>
      <w:bookmarkEnd w:id="923"/>
      <w:bookmarkEnd w:id="924"/>
      <w:bookmarkEnd w:id="925"/>
      <w:bookmarkEnd w:id="926"/>
      <w:bookmarkEnd w:id="927"/>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928" w:name="_Toc184372811"/>
      <w:bookmarkStart w:id="929" w:name="_Toc184377964"/>
      <w:bookmarkStart w:id="930" w:name="_Toc184385321"/>
      <w:bookmarkStart w:id="931" w:name="_Toc201508718"/>
      <w:bookmarkStart w:id="932" w:name="_Toc201754549"/>
      <w:bookmarkStart w:id="933" w:name="_Toc201759279"/>
      <w:r>
        <w:rPr>
          <w:rStyle w:val="CharSchNo"/>
        </w:rPr>
        <w:lastRenderedPageBreak/>
        <w:t>Schedule 4</w:t>
      </w:r>
      <w:r>
        <w:rPr>
          <w:rStyle w:val="CharSDivNo"/>
        </w:rPr>
        <w:t> </w:t>
      </w:r>
      <w:r>
        <w:t>—</w:t>
      </w:r>
      <w:r>
        <w:rPr>
          <w:rStyle w:val="CharSDivText"/>
        </w:rPr>
        <w:t> </w:t>
      </w:r>
      <w:r>
        <w:rPr>
          <w:rStyle w:val="CharSchText"/>
        </w:rPr>
        <w:t>Categories of fish</w:t>
      </w:r>
      <w:bookmarkEnd w:id="928"/>
      <w:bookmarkEnd w:id="929"/>
      <w:bookmarkEnd w:id="930"/>
      <w:bookmarkEnd w:id="931"/>
      <w:bookmarkEnd w:id="932"/>
      <w:bookmarkEnd w:id="933"/>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lastRenderedPageBreak/>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lastRenderedPageBreak/>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lastRenderedPageBreak/>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 amended: SL 2024/263 r. 22.]</w:t>
      </w:r>
    </w:p>
    <w:p>
      <w:pPr>
        <w:pStyle w:val="yScheduleHeading"/>
      </w:pPr>
      <w:bookmarkStart w:id="934" w:name="_Toc184372812"/>
      <w:bookmarkStart w:id="935" w:name="_Toc184377965"/>
      <w:bookmarkStart w:id="936" w:name="_Toc184385322"/>
      <w:bookmarkStart w:id="937" w:name="_Toc201508719"/>
      <w:bookmarkStart w:id="938" w:name="_Toc201754550"/>
      <w:bookmarkStart w:id="939" w:name="_Toc201759280"/>
      <w:r>
        <w:rPr>
          <w:rStyle w:val="CharSchNo"/>
        </w:rPr>
        <w:lastRenderedPageBreak/>
        <w:t>Schedule 5</w:t>
      </w:r>
      <w:r>
        <w:rPr>
          <w:rStyle w:val="CharSDivNo"/>
        </w:rPr>
        <w:t> </w:t>
      </w:r>
      <w:r>
        <w:t>—</w:t>
      </w:r>
      <w:r>
        <w:rPr>
          <w:rStyle w:val="CharSDivText"/>
        </w:rPr>
        <w:t> </w:t>
      </w:r>
      <w:r>
        <w:rPr>
          <w:rStyle w:val="CharSchText"/>
        </w:rPr>
        <w:t>Noxious fish</w:t>
      </w:r>
      <w:bookmarkEnd w:id="934"/>
      <w:bookmarkEnd w:id="935"/>
      <w:bookmarkEnd w:id="936"/>
      <w:bookmarkEnd w:id="937"/>
      <w:bookmarkEnd w:id="938"/>
      <w:bookmarkEnd w:id="939"/>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iCs/>
              </w:rPr>
              <w:t>Astacus leptodactylus</w:t>
            </w:r>
          </w:p>
        </w:tc>
        <w:tc>
          <w:tcPr>
            <w:tcW w:w="2410" w:type="dxa"/>
          </w:tcPr>
          <w:p>
            <w:pPr>
              <w:pStyle w:val="yTableNAm"/>
            </w:pPr>
            <w:r>
              <w:t>Danube Crayfish, Turkish Crayfish</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lastRenderedPageBreak/>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iCs/>
              </w:rPr>
              <w:t>Cambarellus patzcuarensis</w:t>
            </w:r>
          </w:p>
        </w:tc>
        <w:tc>
          <w:tcPr>
            <w:tcW w:w="2410" w:type="dxa"/>
          </w:tcPr>
          <w:p>
            <w:pPr>
              <w:pStyle w:val="yTableNAm"/>
            </w:pPr>
            <w:r>
              <w:t>Mexican Dwarf Crayfish</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iCs/>
              </w:rPr>
              <w:t>Faxonius rusticus</w:t>
            </w:r>
            <w:r>
              <w:t xml:space="preserve"> (formerly </w:t>
            </w:r>
            <w:r>
              <w:rPr>
                <w:i/>
                <w:iCs/>
              </w:rPr>
              <w:t>Orconectes rusticus</w:t>
            </w:r>
            <w:r>
              <w:t>)</w:t>
            </w:r>
          </w:p>
        </w:tc>
        <w:tc>
          <w:tcPr>
            <w:tcW w:w="2410" w:type="dxa"/>
          </w:tcPr>
          <w:p>
            <w:pPr>
              <w:pStyle w:val="yTableNAm"/>
            </w:pPr>
            <w:r>
              <w:t>Rusty Crayfish</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iCs/>
              </w:rPr>
              <w:t>Orconectes limosus</w:t>
            </w:r>
          </w:p>
        </w:tc>
        <w:tc>
          <w:tcPr>
            <w:tcW w:w="2410" w:type="dxa"/>
          </w:tcPr>
          <w:p>
            <w:pPr>
              <w:pStyle w:val="yTableNAm"/>
            </w:pPr>
            <w:r>
              <w:t>Spiny Cheek Crayfish</w:t>
            </w:r>
          </w:p>
        </w:tc>
        <w:tc>
          <w:tcPr>
            <w:tcW w:w="2268" w:type="dxa"/>
          </w:tcPr>
          <w:p>
            <w:pPr>
              <w:pStyle w:val="yTableNAm"/>
            </w:pPr>
            <w:r>
              <w:t>Any area of the State</w:t>
            </w:r>
          </w:p>
        </w:tc>
      </w:tr>
      <w:tr>
        <w:trPr>
          <w:cantSplit/>
        </w:trPr>
        <w:tc>
          <w:tcPr>
            <w:tcW w:w="2410" w:type="dxa"/>
          </w:tcPr>
          <w:p>
            <w:pPr>
              <w:pStyle w:val="yTableNAm"/>
              <w:rPr>
                <w:i/>
              </w:rPr>
            </w:pPr>
            <w:r>
              <w:rPr>
                <w:i/>
                <w:iCs/>
              </w:rPr>
              <w:t>Orconectes virilis</w:t>
            </w:r>
          </w:p>
        </w:tc>
        <w:tc>
          <w:tcPr>
            <w:tcW w:w="2410" w:type="dxa"/>
          </w:tcPr>
          <w:p>
            <w:pPr>
              <w:pStyle w:val="yTableNAm"/>
            </w:pPr>
            <w:r>
              <w:t>Northern Crayfish, Virile Crayfish</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iCs/>
              </w:rPr>
              <w:t>Pacifastacus leniusculus</w:t>
            </w:r>
          </w:p>
        </w:tc>
        <w:tc>
          <w:tcPr>
            <w:tcW w:w="2410" w:type="dxa"/>
          </w:tcPr>
          <w:p>
            <w:pPr>
              <w:pStyle w:val="yTableNAm"/>
            </w:pPr>
            <w:r>
              <w:t>Signal Crayfish</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lastRenderedPageBreak/>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iCs/>
              </w:rPr>
              <w:t>Procambarus fallax f. virginalis</w:t>
            </w:r>
          </w:p>
        </w:tc>
        <w:tc>
          <w:tcPr>
            <w:tcW w:w="2410" w:type="dxa"/>
          </w:tcPr>
          <w:p>
            <w:pPr>
              <w:pStyle w:val="yTableNAm"/>
            </w:pPr>
            <w:r>
              <w:t>Marbled Crayfish, Marmorkrebs</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lastRenderedPageBreak/>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lastRenderedPageBreak/>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lastRenderedPageBreak/>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 SL 2024/263 r. 23.]</w:t>
      </w:r>
    </w:p>
    <w:p>
      <w:pPr>
        <w:pStyle w:val="yScheduleHeading"/>
      </w:pPr>
      <w:bookmarkStart w:id="940" w:name="_Toc184372813"/>
      <w:bookmarkStart w:id="941" w:name="_Toc184377966"/>
      <w:bookmarkStart w:id="942" w:name="_Toc184385323"/>
      <w:bookmarkStart w:id="943" w:name="_Toc201508720"/>
      <w:bookmarkStart w:id="944" w:name="_Toc201754551"/>
      <w:bookmarkStart w:id="945" w:name="_Toc201759281"/>
      <w:r>
        <w:rPr>
          <w:rStyle w:val="CharSchNo"/>
        </w:rPr>
        <w:lastRenderedPageBreak/>
        <w:t>Schedule 6</w:t>
      </w:r>
      <w:bookmarkEnd w:id="940"/>
      <w:bookmarkEnd w:id="941"/>
      <w:bookmarkEnd w:id="942"/>
      <w:bookmarkEnd w:id="943"/>
      <w:bookmarkEnd w:id="944"/>
      <w:bookmarkEnd w:id="945"/>
    </w:p>
    <w:p>
      <w:pPr>
        <w:pStyle w:val="yHeading2"/>
      </w:pPr>
      <w:bookmarkStart w:id="946" w:name="_Toc184372814"/>
      <w:bookmarkStart w:id="947" w:name="_Toc184377967"/>
      <w:bookmarkStart w:id="948" w:name="_Toc184385324"/>
      <w:bookmarkStart w:id="949" w:name="_Toc201508721"/>
      <w:bookmarkStart w:id="950" w:name="_Toc201754552"/>
      <w:bookmarkStart w:id="951" w:name="_Toc201759282"/>
      <w:r>
        <w:rPr>
          <w:rStyle w:val="CharSchText"/>
        </w:rPr>
        <w:t>Area of land prescribed under section 91(d) of the Act</w:t>
      </w:r>
      <w:bookmarkEnd w:id="946"/>
      <w:bookmarkEnd w:id="947"/>
      <w:bookmarkEnd w:id="948"/>
      <w:bookmarkEnd w:id="949"/>
      <w:bookmarkEnd w:id="950"/>
      <w:bookmarkEnd w:id="95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keepNext/>
        <w:rPr>
          <w:snapToGrid w:val="0"/>
        </w:rPr>
      </w:pPr>
      <w:r>
        <w:rPr>
          <w:snapToGrid w:val="0"/>
        </w:rPr>
        <w:lastRenderedPageBreak/>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952" w:name="_Toc184372815"/>
      <w:bookmarkStart w:id="953" w:name="_Toc184377968"/>
      <w:bookmarkStart w:id="954" w:name="_Toc184385325"/>
      <w:bookmarkStart w:id="955" w:name="_Toc201508722"/>
      <w:bookmarkStart w:id="956" w:name="_Toc201754553"/>
      <w:bookmarkStart w:id="957" w:name="_Toc201759283"/>
      <w:r>
        <w:rPr>
          <w:rStyle w:val="CharSchNo"/>
        </w:rPr>
        <w:lastRenderedPageBreak/>
        <w:t>Schedule 7</w:t>
      </w:r>
      <w:r>
        <w:t> — </w:t>
      </w:r>
      <w:r>
        <w:rPr>
          <w:rStyle w:val="CharSchText"/>
        </w:rPr>
        <w:t>List of common and scientific names</w:t>
      </w:r>
      <w:bookmarkEnd w:id="952"/>
      <w:bookmarkEnd w:id="953"/>
      <w:bookmarkEnd w:id="954"/>
      <w:bookmarkEnd w:id="955"/>
      <w:bookmarkEnd w:id="956"/>
      <w:bookmarkEnd w:id="957"/>
    </w:p>
    <w:p>
      <w:pPr>
        <w:pStyle w:val="yShoulderClause"/>
      </w:pPr>
      <w:r>
        <w:t>[r. 3(2)]</w:t>
      </w:r>
    </w:p>
    <w:p>
      <w:pPr>
        <w:pStyle w:val="yFootnoteheading"/>
      </w:pPr>
      <w:r>
        <w:tab/>
        <w:t>[Heading inserted: Gazette 4 Oct 2019 p. 3588.]</w:t>
      </w:r>
    </w:p>
    <w:p>
      <w:pPr>
        <w:pStyle w:val="yHeading3"/>
      </w:pPr>
      <w:bookmarkStart w:id="958" w:name="_Toc184300132"/>
      <w:bookmarkStart w:id="959" w:name="_Toc184300196"/>
      <w:bookmarkStart w:id="960" w:name="_Toc184300233"/>
      <w:bookmarkStart w:id="961" w:name="_Toc184300324"/>
      <w:bookmarkStart w:id="962" w:name="_Toc184377969"/>
      <w:bookmarkStart w:id="963" w:name="_Toc184385326"/>
      <w:bookmarkStart w:id="964" w:name="_Toc201508723"/>
      <w:bookmarkStart w:id="965" w:name="_Toc201754554"/>
      <w:bookmarkStart w:id="966" w:name="_Toc201759284"/>
      <w:bookmarkStart w:id="967" w:name="_Toc184372816"/>
      <w:r>
        <w:rPr>
          <w:rStyle w:val="CharSDivNo"/>
        </w:rPr>
        <w:t>Division 1</w:t>
      </w:r>
      <w:r>
        <w:rPr>
          <w:b w:val="0"/>
        </w:rPr>
        <w:t> — </w:t>
      </w:r>
      <w:r>
        <w:rPr>
          <w:rStyle w:val="CharSDivText"/>
        </w:rPr>
        <w:t>Marine or fluvio</w:t>
      </w:r>
      <w:r>
        <w:rPr>
          <w:rStyle w:val="CharSDivText"/>
        </w:rPr>
        <w:noBreakHyphen/>
        <w:t>marine fish</w:t>
      </w:r>
      <w:bookmarkEnd w:id="958"/>
      <w:bookmarkEnd w:id="959"/>
      <w:bookmarkEnd w:id="960"/>
      <w:bookmarkEnd w:id="961"/>
      <w:bookmarkEnd w:id="962"/>
      <w:bookmarkEnd w:id="963"/>
      <w:bookmarkEnd w:id="964"/>
      <w:bookmarkEnd w:id="965"/>
      <w:bookmarkEnd w:id="966"/>
    </w:p>
    <w:p>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pPr>
              <w:pStyle w:val="yTableNAm"/>
            </w:pPr>
            <w:r>
              <w:t>Families Clupeidae and Engraulidae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pPr>
              <w:pStyle w:val="yTableNAm"/>
              <w:rPr>
                <w:i/>
              </w:rPr>
            </w:pPr>
            <w:r>
              <w:t>Family Gempylidae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pPr>
              <w:pStyle w:val="yTableNAm"/>
            </w:pPr>
            <w:r>
              <w:t>Family Istiophoridae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pPr>
              <w:pStyle w:val="yTableNAm"/>
            </w:pPr>
            <w:r>
              <w:t>Family Pentacerotidae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pPr>
              <w:pStyle w:val="yTableNAm"/>
            </w:pPr>
            <w:r>
              <w:t>Families Ariidae and Plotosidae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lastRenderedPageBreak/>
              <w:t xml:space="preserve">Cobbler, Silver </w:t>
            </w:r>
            <w:r>
              <w:rPr>
                <w:szCs w:val="22"/>
              </w:rPr>
              <w:tab/>
            </w:r>
          </w:p>
        </w:tc>
        <w:tc>
          <w:tcPr>
            <w:tcW w:w="3432" w:type="dxa"/>
            <w:tcBorders>
              <w:left w:val="single" w:sz="4" w:space="0" w:color="auto"/>
            </w:tcBorders>
            <w:tcMar>
              <w:top w:w="28" w:type="dxa"/>
              <w:left w:w="85" w:type="dxa"/>
            </w:tcMar>
          </w:tcPr>
          <w:p>
            <w:pPr>
              <w:pStyle w:val="yTableNAm"/>
              <w:rPr>
                <w:i/>
                <w:szCs w:val="22"/>
              </w:rPr>
            </w:pPr>
            <w:r>
              <w:rPr>
                <w:i/>
                <w:iCs/>
                <w:szCs w:val="22"/>
              </w:rPr>
              <w:t>Neoarius midgleyi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pPr>
              <w:pStyle w:val="yTableNAm"/>
              <w:rPr>
                <w:i/>
              </w:rPr>
            </w:pPr>
            <w:r>
              <w:rPr>
                <w:i/>
              </w:rPr>
              <w:t>Epinephelus rankini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Flounder </w:t>
            </w:r>
            <w:r>
              <w:tab/>
            </w:r>
          </w:p>
        </w:tc>
        <w:tc>
          <w:tcPr>
            <w:tcW w:w="3432" w:type="dxa"/>
            <w:tcBorders>
              <w:left w:val="single" w:sz="4" w:space="0" w:color="auto"/>
            </w:tcBorders>
            <w:tcMar>
              <w:top w:w="28" w:type="dxa"/>
              <w:left w:w="85" w:type="dxa"/>
            </w:tcMar>
          </w:tcPr>
          <w:p>
            <w:pPr>
              <w:pStyle w:val="yTableNAm"/>
            </w:pPr>
            <w:r>
              <w:t>Families Pleuronectidae, Bothidae and Paralichthyidae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pPr>
              <w:pStyle w:val="yTableNAm"/>
            </w:pPr>
            <w:r>
              <w:t>Family Hemiramphidae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pPr>
              <w:pStyle w:val="yTableNAm"/>
              <w:rPr>
                <w:rStyle w:val="DraftersNotes"/>
                <w:b w:val="0"/>
                <w:i w:val="0"/>
              </w:rPr>
            </w:pPr>
            <w:r>
              <w:t>Families Atherinidae and Dentatherinidae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pPr>
              <w:pStyle w:val="yTableNAm"/>
            </w:pPr>
            <w:r>
              <w:t>Family Haemulidae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pPr>
              <w:pStyle w:val="yTableNAm"/>
            </w:pPr>
            <w:r>
              <w:t>Family Monacanthidae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pPr>
              <w:pStyle w:val="yTableNAm"/>
            </w:pPr>
            <w:r>
              <w:t>Family Belonidae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pPr>
              <w:pStyle w:val="yTableNAm"/>
              <w:rPr>
                <w:rStyle w:val="DraftersNotes"/>
                <w:b w:val="0"/>
                <w:i w:val="0"/>
              </w:rPr>
            </w:pPr>
            <w:r>
              <w:t>Family Scombridae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Mackerel, Scaly </w:t>
            </w:r>
            <w:r>
              <w:tab/>
            </w:r>
          </w:p>
        </w:tc>
        <w:tc>
          <w:tcPr>
            <w:tcW w:w="3432"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pPr>
              <w:pStyle w:val="yTableNAm"/>
            </w:pPr>
            <w:r>
              <w:t>Family Mugilidae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pPr>
              <w:pStyle w:val="yTableNAm"/>
            </w:pPr>
            <w:r>
              <w:t>Family Mullidae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pPr>
              <w:pStyle w:val="yTableNAm"/>
            </w:pPr>
            <w:r>
              <w:t>Subfamily Scarinae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pPr>
              <w:pStyle w:val="yTableNAm"/>
              <w:rPr>
                <w:u w:val="single"/>
              </w:rPr>
            </w:pPr>
            <w:r>
              <w:t>Superorder Batoidea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pPr>
              <w:pStyle w:val="yTableNAm"/>
            </w:pPr>
            <w:r>
              <w:t>Family Myliobatidae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Redfish, Bight (Nannygai, Red Snapper) </w:t>
            </w:r>
            <w:r>
              <w:tab/>
            </w:r>
          </w:p>
        </w:tc>
        <w:tc>
          <w:tcPr>
            <w:tcW w:w="3432" w:type="dxa"/>
            <w:tcBorders>
              <w:left w:val="single" w:sz="4" w:space="0" w:color="auto"/>
            </w:tcBorders>
            <w:tcMar>
              <w:top w:w="28" w:type="dxa"/>
              <w:left w:w="85" w:type="dxa"/>
            </w:tcMar>
            <w:vAlign w:val="bottom"/>
          </w:tcPr>
          <w:p>
            <w:pPr>
              <w:pStyle w:val="yTableNAm"/>
              <w:rPr>
                <w:i/>
              </w:rPr>
            </w:pPr>
            <w:r>
              <w:rPr>
                <w:i/>
              </w:rPr>
              <w:t>Centroberyx gerrardi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pPr>
              <w:pStyle w:val="yTableNAm"/>
            </w:pPr>
            <w:r>
              <w:t>Families Epinephelidae and Serranidae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pPr>
              <w:pStyle w:val="yTableNAm"/>
              <w:rPr>
                <w:i/>
              </w:rPr>
            </w:pPr>
            <w:r>
              <w:rPr>
                <w:i/>
              </w:rPr>
              <w:t>Epinephelus coioides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pPr>
              <w:pStyle w:val="yTableNAm"/>
              <w:rPr>
                <w:i/>
              </w:rPr>
            </w:pPr>
            <w:r>
              <w:rPr>
                <w:i/>
              </w:rPr>
              <w:t>Arripis truttaceus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pPr>
              <w:pStyle w:val="yTableNAm"/>
            </w:pPr>
            <w:r>
              <w:t>Family Pristidae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Sharks </w:t>
            </w:r>
            <w:r>
              <w:tab/>
            </w:r>
          </w:p>
        </w:tc>
        <w:tc>
          <w:tcPr>
            <w:tcW w:w="3432" w:type="dxa"/>
            <w:tcBorders>
              <w:left w:val="single" w:sz="4" w:space="0" w:color="auto"/>
            </w:tcBorders>
            <w:tcMar>
              <w:top w:w="28" w:type="dxa"/>
              <w:left w:w="85" w:type="dxa"/>
            </w:tcMar>
          </w:tcPr>
          <w:p>
            <w:pPr>
              <w:pStyle w:val="yTableNAm"/>
            </w:pPr>
            <w:r>
              <w:t>Orders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pPr>
              <w:pStyle w:val="yTableNAm"/>
            </w:pPr>
            <w:r>
              <w:t>Family Lutjanidae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pPr>
              <w:pStyle w:val="yTableNAm"/>
            </w:pPr>
            <w:r>
              <w:t>Family Soleidae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pPr>
              <w:pStyle w:val="yTableNAm"/>
              <w:rPr>
                <w:i/>
              </w:rPr>
            </w:pPr>
            <w:r>
              <w:rPr>
                <w:i/>
              </w:rPr>
              <w:t>Bathytoshia lata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pPr>
              <w:pStyle w:val="yTableNAm"/>
              <w:rPr>
                <w:i/>
              </w:rPr>
            </w:pPr>
            <w:r>
              <w:rPr>
                <w:i/>
              </w:rPr>
              <w:t>Bathytoshia brevicaudata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Tailor </w:t>
            </w:r>
            <w:r>
              <w:tab/>
            </w:r>
          </w:p>
        </w:tc>
        <w:tc>
          <w:tcPr>
            <w:tcW w:w="3432"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pPr>
              <w:pStyle w:val="yTableNAm"/>
            </w:pPr>
            <w:r>
              <w:t>Family Polynemidae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pPr>
              <w:pStyle w:val="yTableNAm"/>
            </w:pPr>
            <w:r>
              <w:t>Family Centrolophidae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pPr>
              <w:pStyle w:val="yTableNAm"/>
            </w:pPr>
            <w:r>
              <w:t>Family Carangidae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pPr>
              <w:pStyle w:val="yTableNAm"/>
              <w:rPr>
                <w:rStyle w:val="DraftersNotes"/>
                <w:b w:val="0"/>
                <w:iCs/>
              </w:rPr>
            </w:pPr>
            <w:r>
              <w:rPr>
                <w:i/>
              </w:rPr>
              <w:t xml:space="preserve">Pseudocaranx </w:t>
            </w:r>
            <w:r>
              <w:t>spp. complex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lastRenderedPageBreak/>
              <w:t xml:space="preserve">Whiting </w:t>
            </w:r>
            <w:r>
              <w:tab/>
            </w:r>
          </w:p>
        </w:tc>
        <w:tc>
          <w:tcPr>
            <w:tcW w:w="3432"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pPr>
              <w:pStyle w:val="yTableNAm"/>
              <w:rPr>
                <w:i/>
              </w:rPr>
            </w:pPr>
            <w:r>
              <w:rPr>
                <w:i/>
              </w:rPr>
              <w:t>Sillaginodes punctatus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pPr>
              <w:pStyle w:val="yTableNAm"/>
              <w:rPr>
                <w:u w:val="single"/>
              </w:rPr>
            </w:pPr>
            <w:r>
              <w:t>Subfamily Labrinae</w:t>
            </w:r>
          </w:p>
        </w:tc>
      </w:tr>
      <w:tr>
        <w:tc>
          <w:tcPr>
            <w:tcW w:w="3543" w:type="dxa"/>
            <w:tcBorders>
              <w:right w:val="single" w:sz="4" w:space="0" w:color="auto"/>
            </w:tcBorders>
            <w:tcMar>
              <w:top w:w="28" w:type="dxa"/>
              <w:left w:w="85" w:type="dxa"/>
            </w:tcMar>
          </w:tcPr>
          <w:p>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pPr>
              <w:pStyle w:val="yTableNAm"/>
              <w:keepNext/>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pPr>
              <w:pStyle w:val="yTableNAm"/>
              <w:keepNext/>
              <w:rPr>
                <w:i/>
              </w:rPr>
            </w:pPr>
            <w:r>
              <w:rPr>
                <w:i/>
              </w:rPr>
              <w:t>Seriola lalandi</w:t>
            </w:r>
          </w:p>
        </w:tc>
      </w:tr>
    </w:tbl>
    <w:p>
      <w:pPr>
        <w:pStyle w:val="yFootnotesection"/>
      </w:pPr>
      <w:r>
        <w:tab/>
        <w:t>[Division 1 inserted: SL 2024/263 r. 24.]</w:t>
      </w:r>
    </w:p>
    <w:p>
      <w:pPr>
        <w:pStyle w:val="yHeading3"/>
      </w:pPr>
      <w:bookmarkStart w:id="968" w:name="_Toc184372817"/>
      <w:bookmarkStart w:id="969" w:name="_Toc184377970"/>
      <w:bookmarkStart w:id="970" w:name="_Toc184385327"/>
      <w:bookmarkStart w:id="971" w:name="_Toc201508724"/>
      <w:bookmarkStart w:id="972" w:name="_Toc201754555"/>
      <w:bookmarkStart w:id="973" w:name="_Toc201759285"/>
      <w:bookmarkEnd w:id="967"/>
      <w:r>
        <w:rPr>
          <w:rStyle w:val="CharSDivNo"/>
        </w:rPr>
        <w:t>Division 2</w:t>
      </w:r>
      <w:r>
        <w:rPr>
          <w:b w:val="0"/>
        </w:rPr>
        <w:t> — </w:t>
      </w:r>
      <w:r>
        <w:rPr>
          <w:rStyle w:val="CharSDivText"/>
        </w:rPr>
        <w:t>Freshwater fish</w:t>
      </w:r>
      <w:bookmarkEnd w:id="968"/>
      <w:bookmarkEnd w:id="969"/>
      <w:bookmarkEnd w:id="970"/>
      <w:bookmarkEnd w:id="971"/>
      <w:bookmarkEnd w:id="972"/>
      <w:bookmarkEnd w:id="973"/>
    </w:p>
    <w:p>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t>Family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 SL 2024/263 r. 25.]</w:t>
      </w:r>
    </w:p>
    <w:p>
      <w:pPr>
        <w:pStyle w:val="yHeading3"/>
      </w:pPr>
      <w:bookmarkStart w:id="974" w:name="_Toc184300135"/>
      <w:bookmarkStart w:id="975" w:name="_Toc184300199"/>
      <w:bookmarkStart w:id="976" w:name="_Toc184300236"/>
      <w:bookmarkStart w:id="977" w:name="_Toc184300327"/>
      <w:bookmarkStart w:id="978" w:name="_Toc184377971"/>
      <w:bookmarkStart w:id="979" w:name="_Toc184385328"/>
      <w:bookmarkStart w:id="980" w:name="_Toc201508725"/>
      <w:bookmarkStart w:id="981" w:name="_Toc201754556"/>
      <w:bookmarkStart w:id="982" w:name="_Toc201759286"/>
      <w:bookmarkStart w:id="983" w:name="_Toc184372818"/>
      <w:r>
        <w:rPr>
          <w:rStyle w:val="CharSDivNo"/>
        </w:rPr>
        <w:t>Division 3</w:t>
      </w:r>
      <w:r>
        <w:rPr>
          <w:b w:val="0"/>
        </w:rPr>
        <w:t> — </w:t>
      </w:r>
      <w:r>
        <w:rPr>
          <w:rStyle w:val="CharSDivText"/>
        </w:rPr>
        <w:t>Crustaceans</w:t>
      </w:r>
      <w:bookmarkEnd w:id="974"/>
      <w:bookmarkEnd w:id="975"/>
      <w:bookmarkEnd w:id="976"/>
      <w:bookmarkEnd w:id="977"/>
      <w:bookmarkEnd w:id="978"/>
      <w:bookmarkEnd w:id="979"/>
      <w:bookmarkEnd w:id="980"/>
      <w:bookmarkEnd w:id="981"/>
      <w:bookmarkEnd w:id="982"/>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right w:val="single" w:sz="4" w:space="0" w:color="auto"/>
            </w:tcBorders>
            <w:tcMar>
              <w:top w:w="28" w:type="dxa"/>
              <w:left w:w="85" w:type="dxa"/>
            </w:tcMar>
          </w:tcPr>
          <w:p>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pPr>
              <w:pStyle w:val="yTableNAm"/>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pPr>
              <w:pStyle w:val="yTableNAm"/>
              <w:rPr>
                <w:i/>
                <w:iCs/>
              </w:rPr>
            </w:pP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right" w:leader="dot" w:pos="3315"/>
              </w:tabs>
            </w:pPr>
            <w:r>
              <w:lastRenderedPageBreak/>
              <w:t xml:space="preserve">Freshwater Crayfish </w:t>
            </w:r>
            <w:r>
              <w:tab/>
            </w:r>
          </w:p>
        </w:tc>
        <w:tc>
          <w:tcPr>
            <w:tcW w:w="343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w:t>
            </w:r>
            <w:r>
              <w:t> </w:t>
            </w:r>
            <w:r>
              <w:rPr>
                <w:i/>
                <w:iCs/>
              </w:rPr>
              <w:t>crassimanus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C. glaber</w:t>
            </w:r>
          </w:p>
        </w:tc>
      </w:tr>
      <w:tr>
        <w:tc>
          <w:tcPr>
            <w:tcW w:w="3541" w:type="dxa"/>
            <w:tcBorders>
              <w:right w:val="single" w:sz="4" w:space="0" w:color="auto"/>
            </w:tcBorders>
            <w:tcMar>
              <w:top w:w="28" w:type="dxa"/>
              <w:left w:w="85" w:type="dxa"/>
            </w:tcMar>
          </w:tcPr>
          <w:p>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pPr>
              <w:pStyle w:val="yTableNAm"/>
              <w:rPr>
                <w:rStyle w:val="DraftersNotes"/>
                <w:b w:val="0"/>
                <w:i w:val="0"/>
                <w:iCs/>
              </w:rPr>
            </w:pPr>
            <w:r>
              <w:rPr>
                <w:iCs/>
              </w:rPr>
              <w:t>Superfamilies Penaeoidea and Caridea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pPr>
              <w:pStyle w:val="yTableNAm"/>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pPr>
              <w:pStyle w:val="yTableNAm"/>
              <w:rPr>
                <w:i/>
                <w:iCs/>
              </w:rPr>
            </w:pPr>
            <w:r>
              <w:rPr>
                <w:i/>
                <w:iCs/>
              </w:rPr>
              <w:t>Melicertus latisulcatus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pPr>
              <w:pStyle w:val="yTableNAm"/>
              <w:rPr>
                <w:iCs/>
              </w:rPr>
            </w:pPr>
            <w:r>
              <w:rPr>
                <w:i/>
                <w:iCs/>
              </w:rPr>
              <w:t>Cherax destructor</w:t>
            </w:r>
          </w:p>
        </w:tc>
      </w:tr>
    </w:tbl>
    <w:p>
      <w:pPr>
        <w:pStyle w:val="yFootnotesection"/>
      </w:pPr>
      <w:bookmarkStart w:id="984" w:name="_Toc184300136"/>
      <w:bookmarkStart w:id="985" w:name="_Toc184300200"/>
      <w:bookmarkStart w:id="986" w:name="_Toc184300237"/>
      <w:bookmarkStart w:id="987" w:name="_Toc184300328"/>
      <w:r>
        <w:tab/>
        <w:t>[Division 3 inserted: SL 2024/263 r. 26.]</w:t>
      </w:r>
    </w:p>
    <w:p>
      <w:pPr>
        <w:pStyle w:val="yHeading3"/>
      </w:pPr>
      <w:bookmarkStart w:id="988" w:name="_Toc184377972"/>
      <w:bookmarkStart w:id="989" w:name="_Toc184385329"/>
      <w:bookmarkStart w:id="990" w:name="_Toc201508726"/>
      <w:bookmarkStart w:id="991" w:name="_Toc201754557"/>
      <w:bookmarkStart w:id="992" w:name="_Toc201759287"/>
      <w:r>
        <w:rPr>
          <w:rStyle w:val="CharSDivNo"/>
        </w:rPr>
        <w:lastRenderedPageBreak/>
        <w:t>Division 4</w:t>
      </w:r>
      <w:r>
        <w:t> — </w:t>
      </w:r>
      <w:r>
        <w:rPr>
          <w:rStyle w:val="CharSDivText"/>
        </w:rPr>
        <w:t>Molluscs</w:t>
      </w:r>
      <w:bookmarkEnd w:id="984"/>
      <w:bookmarkEnd w:id="985"/>
      <w:bookmarkEnd w:id="986"/>
      <w:bookmarkEnd w:id="987"/>
      <w:bookmarkEnd w:id="988"/>
      <w:bookmarkEnd w:id="989"/>
      <w:bookmarkEnd w:id="990"/>
      <w:bookmarkEnd w:id="991"/>
      <w:bookmarkEnd w:id="992"/>
    </w:p>
    <w:p>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pPr>
              <w:pStyle w:val="yTableNAm"/>
              <w:keepNext/>
              <w:keepLines/>
              <w:rPr>
                <w:b/>
                <w:bCs/>
              </w:rPr>
            </w:pPr>
            <w:r>
              <w:rPr>
                <w:b/>
                <w:bCs/>
              </w:rPr>
              <w:t>Scientific name</w:t>
            </w:r>
          </w:p>
        </w:tc>
      </w:tr>
      <w:tr>
        <w:tc>
          <w:tcPr>
            <w:tcW w:w="3360" w:type="dxa"/>
            <w:tcBorders>
              <w:right w:val="single" w:sz="4" w:space="0" w:color="auto"/>
            </w:tcBorders>
            <w:tcMar>
              <w:top w:w="28" w:type="dxa"/>
              <w:left w:w="85" w:type="dxa"/>
            </w:tcMar>
          </w:tcPr>
          <w:p>
            <w:pPr>
              <w:pStyle w:val="yTableNAm"/>
              <w:keepNext/>
              <w:keepLines/>
            </w:pPr>
            <w:r>
              <w:t>BIVALVES</w:t>
            </w:r>
          </w:p>
        </w:tc>
        <w:tc>
          <w:tcPr>
            <w:tcW w:w="3615" w:type="dxa"/>
            <w:tcBorders>
              <w:left w:val="single" w:sz="4" w:space="0" w:color="auto"/>
            </w:tcBorders>
            <w:tcMar>
              <w:top w:w="28" w:type="dxa"/>
              <w:left w:w="85" w:type="dxa"/>
            </w:tcMar>
          </w:tcPr>
          <w:p>
            <w:pPr>
              <w:pStyle w:val="yTableNAm"/>
              <w:keepNext/>
              <w:keepLines/>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pPr>
              <w:pStyle w:val="yTableNAm"/>
            </w:pPr>
            <w:r>
              <w:t xml:space="preserve">Family </w:t>
            </w:r>
            <w:r>
              <w:rPr>
                <w:iCs/>
              </w:rPr>
              <w:t>Arcidae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pPr>
              <w:pStyle w:val="yTableNAm"/>
            </w:pPr>
            <w:r>
              <w:rPr>
                <w:i/>
              </w:rPr>
              <w:t>Tridacna gigas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pPr>
              <w:pStyle w:val="yTableNAm"/>
            </w:pPr>
            <w:r>
              <w:t xml:space="preserve">Family </w:t>
            </w:r>
            <w:r>
              <w:rPr>
                <w:i/>
                <w:iCs/>
              </w:rPr>
              <w:t>Veneridae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pPr>
              <w:pStyle w:val="yTableNAm"/>
            </w:pPr>
            <w:r>
              <w:t xml:space="preserve">Family </w:t>
            </w:r>
            <w:r>
              <w:rPr>
                <w:iCs/>
              </w:rPr>
              <w:t>Mytilidae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pPr>
              <w:pStyle w:val="yTableNAm"/>
            </w:pPr>
            <w:r>
              <w:t xml:space="preserve">Family </w:t>
            </w:r>
            <w:r>
              <w:rPr>
                <w:iCs/>
              </w:rPr>
              <w:t>Ostreidae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pPr>
              <w:pStyle w:val="yTableNAm"/>
            </w:pPr>
            <w:r>
              <w:t xml:space="preserve">Family </w:t>
            </w:r>
            <w:r>
              <w:rPr>
                <w:iCs/>
              </w:rPr>
              <w:t>Donacidae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pPr>
              <w:pStyle w:val="yTableNAm"/>
            </w:pPr>
            <w:r>
              <w:t>Family</w:t>
            </w:r>
            <w:r>
              <w:rPr>
                <w:iCs/>
              </w:rPr>
              <w:t xml:space="preserve"> Pinnidae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pPr>
              <w:pStyle w:val="yTableNAm"/>
            </w:pPr>
            <w:r>
              <w:t xml:space="preserve">Family </w:t>
            </w:r>
            <w:r>
              <w:rPr>
                <w:iCs/>
              </w:rPr>
              <w:t>Pectinidae</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CEPHALOPODS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pPr>
              <w:pStyle w:val="yTableNAm"/>
              <w:rPr>
                <w:iCs/>
              </w:rPr>
            </w:pPr>
            <w:r>
              <w:t xml:space="preserve">Family </w:t>
            </w:r>
            <w:r>
              <w:rPr>
                <w:iCs/>
              </w:rPr>
              <w:t>Octopodidae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pPr>
              <w:pStyle w:val="yTableNAm"/>
            </w:pPr>
            <w:r>
              <w:t>Order </w:t>
            </w:r>
            <w:r>
              <w:rPr>
                <w:iCs/>
              </w:rPr>
              <w:t>Teuthoidea</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GASTROPODS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pPr>
              <w:pStyle w:val="yTableNAm"/>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lastRenderedPageBreak/>
              <w:t xml:space="preserve">Bailer Shell </w:t>
            </w:r>
            <w:r>
              <w:tab/>
            </w:r>
          </w:p>
        </w:tc>
        <w:tc>
          <w:tcPr>
            <w:tcW w:w="3615" w:type="dxa"/>
            <w:tcBorders>
              <w:left w:val="single" w:sz="4" w:space="0" w:color="auto"/>
            </w:tcBorders>
            <w:tcMar>
              <w:top w:w="28" w:type="dxa"/>
              <w:left w:w="85" w:type="dxa"/>
            </w:tcMar>
          </w:tcPr>
          <w:p>
            <w:pPr>
              <w:pStyle w:val="yTableNAm"/>
              <w:rPr>
                <w:iCs/>
              </w:rPr>
            </w:pPr>
            <w:r>
              <w:t xml:space="preserve">Family </w:t>
            </w:r>
            <w:r>
              <w:rPr>
                <w:iCs/>
              </w:rPr>
              <w:t>Volutidae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pPr>
              <w:pStyle w:val="yTableNAm"/>
              <w:rPr>
                <w:i/>
                <w:iCs/>
              </w:rPr>
            </w:pPr>
            <w:r>
              <w:t xml:space="preserve">Family </w:t>
            </w:r>
            <w:r>
              <w:rPr>
                <w:iCs/>
              </w:rPr>
              <w:t>Strombidae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pPr>
              <w:pStyle w:val="yTableNAm"/>
              <w:rPr>
                <w:i/>
                <w:iCs/>
              </w:rPr>
            </w:pPr>
            <w:r>
              <w:rPr>
                <w:i/>
                <w:iCs/>
                <w:szCs w:val="22"/>
              </w:rPr>
              <w:t>Rochia nilotica</w:t>
            </w:r>
          </w:p>
        </w:tc>
      </w:tr>
      <w:tr>
        <w:tc>
          <w:tcPr>
            <w:tcW w:w="3360" w:type="dxa"/>
            <w:tcBorders>
              <w:bottom w:val="single" w:sz="4" w:space="0" w:color="auto"/>
              <w:right w:val="single" w:sz="4" w:space="0" w:color="auto"/>
            </w:tcBorders>
            <w:tcMar>
              <w:top w:w="28" w:type="dxa"/>
              <w:left w:w="85" w:type="dxa"/>
            </w:tcMar>
          </w:tcPr>
          <w:p>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pPr>
              <w:pStyle w:val="yTableNAm"/>
            </w:pPr>
            <w:r>
              <w:t xml:space="preserve">Family </w:t>
            </w:r>
            <w:r>
              <w:rPr>
                <w:iCs/>
              </w:rPr>
              <w:t>Cypraeidae</w:t>
            </w:r>
          </w:p>
        </w:tc>
      </w:tr>
    </w:tbl>
    <w:p>
      <w:pPr>
        <w:pStyle w:val="yFootnotesection"/>
      </w:pPr>
      <w:bookmarkStart w:id="993" w:name="_Toc184300137"/>
      <w:bookmarkStart w:id="994" w:name="_Toc184300201"/>
      <w:bookmarkStart w:id="995" w:name="_Toc184300238"/>
      <w:bookmarkStart w:id="996" w:name="_Toc184300329"/>
      <w:bookmarkStart w:id="997" w:name="_Toc184377973"/>
      <w:r>
        <w:tab/>
        <w:t>[Division 4 inserted: SL 2024/263 r. 26.]</w:t>
      </w:r>
    </w:p>
    <w:p>
      <w:pPr>
        <w:pStyle w:val="yHeading3"/>
      </w:pPr>
      <w:bookmarkStart w:id="998" w:name="_Toc184385330"/>
      <w:bookmarkStart w:id="999" w:name="_Toc201508727"/>
      <w:bookmarkStart w:id="1000" w:name="_Toc201754558"/>
      <w:bookmarkStart w:id="1001" w:name="_Toc201759288"/>
      <w:r>
        <w:rPr>
          <w:rStyle w:val="CharSDivNo"/>
        </w:rPr>
        <w:t>Division 5</w:t>
      </w:r>
      <w:r>
        <w:t> — </w:t>
      </w:r>
      <w:r>
        <w:rPr>
          <w:rStyle w:val="CharSDivText"/>
        </w:rPr>
        <w:t>Other</w:t>
      </w:r>
      <w:bookmarkEnd w:id="993"/>
      <w:bookmarkEnd w:id="994"/>
      <w:bookmarkEnd w:id="995"/>
      <w:bookmarkEnd w:id="996"/>
      <w:bookmarkEnd w:id="997"/>
      <w:bookmarkEnd w:id="998"/>
      <w:bookmarkEnd w:id="999"/>
      <w:bookmarkEnd w:id="1000"/>
      <w:bookmarkEnd w:id="1001"/>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pPr>
              <w:pStyle w:val="yTableNAm"/>
            </w:pPr>
            <w:r>
              <w:rPr>
                <w:i/>
                <w:iCs/>
              </w:rPr>
              <w:t>Polycirrus</w:t>
            </w:r>
            <w:r>
              <w:t xml:space="preserve">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pPr>
              <w:pStyle w:val="yTableNAm"/>
              <w:rPr>
                <w:u w:val="single"/>
              </w:rPr>
            </w:pPr>
            <w:r>
              <w:t xml:space="preserve">Class </w:t>
            </w:r>
            <w:r>
              <w:rPr>
                <w:iCs/>
              </w:rPr>
              <w:t>Anthozoa</w:t>
            </w:r>
            <w:r>
              <w:t xml:space="preserve"> and Class </w:t>
            </w:r>
            <w:r>
              <w:rPr>
                <w:iCs/>
              </w:rPr>
              <w:t>Hydrozoa</w:t>
            </w:r>
          </w:p>
        </w:tc>
      </w:tr>
      <w:tr>
        <w:trPr>
          <w:cantSplit/>
        </w:trP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pPr>
              <w:pStyle w:val="yTableNAm"/>
            </w:pPr>
            <w:r>
              <w:t xml:space="preserve">Class </w:t>
            </w:r>
            <w:r>
              <w:rPr>
                <w:szCs w:val="22"/>
              </w:rPr>
              <w:t>Holothuroidea</w:t>
            </w:r>
          </w:p>
        </w:tc>
      </w:tr>
      <w:tr>
        <w:tc>
          <w:tcPr>
            <w:tcW w:w="3541" w:type="dxa"/>
            <w:tcBorders>
              <w:bottom w:val="single" w:sz="8" w:space="0" w:color="auto"/>
              <w:right w:val="single" w:sz="4" w:space="0" w:color="auto"/>
            </w:tcBorders>
            <w:tcMar>
              <w:top w:w="28" w:type="dxa"/>
              <w:left w:w="85" w:type="dxa"/>
            </w:tcMar>
          </w:tcPr>
          <w:p>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pPr>
              <w:pStyle w:val="yTableNAm"/>
              <w:rPr>
                <w:rStyle w:val="DraftersNotes"/>
                <w:b w:val="0"/>
                <w:i w:val="0"/>
                <w:iCs/>
              </w:rPr>
            </w:pPr>
            <w:r>
              <w:rPr>
                <w:iCs/>
              </w:rPr>
              <w:t>Family Echinometridae</w:t>
            </w:r>
          </w:p>
        </w:tc>
      </w:tr>
    </w:tbl>
    <w:p>
      <w:pPr>
        <w:pStyle w:val="yFootnotesection"/>
      </w:pPr>
      <w:r>
        <w:tab/>
        <w:t>[Division 5 inserted: SL 2024/263 r. 26.]</w:t>
      </w:r>
    </w:p>
    <w:bookmarkEnd w:id="983"/>
    <w:p>
      <w:pPr>
        <w:tabs>
          <w:tab w:val="right" w:leader="dot" w:pos="3969"/>
        </w:tabs>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002" w:name="_Toc184372821"/>
      <w:bookmarkStart w:id="1003" w:name="_Toc184377974"/>
      <w:bookmarkStart w:id="1004" w:name="_Toc184385331"/>
      <w:bookmarkStart w:id="1005" w:name="_Toc201508728"/>
      <w:bookmarkStart w:id="1006" w:name="_Toc201754559"/>
      <w:bookmarkStart w:id="1007" w:name="_Toc201759289"/>
      <w:r>
        <w:rPr>
          <w:rStyle w:val="CharSchNo"/>
        </w:rPr>
        <w:lastRenderedPageBreak/>
        <w:t>Schedule 8</w:t>
      </w:r>
      <w:bookmarkEnd w:id="1002"/>
      <w:bookmarkEnd w:id="1003"/>
      <w:bookmarkEnd w:id="1004"/>
      <w:bookmarkEnd w:id="1005"/>
      <w:bookmarkEnd w:id="1006"/>
      <w:bookmarkEnd w:id="1007"/>
    </w:p>
    <w:p>
      <w:pPr>
        <w:pStyle w:val="yShoulderClause"/>
        <w:rPr>
          <w:snapToGrid w:val="0"/>
        </w:rPr>
      </w:pPr>
      <w:r>
        <w:rPr>
          <w:snapToGrid w:val="0"/>
        </w:rPr>
        <w:t>[reg. 151]</w:t>
      </w:r>
    </w:p>
    <w:p>
      <w:pPr>
        <w:pStyle w:val="yHeading2"/>
      </w:pPr>
      <w:bookmarkStart w:id="1008" w:name="_Toc184372822"/>
      <w:bookmarkStart w:id="1009" w:name="_Toc184377975"/>
      <w:bookmarkStart w:id="1010" w:name="_Toc184385332"/>
      <w:bookmarkStart w:id="1011" w:name="_Toc201508729"/>
      <w:bookmarkStart w:id="1012" w:name="_Toc201754560"/>
      <w:bookmarkStart w:id="1013" w:name="_Toc201759290"/>
      <w:r>
        <w:rPr>
          <w:rStyle w:val="CharSchText"/>
        </w:rPr>
        <w:t>Determination of characteristics of fish</w:t>
      </w:r>
      <w:bookmarkEnd w:id="1008"/>
      <w:bookmarkEnd w:id="1009"/>
      <w:bookmarkEnd w:id="1010"/>
      <w:bookmarkEnd w:id="1011"/>
      <w:bookmarkEnd w:id="1012"/>
      <w:bookmarkEnd w:id="1013"/>
    </w:p>
    <w:p>
      <w:pPr>
        <w:pStyle w:val="yHeading2"/>
        <w:spacing w:after="120"/>
      </w:pPr>
      <w:bookmarkStart w:id="1014" w:name="_Toc184372823"/>
      <w:bookmarkStart w:id="1015" w:name="_Toc184377976"/>
      <w:bookmarkStart w:id="1016" w:name="_Toc184385333"/>
      <w:bookmarkStart w:id="1017" w:name="_Toc201508730"/>
      <w:bookmarkStart w:id="1018" w:name="_Toc201754561"/>
      <w:bookmarkStart w:id="1019" w:name="_Toc201759291"/>
      <w:r>
        <w:rPr>
          <w:rStyle w:val="CharSDivNo"/>
          <w:sz w:val="28"/>
        </w:rPr>
        <w:t>Part 1</w:t>
      </w:r>
      <w:r>
        <w:t> — </w:t>
      </w:r>
      <w:r>
        <w:rPr>
          <w:rStyle w:val="CharSDivText"/>
          <w:sz w:val="28"/>
        </w:rPr>
        <w:t>Length</w:t>
      </w:r>
      <w:bookmarkEnd w:id="1014"/>
      <w:bookmarkEnd w:id="1015"/>
      <w:bookmarkEnd w:id="1016"/>
      <w:bookmarkEnd w:id="1017"/>
      <w:bookmarkEnd w:id="1018"/>
      <w:bookmarkEnd w:id="1019"/>
    </w:p>
    <w:tbl>
      <w:tblPr>
        <w:tblW w:w="0" w:type="auto"/>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020" w:name="_Toc184372824"/>
      <w:bookmarkStart w:id="1021" w:name="_Toc184377977"/>
      <w:bookmarkStart w:id="1022" w:name="_Toc184385334"/>
      <w:bookmarkStart w:id="1023" w:name="_Toc201508731"/>
      <w:bookmarkStart w:id="1024" w:name="_Toc201754562"/>
      <w:bookmarkStart w:id="1025" w:name="_Toc201759292"/>
      <w:r>
        <w:rPr>
          <w:rStyle w:val="CharSDivNo"/>
          <w:sz w:val="28"/>
        </w:rPr>
        <w:t>Part 2</w:t>
      </w:r>
      <w:r>
        <w:t> — </w:t>
      </w:r>
      <w:r>
        <w:rPr>
          <w:rStyle w:val="CharSDivText"/>
          <w:sz w:val="28"/>
        </w:rPr>
        <w:t>Method of determining the volume of fish</w:t>
      </w:r>
      <w:bookmarkEnd w:id="1020"/>
      <w:bookmarkEnd w:id="1021"/>
      <w:bookmarkEnd w:id="1022"/>
      <w:bookmarkEnd w:id="1023"/>
      <w:bookmarkEnd w:id="1024"/>
      <w:bookmarkEnd w:id="1025"/>
    </w:p>
    <w:p>
      <w:pPr>
        <w:pStyle w:val="ySubsection"/>
      </w:pPr>
      <w:r>
        <w:tab/>
      </w:r>
      <w:r>
        <w:tab/>
        <w:t>The volume of space which is filled by whole, undamaged fish without compressing those fish.</w:t>
      </w:r>
    </w:p>
    <w:p>
      <w:pPr>
        <w:pStyle w:val="yHeading2"/>
      </w:pPr>
      <w:bookmarkStart w:id="1026" w:name="_Toc184372825"/>
      <w:bookmarkStart w:id="1027" w:name="_Toc184377978"/>
      <w:bookmarkStart w:id="1028" w:name="_Toc184385335"/>
      <w:bookmarkStart w:id="1029" w:name="_Toc201508732"/>
      <w:bookmarkStart w:id="1030" w:name="_Toc201754563"/>
      <w:bookmarkStart w:id="1031" w:name="_Toc201759293"/>
      <w:r>
        <w:rPr>
          <w:rStyle w:val="CharSDivNo"/>
          <w:sz w:val="28"/>
        </w:rPr>
        <w:t>Part 3</w:t>
      </w:r>
      <w:r>
        <w:t> — </w:t>
      </w:r>
      <w:r>
        <w:rPr>
          <w:rStyle w:val="CharSDivText"/>
          <w:sz w:val="28"/>
        </w:rPr>
        <w:t>Method of determining the length of fish trunks and fillets</w:t>
      </w:r>
      <w:bookmarkEnd w:id="1026"/>
      <w:bookmarkEnd w:id="1027"/>
      <w:bookmarkEnd w:id="1028"/>
      <w:bookmarkEnd w:id="1029"/>
      <w:bookmarkEnd w:id="1030"/>
      <w:bookmarkEnd w:id="1031"/>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032" w:name="_Toc184372826"/>
      <w:bookmarkStart w:id="1033" w:name="_Toc184377979"/>
      <w:bookmarkStart w:id="1034" w:name="_Toc184385336"/>
      <w:bookmarkStart w:id="1035" w:name="_Toc201508733"/>
      <w:bookmarkStart w:id="1036" w:name="_Toc201754564"/>
      <w:bookmarkStart w:id="1037" w:name="_Toc201759294"/>
      <w:r>
        <w:rPr>
          <w:rStyle w:val="CharSchNo"/>
        </w:rPr>
        <w:lastRenderedPageBreak/>
        <w:t>Schedule 9</w:t>
      </w:r>
      <w:r>
        <w:rPr>
          <w:rStyle w:val="CharSDivNo"/>
        </w:rPr>
        <w:t> </w:t>
      </w:r>
      <w:r>
        <w:t>—</w:t>
      </w:r>
      <w:r>
        <w:rPr>
          <w:rStyle w:val="CharSDivText"/>
        </w:rPr>
        <w:t> </w:t>
      </w:r>
      <w:r>
        <w:rPr>
          <w:rStyle w:val="CharSchText"/>
        </w:rPr>
        <w:t>Determining the value of fish</w:t>
      </w:r>
      <w:bookmarkEnd w:id="1032"/>
      <w:bookmarkEnd w:id="1033"/>
      <w:bookmarkEnd w:id="1034"/>
      <w:bookmarkEnd w:id="1035"/>
      <w:bookmarkEnd w:id="1036"/>
      <w:bookmarkEnd w:id="1037"/>
    </w:p>
    <w:p>
      <w:pPr>
        <w:pStyle w:val="yShoulderClause"/>
      </w:pPr>
      <w:r>
        <w:t>[s. 222(2) and r. 157]</w:t>
      </w:r>
    </w:p>
    <w:p>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lastRenderedPageBreak/>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rPr>
                <w:szCs w:val="18"/>
              </w:rPr>
              <w:t>Foxfish</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lastRenderedPageBreak/>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Sea Cucumber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lastRenderedPageBreak/>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 amended: SL 2024/263 r. 27.]</w:t>
      </w:r>
    </w:p>
    <w:p>
      <w:pPr>
        <w:pStyle w:val="yScheduleHeading"/>
      </w:pPr>
      <w:bookmarkStart w:id="1038" w:name="_Toc184372827"/>
      <w:bookmarkStart w:id="1039" w:name="_Toc184377980"/>
      <w:bookmarkStart w:id="1040" w:name="_Toc184385337"/>
      <w:bookmarkStart w:id="1041" w:name="_Toc201508734"/>
      <w:bookmarkStart w:id="1042" w:name="_Toc201754565"/>
      <w:bookmarkStart w:id="1043" w:name="_Toc201759295"/>
      <w:r>
        <w:rPr>
          <w:rStyle w:val="CharSchNo"/>
        </w:rPr>
        <w:lastRenderedPageBreak/>
        <w:t>Schedule 10</w:t>
      </w:r>
      <w:r>
        <w:t> — </w:t>
      </w:r>
      <w:r>
        <w:rPr>
          <w:rStyle w:val="CharSchText"/>
        </w:rPr>
        <w:t>Non</w:t>
      </w:r>
      <w:r>
        <w:rPr>
          <w:rStyle w:val="CharSchText"/>
        </w:rPr>
        <w:noBreakHyphen/>
        <w:t>endemic species of fish permitted to be brought into the State</w:t>
      </w:r>
      <w:bookmarkEnd w:id="1038"/>
      <w:bookmarkEnd w:id="1039"/>
      <w:bookmarkEnd w:id="1040"/>
      <w:bookmarkEnd w:id="1041"/>
      <w:bookmarkEnd w:id="1042"/>
      <w:bookmarkEnd w:id="1043"/>
    </w:p>
    <w:p>
      <w:pPr>
        <w:pStyle w:val="yShoulderClause"/>
      </w:pPr>
      <w:r>
        <w:t>[r. 176]</w:t>
      </w:r>
    </w:p>
    <w:p>
      <w:pPr>
        <w:pStyle w:val="yFootnoteheading"/>
      </w:pPr>
      <w:r>
        <w:tab/>
        <w:t>[Heading inserted: Gazette 4 Oct 2019 p. 3606.]</w:t>
      </w:r>
    </w:p>
    <w:p>
      <w:pPr>
        <w:pStyle w:val="yHeading3"/>
      </w:pPr>
      <w:bookmarkStart w:id="1044" w:name="_Toc184372828"/>
      <w:bookmarkStart w:id="1045" w:name="_Toc184377981"/>
      <w:bookmarkStart w:id="1046" w:name="_Toc184385338"/>
      <w:bookmarkStart w:id="1047" w:name="_Toc201508735"/>
      <w:bookmarkStart w:id="1048" w:name="_Toc201754566"/>
      <w:bookmarkStart w:id="1049" w:name="_Toc201759296"/>
      <w:r>
        <w:rPr>
          <w:rStyle w:val="CharSDivNo"/>
        </w:rPr>
        <w:t>Division 1</w:t>
      </w:r>
      <w:r>
        <w:rPr>
          <w:b w:val="0"/>
        </w:rPr>
        <w:t> — </w:t>
      </w:r>
      <w:r>
        <w:rPr>
          <w:rStyle w:val="CharSDivText"/>
        </w:rPr>
        <w:t>Species of fish endemic to areas of Australia outside the State</w:t>
      </w:r>
      <w:bookmarkEnd w:id="1044"/>
      <w:bookmarkEnd w:id="1045"/>
      <w:bookmarkEnd w:id="1046"/>
      <w:bookmarkEnd w:id="1047"/>
      <w:bookmarkEnd w:id="1048"/>
      <w:bookmarkEnd w:id="1049"/>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 Crayfish</w:t>
      </w:r>
    </w:p>
    <w:p>
      <w:pPr>
        <w:pStyle w:val="yNumberedItem"/>
      </w:pPr>
      <w:r>
        <w:t>6.</w:t>
      </w:r>
      <w:r>
        <w:tab/>
        <w:t>Yabbie</w:t>
      </w:r>
    </w:p>
    <w:p>
      <w:pPr>
        <w:pStyle w:val="yFootnotesection"/>
      </w:pPr>
      <w:r>
        <w:tab/>
        <w:t>[Division 1 inserted: Gazette 4 Oct 2019 p. 3606-7; amended: SL 2024/263 r. 28.]</w:t>
      </w:r>
    </w:p>
    <w:p>
      <w:pPr>
        <w:pStyle w:val="yHeading3"/>
        <w:rPr>
          <w:rStyle w:val="CharSDivText"/>
        </w:rPr>
      </w:pPr>
      <w:bookmarkStart w:id="1050" w:name="_Toc184372829"/>
      <w:bookmarkStart w:id="1051" w:name="_Toc184377982"/>
      <w:bookmarkStart w:id="1052" w:name="_Toc184385339"/>
      <w:bookmarkStart w:id="1053" w:name="_Toc201508736"/>
      <w:bookmarkStart w:id="1054" w:name="_Toc201754567"/>
      <w:bookmarkStart w:id="1055" w:name="_Toc201759297"/>
      <w:r>
        <w:rPr>
          <w:rStyle w:val="CharSDivNo"/>
        </w:rPr>
        <w:t>Division 2</w:t>
      </w:r>
      <w:r>
        <w:rPr>
          <w:b w:val="0"/>
        </w:rPr>
        <w:t> — </w:t>
      </w:r>
      <w:r>
        <w:rPr>
          <w:rStyle w:val="CharSDivText"/>
        </w:rPr>
        <w:t>Species of fish not endemic to Australia</w:t>
      </w:r>
      <w:bookmarkEnd w:id="1050"/>
      <w:bookmarkEnd w:id="1051"/>
      <w:bookmarkEnd w:id="1052"/>
      <w:bookmarkEnd w:id="1053"/>
      <w:bookmarkEnd w:id="1054"/>
      <w:bookmarkEnd w:id="1055"/>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056" w:name="_Toc184372830"/>
      <w:bookmarkStart w:id="1057" w:name="_Toc184377983"/>
      <w:bookmarkStart w:id="1058" w:name="_Toc184385340"/>
      <w:bookmarkStart w:id="1059" w:name="_Toc201508737"/>
      <w:bookmarkStart w:id="1060" w:name="_Toc201754568"/>
      <w:bookmarkStart w:id="1061" w:name="_Toc201759298"/>
      <w:r>
        <w:rPr>
          <w:rStyle w:val="CharSchNo"/>
        </w:rPr>
        <w:lastRenderedPageBreak/>
        <w:t>Schedule 11</w:t>
      </w:r>
      <w:bookmarkEnd w:id="1056"/>
      <w:bookmarkEnd w:id="1057"/>
      <w:bookmarkEnd w:id="1058"/>
      <w:bookmarkEnd w:id="1059"/>
      <w:bookmarkEnd w:id="1060"/>
      <w:bookmarkEnd w:id="1061"/>
    </w:p>
    <w:p>
      <w:pPr>
        <w:pStyle w:val="yShoulderClause"/>
        <w:rPr>
          <w:snapToGrid w:val="0"/>
        </w:rPr>
      </w:pPr>
      <w:r>
        <w:rPr>
          <w:snapToGrid w:val="0"/>
        </w:rPr>
        <w:t>[reg. 59]</w:t>
      </w:r>
    </w:p>
    <w:p>
      <w:pPr>
        <w:pStyle w:val="yHeading2"/>
        <w:spacing w:after="120"/>
      </w:pPr>
      <w:bookmarkStart w:id="1062" w:name="_Toc184372831"/>
      <w:bookmarkStart w:id="1063" w:name="_Toc184377984"/>
      <w:bookmarkStart w:id="1064" w:name="_Toc184385341"/>
      <w:bookmarkStart w:id="1065" w:name="_Toc201508738"/>
      <w:bookmarkStart w:id="1066" w:name="_Toc201754569"/>
      <w:bookmarkStart w:id="1067" w:name="_Toc201759299"/>
      <w:r>
        <w:rPr>
          <w:rStyle w:val="CharSchText"/>
        </w:rPr>
        <w:t>Authorised trade names of fish</w:t>
      </w:r>
      <w:bookmarkEnd w:id="1062"/>
      <w:bookmarkEnd w:id="1063"/>
      <w:bookmarkEnd w:id="1064"/>
      <w:bookmarkEnd w:id="1065"/>
      <w:bookmarkEnd w:id="1066"/>
      <w:bookmarkEnd w:id="106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068" w:name="_Toc184372832"/>
      <w:bookmarkStart w:id="1069" w:name="_Toc184377985"/>
      <w:bookmarkStart w:id="1070" w:name="_Toc184385342"/>
      <w:bookmarkStart w:id="1071" w:name="_Toc201508739"/>
      <w:bookmarkStart w:id="1072" w:name="_Toc201754570"/>
      <w:bookmarkStart w:id="1073" w:name="_Toc201759300"/>
      <w:r>
        <w:rPr>
          <w:rStyle w:val="CharSchNo"/>
        </w:rPr>
        <w:lastRenderedPageBreak/>
        <w:t>Schedule 12</w:t>
      </w:r>
      <w:bookmarkEnd w:id="1068"/>
      <w:bookmarkEnd w:id="1069"/>
      <w:bookmarkEnd w:id="1070"/>
      <w:bookmarkEnd w:id="1071"/>
      <w:bookmarkEnd w:id="1072"/>
      <w:bookmarkEnd w:id="1073"/>
    </w:p>
    <w:p>
      <w:pPr>
        <w:pStyle w:val="yHeading2"/>
        <w:spacing w:before="120"/>
      </w:pPr>
      <w:bookmarkStart w:id="1074" w:name="_Toc184372833"/>
      <w:bookmarkStart w:id="1075" w:name="_Toc184377986"/>
      <w:bookmarkStart w:id="1076" w:name="_Toc184385343"/>
      <w:bookmarkStart w:id="1077" w:name="_Toc201508740"/>
      <w:bookmarkStart w:id="1078" w:name="_Toc201754571"/>
      <w:bookmarkStart w:id="1079" w:name="_Toc201759301"/>
      <w:r>
        <w:rPr>
          <w:rStyle w:val="CharSchText"/>
        </w:rPr>
        <w:t>Modified penalties</w:t>
      </w:r>
      <w:bookmarkEnd w:id="1074"/>
      <w:bookmarkEnd w:id="1075"/>
      <w:bookmarkEnd w:id="1076"/>
      <w:bookmarkEnd w:id="1077"/>
      <w:bookmarkEnd w:id="1078"/>
      <w:bookmarkEnd w:id="1079"/>
    </w:p>
    <w:p>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left="-135" w:right="98"/>
              <w:rPr>
                <w:b/>
                <w:bCs/>
              </w:rPr>
            </w:pPr>
            <w:r>
              <w:rPr>
                <w:b/>
                <w:bCs/>
              </w:rPr>
              <w:t>Modifiedpenalty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rPr>
                <w:i/>
              </w:rPr>
            </w:pPr>
            <w:r>
              <w:lastRenderedPageBreak/>
              <w:t>4A.</w:t>
            </w:r>
            <w:r>
              <w:tab/>
              <w:t xml:space="preserve">Section 48A, relating to 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ind w:left="1055" w:hanging="1055"/>
              <w:rPr>
                <w:i/>
              </w:rPr>
            </w:pPr>
            <w:r>
              <w:lastRenderedPageBreak/>
              <w:tab/>
              <w:t>(g)</w:t>
            </w:r>
            <w:r>
              <w:tab/>
              <w:t xml:space="preserve">a quantity of category 4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lastRenderedPageBreak/>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 xml:space="preserve">3; 2 Nov 2011 p. 4625; 18 Dec 2012 p. 6591-2; 29 Jan 2013 p. 319; 28 Jun 2013 p. 2894; 27 Aug 2013 p. 4057; 30 May 2014 p. 1724-5 and 1737; 12 Aug 2014 p. 2907; 23 Jan 2015 </w:t>
      </w:r>
      <w:r>
        <w:lastRenderedPageBreak/>
        <w:t>p. 406</w:t>
      </w:r>
      <w:r>
        <w:noBreakHyphen/>
        <w:t>7; 30 Jun 2015 p. 2332; 7 Aug 2015 p. 3204</w:t>
      </w:r>
      <w:r>
        <w:noBreakHyphen/>
        <w:t>5; 18 Mar 2016 p. 745; 4 Oct 2019 p. 3607; SL 2021/118 r. 27; SL 2023/2 r. 29; SL 2024/263 r. 29.]</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yScheduleHeading"/>
      </w:pPr>
      <w:bookmarkStart w:id="1080" w:name="_Toc184372834"/>
      <w:bookmarkStart w:id="1081" w:name="_Toc184377987"/>
      <w:bookmarkStart w:id="1082" w:name="_Toc184385344"/>
      <w:bookmarkStart w:id="1083" w:name="_Toc201508741"/>
      <w:bookmarkStart w:id="1084" w:name="_Toc201754572"/>
      <w:bookmarkStart w:id="1085" w:name="_Toc201759302"/>
      <w:r>
        <w:rPr>
          <w:rStyle w:val="CharSchNo"/>
        </w:rPr>
        <w:lastRenderedPageBreak/>
        <w:t>Schedule 13</w:t>
      </w:r>
      <w:r>
        <w:rPr>
          <w:rStyle w:val="CharSDivNo"/>
        </w:rPr>
        <w:t> </w:t>
      </w:r>
      <w:r>
        <w:t>—</w:t>
      </w:r>
      <w:r>
        <w:rPr>
          <w:rStyle w:val="CharSDivText"/>
        </w:rPr>
        <w:t> </w:t>
      </w:r>
      <w:r>
        <w:rPr>
          <w:rStyle w:val="CharSchText"/>
        </w:rPr>
        <w:t>Specifications for rock lobster pots</w:t>
      </w:r>
      <w:bookmarkEnd w:id="1080"/>
      <w:bookmarkEnd w:id="1081"/>
      <w:bookmarkEnd w:id="1082"/>
      <w:bookmarkEnd w:id="1083"/>
      <w:bookmarkEnd w:id="1084"/>
      <w:bookmarkEnd w:id="1085"/>
    </w:p>
    <w:p>
      <w:pPr>
        <w:pStyle w:val="yShoulderClause"/>
      </w:pPr>
      <w:r>
        <w:t>[r. 38(2)]</w:t>
      </w:r>
    </w:p>
    <w:p>
      <w:pPr>
        <w:pStyle w:val="yFootnoteheading"/>
      </w:pPr>
      <w:r>
        <w:tab/>
        <w:t>[Heading inserted: Gazette 4 Oct 2016 p. 4237.]</w:t>
      </w:r>
    </w:p>
    <w:p>
      <w:pPr>
        <w:pStyle w:val="yHeading5"/>
      </w:pPr>
      <w:bookmarkStart w:id="1086" w:name="_Toc201759303"/>
      <w:r>
        <w:rPr>
          <w:rStyle w:val="CharSClsNo"/>
        </w:rPr>
        <w:t>1</w:t>
      </w:r>
      <w:r>
        <w:t>.</w:t>
      </w:r>
      <w:r>
        <w:tab/>
        <w:t>Construction and dimensions of pot</w:t>
      </w:r>
      <w:bookmarkEnd w:id="1086"/>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087" w:name="_Toc201759304"/>
      <w:r>
        <w:rPr>
          <w:rStyle w:val="CharSClsNo"/>
        </w:rPr>
        <w:t>2</w:t>
      </w:r>
      <w:r>
        <w:t>.</w:t>
      </w:r>
      <w:r>
        <w:tab/>
        <w:t>Entrance or neck of pot</w:t>
      </w:r>
      <w:bookmarkEnd w:id="1087"/>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088" w:name="_Toc201759305"/>
      <w:r>
        <w:rPr>
          <w:rStyle w:val="CharSClsNo"/>
        </w:rPr>
        <w:lastRenderedPageBreak/>
        <w:t>3</w:t>
      </w:r>
      <w:r>
        <w:t>.</w:t>
      </w:r>
      <w:r>
        <w:tab/>
        <w:t>Escape gaps</w:t>
      </w:r>
      <w:bookmarkEnd w:id="1088"/>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lastRenderedPageBreak/>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pStyle w:val="yScheduleHeading"/>
      </w:pPr>
      <w:bookmarkStart w:id="1089" w:name="_Toc184372838"/>
      <w:bookmarkStart w:id="1090" w:name="_Toc184377991"/>
      <w:bookmarkStart w:id="1091" w:name="_Toc184385348"/>
      <w:bookmarkStart w:id="1092" w:name="_Toc201508745"/>
      <w:bookmarkStart w:id="1093" w:name="_Toc201754576"/>
      <w:bookmarkStart w:id="1094" w:name="_Toc201759306"/>
      <w:r>
        <w:rPr>
          <w:rStyle w:val="CharSchNo"/>
        </w:rPr>
        <w:lastRenderedPageBreak/>
        <w:t>Schedule 14</w:t>
      </w:r>
      <w:bookmarkEnd w:id="1089"/>
      <w:bookmarkEnd w:id="1090"/>
      <w:bookmarkEnd w:id="1091"/>
      <w:bookmarkEnd w:id="1092"/>
      <w:bookmarkEnd w:id="1093"/>
      <w:bookmarkEnd w:id="1094"/>
    </w:p>
    <w:p>
      <w:pPr>
        <w:pStyle w:val="yHeading2"/>
      </w:pPr>
      <w:bookmarkStart w:id="1095" w:name="_Toc184372839"/>
      <w:bookmarkStart w:id="1096" w:name="_Toc184377992"/>
      <w:bookmarkStart w:id="1097" w:name="_Toc184385349"/>
      <w:bookmarkStart w:id="1098" w:name="_Toc201508746"/>
      <w:bookmarkStart w:id="1099" w:name="_Toc201754577"/>
      <w:bookmarkStart w:id="1100" w:name="_Toc201759307"/>
      <w:r>
        <w:rPr>
          <w:rStyle w:val="CharSchText"/>
        </w:rPr>
        <w:t>Forms</w:t>
      </w:r>
      <w:bookmarkEnd w:id="1095"/>
      <w:bookmarkEnd w:id="1096"/>
      <w:bookmarkEnd w:id="1097"/>
      <w:bookmarkEnd w:id="1098"/>
      <w:bookmarkEnd w:id="1099"/>
      <w:bookmarkEnd w:id="1100"/>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544" w:gutter="0"/>
          <w:cols w:space="720"/>
          <w:noEndnote/>
          <w:docGrid w:linePitch="326"/>
        </w:sectPr>
      </w:pPr>
    </w:p>
    <w:p>
      <w:pPr>
        <w:pStyle w:val="yScheduleHeading"/>
      </w:pPr>
      <w:bookmarkStart w:id="1101" w:name="_Toc184372840"/>
      <w:bookmarkStart w:id="1102" w:name="_Toc184377993"/>
      <w:bookmarkStart w:id="1103" w:name="_Toc184385350"/>
      <w:bookmarkStart w:id="1104" w:name="_Toc201508747"/>
      <w:bookmarkStart w:id="1105" w:name="_Toc201754578"/>
      <w:bookmarkStart w:id="1106" w:name="_Toc201759308"/>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1101"/>
      <w:bookmarkEnd w:id="1102"/>
      <w:bookmarkEnd w:id="1103"/>
      <w:bookmarkEnd w:id="1104"/>
      <w:bookmarkEnd w:id="1105"/>
      <w:bookmarkEnd w:id="1106"/>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107" w:name="_Toc201759309"/>
      <w:r>
        <w:rPr>
          <w:rStyle w:val="CharSClsNo"/>
        </w:rPr>
        <w:t>1</w:t>
      </w:r>
      <w:r>
        <w:t>.</w:t>
      </w:r>
      <w:r>
        <w:tab/>
        <w:t>Zone 1: Pilbara/Kimberley</w:t>
      </w:r>
      <w:bookmarkEnd w:id="1107"/>
    </w:p>
    <w:p>
      <w:pPr>
        <w:pStyle w:val="ySubsection"/>
      </w:pPr>
      <w:r>
        <w:tab/>
      </w:r>
      <w:r>
        <w:tab/>
        <w:t>Pilbara and Kimberley Region</w:t>
      </w:r>
    </w:p>
    <w:p>
      <w:pPr>
        <w:pStyle w:val="yFootnotesection"/>
      </w:pPr>
      <w:r>
        <w:tab/>
        <w:t>[Clause 1 inserted: Gazette 1 Oct 2003 p. 4346.]</w:t>
      </w:r>
    </w:p>
    <w:p>
      <w:pPr>
        <w:pStyle w:val="yHeading5"/>
      </w:pPr>
      <w:bookmarkStart w:id="1108" w:name="_Toc201759310"/>
      <w:r>
        <w:rPr>
          <w:rStyle w:val="CharSClsNo"/>
        </w:rPr>
        <w:t>2</w:t>
      </w:r>
      <w:r>
        <w:t>.</w:t>
      </w:r>
      <w:r>
        <w:tab/>
        <w:t>Zone 2: Gascoyne</w:t>
      </w:r>
      <w:bookmarkEnd w:id="1108"/>
    </w:p>
    <w:p>
      <w:pPr>
        <w:pStyle w:val="ySubsection"/>
      </w:pPr>
      <w:r>
        <w:tab/>
      </w:r>
      <w:r>
        <w:tab/>
        <w:t>Gascoyne Region</w:t>
      </w:r>
    </w:p>
    <w:p>
      <w:pPr>
        <w:pStyle w:val="yFootnotesection"/>
      </w:pPr>
      <w:r>
        <w:tab/>
        <w:t>[Clause 2 inserted: Gazette 1 Oct 2003 p. 4346; amended: Gazette 23 May 2006 p. 1861.]</w:t>
      </w:r>
    </w:p>
    <w:p>
      <w:pPr>
        <w:pStyle w:val="yHeading5"/>
      </w:pPr>
      <w:bookmarkStart w:id="1109" w:name="_Toc201759311"/>
      <w:r>
        <w:rPr>
          <w:rStyle w:val="CharSClsNo"/>
        </w:rPr>
        <w:t>3</w:t>
      </w:r>
      <w:r>
        <w:t>.</w:t>
      </w:r>
      <w:r>
        <w:tab/>
        <w:t>Zone 3: West Coast</w:t>
      </w:r>
      <w:bookmarkEnd w:id="1109"/>
    </w:p>
    <w:p>
      <w:pPr>
        <w:pStyle w:val="ySubsection"/>
      </w:pPr>
      <w:r>
        <w:tab/>
      </w:r>
      <w:r>
        <w:tab/>
        <w:t>West Coast Region</w:t>
      </w:r>
    </w:p>
    <w:p>
      <w:pPr>
        <w:pStyle w:val="yFootnotesection"/>
      </w:pPr>
      <w:r>
        <w:tab/>
        <w:t>[Clause 3 inserted: Gazette 23 Jan 2015 p. 407.]</w:t>
      </w:r>
    </w:p>
    <w:p>
      <w:pPr>
        <w:pStyle w:val="yHeading5"/>
      </w:pPr>
      <w:bookmarkStart w:id="1110" w:name="_Toc201759312"/>
      <w:r>
        <w:rPr>
          <w:rStyle w:val="CharSClsNo"/>
        </w:rPr>
        <w:t>4</w:t>
      </w:r>
      <w:r>
        <w:t>.</w:t>
      </w:r>
      <w:r>
        <w:tab/>
        <w:t>Zone 4: South Coast</w:t>
      </w:r>
      <w:bookmarkEnd w:id="1110"/>
    </w:p>
    <w:p>
      <w:pPr>
        <w:pStyle w:val="ySubsection"/>
      </w:pPr>
      <w:r>
        <w:tab/>
      </w:r>
      <w:r>
        <w:tab/>
        <w:t>South Coast Region</w:t>
      </w:r>
    </w:p>
    <w:p>
      <w:pPr>
        <w:pStyle w:val="yFootnotesection"/>
      </w:pPr>
      <w:r>
        <w:tab/>
        <w:t>[Clause 4 inserted: Gazette 23 Jan 2015 p. 407.]</w:t>
      </w:r>
    </w:p>
    <w:p>
      <w:pPr>
        <w:pStyle w:val="yScheduleHeading"/>
      </w:pPr>
      <w:bookmarkStart w:id="1111" w:name="_Toc184372845"/>
      <w:bookmarkStart w:id="1112" w:name="_Toc184377998"/>
      <w:bookmarkStart w:id="1113" w:name="_Toc184385355"/>
      <w:bookmarkStart w:id="1114" w:name="_Toc201508752"/>
      <w:bookmarkStart w:id="1115" w:name="_Toc201754583"/>
      <w:bookmarkStart w:id="1116" w:name="_Toc201759313"/>
      <w:r>
        <w:rPr>
          <w:rStyle w:val="CharSchNo"/>
        </w:rPr>
        <w:lastRenderedPageBreak/>
        <w:t>Schedule 16</w:t>
      </w:r>
      <w:r>
        <w:t> — </w:t>
      </w:r>
      <w:r>
        <w:rPr>
          <w:rStyle w:val="CharSchText"/>
        </w:rPr>
        <w:t>Abalone zones</w:t>
      </w:r>
      <w:bookmarkEnd w:id="1111"/>
      <w:bookmarkEnd w:id="1112"/>
      <w:bookmarkEnd w:id="1113"/>
      <w:bookmarkEnd w:id="1114"/>
      <w:bookmarkEnd w:id="1115"/>
      <w:bookmarkEnd w:id="1116"/>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117" w:name="_Toc201759314"/>
      <w:r>
        <w:rPr>
          <w:rStyle w:val="CharSClsNo"/>
        </w:rPr>
        <w:t>1</w:t>
      </w:r>
      <w:r>
        <w:t>.</w:t>
      </w:r>
      <w:r>
        <w:tab/>
        <w:t>Abalone Zone 1: Busselton Jetty to Greenough River mouth</w:t>
      </w:r>
      <w:bookmarkEnd w:id="111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118" w:name="_Toc201759315"/>
      <w:r>
        <w:rPr>
          <w:rStyle w:val="CharSClsNo"/>
        </w:rPr>
        <w:lastRenderedPageBreak/>
        <w:t>2</w:t>
      </w:r>
      <w:r>
        <w:t>.</w:t>
      </w:r>
      <w:r>
        <w:tab/>
        <w:t>Abalone Zone 2: Greenough River mouth to Northern Territory border</w:t>
      </w:r>
      <w:bookmarkEnd w:id="1118"/>
    </w:p>
    <w:p>
      <w:pPr>
        <w:pStyle w:val="ySubsection"/>
        <w:keepNext/>
        <w:keepLines/>
      </w:pPr>
      <w:r>
        <w:tab/>
      </w:r>
      <w:r>
        <w:tab/>
        <w:t>All —</w:t>
      </w:r>
    </w:p>
    <w:p>
      <w:pPr>
        <w:pStyle w:val="yIndenta"/>
        <w:keepNext/>
        <w:keepLines/>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119" w:name="_Toc201759316"/>
      <w:r>
        <w:rPr>
          <w:rStyle w:val="CharSClsNo"/>
        </w:rPr>
        <w:t>3</w:t>
      </w:r>
      <w:r>
        <w:t>.</w:t>
      </w:r>
      <w:r>
        <w:tab/>
        <w:t>Abalone Zone 3: Busselton Jetty to South Australian border</w:t>
      </w:r>
      <w:bookmarkEnd w:id="111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yScheduleHeading"/>
      </w:pPr>
      <w:bookmarkStart w:id="1120" w:name="_Toc184372849"/>
      <w:bookmarkStart w:id="1121" w:name="_Toc184378002"/>
      <w:bookmarkStart w:id="1122" w:name="_Toc184385359"/>
      <w:bookmarkStart w:id="1123" w:name="_Toc201508756"/>
      <w:bookmarkStart w:id="1124" w:name="_Toc201754587"/>
      <w:bookmarkStart w:id="1125" w:name="_Toc201759317"/>
      <w:r>
        <w:rPr>
          <w:rStyle w:val="CharSchNo"/>
        </w:rPr>
        <w:lastRenderedPageBreak/>
        <w:t>Schedule 17</w:t>
      </w:r>
      <w:r>
        <w:t> — </w:t>
      </w:r>
      <w:r>
        <w:rPr>
          <w:rStyle w:val="CharSchText"/>
        </w:rPr>
        <w:t>Fish diseases</w:t>
      </w:r>
      <w:bookmarkEnd w:id="1120"/>
      <w:bookmarkEnd w:id="1121"/>
      <w:bookmarkEnd w:id="1122"/>
      <w:bookmarkEnd w:id="1123"/>
      <w:bookmarkEnd w:id="1124"/>
      <w:bookmarkEnd w:id="1125"/>
    </w:p>
    <w:p>
      <w:pPr>
        <w:pStyle w:val="yShoulderClause"/>
      </w:pPr>
      <w:r>
        <w:t>[r. 3]</w:t>
      </w:r>
    </w:p>
    <w:p>
      <w:pPr>
        <w:pStyle w:val="yFootnoteheading"/>
      </w:pPr>
      <w:r>
        <w:tab/>
        <w:t>[Heading inserted: Gazette 24 Sep 2013 p. 4453.]</w:t>
      </w:r>
    </w:p>
    <w:p>
      <w:pPr>
        <w:pStyle w:val="yHeading3"/>
      </w:pPr>
      <w:bookmarkStart w:id="1126" w:name="_Toc184372850"/>
      <w:bookmarkStart w:id="1127" w:name="_Toc184378003"/>
      <w:bookmarkStart w:id="1128" w:name="_Toc184385360"/>
      <w:bookmarkStart w:id="1129" w:name="_Toc201508757"/>
      <w:bookmarkStart w:id="1130" w:name="_Toc201754588"/>
      <w:bookmarkStart w:id="1131" w:name="_Toc201759318"/>
      <w:r>
        <w:rPr>
          <w:rStyle w:val="CharSDivNo"/>
        </w:rPr>
        <w:t>Division 1</w:t>
      </w:r>
      <w:r>
        <w:t> — </w:t>
      </w:r>
      <w:r>
        <w:rPr>
          <w:rStyle w:val="CharSDivText"/>
        </w:rPr>
        <w:t>Diseases of crustaceans</w:t>
      </w:r>
      <w:bookmarkEnd w:id="1126"/>
      <w:bookmarkEnd w:id="1127"/>
      <w:bookmarkEnd w:id="1128"/>
      <w:bookmarkEnd w:id="1129"/>
      <w:bookmarkEnd w:id="1130"/>
      <w:bookmarkEnd w:id="1131"/>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132" w:name="_Toc184372851"/>
      <w:bookmarkStart w:id="1133" w:name="_Toc184378004"/>
      <w:bookmarkStart w:id="1134" w:name="_Toc184385361"/>
      <w:bookmarkStart w:id="1135" w:name="_Toc201508758"/>
      <w:bookmarkStart w:id="1136" w:name="_Toc201754589"/>
      <w:bookmarkStart w:id="1137" w:name="_Toc201759319"/>
      <w:r>
        <w:rPr>
          <w:rStyle w:val="CharSDivNo"/>
        </w:rPr>
        <w:t>Division 2</w:t>
      </w:r>
      <w:r>
        <w:t> — </w:t>
      </w:r>
      <w:r>
        <w:rPr>
          <w:rStyle w:val="CharSDivText"/>
        </w:rPr>
        <w:t>Diseases of molluscs</w:t>
      </w:r>
      <w:bookmarkEnd w:id="1132"/>
      <w:bookmarkEnd w:id="1133"/>
      <w:bookmarkEnd w:id="1134"/>
      <w:bookmarkEnd w:id="1135"/>
      <w:bookmarkEnd w:id="1136"/>
      <w:bookmarkEnd w:id="1137"/>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138" w:name="_Toc184372852"/>
      <w:bookmarkStart w:id="1139" w:name="_Toc184378005"/>
      <w:bookmarkStart w:id="1140" w:name="_Toc184385362"/>
      <w:bookmarkStart w:id="1141" w:name="_Toc201508759"/>
      <w:bookmarkStart w:id="1142" w:name="_Toc201754590"/>
      <w:bookmarkStart w:id="1143" w:name="_Toc201759320"/>
      <w:r>
        <w:rPr>
          <w:rStyle w:val="CharSDivNo"/>
        </w:rPr>
        <w:t>Division 3</w:t>
      </w:r>
      <w:r>
        <w:t> — </w:t>
      </w:r>
      <w:r>
        <w:rPr>
          <w:rStyle w:val="CharSDivText"/>
        </w:rPr>
        <w:t>Diseases of other fish</w:t>
      </w:r>
      <w:bookmarkEnd w:id="1138"/>
      <w:bookmarkEnd w:id="1139"/>
      <w:bookmarkEnd w:id="1140"/>
      <w:bookmarkEnd w:id="1141"/>
      <w:bookmarkEnd w:id="1142"/>
      <w:bookmarkEnd w:id="1143"/>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144" w:name="_Toc184372853"/>
      <w:bookmarkStart w:id="1145" w:name="_Toc184378006"/>
      <w:bookmarkStart w:id="1146" w:name="_Toc184385363"/>
      <w:bookmarkStart w:id="1147" w:name="_Toc201508760"/>
      <w:bookmarkStart w:id="1148" w:name="_Toc201754591"/>
      <w:bookmarkStart w:id="1149" w:name="_Toc201759321"/>
      <w:r>
        <w:rPr>
          <w:rStyle w:val="CharSchNo"/>
        </w:rPr>
        <w:lastRenderedPageBreak/>
        <w:t>Schedule 18</w:t>
      </w:r>
      <w:r>
        <w:rPr>
          <w:rStyle w:val="CharSDivNo"/>
        </w:rPr>
        <w:t> </w:t>
      </w:r>
      <w:r>
        <w:t>—</w:t>
      </w:r>
      <w:r>
        <w:rPr>
          <w:rStyle w:val="CharSDivText"/>
        </w:rPr>
        <w:t> </w:t>
      </w:r>
      <w:r>
        <w:rPr>
          <w:rStyle w:val="CharSchText"/>
        </w:rPr>
        <w:t>Diseases of pearl oysters</w:t>
      </w:r>
      <w:bookmarkEnd w:id="1144"/>
      <w:bookmarkEnd w:id="1145"/>
      <w:bookmarkEnd w:id="1146"/>
      <w:bookmarkEnd w:id="1147"/>
      <w:bookmarkEnd w:id="1148"/>
      <w:bookmarkEnd w:id="1149"/>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544" w:gutter="0"/>
          <w:cols w:space="720"/>
          <w:noEndnote/>
          <w:docGrid w:linePitch="326"/>
        </w:sectPr>
      </w:pPr>
    </w:p>
    <w:p>
      <w:pPr>
        <w:pStyle w:val="nHeading2"/>
      </w:pPr>
      <w:bookmarkStart w:id="1150" w:name="_Toc184372854"/>
      <w:bookmarkStart w:id="1151" w:name="_Toc184378007"/>
      <w:bookmarkStart w:id="1152" w:name="_Toc184385364"/>
      <w:bookmarkStart w:id="1153" w:name="_Toc201508761"/>
      <w:bookmarkStart w:id="1154" w:name="_Toc201754592"/>
      <w:bookmarkStart w:id="1155" w:name="_Toc201759322"/>
      <w:r>
        <w:lastRenderedPageBreak/>
        <w:t>Notes</w:t>
      </w:r>
      <w:bookmarkEnd w:id="1150"/>
      <w:bookmarkEnd w:id="1151"/>
      <w:bookmarkEnd w:id="1152"/>
      <w:bookmarkEnd w:id="1153"/>
      <w:bookmarkEnd w:id="1154"/>
      <w:bookmarkEnd w:id="1155"/>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156" w:name="_Toc201759323"/>
      <w:r>
        <w:t>Compilation table</w:t>
      </w:r>
      <w:bookmarkEnd w:id="1156"/>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lastRenderedPageBreak/>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lastRenderedPageBreak/>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lastRenderedPageBreak/>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pPr>
              <w:pStyle w:val="nTable"/>
              <w:spacing w:after="40"/>
            </w:pPr>
            <w:r>
              <w:t>SL 2024/158 7 Aug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pPr>
              <w:pStyle w:val="nTable"/>
              <w:spacing w:after="40"/>
            </w:pPr>
            <w:r>
              <w:t>SL 2024/234 13 Nov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w:t>
            </w:r>
            <w:r>
              <w:t> </w:t>
            </w:r>
            <w:r>
              <w:rPr>
                <w:i/>
              </w:rPr>
              <w:t>2) 2024</w:t>
            </w:r>
          </w:p>
        </w:tc>
        <w:tc>
          <w:tcPr>
            <w:tcW w:w="1276" w:type="dxa"/>
            <w:shd w:val="clear" w:color="auto" w:fill="auto"/>
          </w:tcPr>
          <w:p>
            <w:pPr>
              <w:pStyle w:val="nTable"/>
              <w:spacing w:after="40"/>
            </w:pPr>
            <w:r>
              <w:t>SL 2024/263 11 Dec 2024</w:t>
            </w:r>
          </w:p>
        </w:tc>
        <w:tc>
          <w:tcPr>
            <w:tcW w:w="2693" w:type="dxa"/>
            <w:shd w:val="clear" w:color="auto" w:fill="auto"/>
          </w:tcPr>
          <w:p>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tblPrEx>
          <w:tblBorders>
            <w:top w:val="none" w:sz="0" w:space="0" w:color="auto"/>
            <w:bottom w:val="none" w:sz="0" w:space="0" w:color="auto"/>
            <w:insideH w:val="none" w:sz="0" w:space="0" w:color="auto"/>
          </w:tblBorders>
        </w:tblPrEx>
        <w:trPr>
          <w:cantSplit/>
        </w:trPr>
        <w:tc>
          <w:tcPr>
            <w:tcW w:w="7088" w:type="dxa"/>
            <w:gridSpan w:val="3"/>
            <w:tcBorders>
              <w:bottom w:val="single" w:sz="4" w:space="0" w:color="auto"/>
            </w:tcBorders>
            <w:shd w:val="clear" w:color="auto" w:fill="auto"/>
          </w:tcPr>
          <w:p>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bl>
    <w:p>
      <w:pPr>
        <w:pStyle w:val="nHeading3"/>
        <w:keepLines/>
      </w:pPr>
      <w:bookmarkStart w:id="1157" w:name="_Toc201759324"/>
      <w:r>
        <w:t>Editorial changes table</w:t>
      </w:r>
      <w:bookmarkEnd w:id="1157"/>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pPr>
              <w:pStyle w:val="nTable"/>
              <w:spacing w:after="40"/>
            </w:pPr>
            <w:r>
              <w:t>s. 38</w:t>
            </w:r>
          </w:p>
        </w:tc>
        <w:tc>
          <w:tcPr>
            <w:tcW w:w="1559" w:type="dxa"/>
          </w:tcPr>
          <w:p>
            <w:pPr>
              <w:pStyle w:val="nTable"/>
              <w:spacing w:after="40"/>
            </w:pPr>
            <w:r>
              <w:t>26 Jun 2025</w:t>
            </w:r>
          </w:p>
        </w:tc>
      </w:tr>
    </w:tbl>
    <w:p>
      <w:pPr>
        <w:pStyle w:val="nHeading3"/>
      </w:pPr>
      <w:bookmarkStart w:id="1158" w:name="_Toc201759325"/>
      <w:r>
        <w:lastRenderedPageBreak/>
        <w:t>Other notes</w:t>
      </w:r>
      <w:bookmarkEnd w:id="1158"/>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Pr>
        <w:pStyle w:val="nNote"/>
      </w:pPr>
      <w:r>
        <w:rPr>
          <w:vertAlign w:val="superscript"/>
        </w:rPr>
        <w:t>7</w:t>
      </w:r>
      <w:r>
        <w:rPr>
          <w:vertAlign w:val="superscript"/>
        </w:rPr>
        <w:tab/>
      </w:r>
      <w:r>
        <w:t xml:space="preserve">Underlining has been removed from taxonomic ranks to be consistent with current drafting practice. </w:t>
      </w:r>
    </w:p>
    <w:p>
      <w:pPr>
        <w:pStyle w:val="nNote"/>
      </w:pPr>
    </w:p>
    <w:p>
      <w:pPr>
        <w:sectPr>
          <w:headerReference w:type="even" r:id="rId42"/>
          <w:headerReference w:type="default" r:id="rId43"/>
          <w:pgSz w:w="11907" w:h="16840" w:code="9"/>
          <w:pgMar w:top="2376" w:right="2404" w:bottom="3544" w:left="2404" w:header="720" w:footer="3544" w:gutter="0"/>
          <w:cols w:space="720"/>
          <w:noEndnote/>
          <w:docGrid w:linePitch="326"/>
        </w:sectPr>
      </w:pPr>
    </w:p>
    <w:p>
      <w:pPr>
        <w:pStyle w:val="nHeading2"/>
        <w:rPr>
          <w:sz w:val="28"/>
        </w:rPr>
      </w:pPr>
      <w:bookmarkStart w:id="1160" w:name="_Toc184385367"/>
      <w:bookmarkStart w:id="1161" w:name="_Toc201508765"/>
      <w:bookmarkStart w:id="1162" w:name="_Toc201754596"/>
      <w:bookmarkStart w:id="1163" w:name="_Toc201759326"/>
      <w:r>
        <w:rPr>
          <w:sz w:val="28"/>
        </w:rPr>
        <w:lastRenderedPageBreak/>
        <w:t>Defined terms</w:t>
      </w:r>
      <w:bookmarkEnd w:id="1160"/>
      <w:bookmarkEnd w:id="1161"/>
      <w:bookmarkEnd w:id="1162"/>
      <w:bookmarkEnd w:id="1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broken</w:t>
      </w:r>
      <w:r>
        <w:tab/>
        <w:t>55FA(1)</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Cockburn Sound</w:t>
      </w:r>
      <w:r>
        <w:tab/>
        <w:t>3(1)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lastRenderedPageBreak/>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14(1), 16(1)</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excluded boat</w:t>
      </w:r>
      <w:r>
        <w:tab/>
        <w:t>16DA(1A)</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fin naturally attached</w:t>
      </w:r>
      <w:r>
        <w:tab/>
        <w:t>15(1)</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lastRenderedPageBreak/>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licensee</w:t>
      </w:r>
      <w:r>
        <w:tab/>
        <w:t>128U(1)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2(1)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NDS Managed Fishery</w:t>
      </w:r>
      <w:r>
        <w:tab/>
        <w:t>55E</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operating effectively</w:t>
      </w:r>
      <w:r>
        <w:tab/>
        <w:t>55C(1)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lastRenderedPageBreak/>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prescribed way</w:t>
      </w:r>
      <w:r>
        <w:tab/>
        <w:t>128T(3)</w:t>
      </w:r>
    </w:p>
    <w:p>
      <w:pPr>
        <w:pStyle w:val="DefinedTerms"/>
      </w:pPr>
      <w:r>
        <w:t>principal place of residence</w:t>
      </w:r>
      <w:r>
        <w:tab/>
        <w:t>3(1)</w:t>
      </w:r>
    </w:p>
    <w:p>
      <w:pPr>
        <w:pStyle w:val="DefinedTerms"/>
      </w:pPr>
      <w:r>
        <w:t>PT Managed Fishery</w:t>
      </w:r>
      <w:r>
        <w:tab/>
        <w:t>55E</w:t>
      </w:r>
    </w:p>
    <w:p>
      <w:pPr>
        <w:pStyle w:val="DefinedTerms"/>
      </w:pPr>
      <w:r>
        <w:t>pull</w:t>
      </w:r>
      <w:r>
        <w:tab/>
        <w:t>3(1)</w:t>
      </w:r>
    </w:p>
    <w:p>
      <w:pPr>
        <w:pStyle w:val="DefinedTerms"/>
      </w:pPr>
      <w:r>
        <w:t>quarantine site</w:t>
      </w:r>
      <w:r>
        <w:tab/>
        <w:t>144A(1)</w:t>
      </w:r>
    </w:p>
    <w:p>
      <w:pPr>
        <w:pStyle w:val="DefinedTerms"/>
      </w:pPr>
      <w:r>
        <w:t>quota period</w:t>
      </w:r>
      <w:r>
        <w:tab/>
        <w:t>128U(1)</w:t>
      </w:r>
    </w:p>
    <w:p>
      <w:pPr>
        <w:pStyle w:val="DefinedTerms"/>
      </w:pPr>
      <w:r>
        <w:t>quota tag</w:t>
      </w:r>
      <w:r>
        <w:tab/>
        <w:t>128T(3), 128U(1)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relevant demersal finfish</w:t>
      </w:r>
      <w:r>
        <w:tab/>
        <w:t>128T(3)</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boat</w:t>
      </w:r>
      <w:r>
        <w:tab/>
        <w:t>55FA(1)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lastRenderedPageBreak/>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ray</w:t>
      </w:r>
      <w:r>
        <w:tab/>
        <w:t>16(1)</w:t>
      </w:r>
    </w:p>
    <w:p>
      <w:pPr>
        <w:pStyle w:val="DefinedTerms"/>
      </w:pPr>
      <w:r>
        <w:t>whole shark</w:t>
      </w:r>
      <w:r>
        <w:tab/>
        <w:t>15(1)</w:t>
      </w:r>
    </w:p>
    <w:p>
      <w:pPr>
        <w:pStyle w:val="DefinedTerms"/>
      </w:pPr>
      <w:r>
        <w:t>zone</w:t>
      </w:r>
      <w:r>
        <w:tab/>
        <w:t>144A(1)</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15-a0-00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15-a0-00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15-a0-00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15-a0-00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15-a0-00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15-a0-00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9" w:name="Compilation"/>
    <w:bookmarkEnd w:id="1159"/>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4" w:name="DefinedTerms"/>
    <w:bookmarkEnd w:id="1164"/>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65" w:name="Coversheet"/>
    <w:bookmarkEnd w:id="1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0120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78230</Words>
  <Characters>370814</Characters>
  <Application>Microsoft Office Word</Application>
  <DocSecurity>0</DocSecurity>
  <Lines>13733</Lines>
  <Paragraphs>9978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1995 - 15-a0-00</dc:title>
  <dc:subject/>
  <dc:creator/>
  <cp:keywords/>
  <dc:description/>
  <cp:lastModifiedBy>Master Repository Process</cp:lastModifiedBy>
  <cp:revision>4</cp:revision>
  <cp:lastPrinted>2019-11-28T04:56:00Z</cp:lastPrinted>
  <dcterms:created xsi:type="dcterms:W3CDTF">2025-06-25T08:31:00Z</dcterms:created>
  <dcterms:modified xsi:type="dcterms:W3CDTF">2025-06-25T08:32:00Z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AsAtDate">
    <vt:lpwstr>26 Jun 2025</vt:lpwstr>
  </property>
  <property fmtid="{D5CDD505-2E9C-101B-9397-08002B2CF9AE}" pid="6" name="Suffix">
    <vt:lpwstr>15-a0-00</vt:lpwstr>
  </property>
  <property fmtid="{D5CDD505-2E9C-101B-9397-08002B2CF9AE}" pid="7" name="Official">
    <vt:lpwstr/>
  </property>
  <property fmtid="{D5CDD505-2E9C-101B-9397-08002B2CF9AE}" pid="8" name="ReprintNo">
    <vt:lpwstr>15</vt:lpwstr>
  </property>
  <property fmtid="{D5CDD505-2E9C-101B-9397-08002B2CF9AE}" pid="9" name="ReprintedAsAt">
    <vt:filetime>2025-06-25T16:00:00Z</vt:filetime>
  </property>
  <property fmtid="{D5CDD505-2E9C-101B-9397-08002B2CF9AE}" pid="10" name="CommencementDate">
    <vt:lpwstr>20250626</vt:lpwstr>
  </property>
  <property fmtid="{D5CDD505-2E9C-101B-9397-08002B2CF9AE}" pid="11" name="CommencementAsAt">
    <vt:filetime>2025-06-25T16:00:00Z</vt:filetime>
  </property>
  <property fmtid="{D5CDD505-2E9C-101B-9397-08002B2CF9AE}" pid="12" name="CommencementYear">
    <vt:lpwstr>2025</vt:lpwstr>
  </property>
</Properties>
</file>