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_Toc201744268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_Toc201744269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_Toc201744270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_Toc201744271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_Toc201744272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_Toc201744273 \h </w:instrText>
      </w:r>
      <w:r>
        <w:fldChar w:fldCharType="separate"/>
      </w:r>
      <w:r>
        <w:t>4</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_Toc201744274 \h </w:instrText>
      </w:r>
      <w:r>
        <w:fldChar w:fldCharType="separate"/>
      </w:r>
      <w:r>
        <w:t>6</w:t>
      </w:r>
      <w:r>
        <w:fldChar w:fldCharType="end"/>
      </w:r>
    </w:p>
    <w:p>
      <w:pPr>
        <w:pStyle w:val="TOC8"/>
        <w:rPr>
          <w:rFonts w:asciiTheme="minorHAnsi" w:eastAsiaTheme="minorEastAsia" w:hAnsiTheme="minorHAnsi" w:cstheme="minorBidi"/>
          <w:szCs w:val="22"/>
        </w:rPr>
      </w:pPr>
      <w:r>
        <w:t>7A.</w:t>
      </w:r>
      <w:r>
        <w:tab/>
        <w:t>Information prescribed for register</w:t>
      </w:r>
      <w:r>
        <w:tab/>
      </w:r>
      <w:r>
        <w:fldChar w:fldCharType="begin"/>
      </w:r>
      <w:r>
        <w:instrText xml:space="preserve"> PAGEREF _Toc201744275 \h </w:instrText>
      </w:r>
      <w:r>
        <w:fldChar w:fldCharType="separate"/>
      </w:r>
      <w:r>
        <w:t>7</w:t>
      </w:r>
      <w:r>
        <w:fldChar w:fldCharType="end"/>
      </w:r>
    </w:p>
    <w:p>
      <w:pPr>
        <w:pStyle w:val="TOC8"/>
        <w:rPr>
          <w:rFonts w:asciiTheme="minorHAnsi" w:eastAsiaTheme="minorEastAsia" w:hAnsiTheme="minorHAnsi" w:cstheme="minorBidi"/>
          <w:szCs w:val="22"/>
        </w:rPr>
      </w:pPr>
      <w:r>
        <w:t>7B.</w:t>
      </w:r>
      <w:r>
        <w:tab/>
        <w:t>Removing information from register</w:t>
      </w:r>
      <w:r>
        <w:tab/>
      </w:r>
      <w:r>
        <w:fldChar w:fldCharType="begin"/>
      </w:r>
      <w:r>
        <w:instrText xml:space="preserve"> PAGEREF _Toc201744276 \h </w:instrText>
      </w:r>
      <w:r>
        <w:fldChar w:fldCharType="separate"/>
      </w:r>
      <w:r>
        <w:t>8</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_Toc201744277 \h </w:instrText>
      </w:r>
      <w:r>
        <w:fldChar w:fldCharType="separate"/>
      </w:r>
      <w:r>
        <w:t>9</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_Toc201744278 \h </w:instrText>
      </w:r>
      <w:r>
        <w:fldChar w:fldCharType="separate"/>
      </w:r>
      <w:r>
        <w:t>11</w:t>
      </w:r>
      <w:r>
        <w:fldChar w:fldCharType="end"/>
      </w:r>
    </w:p>
    <w:p>
      <w:pPr>
        <w:pStyle w:val="TOC8"/>
        <w:rPr>
          <w:rFonts w:asciiTheme="minorHAnsi" w:eastAsiaTheme="minorEastAsia" w:hAnsiTheme="minorHAnsi" w:cstheme="minorBidi"/>
          <w:szCs w:val="22"/>
        </w:rPr>
      </w:pPr>
      <w:r>
        <w:t>10.</w:t>
      </w:r>
      <w:r>
        <w:tab/>
        <w:t>Reduction, waiver and refund of fees</w:t>
      </w:r>
      <w:r>
        <w:tab/>
      </w:r>
      <w:r>
        <w:fldChar w:fldCharType="begin"/>
      </w:r>
      <w:r>
        <w:instrText xml:space="preserve"> PAGEREF _Toc201744279 \h </w:instrText>
      </w:r>
      <w:r>
        <w:fldChar w:fldCharType="separate"/>
      </w:r>
      <w:r>
        <w:t>11</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_Toc201744280 \h </w:instrText>
      </w:r>
      <w:r>
        <w:fldChar w:fldCharType="separate"/>
      </w:r>
      <w:r>
        <w:t>12</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_Toc201744281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_Toc201744284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_Toc201744286 \h </w:instrText>
      </w:r>
      <w:r>
        <w:fldChar w:fldCharType="separate"/>
      </w:r>
      <w:r>
        <w:t>15</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_Toc201744287 \h </w:instrText>
      </w:r>
      <w:r>
        <w:fldChar w:fldCharType="separate"/>
      </w:r>
      <w:r>
        <w:t>17</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_Toc201744288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16.</w:t>
      </w:r>
      <w:r>
        <w:tab/>
        <w:t>Qualifications and experience: building practitioners</w:t>
      </w:r>
      <w:r>
        <w:tab/>
      </w:r>
      <w:r>
        <w:fldChar w:fldCharType="begin"/>
      </w:r>
      <w:r>
        <w:instrText xml:space="preserve"> PAGEREF _Toc201744289 \h </w:instrText>
      </w:r>
      <w:r>
        <w:fldChar w:fldCharType="separate"/>
      </w:r>
      <w:r>
        <w:t>18</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_Toc201744290 \h </w:instrText>
      </w:r>
      <w:r>
        <w:fldChar w:fldCharType="separate"/>
      </w:r>
      <w:r>
        <w:t>24</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_Toc201744291 \h </w:instrText>
      </w:r>
      <w:r>
        <w:fldChar w:fldCharType="separate"/>
      </w:r>
      <w:r>
        <w:t>24</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_Toc201744292 \h </w:instrText>
      </w:r>
      <w:r>
        <w:fldChar w:fldCharType="separate"/>
      </w:r>
      <w:r>
        <w:t>25</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_Toc201744293 \h </w:instrText>
      </w:r>
      <w:r>
        <w:fldChar w:fldCharType="separate"/>
      </w:r>
      <w:r>
        <w:t>25</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_Toc201744294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_Toc201744296 \h </w:instrText>
      </w:r>
      <w:r>
        <w:fldChar w:fldCharType="separate"/>
      </w:r>
      <w:r>
        <w:t>26</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_Toc201744297 \h </w:instrText>
      </w:r>
      <w:r>
        <w:fldChar w:fldCharType="separate"/>
      </w:r>
      <w:r>
        <w:t>26</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_Toc201744298 \h </w:instrText>
      </w:r>
      <w:r>
        <w:fldChar w:fldCharType="separate"/>
      </w:r>
      <w:r>
        <w:t>27</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_Toc201744299 \h </w:instrText>
      </w:r>
      <w:r>
        <w:fldChar w:fldCharType="separate"/>
      </w:r>
      <w:r>
        <w:t>27</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_Toc201744300 \h </w:instrText>
      </w:r>
      <w:r>
        <w:fldChar w:fldCharType="separate"/>
      </w:r>
      <w:r>
        <w:t>27</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_Toc201744301 \h </w:instrText>
      </w:r>
      <w:r>
        <w:fldChar w:fldCharType="separate"/>
      </w:r>
      <w:r>
        <w:t>27</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_Toc201744302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_Toc201744304 \h </w:instrText>
      </w:r>
      <w:r>
        <w:fldChar w:fldCharType="separate"/>
      </w:r>
      <w:r>
        <w:t>29</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_Toc201744305 \h </w:instrText>
      </w:r>
      <w:r>
        <w:fldChar w:fldCharType="separate"/>
      </w:r>
      <w:r>
        <w:t>29</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_Toc201744306 \h </w:instrText>
      </w:r>
      <w:r>
        <w:fldChar w:fldCharType="separate"/>
      </w:r>
      <w:r>
        <w:t>31</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_Toc201744307 \h </w:instrText>
      </w:r>
      <w:r>
        <w:fldChar w:fldCharType="separate"/>
      </w:r>
      <w:r>
        <w:t>32</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_Toc201744308 \h </w:instrText>
      </w:r>
      <w:r>
        <w:fldChar w:fldCharType="separate"/>
      </w:r>
      <w:r>
        <w:t>38</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_Toc201744309 \h </w:instrText>
      </w:r>
      <w:r>
        <w:fldChar w:fldCharType="separate"/>
      </w:r>
      <w:r>
        <w:t>39</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_Toc201744310 \h </w:instrText>
      </w:r>
      <w:r>
        <w:fldChar w:fldCharType="separate"/>
      </w:r>
      <w:r>
        <w:t>40</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_Toc201744311 \h </w:instrText>
      </w:r>
      <w:r>
        <w:fldChar w:fldCharType="separate"/>
      </w:r>
      <w:r>
        <w:t>41</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_Toc201744312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2B — Building engineers</w:t>
      </w:r>
    </w:p>
    <w:p>
      <w:pPr>
        <w:pStyle w:val="TOC8"/>
        <w:rPr>
          <w:rFonts w:asciiTheme="minorHAnsi" w:eastAsiaTheme="minorEastAsia" w:hAnsiTheme="minorHAnsi" w:cstheme="minorBidi"/>
          <w:szCs w:val="22"/>
        </w:rPr>
      </w:pPr>
      <w:r>
        <w:t>28J.</w:t>
      </w:r>
      <w:r>
        <w:tab/>
        <w:t>Terms used</w:t>
      </w:r>
      <w:r>
        <w:tab/>
      </w:r>
      <w:r>
        <w:fldChar w:fldCharType="begin"/>
      </w:r>
      <w:r>
        <w:instrText xml:space="preserve"> PAGEREF _Toc201744314 \h </w:instrText>
      </w:r>
      <w:r>
        <w:fldChar w:fldCharType="separate"/>
      </w:r>
      <w:r>
        <w:t>42</w:t>
      </w:r>
      <w:r>
        <w:fldChar w:fldCharType="end"/>
      </w:r>
    </w:p>
    <w:p>
      <w:pPr>
        <w:pStyle w:val="TOC8"/>
        <w:rPr>
          <w:rFonts w:asciiTheme="minorHAnsi" w:eastAsiaTheme="minorEastAsia" w:hAnsiTheme="minorHAnsi" w:cstheme="minorBidi"/>
          <w:szCs w:val="22"/>
        </w:rPr>
      </w:pPr>
      <w:r>
        <w:t>28K.</w:t>
      </w:r>
      <w:r>
        <w:tab/>
        <w:t>Prescribed titles: building engineering practitioners and building engineering contractors</w:t>
      </w:r>
      <w:r>
        <w:tab/>
      </w:r>
      <w:r>
        <w:fldChar w:fldCharType="begin"/>
      </w:r>
      <w:r>
        <w:instrText xml:space="preserve"> PAGEREF _Toc201744315 \h </w:instrText>
      </w:r>
      <w:r>
        <w:fldChar w:fldCharType="separate"/>
      </w:r>
      <w:r>
        <w:t>44</w:t>
      </w:r>
      <w:r>
        <w:fldChar w:fldCharType="end"/>
      </w:r>
    </w:p>
    <w:p>
      <w:pPr>
        <w:pStyle w:val="TOC8"/>
        <w:rPr>
          <w:rFonts w:asciiTheme="minorHAnsi" w:eastAsiaTheme="minorEastAsia" w:hAnsiTheme="minorHAnsi" w:cstheme="minorBidi"/>
          <w:szCs w:val="22"/>
        </w:rPr>
      </w:pPr>
      <w:r>
        <w:lastRenderedPageBreak/>
        <w:t>28L.</w:t>
      </w:r>
      <w:r>
        <w:tab/>
        <w:t>Building engineering contractors: building services prescribed</w:t>
      </w:r>
      <w:r>
        <w:tab/>
      </w:r>
      <w:r>
        <w:fldChar w:fldCharType="begin"/>
      </w:r>
      <w:r>
        <w:instrText xml:space="preserve"> PAGEREF _Toc201744316 \h </w:instrText>
      </w:r>
      <w:r>
        <w:fldChar w:fldCharType="separate"/>
      </w:r>
      <w:r>
        <w:t>46</w:t>
      </w:r>
      <w:r>
        <w:fldChar w:fldCharType="end"/>
      </w:r>
    </w:p>
    <w:p>
      <w:pPr>
        <w:pStyle w:val="TOC8"/>
        <w:rPr>
          <w:rFonts w:asciiTheme="minorHAnsi" w:eastAsiaTheme="minorEastAsia" w:hAnsiTheme="minorHAnsi" w:cstheme="minorBidi"/>
          <w:szCs w:val="22"/>
        </w:rPr>
      </w:pPr>
      <w:r>
        <w:t>28M.</w:t>
      </w:r>
      <w:r>
        <w:tab/>
        <w:t>Qualifications and experience: building engineering practitioners</w:t>
      </w:r>
      <w:r>
        <w:tab/>
      </w:r>
      <w:r>
        <w:fldChar w:fldCharType="begin"/>
      </w:r>
      <w:r>
        <w:instrText xml:space="preserve"> PAGEREF _Toc201744317 \h </w:instrText>
      </w:r>
      <w:r>
        <w:fldChar w:fldCharType="separate"/>
      </w:r>
      <w:r>
        <w:t>49</w:t>
      </w:r>
      <w:r>
        <w:fldChar w:fldCharType="end"/>
      </w:r>
    </w:p>
    <w:p>
      <w:pPr>
        <w:pStyle w:val="TOC8"/>
        <w:rPr>
          <w:rFonts w:asciiTheme="minorHAnsi" w:eastAsiaTheme="minorEastAsia" w:hAnsiTheme="minorHAnsi" w:cstheme="minorBidi"/>
          <w:szCs w:val="22"/>
        </w:rPr>
      </w:pPr>
      <w:r>
        <w:t>28N.</w:t>
      </w:r>
      <w:r>
        <w:tab/>
        <w:t>Financial requirements: building engineering contractors</w:t>
      </w:r>
      <w:r>
        <w:tab/>
      </w:r>
      <w:r>
        <w:fldChar w:fldCharType="begin"/>
      </w:r>
      <w:r>
        <w:instrText xml:space="preserve"> PAGEREF _Toc201744318 \h </w:instrText>
      </w:r>
      <w:r>
        <w:fldChar w:fldCharType="separate"/>
      </w:r>
      <w:r>
        <w:t>55</w:t>
      </w:r>
      <w:r>
        <w:fldChar w:fldCharType="end"/>
      </w:r>
    </w:p>
    <w:p>
      <w:pPr>
        <w:pStyle w:val="TOC8"/>
        <w:rPr>
          <w:rFonts w:asciiTheme="minorHAnsi" w:eastAsiaTheme="minorEastAsia" w:hAnsiTheme="minorHAnsi" w:cstheme="minorBidi"/>
          <w:szCs w:val="22"/>
        </w:rPr>
      </w:pPr>
      <w:r>
        <w:t>28O.</w:t>
      </w:r>
      <w:r>
        <w:tab/>
        <w:t>Insurance requirements: building engineering contractors</w:t>
      </w:r>
      <w:r>
        <w:tab/>
      </w:r>
      <w:r>
        <w:fldChar w:fldCharType="begin"/>
      </w:r>
      <w:r>
        <w:instrText xml:space="preserve"> PAGEREF _Toc201744319 \h </w:instrText>
      </w:r>
      <w:r>
        <w:fldChar w:fldCharType="separate"/>
      </w:r>
      <w:r>
        <w:t>57</w:t>
      </w:r>
      <w:r>
        <w:fldChar w:fldCharType="end"/>
      </w:r>
    </w:p>
    <w:p>
      <w:pPr>
        <w:pStyle w:val="TOC8"/>
        <w:rPr>
          <w:rFonts w:asciiTheme="minorHAnsi" w:eastAsiaTheme="minorEastAsia" w:hAnsiTheme="minorHAnsi" w:cstheme="minorBidi"/>
          <w:szCs w:val="22"/>
        </w:rPr>
      </w:pPr>
      <w:r>
        <w:t>28P.</w:t>
      </w:r>
      <w:r>
        <w:tab/>
        <w:t>Prescribed requirements: building engineering practitioner</w:t>
      </w:r>
      <w:r>
        <w:tab/>
      </w:r>
      <w:r>
        <w:fldChar w:fldCharType="begin"/>
      </w:r>
      <w:r>
        <w:instrText xml:space="preserve"> PAGEREF _Toc201744320 \h </w:instrText>
      </w:r>
      <w:r>
        <w:fldChar w:fldCharType="separate"/>
      </w:r>
      <w:r>
        <w:t>58</w:t>
      </w:r>
      <w:r>
        <w:fldChar w:fldCharType="end"/>
      </w:r>
    </w:p>
    <w:p>
      <w:pPr>
        <w:pStyle w:val="TOC8"/>
        <w:rPr>
          <w:rFonts w:asciiTheme="minorHAnsi" w:eastAsiaTheme="minorEastAsia" w:hAnsiTheme="minorHAnsi" w:cstheme="minorBidi"/>
          <w:szCs w:val="22"/>
        </w:rPr>
      </w:pPr>
      <w:r>
        <w:t>28Q.</w:t>
      </w:r>
      <w:r>
        <w:tab/>
        <w:t>Supervisor for building engineering contractors: eligible person</w:t>
      </w:r>
      <w:r>
        <w:tab/>
      </w:r>
      <w:r>
        <w:fldChar w:fldCharType="begin"/>
      </w:r>
      <w:r>
        <w:instrText xml:space="preserve"> PAGEREF _Toc201744321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_Toc201744323 \h </w:instrText>
      </w:r>
      <w:r>
        <w:fldChar w:fldCharType="separate"/>
      </w:r>
      <w:r>
        <w:t>62</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_Toc201744324 \h </w:instrText>
      </w:r>
      <w:r>
        <w:fldChar w:fldCharType="separate"/>
      </w:r>
      <w:r>
        <w:t>63</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_Toc201744325 \h </w:instrText>
      </w:r>
      <w:r>
        <w:fldChar w:fldCharType="separate"/>
      </w:r>
      <w:r>
        <w:t>64</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_Toc201744326 \h </w:instrText>
      </w:r>
      <w:r>
        <w:fldChar w:fldCharType="separate"/>
      </w:r>
      <w:r>
        <w:t>64</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_Toc201744327 \h </w:instrText>
      </w:r>
      <w:r>
        <w:fldChar w:fldCharType="separate"/>
      </w:r>
      <w:r>
        <w:t>67</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_Toc201744328 \h </w:instrText>
      </w:r>
      <w:r>
        <w:fldChar w:fldCharType="separate"/>
      </w:r>
      <w:r>
        <w:t>68</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_Toc201744329 \h </w:instrText>
      </w:r>
      <w:r>
        <w:fldChar w:fldCharType="separate"/>
      </w:r>
      <w:r>
        <w:t>68</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_Toc201744330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_Toc201744332 \h </w:instrText>
      </w:r>
      <w:r>
        <w:fldChar w:fldCharType="separate"/>
      </w:r>
      <w:r>
        <w:t>70</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_Toc201744333 \h </w:instrText>
      </w:r>
      <w:r>
        <w:fldChar w:fldCharType="separate"/>
      </w:r>
      <w:r>
        <w:t>70</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_Toc201744334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_Toc201744337 \h </w:instrText>
      </w:r>
      <w:r>
        <w:fldChar w:fldCharType="separate"/>
      </w:r>
      <w:r>
        <w:t>71</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_Toc201744338 \h </w:instrText>
      </w:r>
      <w:r>
        <w:fldChar w:fldCharType="separate"/>
      </w:r>
      <w:r>
        <w:t>71</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_Toc201744339 \h </w:instrText>
      </w:r>
      <w:r>
        <w:fldChar w:fldCharType="separate"/>
      </w:r>
      <w:r>
        <w:t>72</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_Toc201744340 \h </w:instrText>
      </w:r>
      <w:r>
        <w:fldChar w:fldCharType="separate"/>
      </w:r>
      <w:r>
        <w:t>72</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_Toc201744341 \h </w:instrText>
      </w:r>
      <w:r>
        <w:fldChar w:fldCharType="separate"/>
      </w:r>
      <w:r>
        <w:t>72</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_Toc201744342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_Toc201744344 \h </w:instrText>
      </w:r>
      <w:r>
        <w:fldChar w:fldCharType="separate"/>
      </w:r>
      <w:r>
        <w:t>73</w:t>
      </w:r>
      <w:r>
        <w:fldChar w:fldCharType="end"/>
      </w:r>
    </w:p>
    <w:p>
      <w:pPr>
        <w:pStyle w:val="TOC8"/>
        <w:rPr>
          <w:rFonts w:asciiTheme="minorHAnsi" w:eastAsiaTheme="minorEastAsia" w:hAnsiTheme="minorHAnsi" w:cstheme="minorBidi"/>
          <w:szCs w:val="22"/>
        </w:rPr>
      </w:pPr>
      <w:r>
        <w:lastRenderedPageBreak/>
        <w:t>44.</w:t>
      </w:r>
      <w:r>
        <w:tab/>
        <w:t>Continuation of registration (Act s. 127)</w:t>
      </w:r>
      <w:r>
        <w:tab/>
      </w:r>
      <w:r>
        <w:fldChar w:fldCharType="begin"/>
      </w:r>
      <w:r>
        <w:instrText xml:space="preserve"> PAGEREF _Toc201744345 \h </w:instrText>
      </w:r>
      <w:r>
        <w:fldChar w:fldCharType="separate"/>
      </w:r>
      <w:r>
        <w:t>73</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_Toc201744346 \h </w:instrText>
      </w:r>
      <w:r>
        <w:fldChar w:fldCharType="separate"/>
      </w:r>
      <w:r>
        <w:t>73</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_Toc201744347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_Toc201744349 \h </w:instrText>
      </w:r>
      <w:r>
        <w:fldChar w:fldCharType="separate"/>
      </w:r>
      <w:r>
        <w:t>74</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_Toc201744350 \h </w:instrText>
      </w:r>
      <w:r>
        <w:fldChar w:fldCharType="separate"/>
      </w:r>
      <w:r>
        <w:t>74</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_Toc201744351 \h </w:instrText>
      </w:r>
      <w:r>
        <w:fldChar w:fldCharType="separate"/>
      </w:r>
      <w:r>
        <w:t>75</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_Toc201744352 \h </w:instrText>
      </w:r>
      <w:r>
        <w:fldChar w:fldCharType="separate"/>
      </w:r>
      <w:r>
        <w:t>76</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_Toc201744353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_Toc201744355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Commerce Regulations Amendment (Building Services) Regulations 2023</w:t>
      </w:r>
    </w:p>
    <w:p>
      <w:pPr>
        <w:pStyle w:val="TOC8"/>
        <w:rPr>
          <w:rFonts w:asciiTheme="minorHAnsi" w:eastAsiaTheme="minorEastAsia" w:hAnsiTheme="minorHAnsi" w:cstheme="minorBidi"/>
          <w:szCs w:val="22"/>
        </w:rPr>
      </w:pPr>
      <w:r>
        <w:t>53.</w:t>
      </w:r>
      <w:r>
        <w:tab/>
        <w:t>Registration of building service contractors</w:t>
      </w:r>
      <w:r>
        <w:tab/>
      </w:r>
      <w:r>
        <w:fldChar w:fldCharType="begin"/>
      </w:r>
      <w:r>
        <w:instrText xml:space="preserve"> PAGEREF _Toc201744357 \h </w:instrText>
      </w:r>
      <w:r>
        <w:fldChar w:fldCharType="separate"/>
      </w:r>
      <w:r>
        <w:t>80</w:t>
      </w:r>
      <w:r>
        <w:fldChar w:fldCharType="end"/>
      </w:r>
    </w:p>
    <w:p>
      <w:pPr>
        <w:pStyle w:val="TOC8"/>
        <w:rPr>
          <w:rFonts w:asciiTheme="minorHAnsi" w:eastAsiaTheme="minorEastAsia" w:hAnsiTheme="minorHAnsi" w:cstheme="minorBidi"/>
          <w:szCs w:val="22"/>
        </w:rPr>
      </w:pPr>
      <w:r>
        <w:t>54.</w:t>
      </w:r>
      <w:r>
        <w:tab/>
        <w:t>Registration of building service practitioners</w:t>
      </w:r>
      <w:r>
        <w:tab/>
      </w:r>
      <w:r>
        <w:fldChar w:fldCharType="begin"/>
      </w:r>
      <w:r>
        <w:instrText xml:space="preserve"> PAGEREF _Toc201744358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Building surveyors</w:t>
      </w:r>
    </w:p>
    <w:p>
      <w:pPr>
        <w:pStyle w:val="TOC4"/>
        <w:tabs>
          <w:tab w:val="right" w:leader="dot" w:pos="7077"/>
        </w:tabs>
        <w:rPr>
          <w:rFonts w:asciiTheme="minorHAnsi" w:eastAsiaTheme="minorEastAsia" w:hAnsiTheme="minorHAnsi" w:cstheme="minorBidi"/>
          <w:b w:val="0"/>
          <w:szCs w:val="22"/>
        </w:rPr>
      </w:pPr>
      <w:r>
        <w:t>Division 4 — Building engineers</w:t>
      </w:r>
    </w:p>
    <w:p>
      <w:pPr>
        <w:pStyle w:val="TOC4"/>
        <w:tabs>
          <w:tab w:val="right" w:leader="dot" w:pos="7077"/>
        </w:tabs>
        <w:rPr>
          <w:rFonts w:asciiTheme="minorHAnsi" w:eastAsiaTheme="minorEastAsia" w:hAnsiTheme="minorHAnsi" w:cstheme="minorBidi"/>
          <w:b w:val="0"/>
          <w:szCs w:val="22"/>
        </w:rPr>
      </w:pPr>
      <w:r>
        <w:t>Division 5 — Painters</w:t>
      </w:r>
    </w:p>
    <w:p>
      <w:pPr>
        <w:pStyle w:val="TOC4"/>
        <w:tabs>
          <w:tab w:val="right" w:leader="dot" w:pos="7077"/>
        </w:tabs>
        <w:rPr>
          <w:rFonts w:asciiTheme="minorHAnsi" w:eastAsiaTheme="minorEastAsia" w:hAnsiTheme="minorHAnsi" w:cstheme="minorBidi"/>
          <w:b w:val="0"/>
          <w:szCs w:val="22"/>
        </w:rPr>
      </w:pPr>
      <w:r>
        <w:t>Division 6 — Owner</w:t>
      </w:r>
      <w:r>
        <w:noBreakHyphen/>
        <w:t>builders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_Toc201744367 \h </w:instrText>
      </w:r>
      <w:r>
        <w:fldChar w:fldCharType="separate"/>
      </w:r>
      <w:r>
        <w:t>88</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_Toc201744368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_Toc201744370 \h </w:instrText>
      </w:r>
      <w:r>
        <w:fldChar w:fldCharType="separate"/>
      </w:r>
      <w:r>
        <w:t>89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_Toc201744371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_Toc201744373 \h </w:instrText>
      </w:r>
      <w:r>
        <w:fldChar w:fldCharType="separate"/>
      </w:r>
      <w:r>
        <w:t>91</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_Toc201744374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_Toc201744377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_Toc201744382 \h </w:instrText>
      </w:r>
      <w:r>
        <w:fldChar w:fldCharType="separate"/>
      </w:r>
      <w:r>
        <w:t>103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_Toc201744383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_Toc201744384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201674935"/>
      <w:bookmarkStart w:id="3" w:name="_Toc201736432"/>
      <w:bookmarkStart w:id="4" w:name="_Toc201744267"/>
      <w:r>
        <w:rPr>
          <w:rStyle w:val="CharPartNo"/>
        </w:rPr>
        <w:t>Part 1</w:t>
      </w:r>
      <w:r>
        <w:rPr>
          <w:rStyle w:val="CharDivNo"/>
        </w:rPr>
        <w:t> </w:t>
      </w:r>
      <w:r>
        <w:t>—</w:t>
      </w:r>
      <w:r>
        <w:rPr>
          <w:rStyle w:val="CharDivText"/>
        </w:rPr>
        <w:t> </w:t>
      </w:r>
      <w:r>
        <w:rPr>
          <w:rStyle w:val="CharPartText"/>
        </w:rPr>
        <w:t>General provisions</w:t>
      </w:r>
      <w:bookmarkEnd w:id="2"/>
      <w:bookmarkEnd w:id="3"/>
      <w:bookmarkEnd w:id="4"/>
    </w:p>
    <w:p>
      <w:pPr>
        <w:pStyle w:val="Heading5"/>
      </w:pPr>
      <w:bookmarkStart w:id="5" w:name="_Toc201744268"/>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7" w:name="_Toc20174426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8" w:name="_Toc201744270"/>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9" w:name="_Toc201744271"/>
      <w:r>
        <w:rPr>
          <w:rStyle w:val="CharSectno"/>
        </w:rPr>
        <w:t>4</w:t>
      </w:r>
      <w:r>
        <w:t>.</w:t>
      </w:r>
      <w:r>
        <w:tab/>
        <w:t>Prescribed building services</w:t>
      </w:r>
      <w:bookmarkEnd w:id="9"/>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0" w:name="_Toc201744272"/>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1" w:name="_Toc201744273"/>
      <w:r>
        <w:rPr>
          <w:rStyle w:val="CharSectno"/>
        </w:rPr>
        <w:lastRenderedPageBreak/>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(bj)</w:t>
      </w:r>
      <w:r>
        <w:tab/>
        <w:t>building engineering practitioner, civil — professional;</w:t>
      </w:r>
    </w:p>
    <w:p>
      <w:pPr>
        <w:pStyle w:val="Indenta"/>
      </w:pPr>
      <w:r>
        <w:tab/>
        <w:t>(bk)</w:t>
      </w:r>
      <w:r>
        <w:tab/>
        <w:t>building engineering practitioner, civil — technologist;</w:t>
      </w:r>
    </w:p>
    <w:p>
      <w:pPr>
        <w:pStyle w:val="Indenta"/>
      </w:pPr>
      <w:r>
        <w:tab/>
        <w:t>(bl)</w:t>
      </w:r>
      <w:r>
        <w:tab/>
        <w:t>building engineering practitioner, civil — associate;</w:t>
      </w:r>
    </w:p>
    <w:p>
      <w:pPr>
        <w:pStyle w:val="Indenta"/>
      </w:pPr>
      <w:r>
        <w:tab/>
        <w:t>(bm)</w:t>
      </w:r>
      <w:r>
        <w:tab/>
        <w:t>building engineering practitioner, mechanical — professional;</w:t>
      </w:r>
    </w:p>
    <w:p>
      <w:pPr>
        <w:pStyle w:val="Indenta"/>
      </w:pPr>
      <w:r>
        <w:tab/>
        <w:t>(bn)</w:t>
      </w:r>
      <w:r>
        <w:tab/>
        <w:t>building engineering practitioner, mechanical — technologist;</w:t>
      </w:r>
    </w:p>
    <w:p>
      <w:pPr>
        <w:pStyle w:val="Indenta"/>
      </w:pPr>
      <w:r>
        <w:tab/>
        <w:t>(bo)</w:t>
      </w:r>
      <w:r>
        <w:tab/>
        <w:t>building engineering practitioner, mechanical — associate;</w:t>
      </w:r>
    </w:p>
    <w:p>
      <w:pPr>
        <w:pStyle w:val="Indenta"/>
      </w:pPr>
      <w:r>
        <w:tab/>
        <w:t>(b)</w:t>
      </w:r>
      <w:r>
        <w:tab/>
        <w:t>painting practitioner.</w:t>
      </w:r>
    </w:p>
    <w:p>
      <w:pPr>
        <w:pStyle w:val="Subsection"/>
      </w:pPr>
      <w:r>
        <w:lastRenderedPageBreak/>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lastRenderedPageBreak/>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 and 19.]</w:t>
      </w:r>
    </w:p>
    <w:p>
      <w:pPr>
        <w:pStyle w:val="Heading5"/>
      </w:pPr>
      <w:bookmarkStart w:id="12" w:name="_Toc201744274"/>
      <w:r>
        <w:rPr>
          <w:rStyle w:val="CharSectno"/>
        </w:rPr>
        <w:t>7</w:t>
      </w:r>
      <w:r>
        <w:t>.</w:t>
      </w:r>
      <w:r>
        <w:tab/>
        <w:t>Registration and renewal of registration</w:t>
      </w:r>
      <w:bookmarkEnd w:id="1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13" w:name="_Toc201744275"/>
      <w:r>
        <w:rPr>
          <w:rStyle w:val="CharSectno"/>
        </w:rPr>
        <w:lastRenderedPageBreak/>
        <w:t>7A</w:t>
      </w:r>
      <w:r>
        <w:t>.</w:t>
      </w:r>
      <w:r>
        <w:tab/>
        <w:t>Information prescribed for register</w:t>
      </w:r>
      <w:bookmarkEnd w:id="13"/>
    </w:p>
    <w:p>
      <w:pPr>
        <w:pStyle w:val="Subsection"/>
        <w:keepNext/>
      </w:pPr>
      <w:r>
        <w:tab/>
        <w:t>(1)</w:t>
      </w:r>
      <w:r>
        <w:tab/>
        <w:t>For the purposes of section 29(4)(g) and (5)(h), the information is as follows —</w:t>
      </w:r>
    </w:p>
    <w:p>
      <w:pPr>
        <w:pStyle w:val="Indenta"/>
        <w:keepNext/>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lastRenderedPageBreak/>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14" w:name="_Toc201744276"/>
      <w:r>
        <w:rPr>
          <w:rStyle w:val="CharSectno"/>
        </w:rPr>
        <w:t>7B</w:t>
      </w:r>
      <w:r>
        <w:t>.</w:t>
      </w:r>
      <w:r>
        <w:tab/>
        <w:t>Removing information from register</w:t>
      </w:r>
      <w:bookmarkEnd w:id="14"/>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lastRenderedPageBreak/>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15" w:name="_Toc201744277"/>
      <w:r>
        <w:rPr>
          <w:rStyle w:val="CharSectno"/>
        </w:rPr>
        <w:t>8</w:t>
      </w:r>
      <w:r>
        <w:t>.</w:t>
      </w:r>
      <w:r>
        <w:tab/>
        <w:t>Membership of Board: occupation groups</w:t>
      </w:r>
      <w:bookmarkEnd w:id="1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16" w:name="_Toc201744278"/>
      <w:r>
        <w:rPr>
          <w:rStyle w:val="CharSectno"/>
        </w:rPr>
        <w:t>9</w:t>
      </w:r>
      <w:r>
        <w:t>.</w:t>
      </w:r>
      <w:r>
        <w:tab/>
        <w:t>Fees</w:t>
      </w:r>
      <w:bookmarkEnd w:id="1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17" w:name="_Toc201744279"/>
      <w:r>
        <w:rPr>
          <w:rStyle w:val="CharSectno"/>
        </w:rPr>
        <w:t>10</w:t>
      </w:r>
      <w:r>
        <w:t>.</w:t>
      </w:r>
      <w:r>
        <w:tab/>
        <w:t>Reduction, waiver and refund of fees</w:t>
      </w:r>
      <w:bookmarkEnd w:id="17"/>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lastRenderedPageBreak/>
        <w:tab/>
        <w:t>[Regulation 10 inserted: SL 2024/255 r. 7.]</w:t>
      </w:r>
    </w:p>
    <w:p>
      <w:pPr>
        <w:pStyle w:val="Heading5"/>
      </w:pPr>
      <w:bookmarkStart w:id="18" w:name="_Toc201744280"/>
      <w:r>
        <w:rPr>
          <w:rStyle w:val="CharSectno"/>
        </w:rPr>
        <w:t>10A</w:t>
      </w:r>
      <w:r>
        <w:t>.</w:t>
      </w:r>
      <w:r>
        <w:tab/>
        <w:t>Notification of new director of building service contractor: prescribed information</w:t>
      </w:r>
      <w:bookmarkEnd w:id="18"/>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9" w:name="_Toc201744281"/>
      <w:r>
        <w:rPr>
          <w:rStyle w:val="CharSectno"/>
        </w:rPr>
        <w:t>11</w:t>
      </w:r>
      <w:r>
        <w:t>.</w:t>
      </w:r>
      <w:r>
        <w:tab/>
        <w:t>Notification of disciplinary action: prescribed Acts</w:t>
      </w:r>
      <w:bookmarkEnd w:id="1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lastRenderedPageBreak/>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lastRenderedPageBreak/>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20" w:name="_Toc201674950"/>
      <w:bookmarkStart w:id="21" w:name="_Toc201736447"/>
      <w:bookmarkStart w:id="22" w:name="_Toc201744282"/>
      <w:r>
        <w:rPr>
          <w:rStyle w:val="CharPartNo"/>
        </w:rPr>
        <w:lastRenderedPageBreak/>
        <w:t>Part 2</w:t>
      </w:r>
      <w:r>
        <w:t> — </w:t>
      </w:r>
      <w:r>
        <w:rPr>
          <w:rStyle w:val="CharPartText"/>
        </w:rPr>
        <w:t>Builders</w:t>
      </w:r>
      <w:bookmarkEnd w:id="20"/>
      <w:bookmarkEnd w:id="21"/>
      <w:bookmarkEnd w:id="22"/>
    </w:p>
    <w:p>
      <w:pPr>
        <w:pStyle w:val="Heading3"/>
      </w:pPr>
      <w:bookmarkStart w:id="23" w:name="_Toc201674951"/>
      <w:bookmarkStart w:id="24" w:name="_Toc201736448"/>
      <w:bookmarkStart w:id="25" w:name="_Toc201744283"/>
      <w:r>
        <w:rPr>
          <w:rStyle w:val="CharDivNo"/>
        </w:rPr>
        <w:t>Division 1</w:t>
      </w:r>
      <w:r>
        <w:t> — </w:t>
      </w:r>
      <w:r>
        <w:rPr>
          <w:rStyle w:val="CharDivText"/>
        </w:rPr>
        <w:t>Preliminary</w:t>
      </w:r>
      <w:bookmarkEnd w:id="23"/>
      <w:bookmarkEnd w:id="24"/>
      <w:bookmarkEnd w:id="25"/>
    </w:p>
    <w:p>
      <w:pPr>
        <w:pStyle w:val="Heading5"/>
      </w:pPr>
      <w:bookmarkStart w:id="26" w:name="_Toc201744284"/>
      <w:r>
        <w:rPr>
          <w:rStyle w:val="CharSectno"/>
        </w:rPr>
        <w:t>12</w:t>
      </w:r>
      <w:r>
        <w:t>.</w:t>
      </w:r>
      <w:r>
        <w:tab/>
        <w:t>Terms used</w:t>
      </w:r>
      <w:bookmarkEnd w:id="26"/>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7" w:name="_Toc201674953"/>
      <w:bookmarkStart w:id="28" w:name="_Toc201736450"/>
      <w:bookmarkStart w:id="29" w:name="_Toc201744285"/>
      <w:r>
        <w:rPr>
          <w:rStyle w:val="CharDivNo"/>
        </w:rPr>
        <w:t>Division 2</w:t>
      </w:r>
      <w:r>
        <w:t> — </w:t>
      </w:r>
      <w:r>
        <w:rPr>
          <w:rStyle w:val="CharDivText"/>
        </w:rPr>
        <w:t>Building service providers</w:t>
      </w:r>
      <w:bookmarkEnd w:id="27"/>
      <w:bookmarkEnd w:id="28"/>
      <w:bookmarkEnd w:id="29"/>
    </w:p>
    <w:p>
      <w:pPr>
        <w:pStyle w:val="Heading5"/>
      </w:pPr>
      <w:bookmarkStart w:id="30" w:name="_Toc201744286"/>
      <w:r>
        <w:rPr>
          <w:rStyle w:val="CharSectno"/>
        </w:rPr>
        <w:t>13</w:t>
      </w:r>
      <w:r>
        <w:t>.</w:t>
      </w:r>
      <w:r>
        <w:tab/>
        <w:t>Terms used</w:t>
      </w:r>
      <w:bookmarkEnd w:id="3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1" w:name="_Toc201744287"/>
      <w:r>
        <w:rPr>
          <w:rStyle w:val="CharSectno"/>
        </w:rPr>
        <w:t>14</w:t>
      </w:r>
      <w:r>
        <w:t>.</w:t>
      </w:r>
      <w:r>
        <w:tab/>
        <w:t>Prescribed titles: building practitioners and building contractors</w:t>
      </w:r>
      <w:bookmarkEnd w:id="3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2" w:name="_Toc201744288"/>
      <w:r>
        <w:rPr>
          <w:rStyle w:val="CharSectno"/>
        </w:rPr>
        <w:t>15</w:t>
      </w:r>
      <w:r>
        <w:t>.</w:t>
      </w:r>
      <w:r>
        <w:tab/>
        <w:t>Building contractors: building services prescribed</w:t>
      </w:r>
      <w:bookmarkEnd w:id="3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3" w:name="_Toc201744289"/>
      <w:r>
        <w:rPr>
          <w:rStyle w:val="CharSectno"/>
        </w:rPr>
        <w:t>16</w:t>
      </w:r>
      <w:r>
        <w:t>.</w:t>
      </w:r>
      <w:r>
        <w:tab/>
        <w:t>Qualifications and experience: building practitioners</w:t>
      </w:r>
      <w:bookmarkEnd w:id="3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lastRenderedPageBreak/>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4" w:name="_Toc201744290"/>
      <w:r>
        <w:rPr>
          <w:rStyle w:val="CharSectno"/>
        </w:rPr>
        <w:t>17</w:t>
      </w:r>
      <w:r>
        <w:t>.</w:t>
      </w:r>
      <w:r>
        <w:tab/>
        <w:t>Conduct of examinations</w:t>
      </w:r>
      <w:bookmarkEnd w:id="3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5" w:name="_Toc201744291"/>
      <w:r>
        <w:rPr>
          <w:rStyle w:val="CharSectno"/>
        </w:rPr>
        <w:t>18</w:t>
      </w:r>
      <w:r>
        <w:t>.</w:t>
      </w:r>
      <w:r>
        <w:tab/>
        <w:t>Financial requirements: building contractors</w:t>
      </w:r>
      <w:bookmarkEnd w:id="3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6" w:name="_Toc201744292"/>
      <w:r>
        <w:rPr>
          <w:rStyle w:val="CharSectno"/>
        </w:rPr>
        <w:lastRenderedPageBreak/>
        <w:t>19</w:t>
      </w:r>
      <w:r>
        <w:t>.</w:t>
      </w:r>
      <w:r>
        <w:tab/>
        <w:t>Prescribed requirements: building contractors</w:t>
      </w:r>
      <w:bookmarkEnd w:id="3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7" w:name="_Toc201744293"/>
      <w:r>
        <w:rPr>
          <w:rStyle w:val="CharSectno"/>
        </w:rPr>
        <w:t>20</w:t>
      </w:r>
      <w:r>
        <w:t>.</w:t>
      </w:r>
      <w:r>
        <w:tab/>
        <w:t>Supervisor for building contractor: eligible person</w:t>
      </w:r>
      <w:bookmarkEnd w:id="3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8" w:name="_Toc201744294"/>
      <w:r>
        <w:rPr>
          <w:rStyle w:val="CharSectno"/>
        </w:rPr>
        <w:t>21</w:t>
      </w:r>
      <w:r>
        <w:t>.</w:t>
      </w:r>
      <w:r>
        <w:tab/>
        <w:t>Display of signs</w:t>
      </w:r>
      <w:bookmarkEnd w:id="38"/>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lastRenderedPageBreak/>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9" w:name="_Toc201674963"/>
      <w:bookmarkStart w:id="40" w:name="_Toc201736460"/>
      <w:bookmarkStart w:id="41" w:name="_Toc201744295"/>
      <w:r>
        <w:rPr>
          <w:rStyle w:val="CharDivNo"/>
        </w:rPr>
        <w:t>Division 3</w:t>
      </w:r>
      <w:r>
        <w:t> — </w:t>
      </w:r>
      <w:r>
        <w:rPr>
          <w:rStyle w:val="CharDivText"/>
        </w:rPr>
        <w:t>Owner</w:t>
      </w:r>
      <w:r>
        <w:rPr>
          <w:rStyle w:val="CharDivText"/>
        </w:rPr>
        <w:noBreakHyphen/>
        <w:t>builders</w:t>
      </w:r>
      <w:bookmarkEnd w:id="39"/>
      <w:bookmarkEnd w:id="40"/>
      <w:bookmarkEnd w:id="41"/>
    </w:p>
    <w:p>
      <w:pPr>
        <w:pStyle w:val="Heading5"/>
      </w:pPr>
      <w:bookmarkStart w:id="42" w:name="_Toc201744296"/>
      <w:r>
        <w:rPr>
          <w:rStyle w:val="CharSectno"/>
        </w:rPr>
        <w:t>22</w:t>
      </w:r>
      <w:r>
        <w:t>.</w:t>
      </w:r>
      <w:r>
        <w:tab/>
        <w:t>Terms used</w:t>
      </w:r>
      <w:bookmarkEnd w:id="42"/>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43" w:name="_Toc201744297"/>
      <w:r>
        <w:rPr>
          <w:rStyle w:val="CharSectno"/>
        </w:rPr>
        <w:t>23</w:t>
      </w:r>
      <w:r>
        <w:t>.</w:t>
      </w:r>
      <w:r>
        <w:tab/>
        <w:t>Owner</w:t>
      </w:r>
      <w:r>
        <w:noBreakHyphen/>
        <w:t>builder work</w:t>
      </w:r>
      <w:bookmarkEnd w:id="4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4" w:name="_Toc201744298"/>
      <w:r>
        <w:rPr>
          <w:rStyle w:val="CharSectno"/>
        </w:rPr>
        <w:lastRenderedPageBreak/>
        <w:t>24A</w:t>
      </w:r>
      <w:r>
        <w:t>.</w:t>
      </w:r>
      <w:r>
        <w:tab/>
        <w:t>Prescribed interests in land</w:t>
      </w:r>
      <w:bookmarkEnd w:id="44"/>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45" w:name="_Toc201744299"/>
      <w:r>
        <w:rPr>
          <w:rStyle w:val="CharSectno"/>
        </w:rPr>
        <w:t>24</w:t>
      </w:r>
      <w:r>
        <w:t>.</w:t>
      </w:r>
      <w:r>
        <w:tab/>
        <w:t>Evidence of knowledge of duties and responsibilities: owner</w:t>
      </w:r>
      <w:r>
        <w:noBreakHyphen/>
        <w:t>builders</w:t>
      </w:r>
      <w:bookmarkEnd w:id="45"/>
    </w:p>
    <w:p>
      <w:pPr>
        <w:pStyle w:val="Subsection"/>
      </w:pPr>
      <w:r>
        <w:tab/>
      </w:r>
      <w:r>
        <w:tab/>
        <w:t>For the purposes of section 43(3)(b) building practitioner is prescribed as a class of building service practitioner.</w:t>
      </w:r>
    </w:p>
    <w:p>
      <w:pPr>
        <w:pStyle w:val="Heading5"/>
      </w:pPr>
      <w:bookmarkStart w:id="46" w:name="_Toc201744300"/>
      <w:r>
        <w:rPr>
          <w:rStyle w:val="CharSectno"/>
        </w:rPr>
        <w:t>25</w:t>
      </w:r>
      <w:r>
        <w:t>.</w:t>
      </w:r>
      <w:r>
        <w:tab/>
        <w:t>Requirements for owner</w:t>
      </w:r>
      <w:r>
        <w:noBreakHyphen/>
        <w:t>builder approval</w:t>
      </w:r>
      <w:bookmarkEnd w:id="4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7" w:name="_Toc201744301"/>
      <w:r>
        <w:rPr>
          <w:rStyle w:val="CharSectno"/>
        </w:rPr>
        <w:t>26</w:t>
      </w:r>
      <w:r>
        <w:t>.</w:t>
      </w:r>
      <w:r>
        <w:tab/>
        <w:t>Conditions on owner</w:t>
      </w:r>
      <w:r>
        <w:noBreakHyphen/>
        <w:t>builder approvals</w:t>
      </w:r>
      <w:bookmarkEnd w:id="47"/>
    </w:p>
    <w:p>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pPr>
        <w:pStyle w:val="Heading5"/>
        <w:spacing w:before="180"/>
      </w:pPr>
      <w:bookmarkStart w:id="48" w:name="_Toc201744302"/>
      <w:r>
        <w:rPr>
          <w:rStyle w:val="CharSectno"/>
        </w:rPr>
        <w:t>27</w:t>
      </w:r>
      <w:r>
        <w:t>.</w:t>
      </w:r>
      <w:r>
        <w:tab/>
        <w:t>Display of signs</w:t>
      </w:r>
      <w:bookmarkEnd w:id="48"/>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49" w:name="_Toc201674971"/>
      <w:bookmarkStart w:id="50" w:name="_Toc201736468"/>
      <w:bookmarkStart w:id="51" w:name="_Toc201744303"/>
      <w:r>
        <w:rPr>
          <w:rStyle w:val="CharPartNo"/>
        </w:rPr>
        <w:lastRenderedPageBreak/>
        <w:t>Part 2A</w:t>
      </w:r>
      <w:r>
        <w:rPr>
          <w:rStyle w:val="CharDivNo"/>
        </w:rPr>
        <w:t> </w:t>
      </w:r>
      <w:r>
        <w:rPr>
          <w:szCs w:val="30"/>
        </w:rPr>
        <w:t>—</w:t>
      </w:r>
      <w:r>
        <w:rPr>
          <w:rStyle w:val="CharDivText"/>
        </w:rPr>
        <w:t> </w:t>
      </w:r>
      <w:r>
        <w:rPr>
          <w:rStyle w:val="CharPartText"/>
        </w:rPr>
        <w:t>Building surveyors</w:t>
      </w:r>
      <w:bookmarkEnd w:id="49"/>
      <w:bookmarkEnd w:id="50"/>
      <w:bookmarkEnd w:id="51"/>
    </w:p>
    <w:p>
      <w:pPr>
        <w:pStyle w:val="Footnoteheading"/>
      </w:pPr>
      <w:r>
        <w:tab/>
        <w:t>[Heading inserted: Gazette 12 Mar 2012 p. 992; amended: SL 2023/64 r. 10.]</w:t>
      </w:r>
    </w:p>
    <w:p>
      <w:pPr>
        <w:pStyle w:val="Heading5"/>
      </w:pPr>
      <w:bookmarkStart w:id="52" w:name="_Toc201744304"/>
      <w:r>
        <w:rPr>
          <w:rStyle w:val="CharSectno"/>
        </w:rPr>
        <w:t>28A</w:t>
      </w:r>
      <w:r>
        <w:t>.</w:t>
      </w:r>
      <w:r>
        <w:tab/>
        <w:t>Terms used</w:t>
      </w:r>
      <w:bookmarkEnd w:id="5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3" w:name="_Toc201744305"/>
      <w:r>
        <w:rPr>
          <w:rStyle w:val="CharSectno"/>
        </w:rPr>
        <w:t>28B</w:t>
      </w:r>
      <w:r>
        <w:t>.</w:t>
      </w:r>
      <w:r>
        <w:tab/>
        <w:t>Prescribed titles: building surveying practitioners and building surveying contractors</w:t>
      </w:r>
      <w:bookmarkEnd w:id="53"/>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4" w:name="_Toc201744306"/>
      <w:r>
        <w:rPr>
          <w:rStyle w:val="CharSectno"/>
        </w:rPr>
        <w:t>28C</w:t>
      </w:r>
      <w:r>
        <w:t>.</w:t>
      </w:r>
      <w:r>
        <w:tab/>
        <w:t>Building surveying contractors: building services prescribed</w:t>
      </w:r>
      <w:bookmarkEnd w:id="5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55" w:name="_Toc201744307"/>
      <w:r>
        <w:rPr>
          <w:rStyle w:val="CharSectno"/>
        </w:rPr>
        <w:t>28D</w:t>
      </w:r>
      <w:r>
        <w:t>.</w:t>
      </w:r>
      <w:r>
        <w:tab/>
        <w:t>Qualifications and experience: building surveying practitioners</w:t>
      </w:r>
      <w:bookmarkEnd w:id="5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6" w:name="_Toc201744308"/>
      <w:r>
        <w:rPr>
          <w:rStyle w:val="CharSectno"/>
        </w:rPr>
        <w:t>28E</w:t>
      </w:r>
      <w:r>
        <w:t>.</w:t>
      </w:r>
      <w:r>
        <w:tab/>
        <w:t>Financial requirements: building surveying contractors</w:t>
      </w:r>
      <w:bookmarkEnd w:id="5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7" w:name="_Toc201744309"/>
      <w:r>
        <w:rPr>
          <w:rStyle w:val="CharSectno"/>
        </w:rPr>
        <w:t>28F</w:t>
      </w:r>
      <w:r>
        <w:t>.</w:t>
      </w:r>
      <w:r>
        <w:tab/>
        <w:t>Insurance requirements: building surveying contractors</w:t>
      </w:r>
      <w:bookmarkEnd w:id="57"/>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lastRenderedPageBreak/>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58" w:name="_Toc201744310"/>
      <w:r>
        <w:rPr>
          <w:rStyle w:val="CharSectno"/>
        </w:rPr>
        <w:t>28G</w:t>
      </w:r>
      <w:r>
        <w:t>.</w:t>
      </w:r>
      <w:r>
        <w:tab/>
        <w:t>Prescribed requirements: building surveying contractors</w:t>
      </w:r>
      <w:bookmarkEnd w:id="5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9" w:name="_Toc201744311"/>
      <w:r>
        <w:rPr>
          <w:rStyle w:val="CharSectno"/>
        </w:rPr>
        <w:lastRenderedPageBreak/>
        <w:t>28H</w:t>
      </w:r>
      <w:r>
        <w:t>.</w:t>
      </w:r>
      <w:r>
        <w:tab/>
        <w:t>Supervisor for building surveying contractors: eligible person</w:t>
      </w:r>
      <w:bookmarkEnd w:id="59"/>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60" w:name="_Toc201744312"/>
      <w:r>
        <w:rPr>
          <w:rStyle w:val="CharSectno"/>
        </w:rPr>
        <w:t>28I</w:t>
      </w:r>
      <w:r>
        <w:t>.</w:t>
      </w:r>
      <w:r>
        <w:tab/>
        <w:t>Condition on registration: building surveying contractor</w:t>
      </w:r>
      <w:bookmarkEnd w:id="6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61" w:name="_Toc201674981"/>
      <w:bookmarkStart w:id="62" w:name="_Toc201736478"/>
      <w:bookmarkStart w:id="63" w:name="_Toc201744313"/>
      <w:r>
        <w:rPr>
          <w:rStyle w:val="CharPartNo"/>
        </w:rPr>
        <w:lastRenderedPageBreak/>
        <w:t>Part 2B</w:t>
      </w:r>
      <w:r>
        <w:t> — </w:t>
      </w:r>
      <w:r>
        <w:rPr>
          <w:rStyle w:val="CharPartText"/>
        </w:rPr>
        <w:t>Building engineers</w:t>
      </w:r>
      <w:bookmarkEnd w:id="61"/>
      <w:bookmarkEnd w:id="62"/>
      <w:bookmarkEnd w:id="63"/>
    </w:p>
    <w:p>
      <w:pPr>
        <w:pStyle w:val="Footnoteheading"/>
      </w:pPr>
      <w:r>
        <w:tab/>
        <w:t>[Heading inserted: SL 2023/64 r. 13.]</w:t>
      </w:r>
    </w:p>
    <w:p>
      <w:pPr>
        <w:pStyle w:val="Heading5"/>
      </w:pPr>
      <w:bookmarkStart w:id="64" w:name="_Toc201744314"/>
      <w:r>
        <w:rPr>
          <w:rStyle w:val="CharSectno"/>
        </w:rPr>
        <w:t>28J</w:t>
      </w:r>
      <w:r>
        <w:t>.</w:t>
      </w:r>
      <w:r>
        <w:tab/>
        <w:t>Terms used</w:t>
      </w:r>
      <w:bookmarkEnd w:id="64"/>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lastRenderedPageBreak/>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Defpara"/>
      </w:pPr>
      <w:r>
        <w:tab/>
        <w:t>(g)</w:t>
      </w:r>
      <w:r>
        <w:tab/>
        <w:t>a building engineering practitioner, civil — professional;</w:t>
      </w:r>
    </w:p>
    <w:p>
      <w:pPr>
        <w:pStyle w:val="Defpara"/>
      </w:pPr>
      <w:r>
        <w:tab/>
        <w:t>(h)</w:t>
      </w:r>
      <w:r>
        <w:tab/>
        <w:t>a building engineering practitioner, civil — technologist;</w:t>
      </w:r>
    </w:p>
    <w:p>
      <w:pPr>
        <w:pStyle w:val="Defpara"/>
      </w:pPr>
      <w:r>
        <w:tab/>
        <w:t>(i)</w:t>
      </w:r>
      <w:r>
        <w:tab/>
        <w:t>a building engineering practitioner, civil — associate;</w:t>
      </w:r>
    </w:p>
    <w:p>
      <w:pPr>
        <w:pStyle w:val="Defpara"/>
      </w:pPr>
      <w:r>
        <w:tab/>
        <w:t>(j)</w:t>
      </w:r>
      <w:r>
        <w:tab/>
        <w:t>a building engineering practitioner, mechanical — professional;</w:t>
      </w:r>
    </w:p>
    <w:p>
      <w:pPr>
        <w:pStyle w:val="Defpara"/>
      </w:pPr>
      <w:r>
        <w:tab/>
        <w:t>(k)</w:t>
      </w:r>
      <w:r>
        <w:tab/>
        <w:t>a building engineering practitioner, mechanical — technologist;</w:t>
      </w:r>
    </w:p>
    <w:p>
      <w:pPr>
        <w:pStyle w:val="Defpara"/>
      </w:pPr>
      <w:r>
        <w:tab/>
        <w:t>(l)</w:t>
      </w:r>
      <w:r>
        <w:tab/>
        <w:t>a building engineering practitioner, mechanical — associate.</w:t>
      </w:r>
    </w:p>
    <w:p>
      <w:pPr>
        <w:pStyle w:val="Footnotesection"/>
      </w:pPr>
      <w:r>
        <w:lastRenderedPageBreak/>
        <w:tab/>
        <w:t>[Regulation 28J inserted: SL 2023/64 r. 13; amended: SL 2023/64 r. 20.]</w:t>
      </w:r>
    </w:p>
    <w:p>
      <w:pPr>
        <w:pStyle w:val="Heading5"/>
      </w:pPr>
      <w:bookmarkStart w:id="65" w:name="_Toc201744315"/>
      <w:r>
        <w:rPr>
          <w:rStyle w:val="CharSectno"/>
        </w:rPr>
        <w:t>28K</w:t>
      </w:r>
      <w:r>
        <w:t>.</w:t>
      </w:r>
      <w:r>
        <w:tab/>
        <w:t>Prescribed titles: building engineering practitioners and building engineering contractors</w:t>
      </w:r>
      <w:bookmarkEnd w:id="65"/>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p>
            <w:pPr>
              <w:pStyle w:val="TableNAm"/>
            </w:pPr>
            <w:r>
              <w:t>Registered Building Engineering Practitioner: Civil (Professional)</w:t>
            </w:r>
          </w:p>
          <w:p>
            <w:pPr>
              <w:pStyle w:val="TableNAm"/>
            </w:pPr>
            <w:r>
              <w:t>Registered Building Engineering Practitioner: Civil (Technologist)</w:t>
            </w:r>
          </w:p>
          <w:p>
            <w:pPr>
              <w:pStyle w:val="TableNAm"/>
            </w:pPr>
            <w:r>
              <w:t>Registered Building Engineering Practitioner: Civil (Associate)</w:t>
            </w:r>
          </w:p>
          <w:p>
            <w:pPr>
              <w:pStyle w:val="TableNAm"/>
            </w:pPr>
            <w:r>
              <w:lastRenderedPageBreak/>
              <w:t>Registered Building Engineering Practitioner: Mechanical (Professional)</w:t>
            </w:r>
          </w:p>
          <w:p>
            <w:pPr>
              <w:pStyle w:val="TableNAm"/>
            </w:pPr>
            <w:r>
              <w:t>Registered Building Engineering Practitioner: Mechanical (Technologist)</w:t>
            </w:r>
          </w:p>
          <w:p>
            <w:pPr>
              <w:pStyle w:val="TableNAm"/>
            </w:pPr>
            <w:r>
              <w:t>Registered Building Engineering Practitioner: Mechanical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lastRenderedPageBreak/>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lastRenderedPageBreak/>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lastRenderedPageBreak/>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 amended: SL 2023/64 r. 21.]</w:t>
      </w:r>
    </w:p>
    <w:p>
      <w:pPr>
        <w:pStyle w:val="Heading5"/>
      </w:pPr>
      <w:bookmarkStart w:id="66" w:name="_Toc201744316"/>
      <w:r>
        <w:rPr>
          <w:rStyle w:val="CharSectno"/>
        </w:rPr>
        <w:t>28L</w:t>
      </w:r>
      <w:r>
        <w:t>.</w:t>
      </w:r>
      <w:r>
        <w:tab/>
        <w:t>Building engineering contractors: building services prescribed</w:t>
      </w:r>
      <w:bookmarkEnd w:id="66"/>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lastRenderedPageBreak/>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keepNext/>
        <w:keepLines/>
      </w:pPr>
      <w:r>
        <w:lastRenderedPageBreak/>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tab/>
        <w:t>(iii)</w:t>
      </w:r>
      <w:r>
        <w:tab/>
        <w:t>a building engineering contractor — associate (company).</w:t>
      </w:r>
    </w:p>
    <w:p>
      <w:pPr>
        <w:pStyle w:val="Footnotesection"/>
      </w:pPr>
      <w:r>
        <w:tab/>
        <w:t>[Regulation 28L inserted: SL 2023/64 r. 13; amended: SL 2024/255 r. 8.]</w:t>
      </w:r>
    </w:p>
    <w:p>
      <w:pPr>
        <w:pStyle w:val="Heading5"/>
      </w:pPr>
      <w:bookmarkStart w:id="67" w:name="_Toc201744317"/>
      <w:r>
        <w:rPr>
          <w:rStyle w:val="CharSectno"/>
        </w:rPr>
        <w:lastRenderedPageBreak/>
        <w:t>28M</w:t>
      </w:r>
      <w:r>
        <w:t>.</w:t>
      </w:r>
      <w:r>
        <w:tab/>
        <w:t>Qualifications and experience: building engineering practitioners</w:t>
      </w:r>
      <w:bookmarkEnd w:id="67"/>
    </w:p>
    <w:p>
      <w:pPr>
        <w:pStyle w:val="Subsection"/>
        <w:keepNext/>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 xml:space="preserve">Advanced Diploma or Associate Degree in structural design or drafting accredited to the Dublin Accord and published by Engineers Australia’s </w:t>
            </w:r>
            <w:r>
              <w:lastRenderedPageBreak/>
              <w:t>Australian Engineering Accreditation Centre</w:t>
            </w:r>
          </w:p>
        </w:tc>
        <w:tc>
          <w:tcPr>
            <w:tcW w:w="1956" w:type="dxa"/>
            <w:noWrap/>
          </w:tcPr>
          <w:p>
            <w:pPr>
              <w:pStyle w:val="TableNAm"/>
            </w:pPr>
            <w:r>
              <w:lastRenderedPageBreak/>
              <w:t>5 years of full</w:t>
            </w:r>
            <w:r>
              <w:noBreakHyphen/>
              <w:t xml:space="preserve">time relevant building engineering </w:t>
            </w:r>
            <w:r>
              <w:lastRenderedPageBreak/>
              <w:t>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lastRenderedPageBreak/>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 xml:space="preserve">time relevant building </w:t>
            </w:r>
            <w:r>
              <w:lastRenderedPageBreak/>
              <w:t>engineering experience in the past 6 years</w:t>
            </w:r>
          </w:p>
        </w:tc>
      </w:tr>
      <w:tr>
        <w:tc>
          <w:tcPr>
            <w:tcW w:w="6067" w:type="dxa"/>
            <w:gridSpan w:val="2"/>
            <w:noWrap/>
          </w:tcPr>
          <w:p>
            <w:pPr>
              <w:pStyle w:val="TableNAm"/>
              <w:ind w:left="567" w:hanging="567"/>
            </w:pPr>
            <w:r>
              <w:rPr>
                <w:b/>
              </w:rPr>
              <w:lastRenderedPageBreak/>
              <w:t>7.</w:t>
            </w:r>
            <w:r>
              <w:rPr>
                <w:b/>
              </w:rPr>
              <w:tab/>
              <w:t>Building engineering practitioner, civil — professional</w:t>
            </w:r>
          </w:p>
        </w:tc>
      </w:tr>
      <w:tr>
        <w:tc>
          <w:tcPr>
            <w:tcW w:w="4111" w:type="dxa"/>
            <w:noWrap/>
          </w:tcPr>
          <w:p>
            <w:pPr>
              <w:pStyle w:val="TableNAm"/>
              <w:rPr>
                <w:b/>
              </w:rPr>
            </w:pPr>
            <w:r>
              <w:t>Bachelor or Master of civil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8.</w:t>
            </w:r>
            <w:r>
              <w:rPr>
                <w:b/>
              </w:rPr>
              <w:tab/>
              <w:t>Building engineering practitioner, civil — technologist</w:t>
            </w:r>
          </w:p>
        </w:tc>
      </w:tr>
      <w:tr>
        <w:tc>
          <w:tcPr>
            <w:tcW w:w="4111" w:type="dxa"/>
            <w:noWrap/>
          </w:tcPr>
          <w:p>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9.</w:t>
            </w:r>
            <w:r>
              <w:rPr>
                <w:b/>
              </w:rPr>
              <w:tab/>
              <w:t>Building engineering practitioner, civil — associate</w:t>
            </w:r>
          </w:p>
        </w:tc>
      </w:tr>
      <w:tr>
        <w:tc>
          <w:tcPr>
            <w:tcW w:w="4111" w:type="dxa"/>
            <w:noWrap/>
          </w:tcPr>
          <w:p>
            <w:pPr>
              <w:pStyle w:val="TableNAm"/>
              <w:rPr>
                <w:b/>
              </w:rPr>
            </w:pPr>
            <w:r>
              <w:t xml:space="preserve">Advanced Diploma or Associate Degree in civil design, construction or drafting accredited to the Dublin Accord and </w:t>
            </w:r>
            <w:r>
              <w:lastRenderedPageBreak/>
              <w:t>published by Engineers Australia’s Australian Engineering Accreditation Centre</w:t>
            </w:r>
          </w:p>
        </w:tc>
        <w:tc>
          <w:tcPr>
            <w:tcW w:w="1956" w:type="dxa"/>
            <w:noWrap/>
          </w:tcPr>
          <w:p>
            <w:pPr>
              <w:pStyle w:val="TableNAm"/>
            </w:pPr>
            <w:r>
              <w:lastRenderedPageBreak/>
              <w:t>5 years of full</w:t>
            </w:r>
            <w:r>
              <w:noBreakHyphen/>
              <w:t xml:space="preserve">time relevant building </w:t>
            </w:r>
            <w:r>
              <w:lastRenderedPageBreak/>
              <w:t>engineering experience (at least 4 years being post</w:t>
            </w:r>
            <w:r>
              <w:noBreakHyphen/>
              <w:t>graduate) in the past 10 years</w:t>
            </w:r>
          </w:p>
        </w:tc>
      </w:tr>
      <w:tr>
        <w:tc>
          <w:tcPr>
            <w:tcW w:w="6067" w:type="dxa"/>
            <w:gridSpan w:val="2"/>
            <w:noWrap/>
          </w:tcPr>
          <w:p>
            <w:pPr>
              <w:pStyle w:val="TableNAm"/>
              <w:ind w:left="567" w:hanging="567"/>
              <w:rPr>
                <w:b/>
              </w:rPr>
            </w:pPr>
            <w:r>
              <w:rPr>
                <w:b/>
              </w:rPr>
              <w:lastRenderedPageBreak/>
              <w:t>10.</w:t>
            </w:r>
            <w:r>
              <w:rPr>
                <w:b/>
              </w:rPr>
              <w:tab/>
              <w:t>Building engineering practitioner, mechanical — professional</w:t>
            </w:r>
          </w:p>
        </w:tc>
      </w:tr>
      <w:tr>
        <w:tc>
          <w:tcPr>
            <w:tcW w:w="4111" w:type="dxa"/>
            <w:noWrap/>
          </w:tcPr>
          <w:p>
            <w:pPr>
              <w:pStyle w:val="TableNAm"/>
              <w:rPr>
                <w:b/>
              </w:rPr>
            </w:pPr>
            <w:r>
              <w:t>Bachelor or Master of mechanical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11.</w:t>
            </w:r>
            <w:r>
              <w:rPr>
                <w:b/>
              </w:rPr>
              <w:tab/>
              <w:t>Building engineering practitioner, mechanical — technologist</w:t>
            </w:r>
          </w:p>
        </w:tc>
      </w:tr>
      <w:tr>
        <w:tc>
          <w:tcPr>
            <w:tcW w:w="4111" w:type="dxa"/>
            <w:noWrap/>
          </w:tcPr>
          <w:p>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keepNext/>
              <w:ind w:left="567" w:hanging="567"/>
              <w:rPr>
                <w:b/>
              </w:rPr>
            </w:pPr>
            <w:r>
              <w:rPr>
                <w:b/>
              </w:rPr>
              <w:lastRenderedPageBreak/>
              <w:t>12.</w:t>
            </w:r>
            <w:r>
              <w:rPr>
                <w:b/>
              </w:rPr>
              <w:tab/>
              <w:t>Building engineering practitioner, mechanical — associate</w:t>
            </w:r>
          </w:p>
        </w:tc>
      </w:tr>
      <w:tr>
        <w:tc>
          <w:tcPr>
            <w:tcW w:w="4111" w:type="dxa"/>
            <w:noWrap/>
          </w:tcPr>
          <w:p>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lastRenderedPageBreak/>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 amended: SL 2023/64 r. 22.]</w:t>
      </w:r>
    </w:p>
    <w:p>
      <w:pPr>
        <w:pStyle w:val="Heading5"/>
      </w:pPr>
      <w:bookmarkStart w:id="68" w:name="_Toc201744318"/>
      <w:r>
        <w:rPr>
          <w:rStyle w:val="CharSectno"/>
        </w:rPr>
        <w:t>28N</w:t>
      </w:r>
      <w:r>
        <w:t>.</w:t>
      </w:r>
      <w:r>
        <w:tab/>
        <w:t>Financial requirements: building engineering contractors</w:t>
      </w:r>
      <w:bookmarkEnd w:id="68"/>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lastRenderedPageBreak/>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lastRenderedPageBreak/>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69" w:name="_Toc201744319"/>
      <w:r>
        <w:rPr>
          <w:rStyle w:val="CharSectno"/>
        </w:rPr>
        <w:t>28O</w:t>
      </w:r>
      <w:r>
        <w:t>.</w:t>
      </w:r>
      <w:r>
        <w:tab/>
        <w:t>Insurance requirements: building engineering contractors</w:t>
      </w:r>
      <w:bookmarkEnd w:id="69"/>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lastRenderedPageBreak/>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70" w:name="_Toc201744320"/>
      <w:r>
        <w:rPr>
          <w:rStyle w:val="CharSectno"/>
        </w:rPr>
        <w:t>28P</w:t>
      </w:r>
      <w:r>
        <w:t>.</w:t>
      </w:r>
      <w:r>
        <w:tab/>
        <w:t>Prescribed requirements: building engineering practitioner</w:t>
      </w:r>
      <w:bookmarkEnd w:id="70"/>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 xml:space="preserve">The applicant is taken to satisfy the requirement in subregulation (2) if the applicant can evidence continuing </w:t>
      </w:r>
      <w:r>
        <w:lastRenderedPageBreak/>
        <w:t>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71" w:name="_Toc201744321"/>
      <w:r>
        <w:rPr>
          <w:rStyle w:val="CharSectno"/>
        </w:rPr>
        <w:t>28Q</w:t>
      </w:r>
      <w:r>
        <w:t>.</w:t>
      </w:r>
      <w:r>
        <w:tab/>
        <w:t>Supervisor for building engineering contractors: eligible person</w:t>
      </w:r>
      <w:bookmarkEnd w:id="71"/>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para"/>
      </w:pPr>
      <w:r>
        <w:tab/>
        <w:t>(c)</w:t>
      </w:r>
      <w:r>
        <w:tab/>
        <w:t>a building engineering practitioner, civil — associate;</w:t>
      </w:r>
    </w:p>
    <w:p>
      <w:pPr>
        <w:pStyle w:val="Defpara"/>
      </w:pPr>
      <w:r>
        <w:tab/>
        <w:t>(d)</w:t>
      </w:r>
      <w:r>
        <w:tab/>
        <w:t>a building engineering practitioner, mechanical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para"/>
      </w:pPr>
      <w:r>
        <w:tab/>
        <w:t>(c)</w:t>
      </w:r>
      <w:r>
        <w:tab/>
        <w:t>a building engineering practitioner, civil — professional;</w:t>
      </w:r>
    </w:p>
    <w:p>
      <w:pPr>
        <w:pStyle w:val="Defpara"/>
      </w:pPr>
      <w:r>
        <w:tab/>
        <w:t>(d)</w:t>
      </w:r>
      <w:r>
        <w:tab/>
        <w:t>a building engineering practitioner, mechanical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lastRenderedPageBreak/>
        <w:tab/>
        <w:t>(b)</w:t>
      </w:r>
      <w:r>
        <w:tab/>
        <w:t>a building engineering practitioner, fire systems — technologist;</w:t>
      </w:r>
    </w:p>
    <w:p>
      <w:pPr>
        <w:pStyle w:val="Defpara"/>
      </w:pPr>
      <w:r>
        <w:tab/>
        <w:t>(c)</w:t>
      </w:r>
      <w:r>
        <w:tab/>
        <w:t>a building engineering practitioner, civil — technologist;</w:t>
      </w:r>
    </w:p>
    <w:p>
      <w:pPr>
        <w:pStyle w:val="Defpara"/>
      </w:pPr>
      <w:r>
        <w:tab/>
        <w:t>(d)</w:t>
      </w:r>
      <w:r>
        <w:tab/>
        <w:t>a building engineering practitioner, mechanical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lastRenderedPageBreak/>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 amended: SL 2023/64 r. 23.]</w:t>
      </w:r>
    </w:p>
    <w:p>
      <w:pPr>
        <w:pStyle w:val="Heading2"/>
      </w:pPr>
      <w:bookmarkStart w:id="72" w:name="_Toc201674990"/>
      <w:bookmarkStart w:id="73" w:name="_Toc201736487"/>
      <w:bookmarkStart w:id="74" w:name="_Toc201744322"/>
      <w:r>
        <w:rPr>
          <w:rStyle w:val="CharPartNo"/>
        </w:rPr>
        <w:lastRenderedPageBreak/>
        <w:t>Part 3</w:t>
      </w:r>
      <w:r>
        <w:rPr>
          <w:rStyle w:val="CharDivNo"/>
        </w:rPr>
        <w:t> </w:t>
      </w:r>
      <w:r>
        <w:t>—</w:t>
      </w:r>
      <w:r>
        <w:rPr>
          <w:rStyle w:val="CharDivText"/>
        </w:rPr>
        <w:t> </w:t>
      </w:r>
      <w:r>
        <w:rPr>
          <w:rStyle w:val="CharPartText"/>
        </w:rPr>
        <w:t>Painters</w:t>
      </w:r>
      <w:bookmarkEnd w:id="72"/>
      <w:bookmarkEnd w:id="73"/>
      <w:bookmarkEnd w:id="74"/>
    </w:p>
    <w:p>
      <w:pPr>
        <w:pStyle w:val="Heading5"/>
        <w:spacing w:before="240"/>
      </w:pPr>
      <w:bookmarkStart w:id="75" w:name="_Toc201744323"/>
      <w:r>
        <w:rPr>
          <w:rStyle w:val="CharSectno"/>
        </w:rPr>
        <w:t>28</w:t>
      </w:r>
      <w:r>
        <w:t>.</w:t>
      </w:r>
      <w:r>
        <w:tab/>
        <w:t>Terms used</w:t>
      </w:r>
      <w:bookmarkEnd w:id="7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76" w:name="_Toc201744324"/>
      <w:r>
        <w:rPr>
          <w:rStyle w:val="CharSectno"/>
        </w:rPr>
        <w:t>29</w:t>
      </w:r>
      <w:r>
        <w:t>.</w:t>
      </w:r>
      <w:r>
        <w:tab/>
        <w:t>Prescribed titles: painting practitioners and painting contractors</w:t>
      </w:r>
      <w:bookmarkEnd w:id="7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77" w:name="_Toc201744325"/>
      <w:r>
        <w:rPr>
          <w:rStyle w:val="CharSectno"/>
        </w:rPr>
        <w:t>30</w:t>
      </w:r>
      <w:r>
        <w:t>.</w:t>
      </w:r>
      <w:r>
        <w:tab/>
        <w:t>Painting contractors: building services prescribed</w:t>
      </w:r>
      <w:bookmarkEnd w:id="7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78" w:name="_Toc201744326"/>
      <w:r>
        <w:rPr>
          <w:rStyle w:val="CharSectno"/>
        </w:rPr>
        <w:t>31</w:t>
      </w:r>
      <w:r>
        <w:t>.</w:t>
      </w:r>
      <w:r>
        <w:tab/>
        <w:t>Qualifications and experience: painting practitioners</w:t>
      </w:r>
      <w:bookmarkEnd w:id="78"/>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79" w:name="_Toc201744327"/>
      <w:r>
        <w:rPr>
          <w:rStyle w:val="CharSectno"/>
        </w:rPr>
        <w:t>33</w:t>
      </w:r>
      <w:r>
        <w:t>.</w:t>
      </w:r>
      <w:r>
        <w:tab/>
        <w:t>Financial requirements: painting contractors</w:t>
      </w:r>
      <w:bookmarkEnd w:id="7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80" w:name="_Toc201744328"/>
      <w:r>
        <w:rPr>
          <w:rStyle w:val="CharSectno"/>
        </w:rPr>
        <w:t>34</w:t>
      </w:r>
      <w:r>
        <w:t>.</w:t>
      </w:r>
      <w:r>
        <w:tab/>
        <w:t>Prescribed requirements: painting contractors</w:t>
      </w:r>
      <w:bookmarkEnd w:id="8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1" w:name="_Toc201744329"/>
      <w:r>
        <w:rPr>
          <w:rStyle w:val="CharSectno"/>
        </w:rPr>
        <w:t>35</w:t>
      </w:r>
      <w:r>
        <w:t>.</w:t>
      </w:r>
      <w:r>
        <w:tab/>
        <w:t>Supervisor for painting contractor: eligible person</w:t>
      </w:r>
      <w:bookmarkEnd w:id="8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82" w:name="_Toc201744330"/>
      <w:r>
        <w:rPr>
          <w:rStyle w:val="CharSectno"/>
        </w:rPr>
        <w:lastRenderedPageBreak/>
        <w:t>36</w:t>
      </w:r>
      <w:r>
        <w:t>.</w:t>
      </w:r>
      <w:r>
        <w:tab/>
        <w:t>Display of signs</w:t>
      </w:r>
      <w:bookmarkEnd w:id="82"/>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83" w:name="_Toc201674999"/>
      <w:bookmarkStart w:id="84" w:name="_Toc201736496"/>
      <w:bookmarkStart w:id="85" w:name="_Toc201744331"/>
      <w:r>
        <w:rPr>
          <w:rStyle w:val="CharPartNo"/>
        </w:rPr>
        <w:lastRenderedPageBreak/>
        <w:t>Part 3B</w:t>
      </w:r>
      <w:r>
        <w:rPr>
          <w:b w:val="0"/>
        </w:rPr>
        <w:t> </w:t>
      </w:r>
      <w:r>
        <w:t>—</w:t>
      </w:r>
      <w:r>
        <w:rPr>
          <w:b w:val="0"/>
        </w:rPr>
        <w:t> </w:t>
      </w:r>
      <w:r>
        <w:rPr>
          <w:rStyle w:val="CharPartText"/>
        </w:rPr>
        <w:t>Infringement notices</w:t>
      </w:r>
      <w:bookmarkEnd w:id="83"/>
      <w:bookmarkEnd w:id="84"/>
      <w:bookmarkEnd w:id="85"/>
    </w:p>
    <w:p>
      <w:pPr>
        <w:pStyle w:val="Footnoteheading"/>
      </w:pPr>
      <w:r>
        <w:tab/>
        <w:t>[Heading inserted: Gazette 26 Apr 2019 p. 1215.]</w:t>
      </w:r>
    </w:p>
    <w:p>
      <w:pPr>
        <w:pStyle w:val="Heading5"/>
      </w:pPr>
      <w:bookmarkStart w:id="86" w:name="_Toc201744332"/>
      <w:r>
        <w:rPr>
          <w:rStyle w:val="CharSectno"/>
        </w:rPr>
        <w:t>36A</w:t>
      </w:r>
      <w:r>
        <w:t>.</w:t>
      </w:r>
      <w:r>
        <w:tab/>
        <w:t>Prescribed offences and modified penalties</w:t>
      </w:r>
      <w:bookmarkEnd w:id="8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87" w:name="_Toc201744333"/>
      <w:r>
        <w:rPr>
          <w:rStyle w:val="CharSectno"/>
        </w:rPr>
        <w:t>36B</w:t>
      </w:r>
      <w:r>
        <w:t>.</w:t>
      </w:r>
      <w:r>
        <w:tab/>
        <w:t>Authorised officers and approved officers</w:t>
      </w:r>
      <w:bookmarkEnd w:id="87"/>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88" w:name="_Toc201744334"/>
      <w:r>
        <w:rPr>
          <w:rStyle w:val="CharSectno"/>
        </w:rPr>
        <w:t>36C</w:t>
      </w:r>
      <w:r>
        <w:t>.</w:t>
      </w:r>
      <w:r>
        <w:tab/>
        <w:t>Forms</w:t>
      </w:r>
      <w:bookmarkEnd w:id="8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89" w:name="_Toc201675003"/>
      <w:bookmarkStart w:id="90" w:name="_Toc201736500"/>
      <w:bookmarkStart w:id="91" w:name="_Toc201744335"/>
      <w:r>
        <w:rPr>
          <w:rStyle w:val="CharPartNo"/>
        </w:rPr>
        <w:lastRenderedPageBreak/>
        <w:t>Part 4</w:t>
      </w:r>
      <w:r>
        <w:t> — </w:t>
      </w:r>
      <w:r>
        <w:rPr>
          <w:rStyle w:val="CharPartText"/>
        </w:rPr>
        <w:t>Transitional provisions</w:t>
      </w:r>
      <w:bookmarkEnd w:id="89"/>
      <w:bookmarkEnd w:id="90"/>
      <w:bookmarkEnd w:id="91"/>
    </w:p>
    <w:p>
      <w:pPr>
        <w:pStyle w:val="Heading3"/>
      </w:pPr>
      <w:bookmarkStart w:id="92" w:name="_Toc201675004"/>
      <w:bookmarkStart w:id="93" w:name="_Toc201736501"/>
      <w:bookmarkStart w:id="94" w:name="_Toc201744336"/>
      <w:r>
        <w:rPr>
          <w:rStyle w:val="CharDivNo"/>
        </w:rPr>
        <w:t>Division 1</w:t>
      </w:r>
      <w:r>
        <w:t> — </w:t>
      </w:r>
      <w:r>
        <w:rPr>
          <w:rStyle w:val="CharDivText"/>
          <w:i/>
        </w:rPr>
        <w:t>Builders’ Registration Act 1939</w:t>
      </w:r>
      <w:bookmarkEnd w:id="92"/>
      <w:bookmarkEnd w:id="93"/>
      <w:bookmarkEnd w:id="94"/>
    </w:p>
    <w:p>
      <w:pPr>
        <w:pStyle w:val="Heading5"/>
      </w:pPr>
      <w:bookmarkStart w:id="95" w:name="_Toc201744337"/>
      <w:r>
        <w:rPr>
          <w:rStyle w:val="CharSectno"/>
        </w:rPr>
        <w:t>37</w:t>
      </w:r>
      <w:r>
        <w:t>.</w:t>
      </w:r>
      <w:r>
        <w:tab/>
        <w:t>Terms used</w:t>
      </w:r>
      <w:bookmarkEnd w:id="9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96" w:name="_Toc201744338"/>
      <w:r>
        <w:rPr>
          <w:rStyle w:val="CharSectno"/>
        </w:rPr>
        <w:t>38</w:t>
      </w:r>
      <w:r>
        <w:t>.</w:t>
      </w:r>
      <w:r>
        <w:tab/>
        <w:t>Continuation of registration (Act s. 114)</w:t>
      </w:r>
      <w:bookmarkEnd w:id="9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97" w:name="_Toc201744339"/>
      <w:r>
        <w:rPr>
          <w:rStyle w:val="CharSectno"/>
        </w:rPr>
        <w:lastRenderedPageBreak/>
        <w:t>39</w:t>
      </w:r>
      <w:r>
        <w:t>.</w:t>
      </w:r>
      <w:r>
        <w:tab/>
        <w:t>Continuation of declaration of ineligible persons</w:t>
      </w:r>
      <w:bookmarkEnd w:id="9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98" w:name="_Toc201744340"/>
      <w:r>
        <w:rPr>
          <w:rStyle w:val="CharSectno"/>
        </w:rPr>
        <w:t>40</w:t>
      </w:r>
      <w:r>
        <w:t>.</w:t>
      </w:r>
      <w:r>
        <w:tab/>
        <w:t>Membership of Board — experience as builder</w:t>
      </w:r>
      <w:bookmarkEnd w:id="9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99" w:name="_Toc201744341"/>
      <w:r>
        <w:rPr>
          <w:rStyle w:val="CharSectno"/>
        </w:rPr>
        <w:t>41</w:t>
      </w:r>
      <w:r>
        <w:t>.</w:t>
      </w:r>
      <w:r>
        <w:tab/>
        <w:t>Continuation of owner</w:t>
      </w:r>
      <w:r>
        <w:noBreakHyphen/>
        <w:t>builder authorisation</w:t>
      </w:r>
      <w:bookmarkEnd w:id="9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00" w:name="_Toc201744342"/>
      <w:r>
        <w:rPr>
          <w:rStyle w:val="CharSectno"/>
        </w:rPr>
        <w:t>42</w:t>
      </w:r>
      <w:r>
        <w:t>.</w:t>
      </w:r>
      <w:r>
        <w:tab/>
        <w:t>Building Commissioner may exercise powers</w:t>
      </w:r>
      <w:bookmarkEnd w:id="10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01" w:name="_Toc201675011"/>
      <w:bookmarkStart w:id="102" w:name="_Toc201736508"/>
      <w:bookmarkStart w:id="103" w:name="_Toc201744343"/>
      <w:r>
        <w:rPr>
          <w:rStyle w:val="CharDivNo"/>
        </w:rPr>
        <w:t>Division 2</w:t>
      </w:r>
      <w:r>
        <w:t> — </w:t>
      </w:r>
      <w:r>
        <w:rPr>
          <w:rStyle w:val="CharDivText"/>
          <w:i/>
        </w:rPr>
        <w:t>Painters’ Registration Act 1961</w:t>
      </w:r>
      <w:bookmarkEnd w:id="101"/>
      <w:bookmarkEnd w:id="102"/>
      <w:bookmarkEnd w:id="103"/>
    </w:p>
    <w:p>
      <w:pPr>
        <w:pStyle w:val="Heading5"/>
      </w:pPr>
      <w:bookmarkStart w:id="104" w:name="_Toc201744344"/>
      <w:r>
        <w:rPr>
          <w:rStyle w:val="CharSectno"/>
        </w:rPr>
        <w:t>43</w:t>
      </w:r>
      <w:r>
        <w:t>.</w:t>
      </w:r>
      <w:r>
        <w:tab/>
        <w:t>Terms used</w:t>
      </w:r>
      <w:bookmarkEnd w:id="10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05" w:name="_Toc201744345"/>
      <w:r>
        <w:rPr>
          <w:rStyle w:val="CharSectno"/>
        </w:rPr>
        <w:t>44</w:t>
      </w:r>
      <w:r>
        <w:t>.</w:t>
      </w:r>
      <w:r>
        <w:tab/>
        <w:t>Continuation of registration (Act s. 127)</w:t>
      </w:r>
      <w:bookmarkEnd w:id="10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06" w:name="_Toc201744346"/>
      <w:r>
        <w:rPr>
          <w:rStyle w:val="CharSectno"/>
        </w:rPr>
        <w:t>45</w:t>
      </w:r>
      <w:r>
        <w:t>.</w:t>
      </w:r>
      <w:r>
        <w:tab/>
        <w:t>Membership of Board — experience as painter</w:t>
      </w:r>
      <w:bookmarkEnd w:id="106"/>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107" w:name="_Toc201744347"/>
      <w:r>
        <w:rPr>
          <w:rStyle w:val="CharSectno"/>
        </w:rPr>
        <w:t>46</w:t>
      </w:r>
      <w:r>
        <w:t>.</w:t>
      </w:r>
      <w:r>
        <w:tab/>
        <w:t>Building Commissioner may exercise powers</w:t>
      </w:r>
      <w:bookmarkEnd w:id="10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08" w:name="_Toc201675016"/>
      <w:bookmarkStart w:id="109" w:name="_Toc201736513"/>
      <w:bookmarkStart w:id="110" w:name="_Toc201744348"/>
      <w:r>
        <w:rPr>
          <w:rStyle w:val="CharDivNo"/>
        </w:rPr>
        <w:t>Division 3</w:t>
      </w:r>
      <w:r>
        <w:t> — </w:t>
      </w:r>
      <w:r>
        <w:rPr>
          <w:rStyle w:val="CharDivText"/>
          <w:i/>
        </w:rPr>
        <w:t>Local Government (Building Surveyors) Regulations 2008</w:t>
      </w:r>
      <w:bookmarkEnd w:id="108"/>
      <w:bookmarkEnd w:id="109"/>
      <w:bookmarkEnd w:id="110"/>
    </w:p>
    <w:p>
      <w:pPr>
        <w:pStyle w:val="Footnoteheading"/>
      </w:pPr>
      <w:r>
        <w:tab/>
        <w:t>[Heading inserted: Gazette 12 Mar 2012 p. 1002.]</w:t>
      </w:r>
    </w:p>
    <w:p>
      <w:pPr>
        <w:pStyle w:val="Heading5"/>
      </w:pPr>
      <w:bookmarkStart w:id="111" w:name="_Toc201744349"/>
      <w:r>
        <w:rPr>
          <w:rStyle w:val="CharSectno"/>
        </w:rPr>
        <w:t>47</w:t>
      </w:r>
      <w:r>
        <w:t>.</w:t>
      </w:r>
      <w:r>
        <w:tab/>
        <w:t>Terms used</w:t>
      </w:r>
      <w:bookmarkEnd w:id="11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12" w:name="_Toc201744350"/>
      <w:r>
        <w:rPr>
          <w:rStyle w:val="CharSectno"/>
        </w:rPr>
        <w:t>48</w:t>
      </w:r>
      <w:r>
        <w:t>.</w:t>
      </w:r>
      <w:r>
        <w:tab/>
        <w:t>Continuation of registration</w:t>
      </w:r>
      <w:bookmarkEnd w:id="11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13" w:name="_Toc201744351"/>
      <w:r>
        <w:rPr>
          <w:rStyle w:val="CharSectno"/>
        </w:rPr>
        <w:t>49</w:t>
      </w:r>
      <w:r>
        <w:t>.</w:t>
      </w:r>
      <w:r>
        <w:tab/>
        <w:t>Nominated supervisors for contractors before repeal day</w:t>
      </w:r>
      <w:bookmarkEnd w:id="11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14" w:name="_Toc201744352"/>
      <w:r>
        <w:rPr>
          <w:rStyle w:val="CharSectno"/>
        </w:rPr>
        <w:t>50</w:t>
      </w:r>
      <w:r>
        <w:t>.</w:t>
      </w:r>
      <w:r>
        <w:tab/>
        <w:t>Cancellation of certificate</w:t>
      </w:r>
      <w:bookmarkEnd w:id="11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15" w:name="_Toc201744353"/>
      <w:r>
        <w:rPr>
          <w:rStyle w:val="CharSectno"/>
        </w:rPr>
        <w:t>51</w:t>
      </w:r>
      <w:r>
        <w:t>.</w:t>
      </w:r>
      <w:r>
        <w:tab/>
        <w:t>Membership of Board — experience as a building surveyor</w:t>
      </w:r>
      <w:bookmarkEnd w:id="11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16" w:name="_Toc201675022"/>
      <w:bookmarkStart w:id="117" w:name="_Toc201736519"/>
      <w:bookmarkStart w:id="118" w:name="_Toc201744354"/>
      <w:r>
        <w:rPr>
          <w:rStyle w:val="CharDivNo"/>
        </w:rPr>
        <w:lastRenderedPageBreak/>
        <w:t>Division 4</w:t>
      </w:r>
      <w:r>
        <w:t> — </w:t>
      </w:r>
      <w:r>
        <w:rPr>
          <w:rStyle w:val="CharDivText"/>
          <w:i/>
        </w:rPr>
        <w:t>Building Services (Registration) Amendment Regulations (No. 2) 2017</w:t>
      </w:r>
      <w:bookmarkEnd w:id="116"/>
      <w:bookmarkEnd w:id="117"/>
      <w:bookmarkEnd w:id="118"/>
    </w:p>
    <w:p>
      <w:pPr>
        <w:pStyle w:val="Footnoteheading"/>
        <w:keepNext/>
      </w:pPr>
      <w:r>
        <w:tab/>
        <w:t>[Heading inserted: Gazette 5 Jan 2018 p. 6.]</w:t>
      </w:r>
    </w:p>
    <w:p>
      <w:pPr>
        <w:pStyle w:val="Heading5"/>
      </w:pPr>
      <w:bookmarkStart w:id="119" w:name="_Toc201744355"/>
      <w:r>
        <w:rPr>
          <w:rStyle w:val="CharSectno"/>
        </w:rPr>
        <w:t>52</w:t>
      </w:r>
      <w:r>
        <w:t>.</w:t>
      </w:r>
      <w:r>
        <w:tab/>
        <w:t>Painting practitioners: applications for registration made before 1 September 2018</w:t>
      </w:r>
      <w:bookmarkEnd w:id="11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pStyle w:val="Heading3"/>
      </w:pPr>
      <w:bookmarkStart w:id="120" w:name="_Toc201675024"/>
      <w:bookmarkStart w:id="121" w:name="_Toc201736521"/>
      <w:bookmarkStart w:id="122" w:name="_Toc201744356"/>
      <w:r>
        <w:rPr>
          <w:rStyle w:val="CharDivNo"/>
        </w:rPr>
        <w:t>Division 5</w:t>
      </w:r>
      <w:r>
        <w:t> — </w:t>
      </w:r>
      <w:r>
        <w:rPr>
          <w:rStyle w:val="CharDivText"/>
          <w:i/>
        </w:rPr>
        <w:t>Commerce Regulations Amendment (Building Services) Regulations 2023</w:t>
      </w:r>
      <w:bookmarkEnd w:id="120"/>
      <w:bookmarkEnd w:id="121"/>
      <w:bookmarkEnd w:id="122"/>
    </w:p>
    <w:p>
      <w:pPr>
        <w:pStyle w:val="Footnoteheading"/>
      </w:pPr>
      <w:r>
        <w:tab/>
        <w:t>[Heading inserted: SL 2023/64 r. 14.]</w:t>
      </w:r>
    </w:p>
    <w:p>
      <w:pPr>
        <w:pStyle w:val="Heading5"/>
      </w:pPr>
      <w:bookmarkStart w:id="123" w:name="_Toc201744357"/>
      <w:r>
        <w:rPr>
          <w:rStyle w:val="CharSectno"/>
        </w:rPr>
        <w:t>53</w:t>
      </w:r>
      <w:r>
        <w:t>.</w:t>
      </w:r>
      <w:r>
        <w:tab/>
        <w:t>Registration of building service contractors</w:t>
      </w:r>
      <w:bookmarkEnd w:id="123"/>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lastRenderedPageBreak/>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124" w:name="_Toc201744358"/>
      <w:r>
        <w:rPr>
          <w:rStyle w:val="CharSectno"/>
        </w:rPr>
        <w:t>54</w:t>
      </w:r>
      <w:r>
        <w:t>.</w:t>
      </w:r>
      <w:r>
        <w:tab/>
        <w:t>Registration of building service practitioners</w:t>
      </w:r>
      <w:bookmarkEnd w:id="124"/>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25" w:name="_Toc200025120"/>
      <w:bookmarkStart w:id="126" w:name="_Toc200025205"/>
      <w:bookmarkStart w:id="127" w:name="_Toc200025290"/>
      <w:bookmarkStart w:id="128" w:name="_Toc200025927"/>
      <w:bookmarkStart w:id="129" w:name="_Toc200026108"/>
      <w:bookmarkStart w:id="130" w:name="_Toc200026254"/>
      <w:bookmarkStart w:id="131" w:name="_Toc200450050"/>
      <w:bookmarkStart w:id="132" w:name="_Toc201736524"/>
      <w:bookmarkStart w:id="133" w:name="_Toc201744359"/>
      <w:bookmarkStart w:id="134" w:name="_Toc201675027"/>
      <w:r>
        <w:rPr>
          <w:rStyle w:val="CharSchNo"/>
        </w:rPr>
        <w:lastRenderedPageBreak/>
        <w:t>Schedule 1</w:t>
      </w:r>
      <w:r>
        <w:t> — </w:t>
      </w:r>
      <w:r>
        <w:rPr>
          <w:rStyle w:val="CharSchText"/>
        </w:rPr>
        <w:t>Fees</w:t>
      </w:r>
      <w:bookmarkEnd w:id="125"/>
      <w:bookmarkEnd w:id="126"/>
      <w:bookmarkEnd w:id="127"/>
      <w:bookmarkEnd w:id="128"/>
      <w:bookmarkEnd w:id="129"/>
      <w:bookmarkEnd w:id="130"/>
      <w:bookmarkEnd w:id="131"/>
      <w:bookmarkEnd w:id="132"/>
      <w:bookmarkEnd w:id="133"/>
    </w:p>
    <w:p>
      <w:pPr>
        <w:pStyle w:val="yShoulderClause"/>
      </w:pPr>
      <w:r>
        <w:t>[r. 9]</w:t>
      </w:r>
    </w:p>
    <w:p>
      <w:pPr>
        <w:pStyle w:val="yFootnoteheading"/>
      </w:pPr>
      <w:r>
        <w:tab/>
        <w:t>[Heading inserted: SL 2025/89 r. 10.]</w:t>
      </w:r>
    </w:p>
    <w:p>
      <w:pPr>
        <w:pStyle w:val="yHeading3"/>
      </w:pPr>
      <w:bookmarkStart w:id="135" w:name="_Toc200025121"/>
      <w:bookmarkStart w:id="136" w:name="_Toc200025206"/>
      <w:bookmarkStart w:id="137" w:name="_Toc200025291"/>
      <w:bookmarkStart w:id="138" w:name="_Toc200025928"/>
      <w:bookmarkStart w:id="139" w:name="_Toc200026109"/>
      <w:bookmarkStart w:id="140" w:name="_Toc200026255"/>
      <w:bookmarkStart w:id="141" w:name="_Toc200450051"/>
      <w:bookmarkStart w:id="142" w:name="_Toc201736525"/>
      <w:bookmarkStart w:id="143" w:name="_Toc201744360"/>
      <w:r>
        <w:rPr>
          <w:rStyle w:val="CharSDivNo"/>
        </w:rPr>
        <w:t>Division 1</w:t>
      </w:r>
      <w:r>
        <w:t> — </w:t>
      </w:r>
      <w:r>
        <w:rPr>
          <w:rStyle w:val="CharSDivText"/>
        </w:rPr>
        <w:t>General</w:t>
      </w:r>
      <w:bookmarkEnd w:id="135"/>
      <w:bookmarkEnd w:id="136"/>
      <w:bookmarkEnd w:id="137"/>
      <w:bookmarkEnd w:id="138"/>
      <w:bookmarkEnd w:id="139"/>
      <w:bookmarkEnd w:id="140"/>
      <w:bookmarkEnd w:id="141"/>
      <w:bookmarkEnd w:id="142"/>
      <w:bookmarkEnd w:id="143"/>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Service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pPr>
            <w:r>
              <w:t>2.</w:t>
            </w:r>
          </w:p>
        </w:tc>
        <w:tc>
          <w:tcPr>
            <w:tcW w:w="3260" w:type="dxa"/>
            <w:tcBorders>
              <w:top w:val="nil"/>
              <w:bottom w:val="single" w:sz="4" w:space="0" w:color="auto"/>
            </w:tcBorders>
            <w:noWrap/>
          </w:tcPr>
          <w:p>
            <w:pPr>
              <w:pStyle w:val="yTableNAm"/>
            </w:pPr>
            <w:r>
              <w:t>Issue of new registration certificate following name change</w:t>
            </w:r>
          </w:p>
        </w:tc>
        <w:tc>
          <w:tcPr>
            <w:tcW w:w="1418" w:type="dxa"/>
            <w:tcBorders>
              <w:top w:val="nil"/>
              <w:bottom w:val="single" w:sz="4" w:space="0" w:color="auto"/>
            </w:tcBorders>
            <w:noWrap/>
            <w:vAlign w:val="bottom"/>
          </w:tcPr>
          <w:p>
            <w:pPr>
              <w:pStyle w:val="yTableNAm"/>
              <w:jc w:val="right"/>
            </w:pPr>
            <w:r>
              <w:t>70.00</w:t>
            </w:r>
          </w:p>
        </w:tc>
      </w:tr>
    </w:tbl>
    <w:p>
      <w:pPr>
        <w:pStyle w:val="yFootnotesection"/>
      </w:pPr>
      <w:bookmarkStart w:id="144" w:name="_Toc200025122"/>
      <w:bookmarkStart w:id="145" w:name="_Toc200025207"/>
      <w:bookmarkStart w:id="146" w:name="_Toc200025292"/>
      <w:bookmarkStart w:id="147" w:name="_Toc200025929"/>
      <w:bookmarkStart w:id="148" w:name="_Toc200026110"/>
      <w:bookmarkStart w:id="149" w:name="_Toc200026256"/>
      <w:bookmarkStart w:id="150" w:name="_Toc200450052"/>
      <w:r>
        <w:tab/>
        <w:t>[Division 1 inserted: SL 2025/89 r. 10.]</w:t>
      </w:r>
    </w:p>
    <w:p>
      <w:pPr>
        <w:pStyle w:val="yHeading3"/>
      </w:pPr>
      <w:bookmarkStart w:id="151" w:name="_Toc201736526"/>
      <w:bookmarkStart w:id="152" w:name="_Toc201744361"/>
      <w:r>
        <w:rPr>
          <w:rStyle w:val="CharSDivNo"/>
        </w:rPr>
        <w:t>Division 2</w:t>
      </w:r>
      <w:r>
        <w:t> — </w:t>
      </w:r>
      <w:r>
        <w:rPr>
          <w:rStyle w:val="CharSDivText"/>
        </w:rPr>
        <w:t>Builders</w:t>
      </w:r>
      <w:bookmarkEnd w:id="144"/>
      <w:bookmarkEnd w:id="145"/>
      <w:bookmarkEnd w:id="146"/>
      <w:bookmarkEnd w:id="147"/>
      <w:bookmarkEnd w:id="148"/>
      <w:bookmarkEnd w:id="149"/>
      <w:bookmarkEnd w:id="150"/>
      <w:bookmarkEnd w:id="151"/>
      <w:bookmarkEnd w:id="152"/>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pPr>
            <w:r>
              <w:t xml:space="preserve">Application fee for registration (s. 13(3)(c)(i))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r>
              <w:lastRenderedPageBreak/>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803.00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538.00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1 740.00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3 700.00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pPr>
            <w:r>
              <w:t>5.</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71.00</w:t>
            </w:r>
          </w:p>
        </w:tc>
      </w:tr>
    </w:tbl>
    <w:p>
      <w:pPr>
        <w:pStyle w:val="yFootnotesection"/>
      </w:pPr>
      <w:bookmarkStart w:id="153" w:name="_Toc200025123"/>
      <w:bookmarkStart w:id="154" w:name="_Toc200025208"/>
      <w:bookmarkStart w:id="155" w:name="_Toc200025293"/>
      <w:bookmarkStart w:id="156" w:name="_Toc200025930"/>
      <w:bookmarkStart w:id="157" w:name="_Toc200026111"/>
      <w:bookmarkStart w:id="158" w:name="_Toc200026257"/>
      <w:bookmarkStart w:id="159" w:name="_Toc200450053"/>
      <w:r>
        <w:tab/>
        <w:t>[Division 2 inserted: SL 2025/89 r. 10.]</w:t>
      </w:r>
    </w:p>
    <w:p>
      <w:pPr>
        <w:pStyle w:val="yHeading3"/>
      </w:pPr>
      <w:bookmarkStart w:id="160" w:name="_Toc201736527"/>
      <w:bookmarkStart w:id="161" w:name="_Toc201744362"/>
      <w:r>
        <w:rPr>
          <w:rStyle w:val="CharSDivNo"/>
        </w:rPr>
        <w:t>Division 3</w:t>
      </w:r>
      <w:r>
        <w:t> — </w:t>
      </w:r>
      <w:r>
        <w:rPr>
          <w:rStyle w:val="CharSDivText"/>
        </w:rPr>
        <w:t>Building surveyors</w:t>
      </w:r>
      <w:bookmarkEnd w:id="153"/>
      <w:bookmarkEnd w:id="154"/>
      <w:bookmarkEnd w:id="155"/>
      <w:bookmarkEnd w:id="156"/>
      <w:bookmarkEnd w:id="157"/>
      <w:bookmarkEnd w:id="158"/>
      <w:bookmarkEnd w:id="159"/>
      <w:bookmarkEnd w:id="160"/>
      <w:bookmarkEnd w:id="161"/>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72.00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93.00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629.00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bookmarkStart w:id="162" w:name="_Toc200025124"/>
      <w:bookmarkStart w:id="163" w:name="_Toc200025209"/>
      <w:bookmarkStart w:id="164" w:name="_Toc200025294"/>
      <w:bookmarkStart w:id="165" w:name="_Toc200025931"/>
      <w:bookmarkStart w:id="166" w:name="_Toc200026112"/>
      <w:bookmarkStart w:id="167" w:name="_Toc200026258"/>
      <w:bookmarkStart w:id="168" w:name="_Toc200450054"/>
      <w:r>
        <w:tab/>
        <w:t>[Division 3 inserted: SL 2025/89 r. 10.]</w:t>
      </w:r>
    </w:p>
    <w:p>
      <w:pPr>
        <w:pStyle w:val="yHeading3"/>
      </w:pPr>
      <w:bookmarkStart w:id="169" w:name="_Toc201736528"/>
      <w:bookmarkStart w:id="170" w:name="_Toc201744363"/>
      <w:r>
        <w:rPr>
          <w:rStyle w:val="CharSDivNo"/>
        </w:rPr>
        <w:t>Division 4</w:t>
      </w:r>
      <w:r>
        <w:t> — </w:t>
      </w:r>
      <w:r>
        <w:rPr>
          <w:rStyle w:val="CharSDivText"/>
        </w:rPr>
        <w:t>Building engineers</w:t>
      </w:r>
      <w:bookmarkEnd w:id="162"/>
      <w:bookmarkEnd w:id="163"/>
      <w:bookmarkEnd w:id="164"/>
      <w:bookmarkEnd w:id="165"/>
      <w:bookmarkEnd w:id="166"/>
      <w:bookmarkEnd w:id="167"/>
      <w:bookmarkEnd w:id="168"/>
      <w:bookmarkEnd w:id="169"/>
      <w:bookmarkEnd w:id="170"/>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146.00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engineering contractor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engineering contractor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bookmarkStart w:id="171" w:name="_Toc200025125"/>
      <w:bookmarkStart w:id="172" w:name="_Toc200025210"/>
      <w:bookmarkStart w:id="173" w:name="_Toc200025295"/>
      <w:bookmarkStart w:id="174" w:name="_Toc200025932"/>
      <w:bookmarkStart w:id="175" w:name="_Toc200026113"/>
      <w:bookmarkStart w:id="176" w:name="_Toc200026259"/>
      <w:bookmarkStart w:id="177" w:name="_Toc200450055"/>
      <w:r>
        <w:tab/>
        <w:t>[Division 4 inserted: SL 2025/89 r. 10.]</w:t>
      </w:r>
    </w:p>
    <w:p>
      <w:pPr>
        <w:pStyle w:val="yHeading3"/>
      </w:pPr>
      <w:bookmarkStart w:id="178" w:name="_Toc201736529"/>
      <w:bookmarkStart w:id="179" w:name="_Toc201744364"/>
      <w:r>
        <w:rPr>
          <w:rStyle w:val="CharSDivNo"/>
        </w:rPr>
        <w:t>Division 5</w:t>
      </w:r>
      <w:r>
        <w:t> — </w:t>
      </w:r>
      <w:r>
        <w:rPr>
          <w:rStyle w:val="CharSDivText"/>
        </w:rPr>
        <w:t>Painters</w:t>
      </w:r>
      <w:bookmarkEnd w:id="171"/>
      <w:bookmarkEnd w:id="172"/>
      <w:bookmarkEnd w:id="173"/>
      <w:bookmarkEnd w:id="174"/>
      <w:bookmarkEnd w:id="175"/>
      <w:bookmarkEnd w:id="176"/>
      <w:bookmarkEnd w:id="177"/>
      <w:bookmarkEnd w:id="178"/>
      <w:bookmarkEnd w:id="179"/>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fee for registration (s. 13(3)(c)(i))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114.00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76.00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379.00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598.00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45.00</w:t>
            </w:r>
          </w:p>
        </w:tc>
      </w:tr>
    </w:tbl>
    <w:p>
      <w:pPr>
        <w:pStyle w:val="yFootnotesection"/>
      </w:pPr>
      <w:bookmarkStart w:id="180" w:name="_Toc200025126"/>
      <w:bookmarkStart w:id="181" w:name="_Toc200025211"/>
      <w:bookmarkStart w:id="182" w:name="_Toc200025296"/>
      <w:bookmarkStart w:id="183" w:name="_Toc200025933"/>
      <w:bookmarkStart w:id="184" w:name="_Toc200026114"/>
      <w:bookmarkStart w:id="185" w:name="_Toc200026260"/>
      <w:bookmarkStart w:id="186" w:name="_Toc200450056"/>
      <w:r>
        <w:tab/>
        <w:t>[Division 5 inserted: SL 2025/89 r. 10.]</w:t>
      </w:r>
    </w:p>
    <w:p>
      <w:pPr>
        <w:pStyle w:val="yHeading3"/>
      </w:pPr>
      <w:bookmarkStart w:id="187" w:name="_Toc201736530"/>
      <w:bookmarkStart w:id="188" w:name="_Toc201744365"/>
      <w:r>
        <w:rPr>
          <w:rStyle w:val="CharSDivNo"/>
        </w:rPr>
        <w:t>Division 6</w:t>
      </w:r>
      <w:r>
        <w:t> — </w:t>
      </w:r>
      <w:r>
        <w:rPr>
          <w:rStyle w:val="CharSDivText"/>
        </w:rPr>
        <w:t>Owner</w:t>
      </w:r>
      <w:r>
        <w:rPr>
          <w:rStyle w:val="CharSDivText"/>
        </w:rPr>
        <w:noBreakHyphen/>
        <w:t>builders</w:t>
      </w:r>
      <w:bookmarkEnd w:id="180"/>
      <w:bookmarkEnd w:id="181"/>
      <w:bookmarkEnd w:id="182"/>
      <w:bookmarkEnd w:id="183"/>
      <w:bookmarkEnd w:id="184"/>
      <w:bookmarkEnd w:id="185"/>
      <w:bookmarkEnd w:id="186"/>
      <w:bookmarkEnd w:id="187"/>
      <w:bookmarkEnd w:id="188"/>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 xml:space="preserve">builder approval (s. 43(2)(b)(iii))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2025/89 r. 10.]</w:t>
      </w:r>
    </w:p>
    <w:bookmarkEnd w:id="134"/>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90" w:name="_Toc201675034"/>
      <w:bookmarkStart w:id="191" w:name="_Toc201736531"/>
      <w:bookmarkStart w:id="192" w:name="_Toc201744366"/>
      <w:r>
        <w:rPr>
          <w:rStyle w:val="CharSchNo"/>
        </w:rPr>
        <w:lastRenderedPageBreak/>
        <w:t>Schedule 2</w:t>
      </w:r>
      <w:r>
        <w:rPr>
          <w:rStyle w:val="CharSDivNo"/>
        </w:rPr>
        <w:t> </w:t>
      </w:r>
      <w:r>
        <w:t>—</w:t>
      </w:r>
      <w:r>
        <w:rPr>
          <w:rStyle w:val="CharSDivText"/>
        </w:rPr>
        <w:t> </w:t>
      </w:r>
      <w:r>
        <w:rPr>
          <w:rStyle w:val="CharSchText"/>
        </w:rPr>
        <w:t>Estimating the value of work</w:t>
      </w:r>
      <w:bookmarkEnd w:id="190"/>
      <w:bookmarkEnd w:id="191"/>
      <w:bookmarkEnd w:id="192"/>
    </w:p>
    <w:p>
      <w:pPr>
        <w:pStyle w:val="yShoulderClause"/>
      </w:pPr>
      <w:r>
        <w:t>[r. 13(1), 28(1)]</w:t>
      </w:r>
    </w:p>
    <w:p>
      <w:pPr>
        <w:pStyle w:val="yHeading5"/>
      </w:pPr>
      <w:bookmarkStart w:id="193" w:name="_Toc201744367"/>
      <w:r>
        <w:rPr>
          <w:rStyle w:val="CharSClsNo"/>
        </w:rPr>
        <w:t>1</w:t>
      </w:r>
      <w:r>
        <w:t>.</w:t>
      </w:r>
      <w:r>
        <w:tab/>
        <w:t>Terms used</w:t>
      </w:r>
      <w:bookmarkEnd w:id="19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94" w:name="_Toc201744368"/>
      <w:r>
        <w:rPr>
          <w:rStyle w:val="CharSClsNo"/>
        </w:rPr>
        <w:t>2</w:t>
      </w:r>
      <w:r>
        <w:t>.</w:t>
      </w:r>
      <w:r>
        <w:tab/>
        <w:t>Estimated value of work</w:t>
      </w:r>
      <w:bookmarkEnd w:id="19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95" w:name="_Toc201675037"/>
      <w:bookmarkStart w:id="196" w:name="_Toc201736534"/>
      <w:bookmarkStart w:id="197" w:name="_Toc201744369"/>
      <w:r>
        <w:rPr>
          <w:rStyle w:val="CharSchNo"/>
        </w:rPr>
        <w:lastRenderedPageBreak/>
        <w:t>Schedule 3</w:t>
      </w:r>
      <w:r>
        <w:rPr>
          <w:rStyle w:val="CharSDivNo"/>
        </w:rPr>
        <w:t> </w:t>
      </w:r>
      <w:r>
        <w:t>— </w:t>
      </w:r>
      <w:r>
        <w:rPr>
          <w:rStyle w:val="CharSchText"/>
        </w:rPr>
        <w:t>Builder work: areas of State for purposes of definition</w:t>
      </w:r>
      <w:bookmarkEnd w:id="195"/>
      <w:bookmarkEnd w:id="196"/>
      <w:bookmarkEnd w:id="197"/>
    </w:p>
    <w:p>
      <w:pPr>
        <w:pStyle w:val="yShoulderClause"/>
      </w:pPr>
      <w:r>
        <w:t>[r. 13(1)]</w:t>
      </w:r>
    </w:p>
    <w:p>
      <w:pPr>
        <w:pStyle w:val="yHeading5"/>
      </w:pPr>
      <w:bookmarkStart w:id="198" w:name="_Toc201744370"/>
      <w:r>
        <w:rPr>
          <w:rStyle w:val="CharSClsNo"/>
        </w:rPr>
        <w:t>1</w:t>
      </w:r>
      <w:r>
        <w:t>.</w:t>
      </w:r>
      <w:r>
        <w:tab/>
        <w:t>Term used: townsite</w:t>
      </w:r>
      <w:bookmarkEnd w:id="19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99" w:name="_Toc201744371"/>
      <w:r>
        <w:rPr>
          <w:rStyle w:val="CharSClsNo"/>
        </w:rPr>
        <w:t>2</w:t>
      </w:r>
      <w:r>
        <w:t>.</w:t>
      </w:r>
      <w:r>
        <w:tab/>
        <w:t>Areas of State</w:t>
      </w:r>
      <w:bookmarkEnd w:id="19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200" w:name="_Toc201675040"/>
      <w:bookmarkStart w:id="201" w:name="_Toc201736537"/>
      <w:bookmarkStart w:id="202" w:name="_Toc201744372"/>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200"/>
      <w:bookmarkEnd w:id="201"/>
      <w:bookmarkEnd w:id="202"/>
    </w:p>
    <w:p>
      <w:pPr>
        <w:pStyle w:val="yShoulderClause"/>
      </w:pPr>
      <w:r>
        <w:t>[r. 28]</w:t>
      </w:r>
    </w:p>
    <w:p>
      <w:pPr>
        <w:pStyle w:val="yHeading5"/>
      </w:pPr>
      <w:bookmarkStart w:id="203" w:name="_Toc201744373"/>
      <w:r>
        <w:rPr>
          <w:rStyle w:val="CharSClsNo"/>
        </w:rPr>
        <w:t>1</w:t>
      </w:r>
      <w:r>
        <w:t>.</w:t>
      </w:r>
      <w:r>
        <w:tab/>
        <w:t>Term used: townsite</w:t>
      </w:r>
      <w:bookmarkEnd w:id="20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04" w:name="_Toc201744374"/>
      <w:r>
        <w:rPr>
          <w:rStyle w:val="CharSClsNo"/>
        </w:rPr>
        <w:t>2</w:t>
      </w:r>
      <w:r>
        <w:t>.</w:t>
      </w:r>
      <w:r>
        <w:tab/>
        <w:t>Areas of State</w:t>
      </w:r>
      <w:bookmarkEnd w:id="20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205" w:name="_Toc201675043"/>
      <w:bookmarkStart w:id="206" w:name="_Toc201736540"/>
      <w:bookmarkStart w:id="207" w:name="_Toc201744375"/>
      <w:r>
        <w:rPr>
          <w:rStyle w:val="CharSchNo"/>
        </w:rPr>
        <w:lastRenderedPageBreak/>
        <w:t>Schedule 5</w:t>
      </w:r>
      <w:r>
        <w:t> — </w:t>
      </w:r>
      <w:r>
        <w:rPr>
          <w:rStyle w:val="CharSchText"/>
        </w:rPr>
        <w:t>Prescribed offences and modified penalties</w:t>
      </w:r>
      <w:bookmarkEnd w:id="205"/>
      <w:bookmarkEnd w:id="206"/>
      <w:bookmarkEnd w:id="207"/>
    </w:p>
    <w:p>
      <w:pPr>
        <w:pStyle w:val="yShoulderClause"/>
      </w:pPr>
      <w:r>
        <w:t>[r. 36A]</w:t>
      </w:r>
    </w:p>
    <w:p>
      <w:pPr>
        <w:pStyle w:val="yFootnoteheading"/>
      </w:pPr>
      <w:r>
        <w:tab/>
        <w:t>[Heading inserted: Gazette 26 Apr 2019 p. 1216.]</w:t>
      </w:r>
    </w:p>
    <w:p>
      <w:pPr>
        <w:pStyle w:val="yHeading3"/>
      </w:pPr>
      <w:bookmarkStart w:id="208" w:name="_Toc201675044"/>
      <w:bookmarkStart w:id="209" w:name="_Toc201736541"/>
      <w:bookmarkStart w:id="210" w:name="_Toc201744376"/>
      <w:r>
        <w:rPr>
          <w:rStyle w:val="CharSDivNo"/>
        </w:rPr>
        <w:t>Division 1</w:t>
      </w:r>
      <w:r>
        <w:t> — </w:t>
      </w:r>
      <w:r>
        <w:rPr>
          <w:rStyle w:val="CharSDivText"/>
        </w:rPr>
        <w:t>Preliminary</w:t>
      </w:r>
      <w:bookmarkEnd w:id="208"/>
      <w:bookmarkEnd w:id="209"/>
      <w:bookmarkEnd w:id="210"/>
    </w:p>
    <w:p>
      <w:pPr>
        <w:pStyle w:val="yFootnoteheading"/>
      </w:pPr>
      <w:r>
        <w:tab/>
        <w:t>[Heading inserted: Gazette 26 Apr 2019 p. 1216.]</w:t>
      </w:r>
    </w:p>
    <w:p>
      <w:pPr>
        <w:pStyle w:val="yHeading5"/>
      </w:pPr>
      <w:bookmarkStart w:id="211" w:name="_Toc201744377"/>
      <w:r>
        <w:rPr>
          <w:rStyle w:val="CharSClsNo"/>
        </w:rPr>
        <w:t>1</w:t>
      </w:r>
      <w:r>
        <w:t>.</w:t>
      </w:r>
      <w:r>
        <w:tab/>
        <w:t>Terms used</w:t>
      </w:r>
      <w:bookmarkEnd w:id="211"/>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212" w:name="_Toc201675046"/>
      <w:bookmarkStart w:id="213" w:name="_Toc201736543"/>
      <w:bookmarkStart w:id="214" w:name="_Toc201744378"/>
      <w:r>
        <w:rPr>
          <w:rStyle w:val="CharSDivNo"/>
        </w:rPr>
        <w:lastRenderedPageBreak/>
        <w:t>Division 2</w:t>
      </w:r>
      <w:r>
        <w:t> — </w:t>
      </w:r>
      <w:r>
        <w:rPr>
          <w:rStyle w:val="CharSDivText"/>
        </w:rPr>
        <w:t>Offences under the Act</w:t>
      </w:r>
      <w:bookmarkEnd w:id="212"/>
      <w:bookmarkEnd w:id="213"/>
      <w:bookmarkEnd w:id="214"/>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lastRenderedPageBreak/>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lastRenderedPageBreak/>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lastRenderedPageBreak/>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215" w:name="_Toc201675047"/>
      <w:bookmarkStart w:id="216" w:name="_Toc201736544"/>
      <w:bookmarkStart w:id="217" w:name="_Toc201744379"/>
      <w:r>
        <w:rPr>
          <w:rStyle w:val="CharSDivNo"/>
        </w:rPr>
        <w:t>Division 3</w:t>
      </w:r>
      <w:r>
        <w:t xml:space="preserve"> — </w:t>
      </w:r>
      <w:r>
        <w:rPr>
          <w:rStyle w:val="CharSDivText"/>
        </w:rPr>
        <w:t>Offences under these regulations</w:t>
      </w:r>
      <w:bookmarkEnd w:id="215"/>
      <w:bookmarkEnd w:id="216"/>
      <w:bookmarkEnd w:id="217"/>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lastRenderedPageBreak/>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218" w:name="_Toc201675048"/>
      <w:bookmarkStart w:id="219" w:name="_Toc201736545"/>
      <w:bookmarkStart w:id="220" w:name="_Toc201744380"/>
      <w:r>
        <w:rPr>
          <w:rStyle w:val="CharSchNo"/>
        </w:rPr>
        <w:lastRenderedPageBreak/>
        <w:t>Schedule 6</w:t>
      </w:r>
      <w:r>
        <w:rPr>
          <w:rStyle w:val="CharSDivNo"/>
        </w:rPr>
        <w:t> </w:t>
      </w:r>
      <w:r>
        <w:t>—</w:t>
      </w:r>
      <w:r>
        <w:rPr>
          <w:rStyle w:val="CharSDivText"/>
        </w:rPr>
        <w:t> </w:t>
      </w:r>
      <w:r>
        <w:rPr>
          <w:rStyle w:val="CharSchText"/>
        </w:rPr>
        <w:t>Forms</w:t>
      </w:r>
      <w:bookmarkEnd w:id="218"/>
      <w:bookmarkEnd w:id="219"/>
      <w:bookmarkEnd w:id="220"/>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 xml:space="preserve">Building Services </w:t>
            </w:r>
            <w:r>
              <w:rPr>
                <w:i/>
              </w:rPr>
              <w:lastRenderedPageBreak/>
              <w:t>(Registration)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221" w:name="_Toc201675049"/>
      <w:bookmarkStart w:id="222" w:name="_Toc201736546"/>
      <w:bookmarkStart w:id="223" w:name="_Toc201744381"/>
      <w:r>
        <w:lastRenderedPageBreak/>
        <w:t>Notes</w:t>
      </w:r>
      <w:bookmarkEnd w:id="221"/>
      <w:bookmarkEnd w:id="222"/>
      <w:bookmarkEnd w:id="223"/>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4" w:name="_Toc201744382"/>
      <w:r>
        <w:t>Compilation table</w:t>
      </w:r>
      <w:bookmarkEnd w:id="224"/>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pPr>
              <w:pStyle w:val="nTable"/>
              <w:spacing w:after="40"/>
            </w:pPr>
            <w:r>
              <w:t>SL 2023/64 2 Jun 2023(as amended by SL 2024/255 Pt. 4)</w:t>
            </w:r>
          </w:p>
        </w:tc>
        <w:tc>
          <w:tcPr>
            <w:tcW w:w="2679" w:type="dxa"/>
            <w:tcBorders>
              <w:top w:val="nil"/>
              <w:bottom w:val="nil"/>
            </w:tcBorders>
          </w:tcPr>
          <w:p>
            <w:pPr>
              <w:pStyle w:val="nTable"/>
              <w:spacing w:after="40"/>
            </w:pPr>
            <w:r>
              <w:t>Div. 1 and 2: 1 Jul 2024 (see r. 2(b));</w:t>
            </w:r>
            <w:r>
              <w:br/>
              <w:t>Div. 3: 1 Jul 2025 (see r. 2(c))</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nil"/>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pPr>
              <w:pStyle w:val="nTable"/>
              <w:spacing w:after="40"/>
            </w:pPr>
            <w:r>
              <w:t>SL 2024/255 11 Dec 2024</w:t>
            </w:r>
          </w:p>
        </w:tc>
        <w:tc>
          <w:tcPr>
            <w:tcW w:w="2679" w:type="dxa"/>
            <w:tcBorders>
              <w:top w:val="nil"/>
              <w:bottom w:val="nil"/>
            </w:tcBorders>
          </w:tcPr>
          <w:p>
            <w:pPr>
              <w:pStyle w:val="nTable"/>
              <w:spacing w:after="40"/>
            </w:pPr>
            <w:r>
              <w:t>12 Dec 2024 (see r. 2(b))</w:t>
            </w:r>
          </w:p>
        </w:tc>
      </w:tr>
      <w:tr>
        <w:tc>
          <w:tcPr>
            <w:tcW w:w="3135"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5</w:t>
            </w:r>
          </w:p>
        </w:tc>
        <w:tc>
          <w:tcPr>
            <w:tcW w:w="1254" w:type="dxa"/>
            <w:tcBorders>
              <w:top w:val="nil"/>
              <w:bottom w:val="single" w:sz="4" w:space="0" w:color="auto"/>
            </w:tcBorders>
          </w:tcPr>
          <w:p>
            <w:pPr>
              <w:pStyle w:val="nTable"/>
              <w:spacing w:after="40"/>
            </w:pPr>
            <w:r>
              <w:t>SL 2025/89 11 Jun 2025</w:t>
            </w:r>
          </w:p>
        </w:tc>
        <w:tc>
          <w:tcPr>
            <w:tcW w:w="2679" w:type="dxa"/>
            <w:tcBorders>
              <w:top w:val="nil"/>
              <w:bottom w:val="single" w:sz="4" w:space="0" w:color="auto"/>
            </w:tcBorders>
          </w:tcPr>
          <w:p>
            <w:pPr>
              <w:pStyle w:val="nTable"/>
              <w:spacing w:after="40"/>
            </w:pPr>
            <w:r>
              <w:t>1 Jul 2025 (see r. 2(b))</w:t>
            </w:r>
          </w:p>
        </w:tc>
      </w:tr>
    </w:tbl>
    <w:p>
      <w:pPr>
        <w:pStyle w:val="nHeading3"/>
      </w:pPr>
      <w:bookmarkStart w:id="225" w:name="_Toc201744383"/>
      <w:r>
        <w:lastRenderedPageBreak/>
        <w:t>Uncommenced provisions table</w:t>
      </w:r>
      <w:bookmarkEnd w:id="2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single" w:sz="4" w:space="0" w:color="auto"/>
            </w:tcBorders>
          </w:tcPr>
          <w:p>
            <w:pPr>
              <w:pStyle w:val="nTable"/>
              <w:keepNext/>
              <w:spacing w:after="40"/>
            </w:pPr>
            <w:r>
              <w:t>SL 2023/64 2 Jun 2023 (as amended by SL 2024/255 Pt. 4)</w:t>
            </w:r>
          </w:p>
        </w:tc>
        <w:tc>
          <w:tcPr>
            <w:tcW w:w="2693" w:type="dxa"/>
            <w:tcBorders>
              <w:top w:val="single" w:sz="8" w:space="0" w:color="auto"/>
              <w:bottom w:val="single" w:sz="4" w:space="0" w:color="auto"/>
            </w:tcBorders>
          </w:tcPr>
          <w:p>
            <w:pPr>
              <w:pStyle w:val="nTable"/>
              <w:keepNext/>
              <w:spacing w:after="40"/>
            </w:pPr>
            <w:r>
              <w:t>1 Jul 2027 (see r. 2(d))</w:t>
            </w:r>
          </w:p>
        </w:tc>
      </w:tr>
    </w:tbl>
    <w:p>
      <w:pPr>
        <w:pStyle w:val="nHeading3"/>
      </w:pPr>
      <w:bookmarkStart w:id="226" w:name="_Toc201744384"/>
      <w:r>
        <w:t>Other notes</w:t>
      </w:r>
      <w:bookmarkEnd w:id="226"/>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228" w:name="_Toc201675053"/>
      <w:bookmarkStart w:id="229" w:name="_Toc201736550"/>
      <w:bookmarkStart w:id="230" w:name="_Toc201744385"/>
      <w:r>
        <w:rPr>
          <w:sz w:val="28"/>
        </w:rPr>
        <w:lastRenderedPageBreak/>
        <w:t>Defined terms</w:t>
      </w:r>
      <w:bookmarkEnd w:id="228"/>
      <w:bookmarkEnd w:id="229"/>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amending provisions</w:t>
      </w:r>
      <w:r>
        <w:tab/>
        <w:t>53(1)</w:t>
      </w:r>
    </w:p>
    <w:p>
      <w:pPr>
        <w:pStyle w:val="DefinedTerms"/>
      </w:pPr>
      <w:r>
        <w:t>approval number</w:t>
      </w:r>
      <w:r>
        <w:tab/>
        <w:t>27(1)</w:t>
      </w:r>
    </w:p>
    <w:p>
      <w:pPr>
        <w:pStyle w:val="DefinedTerms"/>
      </w:pPr>
      <w:r>
        <w:t>approved continuing professional development</w:t>
      </w:r>
      <w:r>
        <w:tab/>
        <w:t>28P(1)</w:t>
      </w:r>
    </w:p>
    <w:p>
      <w:pPr>
        <w:pStyle w:val="DefinedTerms"/>
      </w:pPr>
      <w:r>
        <w:t>builder work</w:t>
      </w:r>
      <w:r>
        <w:tab/>
        <w:t>3, 13(1)</w:t>
      </w:r>
    </w:p>
    <w:p>
      <w:pPr>
        <w:pStyle w:val="DefinedTerms"/>
      </w:pPr>
      <w:r>
        <w:t>Building Code</w:t>
      </w:r>
      <w:r>
        <w:tab/>
        <w:t>3</w:t>
      </w:r>
    </w:p>
    <w:p>
      <w:pPr>
        <w:pStyle w:val="DefinedTerms"/>
      </w:pPr>
      <w:r>
        <w:t>building contractor</w:t>
      </w:r>
      <w:r>
        <w:tab/>
        <w:t>13(1), Sch. 5 cl. 1</w:t>
      </w:r>
    </w:p>
    <w:p>
      <w:pPr>
        <w:pStyle w:val="DefinedTerms"/>
      </w:pPr>
      <w:r>
        <w:t>building engineering contractor</w:t>
      </w:r>
      <w:r>
        <w:tab/>
        <w:t>28J, Sch. 5 cl. 1</w:t>
      </w:r>
    </w:p>
    <w:p>
      <w:pPr>
        <w:pStyle w:val="DefinedTerms"/>
      </w:pPr>
      <w:r>
        <w:t>building engineering contractor (company)</w:t>
      </w:r>
      <w:r>
        <w:tab/>
        <w:t>28N(1)</w:t>
      </w:r>
    </w:p>
    <w:p>
      <w:pPr>
        <w:pStyle w:val="DefinedTerms"/>
      </w:pPr>
      <w:r>
        <w:t>building engineering contractor (individual)</w:t>
      </w:r>
      <w:r>
        <w:tab/>
        <w:t>28N(1)</w:t>
      </w:r>
    </w:p>
    <w:p>
      <w:pPr>
        <w:pStyle w:val="DefinedTerms"/>
      </w:pPr>
      <w:r>
        <w:t>building engineering contractor (partnership)</w:t>
      </w:r>
      <w:r>
        <w:tab/>
        <w:t>28N(1)</w:t>
      </w:r>
    </w:p>
    <w:p>
      <w:pPr>
        <w:pStyle w:val="DefinedTerms"/>
      </w:pPr>
      <w:r>
        <w:t>building engineering practitioner</w:t>
      </w:r>
      <w:r>
        <w:tab/>
        <w:t>28J, Sch. 5 cl. 1</w:t>
      </w:r>
    </w:p>
    <w:p>
      <w:pPr>
        <w:pStyle w:val="DefinedTerms"/>
      </w:pPr>
      <w:r>
        <w:t>building engineering practitioner - associate</w:t>
      </w:r>
      <w:r>
        <w:tab/>
        <w:t>28Q(1)</w:t>
      </w:r>
    </w:p>
    <w:p>
      <w:pPr>
        <w:pStyle w:val="DefinedTerms"/>
      </w:pPr>
      <w:r>
        <w:t>building engineering practitioner - professional</w:t>
      </w:r>
      <w:r>
        <w:tab/>
        <w:t>28Q(1)</w:t>
      </w:r>
    </w:p>
    <w:p>
      <w:pPr>
        <w:pStyle w:val="DefinedTerms"/>
      </w:pPr>
      <w:r>
        <w:t>building engineering practitioner - technologist</w:t>
      </w:r>
      <w:r>
        <w:tab/>
        <w:t>28Q(1)</w:t>
      </w:r>
    </w:p>
    <w:p>
      <w:pPr>
        <w:pStyle w:val="DefinedTerms"/>
      </w:pPr>
      <w:r>
        <w:t>building engineering work</w:t>
      </w:r>
      <w:r>
        <w:tab/>
        <w:t>3</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 53(1)</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28M(1),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low-rise building</w:t>
      </w:r>
      <w:r>
        <w:tab/>
        <w:t>28L(1)</w:t>
      </w:r>
    </w:p>
    <w:p>
      <w:pPr>
        <w:pStyle w:val="DefinedTerms"/>
      </w:pPr>
      <w:r>
        <w:t>medium-rise building</w:t>
      </w:r>
      <w:r>
        <w:tab/>
        <w:t>28L(1)</w:t>
      </w:r>
    </w:p>
    <w:p>
      <w:pPr>
        <w:pStyle w:val="DefinedTerms"/>
      </w:pPr>
      <w:r>
        <w:t>National Construction Code</w:t>
      </w:r>
      <w:r>
        <w:tab/>
        <w:t>3</w:t>
      </w:r>
    </w:p>
    <w:p>
      <w:pPr>
        <w:pStyle w:val="DefinedTerms"/>
      </w:pPr>
      <w:r>
        <w:lastRenderedPageBreak/>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prescribed fire system</w:t>
      </w:r>
      <w:r>
        <w:tab/>
        <w:t>28M(1)</w:t>
      </w:r>
    </w:p>
    <w:p>
      <w:pPr>
        <w:pStyle w:val="DefinedTerms"/>
      </w:pPr>
      <w:r>
        <w:t>previously registered</w:t>
      </w:r>
      <w:r>
        <w:tab/>
        <w:t>16(4), 28M(1)</w:t>
      </w:r>
    </w:p>
    <w:p>
      <w:pPr>
        <w:pStyle w:val="DefinedTerms"/>
      </w:pPr>
      <w:r>
        <w:t>principal builder</w:t>
      </w:r>
      <w:r>
        <w:tab/>
        <w:t>3</w:t>
      </w:r>
    </w:p>
    <w:p>
      <w:pPr>
        <w:pStyle w:val="DefinedTerms"/>
      </w:pPr>
      <w:r>
        <w:t>professional engineering work</w:t>
      </w:r>
      <w:r>
        <w:tab/>
        <w:t>28L(1)</w:t>
      </w:r>
    </w:p>
    <w:p>
      <w:pPr>
        <w:pStyle w:val="DefinedTerms"/>
      </w:pPr>
      <w:r>
        <w:t>relevant</w:t>
      </w:r>
      <w:r>
        <w:tab/>
        <w:t>28M(1) and (5)</w:t>
      </w:r>
    </w:p>
    <w:p>
      <w:pPr>
        <w:pStyle w:val="DefinedTerms"/>
      </w:pPr>
      <w:r>
        <w:t>relevant class</w:t>
      </w:r>
      <w:r>
        <w:tab/>
        <w:t>53(2)</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storey</w:t>
      </w:r>
      <w:r>
        <w:tab/>
        <w:t>3</w:t>
      </w:r>
    </w:p>
    <w:p>
      <w:pPr>
        <w:pStyle w:val="DefinedTerms"/>
      </w:pPr>
      <w:r>
        <w:t>technical engineering work</w:t>
      </w:r>
      <w:r>
        <w:tab/>
        <w:t>28L(1)</w:t>
      </w:r>
    </w:p>
    <w:p>
      <w:pPr>
        <w:pStyle w:val="DefinedTerms"/>
      </w:pPr>
      <w:r>
        <w:t>townsite</w:t>
      </w:r>
      <w:r>
        <w:tab/>
        <w:t>Sch. 3 cl. 1, Sch. 4 cl. 1</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F0D3A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5FF921" w14:textId="09625275" w:rsidR="00917E83" w:rsidRDefault="0034654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57EB2">
                        <w:rPr>
                          <w:sz w:val="16"/>
                        </w:rPr>
                        <w:t>2025</w:t>
                      </w:r>
                      <w:r>
                        <w:rPr>
                          <w:sz w:val="16"/>
                        </w:rPr>
                        <w:fldChar w:fldCharType="end"/>
                      </w:r>
                      <w:r>
                        <w:rPr>
                          <w:sz w:val="16"/>
                        </w:rPr>
                        <w:t>.</w:t>
                      </w:r>
                    </w:p>
                    <w:p w14:paraId="09E55E34" w14:textId="77777777" w:rsidR="00917E83" w:rsidRDefault="0034654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5BA411" w14:textId="16896A64" w:rsidR="00917E83" w:rsidRDefault="0034654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57EB2">
                        <w:rPr>
                          <w:sz w:val="16"/>
                        </w:rPr>
                        <w:t>2025</w:t>
                      </w:r>
                      <w:r>
                        <w:rPr>
                          <w:sz w:val="16"/>
                        </w:rPr>
                        <w:fldChar w:fldCharType="end"/>
                      </w:r>
                      <w:r>
                        <w:rPr>
                          <w:sz w:val="16"/>
                        </w:rPr>
                        <w:t>.</w:t>
                      </w:r>
                    </w:p>
                    <w:p w14:paraId="39B1FC57" w14:textId="77777777" w:rsidR="00917E83" w:rsidRDefault="0034654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1" w:name="DefinedTerms"/>
    <w:bookmarkEnd w:id="23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96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235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61"/>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19446</Words>
  <Characters>108120</Characters>
  <Application>Microsoft Office Word</Application>
  <DocSecurity>0</DocSecurity>
  <Lines>4158</Lines>
  <Paragraphs>2199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2011 - 02-ak0-00</dc:title>
  <dc:subject/>
  <dc:creator/>
  <cp:keywords/>
  <dc:description/>
  <cp:lastModifiedBy>Master Repository Process</cp:lastModifiedBy>
  <cp:revision>4</cp:revision>
  <cp:lastPrinted>2019-05-01T01:45:00Z</cp:lastPrinted>
  <dcterms:created xsi:type="dcterms:W3CDTF">2025-06-27T02:29:00Z</dcterms:created>
  <dcterms:modified xsi:type="dcterms:W3CDTF">2025-06-27T02:29:00Z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Jul 2025</vt:lpwstr>
  </property>
  <property fmtid="{D5CDD505-2E9C-101B-9397-08002B2CF9AE}" pid="7" name="Suffix">
    <vt:lpwstr>02-ak0-00</vt:lpwstr>
  </property>
  <property fmtid="{D5CDD505-2E9C-101B-9397-08002B2CF9AE}" pid="8" name="Official">
    <vt:lpwstr/>
  </property>
  <property fmtid="{D5CDD505-2E9C-101B-9397-08002B2CF9AE}" pid="9" name="CommencementDate">
    <vt:lpwstr>20250701</vt:lpwstr>
  </property>
  <property fmtid="{D5CDD505-2E9C-101B-9397-08002B2CF9AE}" pid="10" name="CommencementAsAt">
    <vt:filetime>2025-06-30T16:00:00Z</vt:filetime>
  </property>
  <property fmtid="{D5CDD505-2E9C-101B-9397-08002B2CF9AE}" pid="11" name="CommencementYear">
    <vt:lpwstr>2025</vt:lpwstr>
  </property>
</Properties>
</file>