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_Toc201757166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_Toc201757167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_Toc201757168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_Toc201757171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_Toc201757172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_Toc201757173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_Toc201757174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_Toc201757175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_Toc201757176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_Toc201757177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_Toc201757178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_Toc201757180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_Toc201757181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_Toc201757182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_Toc201757183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_Toc201757184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_Toc201757185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_Toc201757187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_Toc201757188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_Toc201757189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_Toc201757190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_Toc201757191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_Toc201757192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_Toc201757193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_Toc201757194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_Toc201757195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_Toc201757196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_Toc201757197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_Toc201757199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_Toc201757200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_Toc201757201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_Toc201757202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_Toc201757203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_Toc201757205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_Toc201757206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_Toc201757207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_Toc201757208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_Toc201757209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_Toc201757210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_Toc201757222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_Toc201757223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_Toc201757224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01749687"/>
      <w:bookmarkStart w:id="3" w:name="_Toc201750415"/>
      <w:bookmarkStart w:id="4" w:name="_Toc201757165"/>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20175716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201757167"/>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201757168"/>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201749691"/>
      <w:bookmarkStart w:id="9" w:name="_Toc201750419"/>
      <w:bookmarkStart w:id="10" w:name="_Toc201757169"/>
      <w:r>
        <w:rPr>
          <w:rStyle w:val="CharPartNo"/>
        </w:rPr>
        <w:lastRenderedPageBreak/>
        <w:t>Part I</w:t>
      </w:r>
      <w:r>
        <w:t> — </w:t>
      </w:r>
      <w:r>
        <w:rPr>
          <w:rStyle w:val="CharPartText"/>
        </w:rPr>
        <w:t>Legislature</w:t>
      </w:r>
      <w:bookmarkEnd w:id="8"/>
      <w:bookmarkEnd w:id="9"/>
      <w:bookmarkEnd w:id="10"/>
    </w:p>
    <w:p>
      <w:pPr>
        <w:pStyle w:val="Heading3"/>
      </w:pPr>
      <w:bookmarkStart w:id="11" w:name="_Toc201749692"/>
      <w:bookmarkStart w:id="12" w:name="_Toc201750420"/>
      <w:bookmarkStart w:id="13" w:name="_Toc201757170"/>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201757171"/>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201757172"/>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201757173"/>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201757174"/>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201757175"/>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201757176"/>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201757177"/>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201757178"/>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201749701"/>
      <w:bookmarkStart w:id="23" w:name="_Toc201750429"/>
      <w:bookmarkStart w:id="24" w:name="_Toc201757179"/>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201757180"/>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201757181"/>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201757182"/>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201757183"/>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201757184"/>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201757185"/>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201749708"/>
      <w:bookmarkStart w:id="32" w:name="_Toc201750436"/>
      <w:bookmarkStart w:id="33" w:name="_Toc201757186"/>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201757187"/>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201757188"/>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201757189"/>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201757190"/>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201757191"/>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201757192"/>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201757193"/>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201757194"/>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201757195"/>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201757196"/>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201757197"/>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201749720"/>
      <w:bookmarkStart w:id="46" w:name="_Toc201750448"/>
      <w:bookmarkStart w:id="47" w:name="_Toc201757198"/>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201757199"/>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201757200"/>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201757201"/>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201757202"/>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201757203"/>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201749726"/>
      <w:bookmarkStart w:id="54" w:name="_Toc201750454"/>
      <w:bookmarkStart w:id="55" w:name="_Toc201757204"/>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201757205"/>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201757206"/>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201757207"/>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201757208"/>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201757209"/>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201757210"/>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201749733"/>
      <w:bookmarkStart w:id="63" w:name="_Toc201750461"/>
      <w:bookmarkStart w:id="64" w:name="_Toc201757211"/>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201749734"/>
      <w:bookmarkStart w:id="66" w:name="_Toc201750462"/>
      <w:bookmarkStart w:id="67" w:name="_Toc201757212"/>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201749735"/>
      <w:bookmarkStart w:id="69" w:name="_Toc201750463"/>
      <w:bookmarkStart w:id="70" w:name="_Toc201757213"/>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201749736"/>
      <w:bookmarkStart w:id="72" w:name="_Toc201750464"/>
      <w:bookmarkStart w:id="73" w:name="_Toc201757214"/>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lastRenderedPageBreak/>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w:t>
      </w:r>
    </w:p>
    <w:p>
      <w:pPr>
        <w:pStyle w:val="yHeading4"/>
        <w:rPr>
          <w:rFonts w:eastAsia="MS Mincho"/>
        </w:rPr>
      </w:pPr>
      <w:bookmarkStart w:id="74" w:name="_Toc201749737"/>
      <w:bookmarkStart w:id="75" w:name="_Toc201750465"/>
      <w:bookmarkStart w:id="76" w:name="_Toc201757215"/>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lastRenderedPageBreak/>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77" w:name="_Toc201749738"/>
      <w:bookmarkStart w:id="78" w:name="_Toc201750466"/>
      <w:bookmarkStart w:id="79" w:name="_Toc201757216"/>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0" w:name="_Toc201749739"/>
      <w:bookmarkStart w:id="81" w:name="_Toc201750467"/>
      <w:bookmarkStart w:id="82" w:name="_Toc201757217"/>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lastRenderedPageBreak/>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lastRenderedPageBreak/>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lastRenderedPageBreak/>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lastRenderedPageBreak/>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lastRenderedPageBreak/>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lastRenderedPageBreak/>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w:t>
      </w:r>
      <w:r>
        <w:lastRenderedPageBreak/>
        <w:t>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w:t>
      </w:r>
      <w:r>
        <w:rPr>
          <w:szCs w:val="22"/>
        </w:rPr>
        <w:lastRenderedPageBreak/>
        <w:t xml:space="preserve">s. 20(2); </w:t>
      </w:r>
      <w:r>
        <w:t>No. 23 of 2023 s. 25; No. 24 of 2023 s. 102; No. 44 of 2024 s. 59(1); No. 31 of 2024 s. 30</w:t>
      </w:r>
      <w:r>
        <w:rPr>
          <w:szCs w:val="22"/>
        </w:rPr>
        <w:t>.</w:t>
      </w:r>
      <w:r>
        <w:t>]</w:t>
      </w:r>
    </w:p>
    <w:p>
      <w:pPr>
        <w:pStyle w:val="yScheduleHeading"/>
      </w:pPr>
      <w:bookmarkStart w:id="83" w:name="_Toc201749740"/>
      <w:bookmarkStart w:id="84" w:name="_Toc201750468"/>
      <w:bookmarkStart w:id="85" w:name="_Toc201757218"/>
      <w:r>
        <w:rPr>
          <w:rStyle w:val="CharSchNo"/>
        </w:rPr>
        <w:lastRenderedPageBreak/>
        <w:t>Schedule VI</w:t>
      </w:r>
      <w:r>
        <w:t> — </w:t>
      </w:r>
      <w:r>
        <w:rPr>
          <w:rStyle w:val="CharSchText"/>
        </w:rPr>
        <w:t>Oaths and affirmations of office</w:t>
      </w:r>
      <w:bookmarkEnd w:id="83"/>
      <w:bookmarkEnd w:id="84"/>
      <w:bookmarkEnd w:id="85"/>
    </w:p>
    <w:p>
      <w:pPr>
        <w:pStyle w:val="yShoulderClause"/>
      </w:pPr>
      <w:r>
        <w:t>[s. 43(4), 44A(6) &amp; 45]</w:t>
      </w:r>
    </w:p>
    <w:p>
      <w:pPr>
        <w:pStyle w:val="yFootnoteheading"/>
      </w:pPr>
      <w:r>
        <w:tab/>
        <w:t>[Heading inserted: No. 24 of 2005 s. 12.]</w:t>
      </w:r>
    </w:p>
    <w:p>
      <w:pPr>
        <w:pStyle w:val="yHeading3"/>
      </w:pPr>
      <w:bookmarkStart w:id="86" w:name="_Toc201749741"/>
      <w:bookmarkStart w:id="87" w:name="_Toc201750469"/>
      <w:bookmarkStart w:id="88" w:name="_Toc201757219"/>
      <w:r>
        <w:rPr>
          <w:rStyle w:val="CharSDivNo"/>
        </w:rPr>
        <w:t>Division 1</w:t>
      </w:r>
      <w:r>
        <w:rPr>
          <w:b w:val="0"/>
        </w:rPr>
        <w:t> — </w:t>
      </w:r>
      <w:r>
        <w:rPr>
          <w:rStyle w:val="CharSDivText"/>
        </w:rPr>
        <w:t>Holders of principal executive offices and for Parliamentary Secretaries</w:t>
      </w:r>
      <w:bookmarkEnd w:id="86"/>
      <w:bookmarkEnd w:id="87"/>
      <w:bookmarkEnd w:id="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89" w:name="_Toc201749742"/>
      <w:bookmarkStart w:id="90" w:name="_Toc201750470"/>
      <w:bookmarkStart w:id="91" w:name="_Toc201757220"/>
      <w:r>
        <w:rPr>
          <w:rStyle w:val="CharSDivNo"/>
        </w:rPr>
        <w:t>Division 2</w:t>
      </w:r>
      <w:r>
        <w:t> — </w:t>
      </w:r>
      <w:r>
        <w:rPr>
          <w:rStyle w:val="CharSDivText"/>
        </w:rPr>
        <w:t>Members of the Executive Council</w:t>
      </w:r>
      <w:bookmarkEnd w:id="89"/>
      <w:bookmarkEnd w:id="90"/>
      <w:bookmarkEnd w:id="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 w:name="_Toc201749743"/>
      <w:bookmarkStart w:id="94" w:name="_Toc201750471"/>
      <w:bookmarkStart w:id="95" w:name="_Toc201757221"/>
      <w:r>
        <w:lastRenderedPageBreak/>
        <w:t>Notes</w:t>
      </w:r>
      <w:bookmarkEnd w:id="93"/>
      <w:bookmarkEnd w:id="94"/>
      <w:bookmarkEnd w:id="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201757222"/>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single" w:sz="4" w:space="0" w:color="auto"/>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single" w:sz="4" w:space="0" w:color="auto"/>
              <w:right w:val="nil"/>
            </w:tcBorders>
            <w:shd w:val="clear" w:color="auto" w:fill="auto"/>
          </w:tcPr>
          <w:p>
            <w:pPr>
              <w:pStyle w:val="nTable"/>
              <w:spacing w:after="40"/>
            </w:pPr>
            <w:r>
              <w:t>3 of 2025</w:t>
            </w:r>
          </w:p>
        </w:tc>
        <w:tc>
          <w:tcPr>
            <w:tcW w:w="1173" w:type="dxa"/>
            <w:tcBorders>
              <w:top w:val="nil"/>
              <w:left w:val="nil"/>
              <w:bottom w:val="single" w:sz="4" w:space="0" w:color="auto"/>
              <w:right w:val="nil"/>
            </w:tcBorders>
            <w:shd w:val="clear" w:color="auto" w:fill="auto"/>
          </w:tcPr>
          <w:p>
            <w:pPr>
              <w:pStyle w:val="nTable"/>
              <w:spacing w:after="40"/>
            </w:pPr>
            <w:r>
              <w:t>19 Jun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20 Jun 2025 (see s. 2(b))</w:t>
            </w:r>
          </w:p>
        </w:tc>
      </w:tr>
    </w:tbl>
    <w:p>
      <w:pPr>
        <w:pStyle w:val="nHeading3"/>
      </w:pPr>
      <w:bookmarkStart w:id="97" w:name="_Toc201757223"/>
      <w:r>
        <w:lastRenderedPageBreak/>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98" w:name="_Toc201757224"/>
      <w:r>
        <w:t>Other notes</w:t>
      </w:r>
      <w:bookmarkEnd w:id="9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lastRenderedPageBreak/>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lastRenderedPageBreak/>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lastRenderedPageBreak/>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lastRenderedPageBreak/>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201749747"/>
      <w:bookmarkStart w:id="101" w:name="_Toc201750475"/>
      <w:bookmarkStart w:id="102" w:name="_Toc201757225"/>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130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2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22587</Words>
  <Characters>100514</Characters>
  <Application>Microsoft Office Word</Application>
  <DocSecurity>0</DocSecurity>
  <Lines>3865</Lines>
  <Paragraphs>2413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1899 - 21-ar0-00</dc:title>
  <dc:subject/>
  <dc:creator/>
  <cp:keywords/>
  <dc:description/>
  <cp:lastModifiedBy>Master Repository Process</cp:lastModifiedBy>
  <cp:revision>4</cp:revision>
  <cp:lastPrinted>2019-12-20T05:02:00Z</cp:lastPrinted>
  <dcterms:created xsi:type="dcterms:W3CDTF">2025-06-27T02:38:00Z</dcterms:created>
  <dcterms:modified xsi:type="dcterms:W3CDTF">2025-06-27T02:38:00Z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01 Jul 2025</vt:lpwstr>
  </property>
  <property fmtid="{D5CDD505-2E9C-101B-9397-08002B2CF9AE}" pid="9" name="Suffix">
    <vt:lpwstr>21-ar0-00</vt:lpwstr>
  </property>
  <property fmtid="{D5CDD505-2E9C-101B-9397-08002B2CF9AE}" pid="10" name="Official">
    <vt:lpwstr/>
  </property>
  <property fmtid="{D5CDD505-2E9C-101B-9397-08002B2CF9AE}" pid="11" name="CommencementDate">
    <vt:lpwstr>20250701</vt:lpwstr>
  </property>
  <property fmtid="{D5CDD505-2E9C-101B-9397-08002B2CF9AE}" pid="12" name="CommencementAsAt">
    <vt:filetime>2025-06-30T16:00:00Z</vt:filetime>
  </property>
  <property fmtid="{D5CDD505-2E9C-101B-9397-08002B2CF9AE}" pid="13" name="CommencementYear">
    <vt:lpwstr>2025</vt:lpwstr>
  </property>
</Properties>
</file>