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Enterprises (Commonwealth Tax Equivalents)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_Toc200978292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_Toc200978293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r>
        <w:tab/>
      </w:r>
      <w:r>
        <w:fldChar w:fldCharType="begin"/>
      </w:r>
      <w:r>
        <w:instrText xml:space="preserve"> PAGEREF _Toc200978294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_Toc200978296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_Toc200978297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  <w:spacing w:before="960" w:after="960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2" w:name="_Toc20097829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3" w:name="_Toc20097829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operation.</w:t>
      </w:r>
    </w:p>
    <w:p>
      <w:pPr>
        <w:pStyle w:val="Heading5"/>
        <w:spacing w:before="260"/>
        <w:rPr>
          <w:snapToGrid w:val="0"/>
        </w:rPr>
      </w:pPr>
      <w:bookmarkStart w:id="4" w:name="_Toc20097829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4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spacing w:after="0"/>
        <w:ind w:left="0"/>
        <w:rPr>
          <w:snapToGrid w:val="0"/>
        </w:rPr>
      </w:pPr>
      <w:r>
        <w:rPr>
          <w:snapToGrid w:val="0"/>
        </w:rPr>
        <w:lastRenderedPageBreak/>
        <w:t>Table</w:t>
      </w:r>
    </w:p>
    <w:tbl>
      <w:tblPr>
        <w:tblW w:w="70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977"/>
      </w:tblGrid>
      <w:tr>
        <w:trPr>
          <w:cantSplit/>
          <w:tblHeader/>
        </w:trPr>
        <w:tc>
          <w:tcPr>
            <w:tcW w:w="4111" w:type="dxa"/>
          </w:tcPr>
          <w:p>
            <w:pPr>
              <w:pStyle w:val="TableNAm"/>
              <w:keepNext/>
              <w:spacing w:after="20"/>
              <w:ind w:right="283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977" w:type="dxa"/>
          </w:tcPr>
          <w:p>
            <w:pPr>
              <w:pStyle w:val="TableNAm"/>
              <w:keepNext/>
              <w:spacing w:after="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 2003</w:t>
            </w:r>
            <w:r>
              <w:t xml:space="preserve"> come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Generation and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January 2001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2002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1997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lastRenderedPageBreak/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Southern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 (No. 2)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lastRenderedPageBreak/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  <w:vertAlign w:val="superscript"/>
              </w:rPr>
              <w:t> 2</w:t>
            </w:r>
            <w:r>
              <w:rPr>
                <w:snapToGrid w:val="0"/>
              </w:rPr>
              <w:t xml:space="preserve"> s. 28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4(2)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4(3)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vertAlign w:val="superscript"/>
              </w:rPr>
              <w:t> 4</w:t>
            </w:r>
            <w:r>
              <w:rPr>
                <w:snapToGrid w:val="0"/>
              </w:rP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 xml:space="preserve"> s. 5 [LandCorp]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1999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Keystart established under the </w:t>
            </w:r>
            <w:r>
              <w:rPr>
                <w:i/>
                <w:iCs/>
              </w:rPr>
              <w:t>Keystart Act 2024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  <w:iCs/>
              </w:rPr>
              <w:t>Keystart Act 2024</w:t>
            </w:r>
            <w:r>
              <w:t xml:space="preserve"> section 15 comes into operation</w:t>
            </w:r>
          </w:p>
        </w:tc>
      </w:tr>
    </w:tbl>
    <w:p>
      <w:pPr>
        <w:pStyle w:val="Footnotesection"/>
        <w:spacing w:before="100"/>
        <w:rPr>
          <w:snapToGrid/>
        </w:rPr>
      </w:pPr>
      <w:r>
        <w:rPr>
          <w:snapToGrid/>
        </w:rPr>
        <w:lastRenderedPageBreak/>
        <w:tab/>
        <w:t>[Regulation 3 amended: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5072; 27 Dec 2013 p. 6478; 27 Jun 2014 p. 2357-8; 19 Sep 2014 p. 3344; SL 2022/69 r. 4; No. 44 of 2024 s. 70.]</w:t>
      </w:r>
    </w:p>
    <w:p>
      <w:pPr>
        <w:pStyle w:val="CentredBaseLine"/>
        <w:spacing w:before="1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200967859"/>
      <w:bookmarkStart w:id="6" w:name="_Toc200969622"/>
      <w:bookmarkStart w:id="7" w:name="_Toc200978295"/>
      <w:r>
        <w:lastRenderedPageBreak/>
        <w:t>Notes</w:t>
      </w:r>
      <w:bookmarkEnd w:id="5"/>
      <w:bookmarkEnd w:id="6"/>
      <w:bookmarkEnd w:id="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State Enterprises (Commonwealth Tax Equivalents) (Application) Regulations 1997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8" w:name="_Toc200978296"/>
      <w:r>
        <w:t>Compilation table</w:t>
      </w:r>
      <w:bookmarkEnd w:id="8"/>
    </w:p>
    <w:tbl>
      <w:tblPr>
        <w:tblW w:w="708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Jun 1997 p. 2645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7 Jun 1997 (see r. 2 and </w:t>
            </w:r>
            <w:r>
              <w:rPr>
                <w:i/>
              </w:rPr>
              <w:t>Gazette</w:t>
            </w:r>
            <w:r>
              <w:t xml:space="preserve"> 6 Jun 1997 p. 2615) 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1999 p. 6420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Dec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Mar 2002 p. 1767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3108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Jun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May 2003 p. 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May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6 Jun 2003 </w:t>
            </w:r>
            <w: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Electricity Corporations (Consequential Amendments) Regulations 2006</w:t>
            </w:r>
            <w:r>
              <w:rPr>
                <w:iCs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 2006 p. 1299</w:t>
            </w:r>
            <w:r>
              <w:noBreakHyphen/>
              <w:t>357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Apr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Dec 2006 p. 5808-9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2007 (see r. 2 and </w:t>
            </w:r>
            <w:r>
              <w:rPr>
                <w:i/>
              </w:rPr>
              <w:t>Gazette</w:t>
            </w:r>
            <w:r>
              <w:rPr>
                <w:iCs/>
              </w:rPr>
              <w:t xml:space="preserve"> 8 Dec 2006 p. 5369)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Jul 2010 p. 3561-2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30 Jul 2010 (see r. 2(a));</w:t>
            </w:r>
            <w:r>
              <w:br/>
            </w:r>
            <w:r>
              <w:lastRenderedPageBreak/>
              <w:t>Regulations other than r. 1 and 2: 31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Nov 2013 p. 5071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Electricity Corporations (Consequential Amendments) Regulations 2013</w:t>
            </w:r>
            <w:r>
              <w:t xml:space="preserve"> r. 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Dec 2013 p. 6469-79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 xml:space="preserve">1 Jan 2014 (see r. 2(c) and </w:t>
            </w:r>
            <w:r>
              <w:rPr>
                <w:i/>
              </w:rPr>
              <w:t>Gazette</w:t>
            </w:r>
            <w:r>
              <w:t xml:space="preserve"> 27 Dec 2013 p. 6465)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 2014 p. 2357-8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27 Jun 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2(b)(i))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22 Aug 2014 </w:t>
            </w:r>
            <w:r>
              <w:t>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19 Sep 2014 p. 3343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19 Sep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 Oct 2014 (see r. 2(b)(i))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2022/69 3 Jun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3 Jun 2022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4 Jun 2022 (see r. 2(b))</w:t>
            </w:r>
          </w:p>
        </w:tc>
      </w:tr>
      <w:tr>
        <w:tc>
          <w:tcPr>
            <w:tcW w:w="439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Keystart Act 2024 </w:t>
            </w:r>
            <w:r>
              <w:rPr>
                <w:iCs/>
              </w:rPr>
              <w:t>Pt. 8 Div. 6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assented to 13 Nov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iCs/>
                <w:snapToGrid w:val="0"/>
                <w:spacing w:val="-2"/>
              </w:rPr>
            </w:pPr>
            <w:r>
              <w:rPr>
                <w:iCs/>
              </w:rPr>
              <w:t>2 Jul 2025 (see s. 2(c) and SL 2025/87 cl. 2(b))</w:t>
            </w:r>
          </w:p>
        </w:tc>
      </w:tr>
    </w:tbl>
    <w:p>
      <w:pPr>
        <w:pStyle w:val="nHeading3"/>
      </w:pPr>
      <w:bookmarkStart w:id="9" w:name="_Toc200978297"/>
      <w:r>
        <w:t>Other notes</w:t>
      </w:r>
      <w:bookmarkEnd w:id="9"/>
    </w:p>
    <w:p>
      <w:pPr>
        <w:pStyle w:val="nNote"/>
      </w:pPr>
      <w:r>
        <w:rPr>
          <w:vertAlign w:val="superscript"/>
        </w:rPr>
        <w:t>1</w:t>
      </w:r>
      <w:r>
        <w:tab/>
        <w:t>Came into operation on 1 Jan 2007.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5.  The reference was changed under the</w:t>
      </w:r>
      <w:r>
        <w:rPr>
          <w:i/>
        </w:rPr>
        <w:t xml:space="preserve"> Reprints Act 1984 </w:t>
      </w:r>
      <w:r>
        <w:t>s. 7(3)(gb).</w:t>
      </w:r>
    </w:p>
    <w:p>
      <w:pPr>
        <w:pStyle w:val="nNote"/>
      </w:pPr>
      <w:r>
        <w:rPr>
          <w:vertAlign w:val="superscript"/>
        </w:rPr>
        <w:t>3</w:t>
      </w:r>
      <w:r>
        <w:tab/>
        <w:t>Came into operation on 18 Nov 2013.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Now known as the </w:t>
      </w:r>
      <w:r>
        <w:rPr>
          <w:i/>
        </w:rPr>
        <w:t>Water Corporations Act 1995</w:t>
      </w:r>
      <w:r>
        <w:t>.</w:t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09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C2EEE02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16120217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  <w:docVar w:name="WAFER_20140616085252" w:val="RemoveTocBookmarks,RemoveUnusedBookmarks,RemoveLanguageTags,UsedStyles,RemoveTrackChanges"/>
    <w:docVar w:name="WAFER_20140616085252_GUID" w:val="0a03bd4a-ee68-4ef3-83a1-fa2d556a6f01"/>
    <w:docVar w:name="WAFER_20140616085304" w:val="RemoveTocBookmarks,RemoveLanguageTags,RemoveTrackChanges,RunningHeaders"/>
    <w:docVar w:name="WAFER_20140616085304_GUID" w:val="520e1ade-4f2e-4c80-a7f8-bcad1f4816ff"/>
    <w:docVar w:name="WAFER_20140918134309" w:val="RemoveTocBookmarks,RemoveUnusedBookmarks,RemoveLanguageTags,UsedStyles,ResetPageSize"/>
    <w:docVar w:name="WAFER_20140918134309_GUID" w:val="33beb0bc-8b5e-481b-9e3d-76899e04c82d"/>
    <w:docVar w:name="WAFER_20150720161148" w:val="ResetPageSize,UpdateArrangement,UpdateNTable"/>
    <w:docVar w:name="WAFER_20150720161148_GUID" w:val="25375274-db08-402d-aad6-62fb3acce4bd"/>
    <w:docVar w:name="WAFER_20151111095709" w:val="UpdateStyles,UsedStyles"/>
    <w:docVar w:name="WAFER_20151111095709_GUID" w:val="270b6118-7d0d-445b-9eb9-21fcbb013aa1"/>
    <w:docVar w:name="WAFER_2022060116161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601161614_GUID" w:val="1b1a3acd-a062-4dd3-8278-3283565380e3"/>
    <w:docVar w:name="WAFER_202411140818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1114081832_GUID" w:val="c5aad284-02a0-4ba2-9c1f-45238d73634a"/>
    <w:docVar w:name="WAFER_202506161202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6120217_GUID" w:val="85cbbb1e-478d-4f3a-8096-eb8f5c1ae8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98EE0EB6-0C4A-4BBD-9701-AB8630CF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2"/>
      </w:numPr>
    </w:pPr>
  </w:style>
  <w:style w:type="paragraph" w:styleId="ListBullet2">
    <w:name w:val="List Bullet 2"/>
    <w:basedOn w:val="Normal"/>
    <w:autoRedefine/>
    <w:semiHidden/>
    <w:pPr>
      <w:numPr>
        <w:numId w:val="1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7"/>
      </w:numPr>
    </w:pPr>
  </w:style>
  <w:style w:type="paragraph" w:styleId="ListNumber2">
    <w:name w:val="List Number 2"/>
    <w:basedOn w:val="Normal"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1366</Words>
  <Characters>7409</Characters>
  <Application>Microsoft Office Word</Application>
  <DocSecurity>0</DocSecurity>
  <Lines>322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1997 - 02-e0-01</dc:title>
  <dc:subject/>
  <dc:creator/>
  <cp:keywords/>
  <dc:description/>
  <cp:lastModifiedBy>Master Repository Process</cp:lastModifiedBy>
  <cp:revision>4</cp:revision>
  <cp:lastPrinted>2014-08-31T23:22:00Z</cp:lastPrinted>
  <dcterms:created xsi:type="dcterms:W3CDTF">2025-07-01T02:05:00Z</dcterms:created>
  <dcterms:modified xsi:type="dcterms:W3CDTF">2025-07-01T02:05:00Z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DocumentType">
    <vt:lpwstr>Reg</vt:lpwstr>
  </property>
  <property fmtid="{D5CDD505-2E9C-101B-9397-08002B2CF9AE}" pid="4" name="OwlsUID">
    <vt:i4>4787</vt:i4>
  </property>
  <property fmtid="{D5CDD505-2E9C-101B-9397-08002B2CF9AE}" pid="5" name="ReprintNo">
    <vt:lpwstr>2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02 Jul 2025</vt:lpwstr>
  </property>
  <property fmtid="{D5CDD505-2E9C-101B-9397-08002B2CF9AE}" pid="8" name="Suffix">
    <vt:lpwstr>02-e0-01</vt:lpwstr>
  </property>
  <property fmtid="{D5CDD505-2E9C-101B-9397-08002B2CF9AE}" pid="9" name="Official">
    <vt:lpwstr/>
  </property>
  <property fmtid="{D5CDD505-2E9C-101B-9397-08002B2CF9AE}" pid="10" name="CommencementDate">
    <vt:lpwstr>20250702</vt:lpwstr>
  </property>
  <property fmtid="{D5CDD505-2E9C-101B-9397-08002B2CF9AE}" pid="11" name="CommencementAsAt">
    <vt:filetime>2025-07-01T16:00:00Z</vt:filetime>
  </property>
  <property fmtid="{D5CDD505-2E9C-101B-9397-08002B2CF9AE}" pid="12" name="CommencementYear">
    <vt:lpwstr>2025</vt:lpwstr>
  </property>
</Properties>
</file>