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Biosecurity and Agriculture Management Act 2007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(Identification and Movement of Stock and Apiaries)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(Identification and Movement of Stock and Apiaries)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_Toc202441249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_Toc202441250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_Toc202441251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_Toc202441252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203 amended</w:t>
      </w:r>
      <w:r>
        <w:tab/>
      </w:r>
      <w:r>
        <w:fldChar w:fldCharType="begin"/>
      </w:r>
      <w:r>
        <w:instrText xml:space="preserve"> PAGEREF _Toc202441253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 205 deleted</w:t>
      </w:r>
      <w:r>
        <w:tab/>
      </w:r>
      <w:r>
        <w:fldChar w:fldCharType="begin"/>
      </w:r>
      <w:r>
        <w:instrText xml:space="preserve"> PAGEREF _Toc202441254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 206 amended</w:t>
      </w:r>
      <w:r>
        <w:tab/>
      </w:r>
      <w:r>
        <w:fldChar w:fldCharType="begin"/>
      </w:r>
      <w:r>
        <w:instrText xml:space="preserve"> PAGEREF _Toc202441255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(Identification and Movement of Stock and Apiaries)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2440972"/>
      <w:bookmarkStart w:id="3" w:name="_Toc20244124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(Identification and Movement of Stock and Apiaries)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2440973"/>
      <w:bookmarkStart w:id="6" w:name="_Toc20244125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2440974"/>
      <w:bookmarkStart w:id="8" w:name="_Toc20244125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Biosecurity and Agriculture Management (Identification and Movement of Stock and Apiaries) Regulations 2013</w:t>
      </w:r>
      <w:r>
        <w:t>.</w:t>
      </w:r>
    </w:p>
    <w:p>
      <w:pPr>
        <w:pStyle w:val="Heading5"/>
      </w:pPr>
      <w:bookmarkStart w:id="9" w:name="_Toc202440975"/>
      <w:bookmarkStart w:id="10" w:name="_Toc202441252"/>
      <w:r>
        <w:rPr>
          <w:rStyle w:val="CharSectno"/>
        </w:rPr>
        <w:t>4</w:t>
      </w:r>
      <w:r>
        <w:t>.</w:t>
      </w:r>
      <w:r>
        <w:tab/>
        <w:t>Regulation 13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13(2) to (5).</w:t>
      </w:r>
    </w:p>
    <w:p>
      <w:pPr>
        <w:pStyle w:val="Heading5"/>
      </w:pPr>
      <w:bookmarkStart w:id="11" w:name="_Toc202440976"/>
      <w:bookmarkStart w:id="12" w:name="_Toc202441253"/>
      <w:r>
        <w:rPr>
          <w:rStyle w:val="CharSectno"/>
        </w:rPr>
        <w:lastRenderedPageBreak/>
        <w:t>5</w:t>
      </w:r>
      <w:r>
        <w:t>.</w:t>
      </w:r>
      <w:r>
        <w:tab/>
        <w:t>Regulation 203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Delete regulation 203(1)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A registered identifier must — 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>be applied to a hive and marked in a manner approved by the Director General, as published on the department’s electronic site; and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meet the requirements of subregulation (2).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203(2) delete the passage that begins with “not less” and ends with “conjoined.”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visible, legible and indelible.</w:t>
      </w:r>
    </w:p>
    <w:p>
      <w:pPr>
        <w:pStyle w:val="BlankClose"/>
      </w:pPr>
    </w:p>
    <w:p>
      <w:pPr>
        <w:pStyle w:val="Heading5"/>
      </w:pPr>
      <w:bookmarkStart w:id="13" w:name="_Toc202440977"/>
      <w:bookmarkStart w:id="14" w:name="_Toc202441254"/>
      <w:r>
        <w:rPr>
          <w:rStyle w:val="CharSectno"/>
        </w:rPr>
        <w:t>6</w:t>
      </w:r>
      <w:r>
        <w:t>.</w:t>
      </w:r>
      <w:r>
        <w:tab/>
        <w:t>Regulation 205 deleted</w:t>
      </w:r>
      <w:bookmarkEnd w:id="13"/>
      <w:bookmarkEnd w:id="14"/>
    </w:p>
    <w:p>
      <w:pPr>
        <w:pStyle w:val="Subsection"/>
      </w:pPr>
      <w:r>
        <w:tab/>
      </w:r>
      <w:r>
        <w:tab/>
        <w:t>Delete regulation 205.</w:t>
      </w:r>
    </w:p>
    <w:p>
      <w:pPr>
        <w:pStyle w:val="Heading5"/>
      </w:pPr>
      <w:bookmarkStart w:id="15" w:name="_Toc202440978"/>
      <w:bookmarkStart w:id="16" w:name="_Toc202441255"/>
      <w:r>
        <w:rPr>
          <w:rStyle w:val="CharSectno"/>
        </w:rPr>
        <w:t>7</w:t>
      </w:r>
      <w:r>
        <w:t>.</w:t>
      </w:r>
      <w:r>
        <w:tab/>
        <w:t>Regulation 206 amended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>In regulation 206(1) delete “not, except to cancel an identifier under regulation 205,”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not, except in accordance with the approved manner under regulation 203,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Delete regulation 206(2) and insert:</w:t>
      </w:r>
    </w:p>
    <w:p>
      <w:pPr>
        <w:pStyle w:val="BlankOpen"/>
      </w:pPr>
    </w:p>
    <w:p>
      <w:pPr>
        <w:pStyle w:val="zSubsection"/>
        <w:keepNext/>
      </w:pPr>
      <w:r>
        <w:tab/>
        <w:t>(2)</w:t>
      </w:r>
      <w:r>
        <w:tab/>
        <w:t xml:space="preserve">Subject to subregulation (1), a hive bearing an identifier that is altered, defaced or otherwise rendered </w:t>
      </w:r>
      <w:r>
        <w:lastRenderedPageBreak/>
        <w:t>indistinguishable is to be regarded as not identified in accordance with these regulations.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(Identification and Movement of Stock and Apiaries)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(Identification and Movement of Stock and Apiaries)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(Identification and Movement of Stock and Apiaries)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(Identification and Movement of Stock and Apiaries)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0313153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1041434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104143457_GUID" w:val="8c46dc72-67d4-4425-a679-f5153ce0f54f"/>
    <w:docVar w:name="WAFER_202503261209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26120940_GUID" w:val="226534d0-e91e-4e13-9d6d-9c44aaa452aa"/>
    <w:docVar w:name="WAFER_202507031315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03131530_GUID" w:val="811e894b-34a4-4e5b-9839-6468f81fc4c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."/>
  <w:listSeparator w:val=","/>
  <w15:docId w15:val="{52D545A6-804E-4262-8B68-4BB8F010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2519</Characters>
  <Application>Microsoft Office Word</Application>
  <DocSecurity>0</DocSecurity>
  <Lines>96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(Identification and Movement of Stock and Apiaries) Amendment Regulations 2025 - 00-00-00</dc:title>
  <dc:subject/>
  <dc:creator/>
  <cp:keywords/>
  <dc:description/>
  <cp:lastModifiedBy>Master Repository Process</cp:lastModifiedBy>
  <cp:revision>4</cp:revision>
  <cp:lastPrinted>2024-11-01T08:45:00Z</cp:lastPrinted>
  <dcterms:created xsi:type="dcterms:W3CDTF">2025-07-08T02:55:00Z</dcterms:created>
  <dcterms:modified xsi:type="dcterms:W3CDTF">2025-07-08T02:55:00Z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55178</vt:lpwstr>
  </property>
  <property fmtid="{D5CDD505-2E9C-101B-9397-08002B2CF9AE}" pid="3" name="DocumentType">
    <vt:lpwstr>Reg</vt:lpwstr>
  </property>
  <property fmtid="{D5CDD505-2E9C-101B-9397-08002B2CF9AE}" pid="4" name="AsAtDate">
    <vt:lpwstr>09 Jul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2025/133</vt:lpwstr>
  </property>
  <property fmtid="{D5CDD505-2E9C-101B-9397-08002B2CF9AE}" pid="8" name="PublishDate">
    <vt:lpwstr>9 Jul 2025</vt:lpwstr>
  </property>
  <property fmtid="{D5CDD505-2E9C-101B-9397-08002B2CF9AE}" pid="9" name="CommencementDate">
    <vt:lpwstr>20250709</vt:lpwstr>
  </property>
  <property fmtid="{D5CDD505-2E9C-101B-9397-08002B2CF9AE}" pid="10" name="CommencementAsAt">
    <vt:filetime>2025-07-08T16:00:00Z</vt:filetime>
  </property>
  <property fmtid="{D5CDD505-2E9C-101B-9397-08002B2CF9AE}" pid="11" name="CommencementYear">
    <vt:lpwstr>2025</vt:lpwstr>
  </property>
</Properties>
</file>