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_Toc205282932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_Toc205282933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_Toc205282934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_Toc205282935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_Toc205282936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_Toc205282937 \h </w:instrText>
      </w:r>
      <w:r>
        <w:fldChar w:fldCharType="separate"/>
      </w:r>
      <w:r>
        <w:t>5</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_Toc205282938 \h </w:instrText>
      </w:r>
      <w:r>
        <w:fldChar w:fldCharType="separate"/>
      </w:r>
      <w:r>
        <w:t>6</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_Toc205282939 \h </w:instrText>
      </w:r>
      <w:r>
        <w:fldChar w:fldCharType="separate"/>
      </w:r>
      <w:r>
        <w:t>6</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_Toc205282940 \h </w:instrText>
      </w:r>
      <w:r>
        <w:fldChar w:fldCharType="separate"/>
      </w:r>
      <w:r>
        <w:t>6</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_Toc205282941 \h </w:instrText>
      </w:r>
      <w:r>
        <w:fldChar w:fldCharType="separate"/>
      </w:r>
      <w:r>
        <w:t>7</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_Toc205282942 \h </w:instrText>
      </w:r>
      <w:r>
        <w:fldChar w:fldCharType="separate"/>
      </w:r>
      <w:r>
        <w:t>7</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_Toc205282943 \h </w:instrText>
      </w:r>
      <w:r>
        <w:fldChar w:fldCharType="separate"/>
      </w:r>
      <w:r>
        <w:t>8</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_Toc205282944 \h </w:instrText>
      </w:r>
      <w:r>
        <w:fldChar w:fldCharType="separate"/>
      </w:r>
      <w:r>
        <w:t>8</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_Toc205282945 \h </w:instrText>
      </w:r>
      <w:r>
        <w:fldChar w:fldCharType="separate"/>
      </w:r>
      <w:r>
        <w:t>8</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_Toc205282946 \h </w:instrText>
      </w:r>
      <w:r>
        <w:fldChar w:fldCharType="separate"/>
      </w:r>
      <w:r>
        <w:t>9</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_Toc205282947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_Toc205282948 \h </w:instrText>
      </w:r>
      <w:r>
        <w:fldChar w:fldCharType="separate"/>
      </w:r>
      <w:r>
        <w:t>9</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_Toc205282949 \h </w:instrText>
      </w:r>
      <w:r>
        <w:fldChar w:fldCharType="separate"/>
      </w:r>
      <w:r>
        <w:t>11</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_Toc205282950 \h </w:instrText>
      </w:r>
      <w:r>
        <w:fldChar w:fldCharType="separate"/>
      </w:r>
      <w:r>
        <w:t>12</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_Toc205282951 \h </w:instrText>
      </w:r>
      <w:r>
        <w:fldChar w:fldCharType="separate"/>
      </w:r>
      <w:r>
        <w:t>14</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_Toc205282952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_Toc205282955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205282932"/>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205282933"/>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205282934"/>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205282935"/>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bookmarkStart w:id="7" w:name="_Hlk205282699"/>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Tanni Chowdhury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MED0002179076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Paul William Colbran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MED0001180650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Michael Raymond Dunne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MED0001992111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Sarah</w:t>
            </w:r>
            <w:r>
              <w:noBreakHyphen/>
              <w:t>Ann Hearn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MED0002062073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Julia Jamaludin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MED0001613837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Rachel Kovac</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MED0001992406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Francesca Katherine Turner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MED0002846559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Holim Won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MED0001673074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Shiela Ghulam Yasin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MED0001641304</w:t>
            </w:r>
          </w:p>
        </w:tc>
      </w:tr>
    </w:tbl>
    <w:bookmarkEnd w:id="7"/>
    <w:p>
      <w:pPr>
        <w:pStyle w:val="Footnotesection"/>
        <w:keepLines w:val="0"/>
        <w:ind w:left="890" w:hanging="890"/>
      </w:pPr>
      <w:r>
        <w:lastRenderedPageBreak/>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 SL 2025/53 r. 4; SL 2025/145 r. 4.]</w:t>
      </w:r>
    </w:p>
    <w:p>
      <w:pPr>
        <w:pStyle w:val="Heading5"/>
      </w:pPr>
      <w:bookmarkStart w:id="8" w:name="_Toc205282936"/>
      <w:r>
        <w:rPr>
          <w:rStyle w:val="CharSectno"/>
        </w:rPr>
        <w:t>4</w:t>
      </w:r>
      <w:r>
        <w:t>.</w:t>
      </w:r>
      <w:r>
        <w:tab/>
        <w:t>Standards for diagnosing mental illness (Act s. 6(4))</w:t>
      </w:r>
      <w:bookmarkEnd w:id="8"/>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205282937"/>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205282938"/>
      <w:r>
        <w:rPr>
          <w:rStyle w:val="CharSectno"/>
        </w:rPr>
        <w:lastRenderedPageBreak/>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205282939"/>
      <w:r>
        <w:rPr>
          <w:rStyle w:val="CharSectno"/>
        </w:rPr>
        <w:t>7</w:t>
      </w:r>
      <w:r>
        <w:t>.</w:t>
      </w:r>
      <w:r>
        <w:tab/>
        <w:t>Transport officers (Act s. 147)</w:t>
      </w:r>
      <w:bookmarkEnd w:id="11"/>
      <w:r>
        <w:t xml:space="preserve"> </w:t>
      </w:r>
    </w:p>
    <w:p>
      <w:pPr>
        <w:pStyle w:val="Subsection"/>
        <w:keepNext/>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205282940"/>
      <w:r>
        <w:rPr>
          <w:rStyle w:val="CharSectno"/>
        </w:rPr>
        <w:t>8</w:t>
      </w:r>
      <w:r>
        <w:t>.</w:t>
      </w:r>
      <w:r>
        <w:tab/>
        <w:t>Power of transport officers to enter premises (Act s. 159(3))</w:t>
      </w:r>
      <w:bookmarkEnd w:id="12"/>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205282941"/>
      <w:r>
        <w:rPr>
          <w:rStyle w:val="CharSectno"/>
        </w:rPr>
        <w:lastRenderedPageBreak/>
        <w:t>9</w:t>
      </w:r>
      <w:r>
        <w:t>.</w:t>
      </w:r>
      <w:r>
        <w:tab/>
        <w:t>Persons authorised to exercise search and seizure powers (Act s. 161)</w:t>
      </w:r>
      <w:bookmarkEnd w:id="13"/>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205282942"/>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205282943"/>
      <w:r>
        <w:rPr>
          <w:rStyle w:val="CharSectno"/>
        </w:rPr>
        <w:lastRenderedPageBreak/>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205282944"/>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205282945"/>
      <w:r>
        <w:rPr>
          <w:rStyle w:val="CharSectno"/>
        </w:rPr>
        <w:t>13</w:t>
      </w:r>
      <w:r>
        <w:t>.</w:t>
      </w:r>
      <w:r>
        <w:tab/>
        <w:t>Standards for provision of mental health services (Act s. 333(3)(c))</w:t>
      </w:r>
      <w:bookmarkEnd w:id="17"/>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205282946"/>
      <w:r>
        <w:rPr>
          <w:rStyle w:val="CharSectno"/>
        </w:rPr>
        <w:lastRenderedPageBreak/>
        <w:t>14</w:t>
      </w:r>
      <w:r>
        <w:t>.</w:t>
      </w:r>
      <w:r>
        <w:tab/>
        <w:t>Specific powers of mental health advocates (Act s. 359(1)(g))</w:t>
      </w:r>
      <w:bookmarkEnd w:id="18"/>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205282947"/>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205282948"/>
      <w:r>
        <w:rPr>
          <w:rStyle w:val="CharSectno"/>
        </w:rPr>
        <w:t>16</w:t>
      </w:r>
      <w:r>
        <w:t>.</w:t>
      </w:r>
      <w:r>
        <w:tab/>
        <w:t>Particulars of involuntary patients to be kept by registrar of Mental Health Tribunal (Act s. 484(a))</w:t>
      </w:r>
      <w:bookmarkEnd w:id="20"/>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205282949"/>
      <w:r>
        <w:rPr>
          <w:rStyle w:val="CharSectno"/>
        </w:rPr>
        <w:t>17</w:t>
      </w:r>
      <w:r>
        <w:t>.</w:t>
      </w:r>
      <w:r>
        <w:tab/>
        <w:t>Authorised mental health practitioners (Act s. 539(4))</w:t>
      </w:r>
      <w:bookmarkEnd w:id="21"/>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205282950"/>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23" w:name="_Toc205282951"/>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lastRenderedPageBreak/>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205282952"/>
      <w:r>
        <w:rPr>
          <w:rStyle w:val="CharSectno"/>
        </w:rPr>
        <w:t>20</w:t>
      </w:r>
      <w:r>
        <w:t>.</w:t>
      </w:r>
      <w:r>
        <w:tab/>
        <w:t>Prescribed authorised recording, disclosure or use of information (Act s. 577(1)(h))</w:t>
      </w:r>
      <w:bookmarkEnd w:id="2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5" w:name="_Toc204929462"/>
      <w:bookmarkStart w:id="26" w:name="_Toc204930097"/>
      <w:bookmarkStart w:id="27" w:name="_Toc205282897"/>
      <w:bookmarkStart w:id="28" w:name="_Toc205282953"/>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5"/>
      <w:bookmarkEnd w:id="26"/>
      <w:bookmarkEnd w:id="27"/>
      <w:bookmarkEnd w:id="28"/>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0" w:name="_Toc204929463"/>
      <w:bookmarkStart w:id="31" w:name="_Toc204930098"/>
      <w:bookmarkStart w:id="32" w:name="_Toc205282898"/>
      <w:bookmarkStart w:id="33" w:name="_Toc205282954"/>
      <w:r>
        <w:lastRenderedPageBreak/>
        <w:t>Notes</w:t>
      </w:r>
      <w:bookmarkEnd w:id="30"/>
      <w:bookmarkEnd w:id="31"/>
      <w:bookmarkEnd w:id="32"/>
      <w:bookmarkEnd w:id="33"/>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34" w:name="_Toc205282955"/>
      <w:r>
        <w:t>Compilation table</w:t>
      </w:r>
      <w:bookmarkEnd w:id="34"/>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66"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66"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66"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66"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66"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66"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66"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66"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66"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66"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66"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2024</w:t>
            </w:r>
          </w:p>
        </w:tc>
        <w:tc>
          <w:tcPr>
            <w:tcW w:w="1276" w:type="dxa"/>
            <w:tcBorders>
              <w:top w:val="nil"/>
              <w:left w:val="nil"/>
              <w:bottom w:val="nil"/>
              <w:right w:val="nil"/>
            </w:tcBorders>
          </w:tcPr>
          <w:p>
            <w:pPr>
              <w:pStyle w:val="nTable"/>
              <w:keepLines/>
              <w:spacing w:after="40"/>
            </w:pPr>
            <w:r>
              <w:t>SL 2024/171 21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5) 2024</w:t>
            </w:r>
          </w:p>
        </w:tc>
        <w:tc>
          <w:tcPr>
            <w:tcW w:w="1276" w:type="dxa"/>
            <w:tcBorders>
              <w:top w:val="nil"/>
              <w:left w:val="nil"/>
              <w:bottom w:val="nil"/>
              <w:right w:val="nil"/>
            </w:tcBorders>
          </w:tcPr>
          <w:p>
            <w:pPr>
              <w:pStyle w:val="nTable"/>
              <w:keepLines/>
              <w:spacing w:after="40"/>
            </w:pPr>
            <w:r>
              <w:t>SL 2024/197 2 Oct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6) 2024</w:t>
            </w:r>
          </w:p>
        </w:tc>
        <w:tc>
          <w:tcPr>
            <w:tcW w:w="1276" w:type="dxa"/>
            <w:tcBorders>
              <w:top w:val="nil"/>
              <w:left w:val="nil"/>
              <w:bottom w:val="nil"/>
              <w:right w:val="nil"/>
            </w:tcBorders>
          </w:tcPr>
          <w:p>
            <w:pPr>
              <w:pStyle w:val="nTable"/>
              <w:keepLines/>
              <w:spacing w:after="40"/>
            </w:pPr>
            <w:r>
              <w:t>SL 2024/231 13 Nov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spacing w:after="40"/>
              <w:rPr>
                <w:i/>
              </w:rPr>
            </w:pPr>
            <w:r>
              <w:rPr>
                <w:i/>
              </w:rPr>
              <w:t>Mental Health Amendment Regulations 2025</w:t>
            </w:r>
          </w:p>
        </w:tc>
        <w:tc>
          <w:tcPr>
            <w:tcW w:w="1276" w:type="dxa"/>
            <w:tcBorders>
              <w:top w:val="nil"/>
              <w:left w:val="nil"/>
              <w:bottom w:val="nil"/>
              <w:right w:val="nil"/>
            </w:tcBorders>
          </w:tcPr>
          <w:p>
            <w:pPr>
              <w:pStyle w:val="nTable"/>
              <w:keepLines/>
              <w:spacing w:after="40"/>
            </w:pPr>
            <w:r>
              <w:t>SL 2025/40 6 Mar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2025</w:t>
            </w:r>
          </w:p>
        </w:tc>
        <w:tc>
          <w:tcPr>
            <w:tcW w:w="1276" w:type="dxa"/>
            <w:tcBorders>
              <w:top w:val="nil"/>
              <w:left w:val="nil"/>
              <w:bottom w:val="nil"/>
              <w:right w:val="nil"/>
            </w:tcBorders>
          </w:tcPr>
          <w:p>
            <w:pPr>
              <w:pStyle w:val="nTable"/>
              <w:keepLines/>
              <w:spacing w:after="40"/>
            </w:pPr>
            <w:r>
              <w:t>SL 2025/49 2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2025</w:t>
            </w:r>
          </w:p>
        </w:tc>
        <w:tc>
          <w:tcPr>
            <w:tcW w:w="1276" w:type="dxa"/>
            <w:tcBorders>
              <w:top w:val="nil"/>
              <w:left w:val="nil"/>
              <w:bottom w:val="nil"/>
              <w:right w:val="nil"/>
            </w:tcBorders>
          </w:tcPr>
          <w:p>
            <w:pPr>
              <w:pStyle w:val="nTable"/>
              <w:keepLines/>
              <w:spacing w:after="40"/>
            </w:pPr>
            <w:r>
              <w:t>SL 2025/53 16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16 Apr 2025 (see r. 2(a));</w:t>
            </w:r>
            <w:r>
              <w:rPr>
                <w:bCs/>
                <w:snapToGrid w:val="0"/>
                <w:spacing w:val="-2"/>
              </w:rPr>
              <w:br/>
              <w:t>Regulations other than r. 1 and 2: 17 Apr 2025 (see r. 2(b))</w:t>
            </w:r>
          </w:p>
        </w:tc>
      </w:tr>
      <w:tr>
        <w:trPr>
          <w:cantSplit/>
        </w:trPr>
        <w:tc>
          <w:tcPr>
            <w:tcW w:w="3118" w:type="dxa"/>
            <w:tcBorders>
              <w:top w:val="nil"/>
              <w:bottom w:val="single" w:sz="8" w:space="0" w:color="auto"/>
              <w:right w:val="nil"/>
            </w:tcBorders>
          </w:tcPr>
          <w:p>
            <w:pPr>
              <w:pStyle w:val="nTable"/>
              <w:spacing w:after="40"/>
              <w:rPr>
                <w:i/>
              </w:rPr>
            </w:pPr>
            <w:r>
              <w:rPr>
                <w:i/>
              </w:rPr>
              <w:lastRenderedPageBreak/>
              <w:t>Mental Health Amendment Regulations (No. 4) 2025</w:t>
            </w:r>
          </w:p>
        </w:tc>
        <w:tc>
          <w:tcPr>
            <w:tcW w:w="1276" w:type="dxa"/>
            <w:tcBorders>
              <w:top w:val="nil"/>
              <w:left w:val="nil"/>
              <w:bottom w:val="single" w:sz="8" w:space="0" w:color="auto"/>
              <w:right w:val="nil"/>
            </w:tcBorders>
          </w:tcPr>
          <w:p>
            <w:pPr>
              <w:pStyle w:val="nTable"/>
              <w:keepLines/>
              <w:spacing w:after="40"/>
            </w:pPr>
            <w:r>
              <w:t>SL 2025/145 6 Aug 2025</w:t>
            </w:r>
          </w:p>
        </w:tc>
        <w:tc>
          <w:tcPr>
            <w:tcW w:w="2666"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6 Aug 2025 (see r. 2(a));</w:t>
            </w:r>
            <w:r>
              <w:rPr>
                <w:bCs/>
                <w:snapToGrid w:val="0"/>
                <w:spacing w:val="-2"/>
              </w:rPr>
              <w:br/>
              <w:t>Regulations other than r. 1 and 2: 7 Aug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6" w:name="_Toc204929465"/>
      <w:bookmarkStart w:id="37" w:name="_Toc204930100"/>
      <w:bookmarkStart w:id="38" w:name="_Toc205282900"/>
      <w:bookmarkStart w:id="39" w:name="_Toc205282956"/>
      <w:r>
        <w:rPr>
          <w:sz w:val="28"/>
        </w:rPr>
        <w:lastRenderedPageBreak/>
        <w:t>Defined terms</w:t>
      </w:r>
      <w:bookmarkEnd w:id="36"/>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11475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6666C8C" w14:textId="615CD60F" w:rsidR="00606B4E" w:rsidRDefault="006A2A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2A54">
                        <w:rPr>
                          <w:sz w:val="16"/>
                        </w:rPr>
                        <w:t>2025</w:t>
                      </w:r>
                      <w:r>
                        <w:rPr>
                          <w:sz w:val="16"/>
                        </w:rPr>
                        <w:fldChar w:fldCharType="end"/>
                      </w:r>
                      <w:r>
                        <w:rPr>
                          <w:sz w:val="16"/>
                        </w:rPr>
                        <w:t>.</w:t>
                      </w:r>
                    </w:p>
                    <w:p w14:paraId="425EFFB1" w14:textId="77777777" w:rsidR="00606B4E" w:rsidRDefault="006A2A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83F20E" w14:textId="3FF2D3CB" w:rsidR="00606B4E" w:rsidRDefault="006A2A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2A54">
                        <w:rPr>
                          <w:sz w:val="16"/>
                        </w:rPr>
                        <w:t>2025</w:t>
                      </w:r>
                      <w:r>
                        <w:rPr>
                          <w:sz w:val="16"/>
                        </w:rPr>
                        <w:fldChar w:fldCharType="end"/>
                      </w:r>
                      <w:r>
                        <w:rPr>
                          <w:sz w:val="16"/>
                        </w:rPr>
                        <w:t>.</w:t>
                      </w:r>
                    </w:p>
                    <w:p w14:paraId="4DE9EB3C" w14:textId="77777777" w:rsidR="00606B4E" w:rsidRDefault="006A2AE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539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82812"/>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 w:name="WAFER_20250801082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2812_GUID" w:val="384cffb9-f73a-4934-b27a-59964aefad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5352</Words>
  <Characters>26016</Characters>
  <Application>Microsoft Office Word</Application>
  <DocSecurity>0</DocSecurity>
  <Lines>963</Lines>
  <Paragraphs>522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2015 - 00-ae0-00</dc:title>
  <dc:subject/>
  <dc:creator/>
  <cp:keywords/>
  <dc:description/>
  <cp:lastModifiedBy>Master Repository Process</cp:lastModifiedBy>
  <cp:revision>4</cp:revision>
  <cp:lastPrinted>2019-10-08T03:56:00Z</cp:lastPrinted>
  <dcterms:created xsi:type="dcterms:W3CDTF">2025-08-05T06:08:00Z</dcterms:created>
  <dcterms:modified xsi:type="dcterms:W3CDTF">2025-08-05T06:08:00Z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20250807</vt:lpwstr>
  </property>
  <property fmtid="{D5CDD505-2E9C-101B-9397-08002B2CF9AE}" pid="6" name="CommencementAsAt">
    <vt:filetime>2025-08-06T16:00:00Z</vt:filetime>
  </property>
  <property fmtid="{D5CDD505-2E9C-101B-9397-08002B2CF9AE}" pid="7" name="CommencementYear">
    <vt:lpwstr>2025</vt:lpwstr>
  </property>
  <property fmtid="{D5CDD505-2E9C-101B-9397-08002B2CF9AE}" pid="8" name="AsAtDate">
    <vt:lpwstr>07 Aug 2025</vt:lpwstr>
  </property>
  <property fmtid="{D5CDD505-2E9C-101B-9397-08002B2CF9AE}" pid="9" name="Suffix">
    <vt:lpwstr>00-ae0-00</vt:lpwstr>
  </property>
  <property fmtid="{D5CDD505-2E9C-101B-9397-08002B2CF9AE}" pid="10" name="Official">
    <vt:lpwstr/>
  </property>
</Properties>
</file>