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_Toc207380472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_Toc207380473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_Toc207380474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_Toc207380475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_Toc207380476 \h </w:instrText>
      </w:r>
      <w:r>
        <w:fldChar w:fldCharType="separate"/>
      </w:r>
      <w:r>
        <w:t>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_Toc207380477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_Toc207380478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_Toc207380480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_Toc207380483 \h </w:instrText>
      </w:r>
      <w:r>
        <w:fldChar w:fldCharType="separate"/>
      </w:r>
      <w:r>
        <w:t>14</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_Toc207380484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_Toc207380485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_Toc207380486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_Toc207380488 \h </w:instrText>
      </w:r>
      <w:r>
        <w:fldChar w:fldCharType="separate"/>
      </w:r>
      <w:r>
        <w:t>17</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_Toc207380489 \h </w:instrText>
      </w:r>
      <w:r>
        <w:fldChar w:fldCharType="separate"/>
      </w:r>
      <w:r>
        <w:t>18</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_Toc207380490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_Toc207380493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_Toc207380495 \h </w:instrText>
      </w:r>
      <w:r>
        <w:fldChar w:fldCharType="separate"/>
      </w:r>
      <w:r>
        <w:t>21</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_Toc207380496 \h </w:instrText>
      </w:r>
      <w:r>
        <w:fldChar w:fldCharType="separate"/>
      </w:r>
      <w:r>
        <w:t>24</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_Toc207380497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_Toc207380499 \h </w:instrText>
      </w:r>
      <w:r>
        <w:fldChar w:fldCharType="separate"/>
      </w:r>
      <w:r>
        <w:t>27</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_Toc207380500 \h </w:instrText>
      </w:r>
      <w:r>
        <w:fldChar w:fldCharType="separate"/>
      </w:r>
      <w:r>
        <w:t>33</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_Toc207380501 \h </w:instrText>
      </w:r>
      <w:r>
        <w:fldChar w:fldCharType="separate"/>
      </w:r>
      <w:r>
        <w:t>33</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_Toc207380502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_Toc207380504 \h </w:instrText>
      </w:r>
      <w:r>
        <w:fldChar w:fldCharType="separate"/>
      </w:r>
      <w:r>
        <w:t>35</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_Toc207380505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_Toc207380507 \h </w:instrText>
      </w:r>
      <w:r>
        <w:fldChar w:fldCharType="separate"/>
      </w:r>
      <w:r>
        <w:t>36</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_Toc207380508 \h </w:instrText>
      </w:r>
      <w:r>
        <w:fldChar w:fldCharType="separate"/>
      </w:r>
      <w:r>
        <w:t>36</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_Toc207380509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_Toc207380511 \h </w:instrText>
      </w:r>
      <w:r>
        <w:fldChar w:fldCharType="separate"/>
      </w:r>
      <w:r>
        <w:t>39</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_Toc207380512 \h </w:instrText>
      </w:r>
      <w:r>
        <w:fldChar w:fldCharType="separate"/>
      </w:r>
      <w:r>
        <w:t>39</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_Toc207380513 \h </w:instrText>
      </w:r>
      <w:r>
        <w:fldChar w:fldCharType="separate"/>
      </w:r>
      <w:r>
        <w:t>40</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_Toc207380514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_Toc207380515 \h </w:instrText>
      </w:r>
      <w:r>
        <w:fldChar w:fldCharType="separate"/>
      </w:r>
      <w:r>
        <w:t>42</w:t>
      </w:r>
      <w:r>
        <w:fldChar w:fldCharType="end"/>
      </w:r>
    </w:p>
    <w:p>
      <w:pPr>
        <w:pStyle w:val="TOC8"/>
        <w:rPr>
          <w:rFonts w:asciiTheme="minorHAnsi" w:eastAsiaTheme="minorEastAsia" w:hAnsiTheme="minorHAnsi" w:cstheme="minorBidi"/>
          <w:szCs w:val="22"/>
        </w:rPr>
      </w:pPr>
      <w:r>
        <w:t>35.</w:t>
      </w:r>
      <w:r>
        <w:tab/>
        <w:t>Possession of rock lobster tails</w:t>
      </w:r>
      <w:r>
        <w:tab/>
      </w:r>
      <w:r>
        <w:fldChar w:fldCharType="begin"/>
      </w:r>
      <w:r>
        <w:instrText xml:space="preserve"> PAGEREF _Toc207380516 \h </w:instrText>
      </w:r>
      <w:r>
        <w:fldChar w:fldCharType="separate"/>
      </w:r>
      <w:r>
        <w:t>44</w:t>
      </w:r>
      <w:r>
        <w:fldChar w:fldCharType="end"/>
      </w:r>
    </w:p>
    <w:p>
      <w:pPr>
        <w:pStyle w:val="TOC8"/>
        <w:rPr>
          <w:rFonts w:asciiTheme="minorHAnsi" w:eastAsiaTheme="minorEastAsia" w:hAnsiTheme="minorHAnsi" w:cstheme="minorBidi"/>
          <w:szCs w:val="22"/>
        </w:rPr>
      </w:pPr>
      <w:r>
        <w:t>35A.</w:t>
      </w:r>
      <w:r>
        <w:tab/>
        <w:t>Sale of rock lobster parts</w:t>
      </w:r>
      <w:r>
        <w:tab/>
      </w:r>
      <w:r>
        <w:fldChar w:fldCharType="begin"/>
      </w:r>
      <w:r>
        <w:instrText xml:space="preserve"> PAGEREF _Toc207380517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_Toc207380518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_Toc207380519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_Toc207380520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_Toc207380522 \h </w:instrText>
      </w:r>
      <w:r>
        <w:fldChar w:fldCharType="separate"/>
      </w:r>
      <w:r>
        <w:t>50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_Toc207380523 \h </w:instrText>
      </w:r>
      <w:r>
        <w:fldChar w:fldCharType="separate"/>
      </w:r>
      <w:r>
        <w:t>50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_Toc207380524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_Toc207380525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_Toc207380527 \h </w:instrText>
      </w:r>
      <w:r>
        <w:fldChar w:fldCharType="separate"/>
      </w:r>
      <w:r>
        <w:t>51</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_Toc207380528 \h </w:instrText>
      </w:r>
      <w:r>
        <w:fldChar w:fldCharType="separate"/>
      </w:r>
      <w:r>
        <w:t>52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_Toc207380529 \h </w:instrText>
      </w:r>
      <w:r>
        <w:fldChar w:fldCharType="separate"/>
      </w:r>
      <w:r>
        <w:t>53</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_Toc207380530 \h </w:instrText>
      </w:r>
      <w:r>
        <w:fldChar w:fldCharType="separate"/>
      </w:r>
      <w:r>
        <w:t>53</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_Toc207380531 \h </w:instrText>
      </w:r>
      <w:r>
        <w:fldChar w:fldCharType="separate"/>
      </w:r>
      <w:r>
        <w:t>53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_Toc207380532 \h </w:instrText>
      </w:r>
      <w:r>
        <w:fldChar w:fldCharType="separate"/>
      </w:r>
      <w:r>
        <w:t>54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_Toc207380533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_Toc207380536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_Toc207380538 \h </w:instrText>
      </w:r>
      <w:r>
        <w:fldChar w:fldCharType="separate"/>
      </w:r>
      <w:r>
        <w:t>56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_Toc207380539 \h </w:instrText>
      </w:r>
      <w:r>
        <w:fldChar w:fldCharType="separate"/>
      </w:r>
      <w:r>
        <w:t>57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_Toc207380540 \h </w:instrText>
      </w:r>
      <w:r>
        <w:fldChar w:fldCharType="separate"/>
      </w:r>
      <w:r>
        <w:t>58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_Toc207380541 \h </w:instrText>
      </w:r>
      <w:r>
        <w:fldChar w:fldCharType="separate"/>
      </w:r>
      <w:r>
        <w:t>58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_Toc207380542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_Toc207380544 \h </w:instrText>
      </w:r>
      <w:r>
        <w:fldChar w:fldCharType="separate"/>
      </w:r>
      <w:r>
        <w:t>59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_Toc207380545 \h </w:instrText>
      </w:r>
      <w:r>
        <w:fldChar w:fldCharType="separate"/>
      </w:r>
      <w:r>
        <w:t>59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_Toc207380546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_Toc207380548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_Toc207380549 \h </w:instrText>
      </w:r>
      <w:r>
        <w:fldChar w:fldCharType="separate"/>
      </w:r>
      <w:r>
        <w:t>62</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_Toc207380550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_Toc207380551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_Toc207380552 \h </w:instrText>
      </w:r>
      <w:r>
        <w:fldChar w:fldCharType="separate"/>
      </w:r>
      <w:r>
        <w:t>64</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_Toc207380553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_Toc207380555 \h </w:instrText>
      </w:r>
      <w:r>
        <w:fldChar w:fldCharType="separate"/>
      </w:r>
      <w:r>
        <w:t>66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_Toc207380556 \h </w:instrText>
      </w:r>
      <w:r>
        <w:fldChar w:fldCharType="separate"/>
      </w:r>
      <w:r>
        <w:t>67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_Toc207380557 \h </w:instrText>
      </w:r>
      <w:r>
        <w:fldChar w:fldCharType="separate"/>
      </w:r>
      <w:r>
        <w:t>67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_Toc207380558 \h </w:instrText>
      </w:r>
      <w:r>
        <w:fldChar w:fldCharType="separate"/>
      </w:r>
      <w:r>
        <w:t>68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_Toc207380559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_Toc207380561 \h </w:instrText>
      </w:r>
      <w:r>
        <w:fldChar w:fldCharType="separate"/>
      </w:r>
      <w:r>
        <w:t>70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_Toc207380562 \h </w:instrText>
      </w:r>
      <w:r>
        <w:fldChar w:fldCharType="separate"/>
      </w:r>
      <w:r>
        <w:t>70</w:t>
      </w:r>
      <w:r>
        <w:fldChar w:fldCharType="end"/>
      </w:r>
    </w:p>
    <w:p>
      <w:pPr>
        <w:pStyle w:val="TOC8"/>
        <w:rPr>
          <w:rFonts w:asciiTheme="minorHAnsi" w:eastAsiaTheme="minorEastAsia" w:hAnsiTheme="minorHAnsi" w:cstheme="minorBidi"/>
          <w:szCs w:val="22"/>
        </w:rPr>
      </w:pPr>
      <w:r>
        <w:t>55FA.</w:t>
      </w:r>
      <w:r>
        <w:tab/>
        <w:t>Bait bands to be broken</w:t>
      </w:r>
      <w:r>
        <w:tab/>
      </w:r>
      <w:r>
        <w:fldChar w:fldCharType="begin"/>
      </w:r>
      <w:r>
        <w:instrText xml:space="preserve"> PAGEREF _Toc207380563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_Toc207380565 \h </w:instrText>
      </w:r>
      <w:r>
        <w:fldChar w:fldCharType="separate"/>
      </w:r>
      <w:r>
        <w:t>72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_Toc207380566 \h </w:instrText>
      </w:r>
      <w:r>
        <w:fldChar w:fldCharType="separate"/>
      </w:r>
      <w:r>
        <w:t>73</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_Toc207380567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_Toc207380569 \h </w:instrText>
      </w:r>
      <w:r>
        <w:fldChar w:fldCharType="separate"/>
      </w:r>
      <w:r>
        <w:t>74</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_Toc207380570 \h </w:instrText>
      </w:r>
      <w:r>
        <w:fldChar w:fldCharType="separate"/>
      </w:r>
      <w:r>
        <w:t>74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_Toc207380571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_Toc207380572 \h </w:instrText>
      </w:r>
      <w:r>
        <w:fldChar w:fldCharType="separate"/>
      </w:r>
      <w:r>
        <w:t>75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_Toc207380573 \h </w:instrText>
      </w:r>
      <w:r>
        <w:fldChar w:fldCharType="separate"/>
      </w:r>
      <w:r>
        <w:t>75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_Toc207380574 \h </w:instrText>
      </w:r>
      <w:r>
        <w:fldChar w:fldCharType="separate"/>
      </w:r>
      <w:r>
        <w:t>77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_Toc207380575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_Toc207380576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_Toc207380577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64AA.</w:t>
      </w:r>
      <w:r>
        <w:tab/>
        <w:t>No fish taken for recreational purpose to be at certain premises</w:t>
      </w:r>
      <w:r>
        <w:tab/>
      </w:r>
      <w:r>
        <w:fldChar w:fldCharType="begin"/>
      </w:r>
      <w:r>
        <w:instrText xml:space="preserve"> PAGEREF _Toc207380578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_Toc207380581 \h </w:instrText>
      </w:r>
      <w:r>
        <w:fldChar w:fldCharType="separate"/>
      </w:r>
      <w:r>
        <w:t>86</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_Toc207380582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_Toc207380584 \h </w:instrText>
      </w:r>
      <w:r>
        <w:fldChar w:fldCharType="separate"/>
      </w:r>
      <w:r>
        <w:t>86</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_Toc207380585 \h </w:instrText>
      </w:r>
      <w:r>
        <w:fldChar w:fldCharType="separate"/>
      </w:r>
      <w:r>
        <w:t>87</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_Toc207380586 \h </w:instrText>
      </w:r>
      <w:r>
        <w:fldChar w:fldCharType="separate"/>
      </w:r>
      <w:r>
        <w:t>87</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_Toc207380587 \h </w:instrText>
      </w:r>
      <w:r>
        <w:fldChar w:fldCharType="separate"/>
      </w:r>
      <w:r>
        <w:t>88</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_Toc207380588 \h </w:instrText>
      </w:r>
      <w:r>
        <w:fldChar w:fldCharType="separate"/>
      </w:r>
      <w:r>
        <w:t>88</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_Toc207380589 \h </w:instrText>
      </w:r>
      <w:r>
        <w:fldChar w:fldCharType="separate"/>
      </w:r>
      <w:r>
        <w:t>89</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_Toc207380590 \h </w:instrText>
      </w:r>
      <w:r>
        <w:fldChar w:fldCharType="separate"/>
      </w:r>
      <w:r>
        <w:t>90</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_Toc207380591 \h </w:instrText>
      </w:r>
      <w:r>
        <w:fldChar w:fldCharType="separate"/>
      </w:r>
      <w:r>
        <w:t>91</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_Toc207380592 \h </w:instrText>
      </w:r>
      <w:r>
        <w:fldChar w:fldCharType="separate"/>
      </w:r>
      <w:r>
        <w:t>91</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_Toc207380593 \h </w:instrText>
      </w:r>
      <w:r>
        <w:fldChar w:fldCharType="separate"/>
      </w:r>
      <w:r>
        <w:t>94</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_Toc207380594 \h </w:instrText>
      </w:r>
      <w:r>
        <w:fldChar w:fldCharType="separate"/>
      </w:r>
      <w:r>
        <w:t>94</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_Toc207380595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_Toc207380597 \h </w:instrText>
      </w:r>
      <w:r>
        <w:fldChar w:fldCharType="separate"/>
      </w:r>
      <w:r>
        <w:t>96</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_Toc207380598 \h </w:instrText>
      </w:r>
      <w:r>
        <w:fldChar w:fldCharType="separate"/>
      </w:r>
      <w:r>
        <w:t>96</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_Toc207380599 \h </w:instrText>
      </w:r>
      <w:r>
        <w:fldChar w:fldCharType="separate"/>
      </w:r>
      <w:r>
        <w:t>97</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_Toc207380600 \h </w:instrText>
      </w:r>
      <w:r>
        <w:fldChar w:fldCharType="separate"/>
      </w:r>
      <w:r>
        <w:t>97</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_Toc207380601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_Toc207380603 \h </w:instrText>
      </w:r>
      <w:r>
        <w:fldChar w:fldCharType="separate"/>
      </w:r>
      <w:r>
        <w:t>99</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_Toc207380604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_Toc207380606 \h </w:instrText>
      </w:r>
      <w:r>
        <w:fldChar w:fldCharType="separate"/>
      </w:r>
      <w:r>
        <w:t>100</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_Toc207380607 \h </w:instrText>
      </w:r>
      <w:r>
        <w:fldChar w:fldCharType="separate"/>
      </w:r>
      <w:r>
        <w:t>100</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_Toc207380608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_Toc207380610 \h </w:instrText>
      </w:r>
      <w:r>
        <w:fldChar w:fldCharType="separate"/>
      </w:r>
      <w:r>
        <w:t>102</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_Toc207380611 \h </w:instrText>
      </w:r>
      <w:r>
        <w:fldChar w:fldCharType="separate"/>
      </w:r>
      <w:r>
        <w:t>102</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_Toc207380612 \h </w:instrText>
      </w:r>
      <w:r>
        <w:fldChar w:fldCharType="separate"/>
      </w:r>
      <w:r>
        <w:t>103</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_Toc207380613 \h </w:instrText>
      </w:r>
      <w:r>
        <w:fldChar w:fldCharType="separate"/>
      </w:r>
      <w:r>
        <w:t>104</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_Toc207380614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_Toc207380617 \h </w:instrText>
      </w:r>
      <w:r>
        <w:fldChar w:fldCharType="separate"/>
      </w:r>
      <w:r>
        <w:t>107</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_Toc207380618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_Toc207380620 \h </w:instrText>
      </w:r>
      <w:r>
        <w:fldChar w:fldCharType="separate"/>
      </w:r>
      <w:r>
        <w:t>109</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_Toc207380621 \h </w:instrText>
      </w:r>
      <w:r>
        <w:fldChar w:fldCharType="separate"/>
      </w:r>
      <w:r>
        <w:t>109</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_Toc207380622 \h </w:instrText>
      </w:r>
      <w:r>
        <w:fldChar w:fldCharType="separate"/>
      </w:r>
      <w:r>
        <w:t>110</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_Toc207380623 \h </w:instrText>
      </w:r>
      <w:r>
        <w:fldChar w:fldCharType="separate"/>
      </w:r>
      <w:r>
        <w:t>110</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_Toc207380624 \h </w:instrText>
      </w:r>
      <w:r>
        <w:fldChar w:fldCharType="separate"/>
      </w:r>
      <w:r>
        <w:t>111</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_Toc207380625 \h </w:instrText>
      </w:r>
      <w:r>
        <w:fldChar w:fldCharType="separate"/>
      </w:r>
      <w:r>
        <w:t>111</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_Toc207380626 \h </w:instrText>
      </w:r>
      <w:r>
        <w:fldChar w:fldCharType="separate"/>
      </w:r>
      <w:r>
        <w:t>112</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_Toc207380627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_Toc207380628 \h </w:instrText>
      </w:r>
      <w:r>
        <w:fldChar w:fldCharType="separate"/>
      </w:r>
      <w:r>
        <w:t>113</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_Toc207380629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_Toc207380631 \h </w:instrText>
      </w:r>
      <w:r>
        <w:fldChar w:fldCharType="separate"/>
      </w:r>
      <w:r>
        <w:t>114</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_Toc207380632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_Toc207380634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_Toc207380635 \h </w:instrText>
      </w:r>
      <w:r>
        <w:fldChar w:fldCharType="separate"/>
      </w:r>
      <w:r>
        <w:t>116</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_Toc207380636 \h </w:instrText>
      </w:r>
      <w:r>
        <w:fldChar w:fldCharType="separate"/>
      </w:r>
      <w:r>
        <w:t>117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_Toc207380637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_Toc207380639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_Toc207380641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_Toc207380644 \h </w:instrText>
      </w:r>
      <w:r>
        <w:fldChar w:fldCharType="separate"/>
      </w:r>
      <w:r>
        <w:t>123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_Toc207380645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_Toc207380647 \h </w:instrText>
      </w:r>
      <w:r>
        <w:fldChar w:fldCharType="separate"/>
      </w:r>
      <w:r>
        <w:t>124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_Toc207380648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_Toc207380650 \h </w:instrText>
      </w:r>
      <w:r>
        <w:fldChar w:fldCharType="separate"/>
      </w:r>
      <w:r>
        <w:t>126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_Toc207380651 \h </w:instrText>
      </w:r>
      <w:r>
        <w:fldChar w:fldCharType="separate"/>
      </w:r>
      <w:r>
        <w:t>126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_Toc207380652 \h </w:instrText>
      </w:r>
      <w:r>
        <w:fldChar w:fldCharType="separate"/>
      </w:r>
      <w:r>
        <w:t>127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_Toc207380653 \h </w:instrText>
      </w:r>
      <w:r>
        <w:fldChar w:fldCharType="separate"/>
      </w:r>
      <w:r>
        <w:t>128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_Toc207380654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_Toc207380655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_Toc207380657 \h </w:instrText>
      </w:r>
      <w:r>
        <w:fldChar w:fldCharType="separate"/>
      </w:r>
      <w:r>
        <w:t>131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_Toc207380658 \h </w:instrText>
      </w:r>
      <w:r>
        <w:fldChar w:fldCharType="separate"/>
      </w:r>
      <w:r>
        <w:t>132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_Toc207380659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_Toc207380661 \h </w:instrText>
      </w:r>
      <w:r>
        <w:fldChar w:fldCharType="separate"/>
      </w:r>
      <w:r>
        <w:t>133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_Toc207380662 \h </w:instrText>
      </w:r>
      <w:r>
        <w:fldChar w:fldCharType="separate"/>
      </w:r>
      <w:r>
        <w:t>133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_Toc207380663 \h </w:instrText>
      </w:r>
      <w:r>
        <w:fldChar w:fldCharType="separate"/>
      </w:r>
      <w:r>
        <w:t>134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_Toc207380664 \h </w:instrText>
      </w:r>
      <w:r>
        <w:fldChar w:fldCharType="separate"/>
      </w:r>
      <w:r>
        <w:t>134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_Toc207380665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_Toc207380667 \h </w:instrText>
      </w:r>
      <w:r>
        <w:fldChar w:fldCharType="separate"/>
      </w:r>
      <w:r>
        <w:t>136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_Toc207380668 \h </w:instrText>
      </w:r>
      <w:r>
        <w:fldChar w:fldCharType="separate"/>
      </w:r>
      <w:r>
        <w:t>136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_Toc207380669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_Toc207380670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_Toc207380672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_Toc207380673 \h </w:instrText>
      </w:r>
      <w:r>
        <w:fldChar w:fldCharType="separate"/>
      </w:r>
      <w:r>
        <w:t>138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_Toc207380674 \h </w:instrText>
      </w:r>
      <w:r>
        <w:fldChar w:fldCharType="separate"/>
      </w:r>
      <w:r>
        <w:t>138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_Toc207380675 \h </w:instrText>
      </w:r>
      <w:r>
        <w:fldChar w:fldCharType="separate"/>
      </w:r>
      <w:r>
        <w:t>139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_Toc207380676 \h </w:instrText>
      </w:r>
      <w:r>
        <w:fldChar w:fldCharType="separate"/>
      </w:r>
      <w:r>
        <w:t>139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_Toc207380677 \h </w:instrText>
      </w:r>
      <w:r>
        <w:fldChar w:fldCharType="separate"/>
      </w:r>
      <w:r>
        <w:t>139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_Toc207380678 \h </w:instrText>
      </w:r>
      <w:r>
        <w:fldChar w:fldCharType="separate"/>
      </w:r>
      <w:r>
        <w:t>140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_Toc207380679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_Toc207380681 \h </w:instrText>
      </w:r>
      <w:r>
        <w:fldChar w:fldCharType="separate"/>
      </w:r>
      <w:r>
        <w:t>141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_Toc207380682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_Toc207380683 \h </w:instrText>
      </w:r>
      <w:r>
        <w:fldChar w:fldCharType="separate"/>
      </w:r>
      <w:r>
        <w:t>142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_Toc207380684 \h </w:instrText>
      </w:r>
      <w:r>
        <w:fldChar w:fldCharType="separate"/>
      </w:r>
      <w:r>
        <w:t>143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_Toc207380685 \h </w:instrText>
      </w:r>
      <w:r>
        <w:fldChar w:fldCharType="separate"/>
      </w:r>
      <w:r>
        <w:t>143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_Toc207380686 \h </w:instrText>
      </w:r>
      <w:r>
        <w:fldChar w:fldCharType="separate"/>
      </w:r>
      <w:r>
        <w:t>144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_Toc207380687 \h </w:instrText>
      </w:r>
      <w:r>
        <w:fldChar w:fldCharType="separate"/>
      </w:r>
      <w:r>
        <w:t>144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_Toc207380688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_Toc207380689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_Toc207380692 \h </w:instrText>
      </w:r>
      <w:r>
        <w:fldChar w:fldCharType="separate"/>
      </w:r>
      <w:r>
        <w:t>145</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_Toc207380693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_Toc207380695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_Toc207380697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_Toc207380699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_Toc207380701 \h </w:instrText>
      </w:r>
      <w:r>
        <w:fldChar w:fldCharType="separate"/>
      </w:r>
      <w:r>
        <w:t>148</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_Toc207380702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_Toc207380704 \h </w:instrText>
      </w:r>
      <w:r>
        <w:fldChar w:fldCharType="separate"/>
      </w:r>
      <w:r>
        <w:t>150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_Toc207380705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_Toc207380706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_Toc207380709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_Toc207380710 \h </w:instrText>
      </w:r>
      <w:r>
        <w:fldChar w:fldCharType="separate"/>
      </w:r>
      <w:r>
        <w:t>154</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_Toc207380711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_Toc207380712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_Toc207380713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_Toc207380714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_Toc207380715 \h </w:instrText>
      </w:r>
      <w:r>
        <w:fldChar w:fldCharType="separate"/>
      </w:r>
      <w:r>
        <w:t>157</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_Toc207380716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_Toc207380719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_Toc207380720 \h </w:instrText>
      </w:r>
      <w:r>
        <w:fldChar w:fldCharType="separate"/>
      </w:r>
      <w:r>
        <w:t>159</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_Toc207380721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_Toc207380723 \h </w:instrText>
      </w:r>
      <w:r>
        <w:fldChar w:fldCharType="separate"/>
      </w:r>
      <w:r>
        <w:t>162</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_Toc207380724 \h </w:instrText>
      </w:r>
      <w:r>
        <w:fldChar w:fldCharType="separate"/>
      </w:r>
      <w:r>
        <w:t>164</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_Toc207380725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_Toc207380727 \h </w:instrText>
      </w:r>
      <w:r>
        <w:fldChar w:fldCharType="separate"/>
      </w:r>
      <w:r>
        <w:t>165</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_Toc207380728 \h </w:instrText>
      </w:r>
      <w:r>
        <w:fldChar w:fldCharType="separate"/>
      </w:r>
      <w:r>
        <w:t>165</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_Toc207380729 \h </w:instrText>
      </w:r>
      <w:r>
        <w:fldChar w:fldCharType="separate"/>
      </w:r>
      <w:r>
        <w:t>166</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_Toc207380730 \h </w:instrText>
      </w:r>
      <w:r>
        <w:fldChar w:fldCharType="separate"/>
      </w:r>
      <w:r>
        <w:t>168</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_Toc207380731 \h </w:instrText>
      </w:r>
      <w:r>
        <w:fldChar w:fldCharType="separate"/>
      </w:r>
      <w:r>
        <w:t>168</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_Toc207380732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_Toc207380733 \h </w:instrText>
      </w:r>
      <w:r>
        <w:fldChar w:fldCharType="separate"/>
      </w:r>
      <w:r>
        <w:t>170</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_Toc207380734 \h </w:instrText>
      </w:r>
      <w:r>
        <w:fldChar w:fldCharType="separate"/>
      </w:r>
      <w:r>
        <w:t>170</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_Toc207380735 \h </w:instrText>
      </w:r>
      <w:r>
        <w:fldChar w:fldCharType="separate"/>
      </w:r>
      <w:r>
        <w:t>171</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_Toc207380736 \h </w:instrText>
      </w:r>
      <w:r>
        <w:fldChar w:fldCharType="separate"/>
      </w:r>
      <w:r>
        <w:t>171</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_Toc207380737 \h </w:instrText>
      </w:r>
      <w:r>
        <w:fldChar w:fldCharType="separate"/>
      </w:r>
      <w:r>
        <w:t>172</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_Toc207380738 \h </w:instrText>
      </w:r>
      <w:r>
        <w:fldChar w:fldCharType="separate"/>
      </w:r>
      <w:r>
        <w:t>172</w:t>
      </w:r>
      <w:r>
        <w:fldChar w:fldCharType="end"/>
      </w:r>
    </w:p>
    <w:p>
      <w:pPr>
        <w:pStyle w:val="TOC8"/>
        <w:rPr>
          <w:rFonts w:asciiTheme="minorHAnsi" w:eastAsiaTheme="minorEastAsia" w:hAnsiTheme="minorHAnsi" w:cstheme="minorBidi"/>
          <w:szCs w:val="22"/>
        </w:rPr>
      </w:pPr>
      <w:r>
        <w:t>128T.</w:t>
      </w:r>
      <w:r>
        <w:tab/>
        <w:t>Landing demersal finfish prohibited</w:t>
      </w:r>
      <w:r>
        <w:tab/>
      </w:r>
      <w:r>
        <w:fldChar w:fldCharType="begin"/>
      </w:r>
      <w:r>
        <w:instrText xml:space="preserve"> PAGEREF _Toc207380739 \h </w:instrText>
      </w:r>
      <w:r>
        <w:fldChar w:fldCharType="separate"/>
      </w:r>
      <w:r>
        <w:t>173</w:t>
      </w:r>
      <w:r>
        <w:fldChar w:fldCharType="end"/>
      </w:r>
    </w:p>
    <w:p>
      <w:pPr>
        <w:pStyle w:val="TOC8"/>
        <w:rPr>
          <w:rFonts w:asciiTheme="minorHAnsi" w:eastAsiaTheme="minorEastAsia" w:hAnsiTheme="minorHAnsi" w:cstheme="minorBidi"/>
          <w:szCs w:val="22"/>
        </w:rPr>
      </w:pPr>
      <w:r>
        <w:t>128U.</w:t>
      </w:r>
      <w:r>
        <w:tab/>
        <w:t>CEO must determine method and allocate quota tags for purposes of r. 128T</w:t>
      </w:r>
      <w:r>
        <w:tab/>
      </w:r>
      <w:r>
        <w:fldChar w:fldCharType="begin"/>
      </w:r>
      <w:r>
        <w:instrText xml:space="preserve"> PAGEREF _Toc207380740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_Toc207380742 \h </w:instrText>
      </w:r>
      <w:r>
        <w:fldChar w:fldCharType="separate"/>
      </w:r>
      <w:r>
        <w:t>176</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_Toc207380743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_Toc207380745 \h </w:instrText>
      </w:r>
      <w:r>
        <w:fldChar w:fldCharType="separate"/>
      </w:r>
      <w:r>
        <w:t>177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_Toc207380746 \h </w:instrText>
      </w:r>
      <w:r>
        <w:fldChar w:fldCharType="separate"/>
      </w:r>
      <w:r>
        <w:t>177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_Toc207380747 \h </w:instrText>
      </w:r>
      <w:r>
        <w:fldChar w:fldCharType="separate"/>
      </w:r>
      <w:r>
        <w:t>178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_Toc207380748 \h </w:instrText>
      </w:r>
      <w:r>
        <w:fldChar w:fldCharType="separate"/>
      </w:r>
      <w:r>
        <w:t>180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_Toc207380749 \h </w:instrText>
      </w:r>
      <w:r>
        <w:fldChar w:fldCharType="separate"/>
      </w:r>
      <w:r>
        <w:t>181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_Toc207380750 \h </w:instrText>
      </w:r>
      <w:r>
        <w:fldChar w:fldCharType="separate"/>
      </w:r>
      <w:r>
        <w:t>181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_Toc207380751 \h </w:instrText>
      </w:r>
      <w:r>
        <w:fldChar w:fldCharType="separate"/>
      </w:r>
      <w:r>
        <w:t>181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_Toc207380752 \h </w:instrText>
      </w:r>
      <w:r>
        <w:fldChar w:fldCharType="separate"/>
      </w:r>
      <w:r>
        <w:t>181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_Toc207380753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_Toc207380754 \h </w:instrText>
      </w:r>
      <w:r>
        <w:fldChar w:fldCharType="separate"/>
      </w:r>
      <w:r>
        <w:t>184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_Toc207380755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_Toc207380757 \h </w:instrText>
      </w:r>
      <w:r>
        <w:fldChar w:fldCharType="separate"/>
      </w:r>
      <w:r>
        <w:t>185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_Toc207380758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_Toc207380760 \h </w:instrText>
      </w:r>
      <w:r>
        <w:fldChar w:fldCharType="separate"/>
      </w:r>
      <w:r>
        <w:t>187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_Toc207380761 \h </w:instrText>
      </w:r>
      <w:r>
        <w:fldChar w:fldCharType="separate"/>
      </w:r>
      <w:r>
        <w:t>188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_Toc207380762 \h </w:instrText>
      </w:r>
      <w:r>
        <w:fldChar w:fldCharType="separate"/>
      </w:r>
      <w:r>
        <w:t>189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_Toc207380763 \h </w:instrText>
      </w:r>
      <w:r>
        <w:fldChar w:fldCharType="separate"/>
      </w:r>
      <w:r>
        <w:t>190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_Toc207380764 \h </w:instrText>
      </w:r>
      <w:r>
        <w:fldChar w:fldCharType="separate"/>
      </w:r>
      <w:r>
        <w:t>191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_Toc207380765 \h </w:instrText>
      </w:r>
      <w:r>
        <w:fldChar w:fldCharType="separate"/>
      </w:r>
      <w:r>
        <w:t>192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_Toc207380766 \h </w:instrText>
      </w:r>
      <w:r>
        <w:fldChar w:fldCharType="separate"/>
      </w:r>
      <w:r>
        <w:t>194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_Toc207380767 \h </w:instrText>
      </w:r>
      <w:r>
        <w:fldChar w:fldCharType="separate"/>
      </w:r>
      <w:r>
        <w:t>194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_Toc207380768 \h </w:instrText>
      </w:r>
      <w:r>
        <w:fldChar w:fldCharType="separate"/>
      </w:r>
      <w:r>
        <w:t>196</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_Toc207380769 \h </w:instrText>
      </w:r>
      <w:r>
        <w:fldChar w:fldCharType="separate"/>
      </w:r>
      <w:r>
        <w:t>196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_Toc207380770 \h </w:instrText>
      </w:r>
      <w:r>
        <w:fldChar w:fldCharType="separate"/>
      </w:r>
      <w:r>
        <w:t>196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_Toc207380771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_Toc207380773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_Toc207380775 \h </w:instrText>
      </w:r>
      <w:r>
        <w:fldChar w:fldCharType="separate"/>
      </w:r>
      <w:r>
        <w:t>199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_Toc207380776 \h </w:instrText>
      </w:r>
      <w:r>
        <w:fldChar w:fldCharType="separate"/>
      </w:r>
      <w:r>
        <w:t>199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_Toc207380777 \h </w:instrText>
      </w:r>
      <w:r>
        <w:fldChar w:fldCharType="separate"/>
      </w:r>
      <w:r>
        <w:t>199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_Toc207380778 \h </w:instrText>
      </w:r>
      <w:r>
        <w:fldChar w:fldCharType="separate"/>
      </w:r>
      <w:r>
        <w:t>200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_Toc207380779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_Toc207380781 \h </w:instrText>
      </w:r>
      <w:r>
        <w:fldChar w:fldCharType="separate"/>
      </w:r>
      <w:r>
        <w:t>202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_Toc207380782 \h </w:instrText>
      </w:r>
      <w:r>
        <w:fldChar w:fldCharType="separate"/>
      </w:r>
      <w:r>
        <w:t>202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_Toc207380783 \h </w:instrText>
      </w:r>
      <w:r>
        <w:fldChar w:fldCharType="separate"/>
      </w:r>
      <w:r>
        <w:t>202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_Toc207380784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_Toc207380786 \h </w:instrText>
      </w:r>
      <w:r>
        <w:fldChar w:fldCharType="separate"/>
      </w:r>
      <w:r>
        <w:t>204</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_Toc207380787 \h </w:instrText>
      </w:r>
      <w:r>
        <w:fldChar w:fldCharType="separate"/>
      </w:r>
      <w:r>
        <w:t>204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_Toc207380788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_Toc207380789 \h </w:instrText>
      </w:r>
      <w:r>
        <w:fldChar w:fldCharType="separate"/>
      </w:r>
      <w:r>
        <w:t>205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_Toc207380790 \h </w:instrText>
      </w:r>
      <w:r>
        <w:fldChar w:fldCharType="separate"/>
      </w:r>
      <w:r>
        <w:t>206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_Toc207380791 \h </w:instrText>
      </w:r>
      <w:r>
        <w:fldChar w:fldCharType="separate"/>
      </w:r>
      <w:r>
        <w:t>206</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_Toc207380792 \h </w:instrText>
      </w:r>
      <w:r>
        <w:fldChar w:fldCharType="separate"/>
      </w:r>
      <w:r>
        <w:t>207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_Toc207380793 \h </w:instrText>
      </w:r>
      <w:r>
        <w:fldChar w:fldCharType="separate"/>
      </w:r>
      <w:r>
        <w:t>207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_Toc207380794 \h </w:instrText>
      </w:r>
      <w:r>
        <w:fldChar w:fldCharType="separate"/>
      </w:r>
      <w:r>
        <w:t>208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_Toc207380795 \h </w:instrText>
      </w:r>
      <w:r>
        <w:fldChar w:fldCharType="separate"/>
      </w:r>
      <w:r>
        <w:t>208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_Toc207380796 \h </w:instrText>
      </w:r>
      <w:r>
        <w:fldChar w:fldCharType="separate"/>
      </w:r>
      <w:r>
        <w:t>208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_Toc207380797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_Toc207380799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_Toc207380802 \h </w:instrText>
      </w:r>
      <w:r>
        <w:fldChar w:fldCharType="separate"/>
      </w:r>
      <w:r>
        <w:t>211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_Toc207380803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_Toc207380805 \h </w:instrText>
      </w:r>
      <w:r>
        <w:fldChar w:fldCharType="separate"/>
      </w:r>
      <w:r>
        <w:t>211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_Toc207380806 \h </w:instrText>
      </w:r>
      <w:r>
        <w:fldChar w:fldCharType="separate"/>
      </w:r>
      <w:r>
        <w:t>212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_Toc207380807 \h </w:instrText>
      </w:r>
      <w:r>
        <w:fldChar w:fldCharType="separate"/>
      </w:r>
      <w:r>
        <w:t>212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_Toc207380808 \h </w:instrText>
      </w:r>
      <w:r>
        <w:fldChar w:fldCharType="separate"/>
      </w:r>
      <w:r>
        <w:t>212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_Toc207380809 \h </w:instrText>
      </w:r>
      <w:r>
        <w:fldChar w:fldCharType="separate"/>
      </w:r>
      <w:r>
        <w:t>213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_Toc207380810 \h </w:instrText>
      </w:r>
      <w:r>
        <w:fldChar w:fldCharType="separate"/>
      </w:r>
      <w:r>
        <w:t>213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_Toc207380811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_Toc207380813 \h </w:instrText>
      </w:r>
      <w:r>
        <w:fldChar w:fldCharType="separate"/>
      </w:r>
      <w:r>
        <w:t>214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_Toc207380814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_Toc207380816 \h </w:instrText>
      </w:r>
      <w:r>
        <w:fldChar w:fldCharType="separate"/>
      </w:r>
      <w:r>
        <w:t>214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_Toc207380817 \h </w:instrText>
      </w:r>
      <w:r>
        <w:fldChar w:fldCharType="separate"/>
      </w:r>
      <w:r>
        <w:t>215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_Toc207380818 \h </w:instrText>
      </w:r>
      <w:r>
        <w:fldChar w:fldCharType="separate"/>
      </w:r>
      <w:r>
        <w:t>217</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_Toc207380819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_Toc207380820 \h </w:instrText>
      </w:r>
      <w:r>
        <w:fldChar w:fldCharType="separate"/>
      </w:r>
      <w:r>
        <w:t>219</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_Toc207380821 \h </w:instrText>
      </w:r>
      <w:r>
        <w:fldChar w:fldCharType="separate"/>
      </w:r>
      <w:r>
        <w:t>219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_Toc207380822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_Toc207380824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_Toc207380825 \h </w:instrText>
      </w:r>
      <w:r>
        <w:fldChar w:fldCharType="separate"/>
      </w:r>
      <w:r>
        <w:t>221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_Toc207380826 \h </w:instrText>
      </w:r>
      <w:r>
        <w:fldChar w:fldCharType="separate"/>
      </w:r>
      <w:r>
        <w:t>222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keepNext w:val="0"/>
        <w:tabs>
          <w:tab w:val="right" w:leader="dot" w:pos="7077"/>
        </w:tabs>
        <w:rPr>
          <w:rFonts w:asciiTheme="minorHAnsi" w:eastAsiaTheme="minorEastAsia" w:hAnsiTheme="minorHAnsi" w:cstheme="minorBidi"/>
          <w:b w:val="0"/>
          <w:sz w:val="22"/>
          <w:szCs w:val="22"/>
        </w:rPr>
      </w:pPr>
      <w:r>
        <w:t>Part 1 — General fees</w:t>
      </w:r>
    </w:p>
    <w:p>
      <w:pPr>
        <w:pStyle w:val="TOC2"/>
        <w:keepNext w:val="0"/>
        <w:tabs>
          <w:tab w:val="right" w:leader="dot" w:pos="7077"/>
        </w:tabs>
        <w:rPr>
          <w:rFonts w:asciiTheme="minorHAnsi" w:eastAsiaTheme="minorEastAsia" w:hAnsiTheme="minorHAnsi" w:cstheme="minorBidi"/>
          <w:b w:val="0"/>
          <w:sz w:val="22"/>
          <w:szCs w:val="22"/>
        </w:rPr>
      </w:pPr>
      <w:r>
        <w:t>Part 2 — Application fees</w:t>
      </w:r>
    </w:p>
    <w:p>
      <w:pPr>
        <w:pStyle w:val="TOC2"/>
        <w:keepNext w:val="0"/>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keepNext w:val="0"/>
        <w:tabs>
          <w:tab w:val="right" w:leader="dot" w:pos="7077"/>
        </w:tabs>
        <w:rPr>
          <w:rFonts w:asciiTheme="minorHAnsi" w:eastAsiaTheme="minorEastAsia" w:hAnsiTheme="minorHAnsi" w:cstheme="minorBidi"/>
          <w:b w:val="0"/>
          <w:sz w:val="22"/>
          <w:szCs w:val="22"/>
        </w:rPr>
      </w:pPr>
      <w:r>
        <w:t>Schedule 2 — Protected fish</w:t>
      </w:r>
    </w:p>
    <w:p>
      <w:pPr>
        <w:pStyle w:val="TOC2"/>
        <w:keepNext w:val="0"/>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lastRenderedPageBreak/>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_Toc207380838 \h </w:instrText>
      </w:r>
      <w:r>
        <w:fldChar w:fldCharType="separate"/>
      </w:r>
      <w:r>
        <w:t>242</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_Toc207380839 \h </w:instrText>
      </w:r>
      <w:r>
        <w:fldChar w:fldCharType="separate"/>
      </w:r>
      <w:r>
        <w:t>242</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_Toc207380840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_Toc207380845 \h </w:instrText>
      </w:r>
      <w:r>
        <w:fldChar w:fldCharType="separate"/>
      </w:r>
      <w:r>
        <w:t>246</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keepNext w:val="0"/>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keepNext w:val="0"/>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tabs>
          <w:tab w:val="right" w:leader="dot" w:pos="7077"/>
        </w:tabs>
        <w:rPr>
          <w:rFonts w:asciiTheme="minorHAnsi" w:eastAsiaTheme="minorEastAsia" w:hAnsiTheme="minorHAnsi" w:cstheme="minorBidi"/>
          <w:b w:val="0"/>
          <w:sz w:val="22"/>
          <w:szCs w:val="22"/>
        </w:rPr>
      </w:pPr>
      <w:r>
        <w:lastRenderedPageBreak/>
        <w:t>Subdivision 2 — Abrolhos Island Fish Habitat Protection Area</w:t>
      </w:r>
    </w:p>
    <w:p>
      <w:pPr>
        <w:pStyle w:val="TOC4"/>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lastRenderedPageBreak/>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_Toc207380886 \h </w:instrText>
      </w:r>
      <w:r>
        <w:fldChar w:fldCharType="separate"/>
      </w:r>
      <w:r>
        <w:t>318</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_Toc207380887 \h </w:instrText>
      </w:r>
      <w:r>
        <w:fldChar w:fldCharType="separate"/>
      </w:r>
      <w:r>
        <w:t>318</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_Toc207380888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_Toc207380892 \h </w:instrText>
      </w:r>
      <w:r>
        <w:fldChar w:fldCharType="separate"/>
      </w:r>
      <w:r>
        <w:t>330</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_Toc207380893 \h </w:instrText>
      </w:r>
      <w:r>
        <w:fldChar w:fldCharType="separate"/>
      </w:r>
      <w:r>
        <w:t>330</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_Toc207380894 \h </w:instrText>
      </w:r>
      <w:r>
        <w:fldChar w:fldCharType="separate"/>
      </w:r>
      <w:r>
        <w:t>330</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_Toc207380895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_Toc207380897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2.</w:t>
      </w:r>
      <w:r>
        <w:tab/>
        <w:t>Abalone Zone 2: Greenough River mouth to Northern Territory border</w:t>
      </w:r>
      <w:r>
        <w:tab/>
      </w:r>
      <w:r>
        <w:fldChar w:fldCharType="begin"/>
      </w:r>
      <w:r>
        <w:instrText xml:space="preserve"> PAGEREF _Toc207380898 \h </w:instrText>
      </w:r>
      <w:r>
        <w:fldChar w:fldCharType="separate"/>
      </w:r>
      <w:r>
        <w:t>332</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_Toc207380899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_Toc207380906 \h </w:instrText>
      </w:r>
      <w:r>
        <w:fldChar w:fldCharType="separate"/>
      </w:r>
      <w:r>
        <w:t>337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_Toc207380907 \h </w:instrText>
      </w:r>
      <w:r>
        <w:fldChar w:fldCharType="separate"/>
      </w:r>
      <w:r>
        <w:t>353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_Toc207380908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207364788"/>
      <w:bookmarkStart w:id="3" w:name="_Toc207365486"/>
      <w:bookmarkStart w:id="4" w:name="_Toc207377611"/>
      <w:bookmarkStart w:id="5" w:name="_Toc2073804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20738047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7" w:name="_Toc20738047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8" w:name="_Toc207380474"/>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Class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keepNext/>
        <w:keepLines/>
      </w:pPr>
      <w:r>
        <w:rPr>
          <w:b/>
        </w:rPr>
        <w:lastRenderedPageBreak/>
        <w:tab/>
      </w:r>
      <w:r>
        <w:rPr>
          <w:rStyle w:val="CharDefText"/>
        </w:rPr>
        <w:t>fishing net</w:t>
      </w:r>
      <w:r>
        <w:t xml:space="preserve"> means any fishing net other than —</w:t>
      </w:r>
    </w:p>
    <w:p>
      <w:pPr>
        <w:pStyle w:val="Defpara"/>
        <w:keepNext/>
        <w:keepLines/>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lastRenderedPageBreak/>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lastRenderedPageBreak/>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keepNext/>
      </w:pPr>
      <w:r>
        <w:lastRenderedPageBreak/>
        <w:tab/>
      </w:r>
      <w:r>
        <w:rPr>
          <w:rStyle w:val="CharDefText"/>
        </w:rPr>
        <w:t>Pilbara and Kimberley Region</w:t>
      </w:r>
      <w:r>
        <w:t xml:space="preserve"> means —</w:t>
      </w:r>
    </w:p>
    <w:p>
      <w:pPr>
        <w:pStyle w:val="Defpara"/>
        <w:keepNext/>
      </w:pPr>
      <w:r>
        <w:tab/>
        <w:t>(a)</w:t>
      </w:r>
      <w:r>
        <w:tab/>
        <w:t>all land in the State; and</w:t>
      </w:r>
    </w:p>
    <w:p>
      <w:pPr>
        <w:pStyle w:val="Defpara"/>
        <w:keepNext/>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lastRenderedPageBreak/>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lastRenderedPageBreak/>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pPr>
        <w:pStyle w:val="Ednotesection"/>
      </w:pPr>
      <w:r>
        <w:t>[</w:t>
      </w:r>
      <w:r>
        <w:rPr>
          <w:b/>
        </w:rPr>
        <w:t>3A.</w:t>
      </w:r>
      <w:r>
        <w:tab/>
        <w:t>Deleted: Gazette 4 Nov 2005 p. 5301.]</w:t>
      </w:r>
    </w:p>
    <w:p>
      <w:pPr>
        <w:pStyle w:val="Heading5"/>
        <w:rPr>
          <w:snapToGrid w:val="0"/>
        </w:rPr>
      </w:pPr>
      <w:bookmarkStart w:id="9" w:name="_Toc207380475"/>
      <w:r>
        <w:rPr>
          <w:rStyle w:val="CharSectno"/>
        </w:rPr>
        <w:lastRenderedPageBreak/>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20738047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207380477"/>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207380478"/>
      <w:r>
        <w:rPr>
          <w:rStyle w:val="CharSectno"/>
        </w:rPr>
        <w:t>7</w:t>
      </w:r>
      <w:r>
        <w:rPr>
          <w:snapToGrid w:val="0"/>
        </w:rPr>
        <w:t>.</w:t>
      </w:r>
      <w:r>
        <w:rPr>
          <w:snapToGrid w:val="0"/>
        </w:rPr>
        <w:tab/>
        <w:t>Exemption, power to require return of</w:t>
      </w:r>
      <w:bookmarkEnd w:id="1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3" w:name="_Toc207364796"/>
      <w:bookmarkStart w:id="14" w:name="_Toc207365494"/>
      <w:bookmarkStart w:id="15" w:name="_Toc207377619"/>
      <w:bookmarkStart w:id="16" w:name="_Toc207380479"/>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bookmarkEnd w:id="16"/>
    </w:p>
    <w:p>
      <w:pPr>
        <w:pStyle w:val="Heading5"/>
        <w:rPr>
          <w:snapToGrid w:val="0"/>
        </w:rPr>
      </w:pPr>
      <w:bookmarkStart w:id="17" w:name="_Toc207380480"/>
      <w:r>
        <w:rPr>
          <w:rStyle w:val="CharSectno"/>
        </w:rPr>
        <w:t>8</w:t>
      </w:r>
      <w:r>
        <w:rPr>
          <w:snapToGrid w:val="0"/>
        </w:rPr>
        <w:t>.</w:t>
      </w:r>
      <w:r>
        <w:rPr>
          <w:snapToGrid w:val="0"/>
        </w:rPr>
        <w:tab/>
        <w:t>Common seal of Minister for Fisheries, use of etc.</w:t>
      </w:r>
      <w:bookmarkEnd w:id="17"/>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8" w:name="_Toc207364798"/>
      <w:bookmarkStart w:id="19" w:name="_Toc207365496"/>
      <w:bookmarkStart w:id="20" w:name="_Toc207377621"/>
      <w:bookmarkStart w:id="21" w:name="_Toc207380481"/>
      <w:r>
        <w:rPr>
          <w:rStyle w:val="CharPartNo"/>
        </w:rPr>
        <w:lastRenderedPageBreak/>
        <w:t>Part 4</w:t>
      </w:r>
      <w:r>
        <w:t> — </w:t>
      </w:r>
      <w:r>
        <w:rPr>
          <w:rStyle w:val="CharPartText"/>
        </w:rPr>
        <w:t>General regulation of fishing</w:t>
      </w:r>
      <w:bookmarkEnd w:id="18"/>
      <w:bookmarkEnd w:id="19"/>
      <w:bookmarkEnd w:id="20"/>
      <w:bookmarkEnd w:id="21"/>
    </w:p>
    <w:p>
      <w:pPr>
        <w:pStyle w:val="Heading3"/>
        <w:spacing w:before="180"/>
      </w:pPr>
      <w:bookmarkStart w:id="22" w:name="_Toc207364799"/>
      <w:bookmarkStart w:id="23" w:name="_Toc207365497"/>
      <w:bookmarkStart w:id="24" w:name="_Toc207377622"/>
      <w:bookmarkStart w:id="25" w:name="_Toc207380482"/>
      <w:r>
        <w:rPr>
          <w:rStyle w:val="CharDivNo"/>
        </w:rPr>
        <w:t>Division 1</w:t>
      </w:r>
      <w:r>
        <w:rPr>
          <w:snapToGrid w:val="0"/>
        </w:rPr>
        <w:t> — </w:t>
      </w:r>
      <w:r>
        <w:rPr>
          <w:rStyle w:val="CharDivText"/>
        </w:rPr>
        <w:t>Protected fish</w:t>
      </w:r>
      <w:bookmarkEnd w:id="22"/>
      <w:bookmarkEnd w:id="23"/>
      <w:bookmarkEnd w:id="24"/>
      <w:bookmarkEnd w:id="25"/>
    </w:p>
    <w:p>
      <w:pPr>
        <w:pStyle w:val="Heading5"/>
        <w:spacing w:before="180"/>
      </w:pPr>
      <w:bookmarkStart w:id="26" w:name="_Toc207380483"/>
      <w:r>
        <w:rPr>
          <w:rStyle w:val="CharSectno"/>
        </w:rPr>
        <w:t>10</w:t>
      </w:r>
      <w:r>
        <w:t>.</w:t>
      </w:r>
      <w:r>
        <w:tab/>
        <w:t>Classes of fish prescribed (Act s. 45)</w:t>
      </w:r>
      <w:bookmarkEnd w:id="26"/>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7" w:name="_Toc207380484"/>
      <w:r>
        <w:rPr>
          <w:rStyle w:val="CharSectno"/>
        </w:rPr>
        <w:t>11</w:t>
      </w:r>
      <w:r>
        <w:t>.</w:t>
      </w:r>
      <w:r>
        <w:tab/>
        <w:t>Defences etc. prescribed (Act s. 48)</w:t>
      </w:r>
      <w:bookmarkEnd w:id="27"/>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8" w:name="_Toc207380485"/>
      <w:r>
        <w:rPr>
          <w:rStyle w:val="CharSectno"/>
        </w:rPr>
        <w:t>12</w:t>
      </w:r>
      <w:r>
        <w:rPr>
          <w:snapToGrid w:val="0"/>
        </w:rPr>
        <w:t>.</w:t>
      </w:r>
      <w:r>
        <w:rPr>
          <w:snapToGrid w:val="0"/>
        </w:rPr>
        <w:tab/>
        <w:t>Certain protected rock lobsters and crabs to be released</w:t>
      </w:r>
      <w:bookmarkEnd w:id="28"/>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9" w:name="_Toc207380486"/>
      <w:r>
        <w:rPr>
          <w:rStyle w:val="CharSectno"/>
        </w:rPr>
        <w:t>13</w:t>
      </w:r>
      <w:r>
        <w:rPr>
          <w:snapToGrid w:val="0"/>
        </w:rPr>
        <w:t>.</w:t>
      </w:r>
      <w:r>
        <w:rPr>
          <w:snapToGrid w:val="0"/>
        </w:rPr>
        <w:tab/>
        <w:t>Mutilated etc. protected fish, possession of</w:t>
      </w:r>
      <w:bookmarkEnd w:id="2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30" w:name="_Toc207364804"/>
      <w:bookmarkStart w:id="31" w:name="_Toc207365502"/>
      <w:bookmarkStart w:id="32" w:name="_Toc207377627"/>
      <w:bookmarkStart w:id="33" w:name="_Toc207380487"/>
      <w:r>
        <w:rPr>
          <w:rStyle w:val="CharDivNo"/>
        </w:rPr>
        <w:lastRenderedPageBreak/>
        <w:t>Division 2</w:t>
      </w:r>
      <w:r>
        <w:rPr>
          <w:snapToGrid w:val="0"/>
        </w:rPr>
        <w:t> — </w:t>
      </w:r>
      <w:r>
        <w:rPr>
          <w:rStyle w:val="CharDivText"/>
        </w:rPr>
        <w:t>Requirements regarding fish trunks and fillets</w:t>
      </w:r>
      <w:bookmarkEnd w:id="30"/>
      <w:bookmarkEnd w:id="31"/>
      <w:bookmarkEnd w:id="32"/>
      <w:bookmarkEnd w:id="33"/>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34" w:name="_Toc207380488"/>
      <w:r>
        <w:rPr>
          <w:rStyle w:val="CharSectno"/>
        </w:rPr>
        <w:t>14</w:t>
      </w:r>
      <w:r>
        <w:t>.</w:t>
      </w:r>
      <w:r>
        <w:tab/>
        <w:t>How certain types of finfish must be landed</w:t>
      </w:r>
      <w:bookmarkEnd w:id="34"/>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lastRenderedPageBreak/>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5" w:name="_Toc207380489"/>
      <w:r>
        <w:rPr>
          <w:rStyle w:val="CharSectno"/>
        </w:rPr>
        <w:t>15</w:t>
      </w:r>
      <w:r>
        <w:t>.</w:t>
      </w:r>
      <w:r>
        <w:tab/>
        <w:t>Possession of sharks by commercial fishers</w:t>
      </w:r>
      <w:bookmarkEnd w:id="35"/>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6" w:name="_Toc207380490"/>
      <w:r>
        <w:rPr>
          <w:rStyle w:val="CharSectno"/>
        </w:rPr>
        <w:t>16</w:t>
      </w:r>
      <w:r>
        <w:t>.</w:t>
      </w:r>
      <w:r>
        <w:tab/>
        <w:t>Possession of rays by commercial fishers</w:t>
      </w:r>
      <w:bookmarkEnd w:id="36"/>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7" w:name="_Toc207364808"/>
      <w:bookmarkStart w:id="38" w:name="_Toc207365506"/>
      <w:bookmarkStart w:id="39" w:name="_Toc207377631"/>
      <w:bookmarkStart w:id="40" w:name="_Toc207380491"/>
      <w:r>
        <w:rPr>
          <w:rStyle w:val="CharDivNo"/>
        </w:rPr>
        <w:t>Division 3</w:t>
      </w:r>
      <w:r>
        <w:t> — </w:t>
      </w:r>
      <w:r>
        <w:rPr>
          <w:rStyle w:val="CharDivText"/>
        </w:rPr>
        <w:t>Possession limits</w:t>
      </w:r>
      <w:bookmarkEnd w:id="37"/>
      <w:bookmarkEnd w:id="38"/>
      <w:bookmarkEnd w:id="39"/>
      <w:bookmarkEnd w:id="40"/>
    </w:p>
    <w:p>
      <w:pPr>
        <w:pStyle w:val="Footnoteheading"/>
        <w:keepNext/>
        <w:keepLines/>
        <w:tabs>
          <w:tab w:val="left" w:pos="851"/>
        </w:tabs>
      </w:pPr>
      <w:r>
        <w:tab/>
        <w:t>[Heading inserted: Gazette 1 Oct 2003 p. 4289.]</w:t>
      </w:r>
    </w:p>
    <w:p>
      <w:pPr>
        <w:pStyle w:val="Heading4"/>
      </w:pPr>
      <w:bookmarkStart w:id="41" w:name="_Toc207364809"/>
      <w:bookmarkStart w:id="42" w:name="_Toc207365507"/>
      <w:bookmarkStart w:id="43" w:name="_Toc207377632"/>
      <w:bookmarkStart w:id="44" w:name="_Toc207380492"/>
      <w:r>
        <w:t>Subdivision 1A — Preliminary</w:t>
      </w:r>
      <w:bookmarkEnd w:id="41"/>
      <w:bookmarkEnd w:id="42"/>
      <w:bookmarkEnd w:id="43"/>
      <w:bookmarkEnd w:id="44"/>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45" w:name="_Toc207380493"/>
      <w:r>
        <w:rPr>
          <w:rStyle w:val="CharSectno"/>
        </w:rPr>
        <w:t>16CA</w:t>
      </w:r>
      <w:r>
        <w:t>.</w:t>
      </w:r>
      <w:r>
        <w:tab/>
        <w:t>Bag limits, application and effect of</w:t>
      </w:r>
      <w:bookmarkEnd w:id="4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46" w:name="_Toc207364811"/>
      <w:bookmarkStart w:id="47" w:name="_Toc207365509"/>
      <w:bookmarkStart w:id="48" w:name="_Toc207377634"/>
      <w:bookmarkStart w:id="49" w:name="_Toc207380494"/>
      <w:r>
        <w:lastRenderedPageBreak/>
        <w:t>Subdivision 1 — Possession limits for finfish</w:t>
      </w:r>
      <w:bookmarkEnd w:id="46"/>
      <w:bookmarkEnd w:id="47"/>
      <w:bookmarkEnd w:id="48"/>
      <w:bookmarkEnd w:id="49"/>
    </w:p>
    <w:p>
      <w:pPr>
        <w:pStyle w:val="Footnoteheading"/>
        <w:keepNext/>
        <w:tabs>
          <w:tab w:val="left" w:pos="851"/>
        </w:tabs>
      </w:pPr>
      <w:r>
        <w:tab/>
        <w:t>[Heading inserted: SL 2021/118 r. 8.]</w:t>
      </w:r>
    </w:p>
    <w:p>
      <w:pPr>
        <w:pStyle w:val="Heading5"/>
      </w:pPr>
      <w:bookmarkStart w:id="50" w:name="_Toc207380495"/>
      <w:r>
        <w:rPr>
          <w:rStyle w:val="CharSectno"/>
        </w:rPr>
        <w:t>16D</w:t>
      </w:r>
      <w:r>
        <w:t>.</w:t>
      </w:r>
      <w:r>
        <w:tab/>
        <w:t>Finfish possession limits (Act s. 51(1))</w:t>
      </w:r>
      <w:bookmarkEnd w:id="50"/>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Lines/>
              <w:ind w:left="459" w:hanging="459"/>
            </w:pPr>
            <w:r>
              <w:t>(b)</w:t>
            </w:r>
            <w:r>
              <w:tab/>
              <w:t>10 kg of fillets and one day’s bag limit of whole fish or fish trunks; or</w:t>
            </w:r>
          </w:p>
          <w:p>
            <w:pPr>
              <w:pStyle w:val="TableNAm"/>
              <w:ind w:left="459" w:hanging="459"/>
            </w:pPr>
            <w:r>
              <w:lastRenderedPageBreak/>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51" w:name="_Toc207380496"/>
      <w:r>
        <w:rPr>
          <w:rStyle w:val="CharSectno"/>
        </w:rPr>
        <w:t>16DA</w:t>
      </w:r>
      <w:r>
        <w:t>.</w:t>
      </w:r>
      <w:r>
        <w:tab/>
        <w:t>Demersal finfish on boats</w:t>
      </w:r>
      <w:bookmarkEnd w:id="51"/>
    </w:p>
    <w:p>
      <w:pPr>
        <w:pStyle w:val="Subsection"/>
      </w:pPr>
      <w:r>
        <w:tab/>
        <w:t>(1A)</w:t>
      </w:r>
      <w:r>
        <w:tab/>
        <w:t xml:space="preserve">In this regulation — </w:t>
      </w:r>
    </w:p>
    <w:p>
      <w:pPr>
        <w:pStyle w:val="Defstart"/>
      </w:pPr>
      <w:r>
        <w:tab/>
      </w:r>
      <w:r>
        <w:rPr>
          <w:rStyle w:val="CharDefText"/>
        </w:rPr>
        <w:t>excluded boat</w:t>
      </w:r>
      <w:r>
        <w:t xml:space="preserve"> means — </w:t>
      </w:r>
    </w:p>
    <w:p>
      <w:pPr>
        <w:pStyle w:val="Defpara"/>
      </w:pPr>
      <w:r>
        <w:tab/>
        <w:t>(a)</w:t>
      </w:r>
      <w:r>
        <w:tab/>
        <w:t>a fishing boat; or</w:t>
      </w:r>
    </w:p>
    <w:p>
      <w:pPr>
        <w:pStyle w:val="Defpara"/>
      </w:pPr>
      <w:r>
        <w:tab/>
        <w:t>(b)</w:t>
      </w:r>
      <w:r>
        <w:tab/>
        <w:t>a charter boat while it is being used to conduct a fishing tour.</w:t>
      </w:r>
    </w:p>
    <w:p>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 amended: SL 2024/263 r. 4.]</w:t>
      </w:r>
    </w:p>
    <w:p>
      <w:pPr>
        <w:pStyle w:val="Heading5"/>
      </w:pPr>
      <w:bookmarkStart w:id="52" w:name="_Toc207380497"/>
      <w:r>
        <w:rPr>
          <w:rStyle w:val="CharSectno"/>
        </w:rPr>
        <w:t>16DB</w:t>
      </w:r>
      <w:r>
        <w:t>.</w:t>
      </w:r>
      <w:r>
        <w:tab/>
        <w:t>Fish on fishing boats (commercial)</w:t>
      </w:r>
      <w:bookmarkEnd w:id="52"/>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lastRenderedPageBreak/>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Fish of the Family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53" w:name="_Toc207364815"/>
      <w:bookmarkStart w:id="54" w:name="_Toc207365513"/>
      <w:bookmarkStart w:id="55" w:name="_Toc207377638"/>
      <w:bookmarkStart w:id="56" w:name="_Toc207380498"/>
      <w:r>
        <w:lastRenderedPageBreak/>
        <w:t>Subdivision 2 — Possession limits for other fish</w:t>
      </w:r>
      <w:bookmarkEnd w:id="53"/>
      <w:bookmarkEnd w:id="54"/>
      <w:bookmarkEnd w:id="55"/>
      <w:bookmarkEnd w:id="56"/>
    </w:p>
    <w:p>
      <w:pPr>
        <w:pStyle w:val="Footnoteheading"/>
        <w:keepNext/>
        <w:tabs>
          <w:tab w:val="left" w:pos="851"/>
        </w:tabs>
      </w:pPr>
      <w:r>
        <w:tab/>
        <w:t>[Heading inserted: SL 2021/118 r. 10.]</w:t>
      </w:r>
    </w:p>
    <w:p>
      <w:pPr>
        <w:pStyle w:val="Heading5"/>
        <w:spacing w:before="240"/>
        <w:rPr>
          <w:snapToGrid w:val="0"/>
        </w:rPr>
      </w:pPr>
      <w:bookmarkStart w:id="57" w:name="_Toc207380499"/>
      <w:r>
        <w:rPr>
          <w:rStyle w:val="CharSectno"/>
        </w:rPr>
        <w:t>16E</w:t>
      </w:r>
      <w:r>
        <w:t>.</w:t>
      </w:r>
      <w:r>
        <w:tab/>
        <w:t>Fish on boats (Act s. 51(1))</w:t>
      </w:r>
      <w:bookmarkEnd w:id="57"/>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lastRenderedPageBreak/>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lastRenderedPageBreak/>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 xml:space="preserve">Despite subregulations (3A) and (3B), the master of a boat that is not a fishing boat must ensure that the quantity of fish of the species referred to in this subregulation that is on or attached to </w:t>
      </w:r>
      <w:r>
        <w:lastRenderedPageBreak/>
        <w:t>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pPr>
        <w:pStyle w:val="Ednotesection"/>
        <w:spacing w:before="200"/>
      </w:pPr>
      <w:r>
        <w:t>[</w:t>
      </w:r>
      <w:r>
        <w:rPr>
          <w:b/>
        </w:rPr>
        <w:t>16FA, 16F.</w:t>
      </w:r>
      <w:r>
        <w:t xml:space="preserve"> Deleted: Gazette 29 Jan 2013 p. 307.]</w:t>
      </w:r>
    </w:p>
    <w:p>
      <w:pPr>
        <w:pStyle w:val="Heading5"/>
        <w:spacing w:before="200"/>
      </w:pPr>
      <w:bookmarkStart w:id="58" w:name="_Toc207380500"/>
      <w:r>
        <w:rPr>
          <w:rStyle w:val="CharSectno"/>
        </w:rPr>
        <w:t>16GA</w:t>
      </w:r>
      <w:r>
        <w:t>.</w:t>
      </w:r>
      <w:r>
        <w:tab/>
        <w:t>Rock lobster (Act s. 51(1))</w:t>
      </w:r>
      <w:bookmarkEnd w:id="58"/>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9" w:name="_Toc207380501"/>
      <w:r>
        <w:rPr>
          <w:rStyle w:val="CharSectno"/>
        </w:rPr>
        <w:t>16GC</w:t>
      </w:r>
      <w:r>
        <w:t>.</w:t>
      </w:r>
      <w:r>
        <w:tab/>
        <w:t>Marron (Act s. 51(1), (2))</w:t>
      </w:r>
      <w:bookmarkEnd w:id="59"/>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lastRenderedPageBreak/>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60" w:name="_Toc207380502"/>
      <w:r>
        <w:rPr>
          <w:rStyle w:val="CharSectno"/>
        </w:rPr>
        <w:t>16GD</w:t>
      </w:r>
      <w:r>
        <w:t>.</w:t>
      </w:r>
      <w:r>
        <w:tab/>
        <w:t>Abalone (Act s. 51(1))</w:t>
      </w:r>
      <w:bookmarkEnd w:id="60"/>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lastRenderedPageBreak/>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61" w:name="_Toc207364820"/>
      <w:bookmarkStart w:id="62" w:name="_Toc207365518"/>
      <w:bookmarkStart w:id="63" w:name="_Toc207377643"/>
      <w:bookmarkStart w:id="64" w:name="_Toc207380503"/>
      <w:r>
        <w:t>Subdivision 5 — Miscellaneous</w:t>
      </w:r>
      <w:bookmarkEnd w:id="61"/>
      <w:bookmarkEnd w:id="62"/>
      <w:bookmarkEnd w:id="63"/>
      <w:bookmarkEnd w:id="64"/>
    </w:p>
    <w:p>
      <w:pPr>
        <w:pStyle w:val="Footnoteheading"/>
        <w:keepNext/>
      </w:pPr>
      <w:r>
        <w:tab/>
        <w:t>[Heading inserted: Gazette 29 Jan 2013 p. 308.]</w:t>
      </w:r>
    </w:p>
    <w:p>
      <w:pPr>
        <w:pStyle w:val="Heading5"/>
        <w:spacing w:before="200"/>
        <w:rPr>
          <w:snapToGrid w:val="0"/>
        </w:rPr>
      </w:pPr>
      <w:bookmarkStart w:id="65" w:name="_Toc207380504"/>
      <w:r>
        <w:rPr>
          <w:rStyle w:val="CharSectno"/>
        </w:rPr>
        <w:t>20</w:t>
      </w:r>
      <w:r>
        <w:rPr>
          <w:snapToGrid w:val="0"/>
        </w:rPr>
        <w:t>.</w:t>
      </w:r>
      <w:r>
        <w:rPr>
          <w:snapToGrid w:val="0"/>
        </w:rPr>
        <w:tab/>
        <w:t>Defence prescribed (Act s. 51(2))</w:t>
      </w:r>
      <w:bookmarkEnd w:id="6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66" w:name="_Toc207380505"/>
      <w:r>
        <w:rPr>
          <w:rStyle w:val="CharSectno"/>
        </w:rPr>
        <w:t>21</w:t>
      </w:r>
      <w:r>
        <w:t>.</w:t>
      </w:r>
      <w:r>
        <w:tab/>
        <w:t>People presumed to be in possession of fish (Act s. 51)</w:t>
      </w:r>
      <w:bookmarkEnd w:id="6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lastRenderedPageBreak/>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67" w:name="_Toc207364823"/>
      <w:bookmarkStart w:id="68" w:name="_Toc207365521"/>
      <w:bookmarkStart w:id="69" w:name="_Toc207377646"/>
      <w:bookmarkStart w:id="70" w:name="_Toc207380506"/>
      <w:r>
        <w:rPr>
          <w:rStyle w:val="CharDivNo"/>
        </w:rPr>
        <w:t>Division 4</w:t>
      </w:r>
      <w:r>
        <w:t> — </w:t>
      </w:r>
      <w:r>
        <w:rPr>
          <w:rStyle w:val="CharDivText"/>
        </w:rPr>
        <w:t>Labelling of fish</w:t>
      </w:r>
      <w:bookmarkEnd w:id="67"/>
      <w:bookmarkEnd w:id="68"/>
      <w:bookmarkEnd w:id="69"/>
      <w:bookmarkEnd w:id="70"/>
    </w:p>
    <w:p>
      <w:pPr>
        <w:pStyle w:val="Footnoteheading"/>
        <w:keepNext/>
        <w:keepLines/>
      </w:pPr>
      <w:r>
        <w:tab/>
        <w:t>[Heading inserted: Gazette 1 Oct 2003 p. 4299.]</w:t>
      </w:r>
    </w:p>
    <w:p>
      <w:pPr>
        <w:pStyle w:val="Heading5"/>
      </w:pPr>
      <w:bookmarkStart w:id="71" w:name="_Toc207380507"/>
      <w:r>
        <w:rPr>
          <w:rStyle w:val="CharSectno"/>
        </w:rPr>
        <w:t>21A</w:t>
      </w:r>
      <w:r>
        <w:t>.</w:t>
      </w:r>
      <w:r>
        <w:tab/>
        <w:t>Terms used</w:t>
      </w:r>
      <w:bookmarkEnd w:id="71"/>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72" w:name="_Toc207380508"/>
      <w:r>
        <w:rPr>
          <w:rStyle w:val="CharSectno"/>
        </w:rPr>
        <w:t>22</w:t>
      </w:r>
      <w:r>
        <w:t>.</w:t>
      </w:r>
      <w:r>
        <w:tab/>
        <w:t>Labelling requirements for packed or stored finfish</w:t>
      </w:r>
      <w:bookmarkEnd w:id="72"/>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lastRenderedPageBreak/>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lastRenderedPageBreak/>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73" w:name="_Toc207380509"/>
      <w:r>
        <w:rPr>
          <w:rStyle w:val="CharSectno"/>
        </w:rPr>
        <w:t>22AA</w:t>
      </w:r>
      <w:r>
        <w:t>.</w:t>
      </w:r>
      <w:r>
        <w:tab/>
        <w:t>Labelling requirements for higher quantity of finfish taken on extended fishing tour</w:t>
      </w:r>
      <w:bookmarkEnd w:id="73"/>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lastRenderedPageBreak/>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74" w:name="_Toc207364827"/>
      <w:bookmarkStart w:id="75" w:name="_Toc207365525"/>
      <w:bookmarkStart w:id="76" w:name="_Toc207377650"/>
      <w:bookmarkStart w:id="77" w:name="_Toc207380510"/>
      <w:r>
        <w:rPr>
          <w:rStyle w:val="CharDivNo"/>
        </w:rPr>
        <w:t>Division 5</w:t>
      </w:r>
      <w:r>
        <w:rPr>
          <w:snapToGrid w:val="0"/>
        </w:rPr>
        <w:t> — </w:t>
      </w:r>
      <w:r>
        <w:rPr>
          <w:rStyle w:val="CharDivText"/>
        </w:rPr>
        <w:t>Requirements regarding rock lobsters</w:t>
      </w:r>
      <w:bookmarkEnd w:id="74"/>
      <w:bookmarkEnd w:id="75"/>
      <w:bookmarkEnd w:id="76"/>
      <w:bookmarkEnd w:id="77"/>
    </w:p>
    <w:p>
      <w:pPr>
        <w:pStyle w:val="Heading5"/>
      </w:pPr>
      <w:bookmarkStart w:id="78" w:name="_Toc207380511"/>
      <w:r>
        <w:rPr>
          <w:rStyle w:val="CharSectno"/>
        </w:rPr>
        <w:t>22A</w:t>
      </w:r>
      <w:r>
        <w:t>.</w:t>
      </w:r>
      <w:r>
        <w:tab/>
        <w:t>Term used: gear identification float</w:t>
      </w:r>
      <w:bookmarkEnd w:id="78"/>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79" w:name="_Toc207380512"/>
      <w:r>
        <w:rPr>
          <w:rStyle w:val="CharSectno"/>
        </w:rPr>
        <w:t>22B</w:t>
      </w:r>
      <w:r>
        <w:t>.</w:t>
      </w:r>
      <w:r>
        <w:tab/>
        <w:t>Persons taken to be using rock lobster pots</w:t>
      </w:r>
      <w:bookmarkEnd w:id="79"/>
    </w:p>
    <w:p>
      <w:pPr>
        <w:pStyle w:val="Subsection"/>
        <w:keepNext/>
      </w:pPr>
      <w:r>
        <w:tab/>
      </w:r>
      <w:r>
        <w:tab/>
        <w:t xml:space="preserve">In any proceedings for an offence under this Division, if a rock lobster pot that is being used to fish for rock lobster has attached </w:t>
      </w:r>
      <w:r>
        <w:lastRenderedPageBreak/>
        <w:t>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80" w:name="_Toc207380513"/>
      <w:r>
        <w:rPr>
          <w:rStyle w:val="CharSectno"/>
        </w:rPr>
        <w:t>31</w:t>
      </w:r>
      <w:r>
        <w:t>.</w:t>
      </w:r>
      <w:r>
        <w:tab/>
        <w:t>Rock lobster: permitted ways to fish for and tail marking</w:t>
      </w:r>
      <w:bookmarkEnd w:id="80"/>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lastRenderedPageBreak/>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81" w:name="_Toc207380514"/>
      <w:r>
        <w:rPr>
          <w:rStyle w:val="CharSectno"/>
        </w:rPr>
        <w:t>31A</w:t>
      </w:r>
      <w:r>
        <w:t>.</w:t>
      </w:r>
      <w:r>
        <w:tab/>
        <w:t>Limits on type of bait for rock lobster</w:t>
      </w:r>
      <w:bookmarkEnd w:id="81"/>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lastRenderedPageBreak/>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82" w:name="_Toc207380515"/>
      <w:r>
        <w:rPr>
          <w:rStyle w:val="CharSectno"/>
        </w:rPr>
        <w:t>32</w:t>
      </w:r>
      <w:r>
        <w:rPr>
          <w:snapToGrid w:val="0"/>
        </w:rPr>
        <w:t>.</w:t>
      </w:r>
      <w:r>
        <w:rPr>
          <w:snapToGrid w:val="0"/>
        </w:rPr>
        <w:tab/>
        <w:t>Requirements for rock lobster pot floats</w:t>
      </w:r>
      <w:bookmarkEnd w:id="82"/>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lastRenderedPageBreak/>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lastRenderedPageBreak/>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pPr>
      <w:bookmarkStart w:id="83" w:name="_Toc207380516"/>
      <w:r>
        <w:rPr>
          <w:rStyle w:val="CharSectno"/>
        </w:rPr>
        <w:t>35</w:t>
      </w:r>
      <w:r>
        <w:t>.</w:t>
      </w:r>
      <w:r>
        <w:tab/>
        <w:t>Possession of rock lobster tails</w:t>
      </w:r>
      <w:bookmarkEnd w:id="83"/>
    </w:p>
    <w:p>
      <w:pPr>
        <w:pStyle w:val="Subsection"/>
      </w:pPr>
      <w:r>
        <w:tab/>
      </w:r>
      <w:r>
        <w:tab/>
        <w:t xml:space="preserve">A person must not be in possession in WA waters of a rock lobster tail unless — </w:t>
      </w:r>
    </w:p>
    <w:p>
      <w:pPr>
        <w:pStyle w:val="Indenta"/>
      </w:pPr>
      <w:r>
        <w:tab/>
        <w:t>(a)</w:t>
      </w:r>
      <w:r>
        <w:tab/>
        <w:t>the rock lobster tail is being consumed or prepared for immediate consumption; or</w:t>
      </w:r>
    </w:p>
    <w:p>
      <w:pPr>
        <w:pStyle w:val="Indenta"/>
      </w:pPr>
      <w:r>
        <w:tab/>
        <w:t>(b)</w:t>
      </w:r>
      <w:r>
        <w:tab/>
        <w:t xml:space="preserve">the rock lobster tail — </w:t>
      </w:r>
    </w:p>
    <w:p>
      <w:pPr>
        <w:pStyle w:val="Indenti"/>
      </w:pPr>
      <w:r>
        <w:tab/>
        <w:t>(i)</w:t>
      </w:r>
      <w:r>
        <w:tab/>
        <w:t>is on a charter boat while the boat is being used to conduct a fishing tour; and</w:t>
      </w:r>
    </w:p>
    <w:p>
      <w:pPr>
        <w:pStyle w:val="Indenti"/>
      </w:pPr>
      <w:r>
        <w:tab/>
        <w:t>(ii)</w:t>
      </w:r>
      <w:r>
        <w:tab/>
        <w:t>is, or will be, prepared for consumption in the course of carrying on a business;</w:t>
      </w:r>
    </w:p>
    <w:p>
      <w:pPr>
        <w:pStyle w:val="Indenta"/>
      </w:pPr>
      <w:r>
        <w:tab/>
      </w:r>
      <w:r>
        <w:tab/>
        <w:t>or</w:t>
      </w:r>
    </w:p>
    <w:p>
      <w:pPr>
        <w:pStyle w:val="Indenta"/>
      </w:pPr>
      <w:r>
        <w:tab/>
        <w:t>(c)</w:t>
      </w:r>
      <w:r>
        <w:tab/>
        <w:t>the rock lobster tail is on a commercial passenger vessel that is not engaged in fishing.</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 inserted: SL 2024/263 r. 5.]</w:t>
      </w:r>
    </w:p>
    <w:p>
      <w:pPr>
        <w:pStyle w:val="Heading5"/>
      </w:pPr>
      <w:bookmarkStart w:id="84" w:name="_Toc207380517"/>
      <w:r>
        <w:rPr>
          <w:rStyle w:val="CharSectno"/>
        </w:rPr>
        <w:lastRenderedPageBreak/>
        <w:t>35A</w:t>
      </w:r>
      <w:r>
        <w:t>.</w:t>
      </w:r>
      <w:r>
        <w:tab/>
        <w:t>Sale of rock lobster parts</w:t>
      </w:r>
      <w:bookmarkEnd w:id="84"/>
      <w:r>
        <w:t xml:space="preserve"> </w:t>
      </w:r>
    </w:p>
    <w:p>
      <w:pPr>
        <w:pStyle w:val="Subsection"/>
        <w:keepNext/>
      </w:pPr>
      <w:r>
        <w:tab/>
      </w:r>
      <w:r>
        <w:tab/>
        <w:t xml:space="preserve">A person must not sell a part only of a rock lobster unless — </w:t>
      </w:r>
    </w:p>
    <w:p>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pPr>
        <w:pStyle w:val="Indenta"/>
      </w:pPr>
      <w:r>
        <w:tab/>
        <w:t>(b)</w:t>
      </w:r>
      <w:r>
        <w:tab/>
        <w:t>the part was purchased from the place specified in a fish processor’s licence as the place at which rock lobster is to be processed and the person has a receipt detailing that purchase; or</w:t>
      </w:r>
    </w:p>
    <w:p>
      <w:pPr>
        <w:pStyle w:val="Indenta"/>
      </w:pPr>
      <w:r>
        <w:tab/>
        <w:t>(c)</w:t>
      </w:r>
      <w:r>
        <w:tab/>
        <w:t>the rock lobster was kept, bred, hatched or cultured in accordance with an aquaculture licence.</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35A inserted: SL 2024/263 r. 5.]</w:t>
      </w:r>
    </w:p>
    <w:p>
      <w:pPr>
        <w:pStyle w:val="Heading5"/>
        <w:spacing w:before="240"/>
        <w:rPr>
          <w:snapToGrid w:val="0"/>
        </w:rPr>
      </w:pPr>
      <w:bookmarkStart w:id="85" w:name="_Toc207380518"/>
      <w:r>
        <w:rPr>
          <w:rStyle w:val="CharSectno"/>
        </w:rPr>
        <w:t>36</w:t>
      </w:r>
      <w:r>
        <w:rPr>
          <w:snapToGrid w:val="0"/>
        </w:rPr>
        <w:t>.</w:t>
      </w:r>
      <w:r>
        <w:rPr>
          <w:snapToGrid w:val="0"/>
        </w:rPr>
        <w:tab/>
      </w:r>
      <w:r>
        <w:t>Boats used to fish for rock lobsters</w:t>
      </w:r>
      <w:bookmarkEnd w:id="8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lastRenderedPageBreak/>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86" w:name="_Toc207380519"/>
      <w:r>
        <w:rPr>
          <w:rStyle w:val="CharSectno"/>
        </w:rPr>
        <w:t>37</w:t>
      </w:r>
      <w:r>
        <w:rPr>
          <w:snapToGrid w:val="0"/>
        </w:rPr>
        <w:t>.</w:t>
      </w:r>
      <w:r>
        <w:rPr>
          <w:snapToGrid w:val="0"/>
        </w:rPr>
        <w:tab/>
        <w:t>Offences against r. 36, defences for</w:t>
      </w:r>
      <w:bookmarkEnd w:id="86"/>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 xml:space="preserve">in the case of an alleged offence against regulation 36(1)(b), the person who pulled the rock </w:t>
      </w:r>
      <w:r>
        <w:rPr>
          <w:snapToGrid w:val="0"/>
        </w:rPr>
        <w:lastRenderedPageBreak/>
        <w:t>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87" w:name="_Toc207380520"/>
      <w:r>
        <w:rPr>
          <w:rStyle w:val="CharSectno"/>
        </w:rPr>
        <w:t>38</w:t>
      </w:r>
      <w:r>
        <w:rPr>
          <w:snapToGrid w:val="0"/>
        </w:rPr>
        <w:t>.</w:t>
      </w:r>
      <w:r>
        <w:rPr>
          <w:snapToGrid w:val="0"/>
        </w:rPr>
        <w:tab/>
        <w:t>Rock lobster pots, requirements for</w:t>
      </w:r>
      <w:bookmarkEnd w:id="87"/>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generally easterly along the geodesic to the point 28° 36.66′ </w:t>
      </w:r>
      <w:r>
        <w:lastRenderedPageBreak/>
        <w:t>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lastRenderedPageBreak/>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88" w:name="_Toc207364838"/>
      <w:bookmarkStart w:id="89" w:name="_Toc207365536"/>
      <w:bookmarkStart w:id="90" w:name="_Toc207377661"/>
      <w:bookmarkStart w:id="91" w:name="_Toc207380521"/>
      <w:r>
        <w:rPr>
          <w:rStyle w:val="CharDivNo"/>
        </w:rPr>
        <w:lastRenderedPageBreak/>
        <w:t>Division 5A</w:t>
      </w:r>
      <w:r>
        <w:t xml:space="preserve"> — </w:t>
      </w:r>
      <w:r>
        <w:rPr>
          <w:rStyle w:val="CharDivText"/>
        </w:rPr>
        <w:t>Requirements regarding crabs</w:t>
      </w:r>
      <w:bookmarkEnd w:id="88"/>
      <w:bookmarkEnd w:id="89"/>
      <w:bookmarkEnd w:id="90"/>
      <w:bookmarkEnd w:id="91"/>
    </w:p>
    <w:p>
      <w:pPr>
        <w:pStyle w:val="Footnoteheading"/>
        <w:keepNext/>
      </w:pPr>
      <w:r>
        <w:tab/>
        <w:t>[Heading inserted: Gazette 21 Dec 1999 p. 6407; amended: Gazette 7 Aug 2015 p. 3201.]</w:t>
      </w:r>
    </w:p>
    <w:p>
      <w:pPr>
        <w:pStyle w:val="Heading5"/>
        <w:spacing w:before="180"/>
      </w:pPr>
      <w:bookmarkStart w:id="92" w:name="_Toc207380522"/>
      <w:r>
        <w:rPr>
          <w:rStyle w:val="CharSectno"/>
        </w:rPr>
        <w:t>38A</w:t>
      </w:r>
      <w:r>
        <w:t>.</w:t>
      </w:r>
      <w:r>
        <w:tab/>
        <w:t>Term used: deep sea crab</w:t>
      </w:r>
      <w:bookmarkEnd w:id="92"/>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93" w:name="_Toc207380523"/>
      <w:r>
        <w:rPr>
          <w:rStyle w:val="CharSectno"/>
        </w:rPr>
        <w:t>38B</w:t>
      </w:r>
      <w:r>
        <w:t>.</w:t>
      </w:r>
      <w:r>
        <w:tab/>
        <w:t>Possession and sale of parts of deep sea crabs</w:t>
      </w:r>
      <w:bookmarkEnd w:id="93"/>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94" w:name="_Toc207380524"/>
      <w:r>
        <w:rPr>
          <w:rStyle w:val="CharSectno"/>
        </w:rPr>
        <w:lastRenderedPageBreak/>
        <w:t>38C</w:t>
      </w:r>
      <w:r>
        <w:t>.</w:t>
      </w:r>
      <w:r>
        <w:tab/>
        <w:t>Parts of deep sea crabs not to be landed</w:t>
      </w:r>
      <w:bookmarkEnd w:id="94"/>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95" w:name="_Toc207380525"/>
      <w:r>
        <w:rPr>
          <w:rStyle w:val="CharSectno"/>
        </w:rPr>
        <w:t>38DA</w:t>
      </w:r>
      <w:r>
        <w:t>.</w:t>
      </w:r>
      <w:r>
        <w:tab/>
        <w:t>Possession of parts of raw crab other than deep sea crab</w:t>
      </w:r>
      <w:bookmarkEnd w:id="95"/>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96" w:name="_Toc207364843"/>
      <w:bookmarkStart w:id="97" w:name="_Toc207365541"/>
      <w:bookmarkStart w:id="98" w:name="_Toc207377666"/>
      <w:bookmarkStart w:id="99" w:name="_Toc207380526"/>
      <w:r>
        <w:rPr>
          <w:rStyle w:val="CharDivNo"/>
        </w:rPr>
        <w:t>Division 5B</w:t>
      </w:r>
      <w:r>
        <w:t> — </w:t>
      </w:r>
      <w:r>
        <w:rPr>
          <w:rStyle w:val="CharDivText"/>
        </w:rPr>
        <w:t>Requirements regarding abalone and sea urchins</w:t>
      </w:r>
      <w:bookmarkEnd w:id="96"/>
      <w:bookmarkEnd w:id="97"/>
      <w:bookmarkEnd w:id="98"/>
      <w:bookmarkEnd w:id="99"/>
    </w:p>
    <w:p>
      <w:pPr>
        <w:pStyle w:val="Footnoteheading"/>
        <w:keepNext/>
        <w:keepLines/>
        <w:tabs>
          <w:tab w:val="left" w:pos="851"/>
        </w:tabs>
      </w:pPr>
      <w:r>
        <w:tab/>
        <w:t>[Heading inserted: Gazette 1 Oct 2003 p. 4301; amended: Gazette 27 Aug 2013 p. 4055.]</w:t>
      </w:r>
    </w:p>
    <w:p>
      <w:pPr>
        <w:pStyle w:val="Heading5"/>
      </w:pPr>
      <w:bookmarkStart w:id="100" w:name="_Toc207380527"/>
      <w:r>
        <w:rPr>
          <w:rStyle w:val="CharSectno"/>
        </w:rPr>
        <w:t>38DB</w:t>
      </w:r>
      <w:r>
        <w:t>.</w:t>
      </w:r>
      <w:r>
        <w:tab/>
        <w:t>Term used: fishing season</w:t>
      </w:r>
      <w:bookmarkEnd w:id="100"/>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01" w:name="_Toc207380528"/>
      <w:r>
        <w:rPr>
          <w:rStyle w:val="CharSectno"/>
        </w:rPr>
        <w:t>38D</w:t>
      </w:r>
      <w:r>
        <w:t>.</w:t>
      </w:r>
      <w:r>
        <w:tab/>
        <w:t>When fishing for abalone and sea urchins allowed</w:t>
      </w:r>
      <w:bookmarkEnd w:id="101"/>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A person must not fish for sea urchins for a commercial purpose in Abalone Zone 1, 2 or 3 unless the person is authorised to take sea urchins under a commercial fishing licence.</w:t>
      </w:r>
    </w:p>
    <w:p>
      <w:pPr>
        <w:pStyle w:val="Penstart"/>
      </w:pPr>
      <w:r>
        <w:tab/>
        <w:t>Penalty for this subregulation: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 SL 2024/263 r. 6.]</w:t>
      </w:r>
    </w:p>
    <w:p>
      <w:pPr>
        <w:pStyle w:val="Heading5"/>
        <w:spacing w:before="180"/>
      </w:pPr>
      <w:bookmarkStart w:id="102" w:name="_Toc207380529"/>
      <w:r>
        <w:rPr>
          <w:rStyle w:val="CharSectno"/>
        </w:rPr>
        <w:lastRenderedPageBreak/>
        <w:t>38E</w:t>
      </w:r>
      <w:r>
        <w:t>.</w:t>
      </w:r>
      <w:r>
        <w:tab/>
        <w:t>Diving for abalone using breathing apparatus prohibited in Abalone Zone 1</w:t>
      </w:r>
      <w:bookmarkEnd w:id="102"/>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03" w:name="_Toc207380530"/>
      <w:r>
        <w:rPr>
          <w:rStyle w:val="CharSectno"/>
        </w:rPr>
        <w:t>38EA</w:t>
      </w:r>
      <w:r>
        <w:t>.</w:t>
      </w:r>
      <w:r>
        <w:tab/>
        <w:t>Possession of fishing gear in Abalone Zone outside fishing season</w:t>
      </w:r>
      <w:bookmarkEnd w:id="103"/>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04" w:name="_Toc207380531"/>
      <w:r>
        <w:rPr>
          <w:rStyle w:val="CharSectno"/>
        </w:rPr>
        <w:t>38EB</w:t>
      </w:r>
      <w:r>
        <w:t>.</w:t>
      </w:r>
      <w:r>
        <w:tab/>
        <w:t>Possession of abalone</w:t>
      </w:r>
      <w:bookmarkEnd w:id="104"/>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05" w:name="_Toc207380532"/>
      <w:r>
        <w:rPr>
          <w:rStyle w:val="CharSectno"/>
        </w:rPr>
        <w:t>38F</w:t>
      </w:r>
      <w:r>
        <w:t>.</w:t>
      </w:r>
      <w:r>
        <w:tab/>
        <w:t>Use of abalone material as bait</w:t>
      </w:r>
      <w:bookmarkEnd w:id="105"/>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06" w:name="_Toc207380533"/>
      <w:r>
        <w:rPr>
          <w:rStyle w:val="CharSectno"/>
        </w:rPr>
        <w:t>38GA</w:t>
      </w:r>
      <w:r>
        <w:t>.</w:t>
      </w:r>
      <w:r>
        <w:tab/>
        <w:t>Possession of abalone material</w:t>
      </w:r>
      <w:bookmarkEnd w:id="106"/>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107" w:name="_Toc207364851"/>
      <w:bookmarkStart w:id="108" w:name="_Toc207365549"/>
      <w:bookmarkStart w:id="109" w:name="_Toc207377674"/>
      <w:bookmarkStart w:id="110" w:name="_Toc207380534"/>
      <w:r>
        <w:rPr>
          <w:rStyle w:val="CharDivNo"/>
        </w:rPr>
        <w:lastRenderedPageBreak/>
        <w:t>Division 5C</w:t>
      </w:r>
      <w:r>
        <w:t> — </w:t>
      </w:r>
      <w:r>
        <w:rPr>
          <w:rStyle w:val="CharDivText"/>
        </w:rPr>
        <w:t>Requirements regarding marron</w:t>
      </w:r>
      <w:bookmarkEnd w:id="107"/>
      <w:bookmarkEnd w:id="108"/>
      <w:bookmarkEnd w:id="109"/>
      <w:bookmarkEnd w:id="110"/>
    </w:p>
    <w:p>
      <w:pPr>
        <w:pStyle w:val="Footnoteheading"/>
        <w:keepNext/>
      </w:pPr>
      <w:r>
        <w:tab/>
        <w:t>[Heading inserted: Gazette 29 Dec 2000 p. 7968.]</w:t>
      </w:r>
    </w:p>
    <w:p>
      <w:pPr>
        <w:pStyle w:val="Heading4"/>
        <w:spacing w:before="200"/>
      </w:pPr>
      <w:bookmarkStart w:id="111" w:name="_Toc207364852"/>
      <w:bookmarkStart w:id="112" w:name="_Toc207365550"/>
      <w:bookmarkStart w:id="113" w:name="_Toc207377675"/>
      <w:bookmarkStart w:id="114" w:name="_Toc207380535"/>
      <w:r>
        <w:t>Subdivision 1 — Interpretation</w:t>
      </w:r>
      <w:bookmarkEnd w:id="111"/>
      <w:bookmarkEnd w:id="112"/>
      <w:bookmarkEnd w:id="113"/>
      <w:bookmarkEnd w:id="114"/>
    </w:p>
    <w:p>
      <w:pPr>
        <w:pStyle w:val="Footnoteheading"/>
        <w:keepNext/>
      </w:pPr>
      <w:r>
        <w:tab/>
        <w:t>[Heading inserted: Gazette 29 Dec 2000 p. 7968.]</w:t>
      </w:r>
    </w:p>
    <w:p>
      <w:pPr>
        <w:pStyle w:val="Heading5"/>
        <w:spacing w:before="180"/>
      </w:pPr>
      <w:bookmarkStart w:id="115" w:name="_Toc207380536"/>
      <w:r>
        <w:rPr>
          <w:rStyle w:val="CharSectno"/>
        </w:rPr>
        <w:t>38G</w:t>
      </w:r>
      <w:r>
        <w:t>.</w:t>
      </w:r>
      <w:r>
        <w:tab/>
        <w:t>Terms used</w:t>
      </w:r>
      <w:bookmarkEnd w:id="115"/>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lastRenderedPageBreak/>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16" w:name="_Toc207364854"/>
      <w:bookmarkStart w:id="117" w:name="_Toc207365552"/>
      <w:bookmarkStart w:id="118" w:name="_Toc207377677"/>
      <w:bookmarkStart w:id="119" w:name="_Toc207380537"/>
      <w:r>
        <w:t>Subdivision 2 — General restrictions on fishing for marron</w:t>
      </w:r>
      <w:bookmarkEnd w:id="116"/>
      <w:bookmarkEnd w:id="117"/>
      <w:bookmarkEnd w:id="118"/>
      <w:bookmarkEnd w:id="119"/>
    </w:p>
    <w:p>
      <w:pPr>
        <w:pStyle w:val="Footnoteheading"/>
        <w:keepNext/>
      </w:pPr>
      <w:r>
        <w:tab/>
        <w:t>[Heading inserted: Gazette 29 Dec 2000 p. 7969.]</w:t>
      </w:r>
    </w:p>
    <w:p>
      <w:pPr>
        <w:pStyle w:val="Heading5"/>
      </w:pPr>
      <w:bookmarkStart w:id="120" w:name="_Toc207380538"/>
      <w:r>
        <w:rPr>
          <w:rStyle w:val="CharSectno"/>
        </w:rPr>
        <w:t>38H</w:t>
      </w:r>
      <w:r>
        <w:t>.</w:t>
      </w:r>
      <w:r>
        <w:tab/>
        <w:t>Marron, permitted ways to fish for</w:t>
      </w:r>
      <w:bookmarkEnd w:id="120"/>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lastRenderedPageBreak/>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21" w:name="_Toc207380539"/>
      <w:r>
        <w:rPr>
          <w:rStyle w:val="CharSectno"/>
        </w:rPr>
        <w:t>38I</w:t>
      </w:r>
      <w:r>
        <w:t>.</w:t>
      </w:r>
      <w:r>
        <w:tab/>
        <w:t>Single marron pole snare only to be used in some waters</w:t>
      </w:r>
      <w:bookmarkEnd w:id="121"/>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lastRenderedPageBreak/>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22" w:name="_Toc207380540"/>
      <w:r>
        <w:rPr>
          <w:rStyle w:val="CharSectno"/>
        </w:rPr>
        <w:t>38J</w:t>
      </w:r>
      <w:r>
        <w:t>.</w:t>
      </w:r>
      <w:r>
        <w:tab/>
        <w:t>Marron fishing prohibited in certain Margaret River waters</w:t>
      </w:r>
      <w:bookmarkEnd w:id="12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23" w:name="_Toc207380541"/>
      <w:r>
        <w:rPr>
          <w:rStyle w:val="CharSectno"/>
        </w:rPr>
        <w:t>38K</w:t>
      </w:r>
      <w:r>
        <w:t>.</w:t>
      </w:r>
      <w:r>
        <w:tab/>
        <w:t>Marron fishing prohibited from boats or by swimming or diving</w:t>
      </w:r>
      <w:bookmarkEnd w:id="123"/>
    </w:p>
    <w:p>
      <w:pPr>
        <w:pStyle w:val="Subsection"/>
        <w:keepNext/>
        <w:spacing w:before="120"/>
      </w:pPr>
      <w:r>
        <w:tab/>
      </w:r>
      <w:r>
        <w:tab/>
        <w:t>A person must not fish for marron —</w:t>
      </w:r>
    </w:p>
    <w:p>
      <w:pPr>
        <w:pStyle w:val="Indenta"/>
      </w:pPr>
      <w:r>
        <w:tab/>
        <w:t>(a)</w:t>
      </w:r>
      <w:r>
        <w:tab/>
        <w:t>by using a boat; or</w:t>
      </w:r>
    </w:p>
    <w:p>
      <w:pPr>
        <w:pStyle w:val="Indenta"/>
        <w:keepNext/>
      </w:pPr>
      <w:r>
        <w:lastRenderedPageBreak/>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24" w:name="_Toc207380542"/>
      <w:r>
        <w:rPr>
          <w:rStyle w:val="CharSectno"/>
        </w:rPr>
        <w:t>38L</w:t>
      </w:r>
      <w:r>
        <w:t>.</w:t>
      </w:r>
      <w:r>
        <w:tab/>
        <w:t>Marron nets not to be transported in boats in most cases</w:t>
      </w:r>
      <w:bookmarkEnd w:id="124"/>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25" w:name="_Toc207364860"/>
      <w:bookmarkStart w:id="126" w:name="_Toc207365558"/>
      <w:bookmarkStart w:id="127" w:name="_Toc207377683"/>
      <w:bookmarkStart w:id="128" w:name="_Toc207380543"/>
      <w:r>
        <w:t>Subdivision 3 — Closed season restrictions relating to marron</w:t>
      </w:r>
      <w:bookmarkEnd w:id="125"/>
      <w:bookmarkEnd w:id="126"/>
      <w:bookmarkEnd w:id="127"/>
      <w:bookmarkEnd w:id="128"/>
    </w:p>
    <w:p>
      <w:pPr>
        <w:pStyle w:val="Footnoteheading"/>
        <w:keepNext/>
      </w:pPr>
      <w:r>
        <w:tab/>
        <w:t>[Heading inserted: Gazette 29 Dec 2000 p. 7972.]</w:t>
      </w:r>
    </w:p>
    <w:p>
      <w:pPr>
        <w:pStyle w:val="Heading5"/>
      </w:pPr>
      <w:bookmarkStart w:id="129" w:name="_Toc207380544"/>
      <w:r>
        <w:rPr>
          <w:rStyle w:val="CharSectno"/>
        </w:rPr>
        <w:t>38M</w:t>
      </w:r>
      <w:r>
        <w:t>.</w:t>
      </w:r>
      <w:r>
        <w:tab/>
        <w:t>Closed season for marron fishing</w:t>
      </w:r>
      <w:bookmarkEnd w:id="129"/>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30" w:name="_Toc207380545"/>
      <w:r>
        <w:rPr>
          <w:rStyle w:val="CharSectno"/>
        </w:rPr>
        <w:t>38N</w:t>
      </w:r>
      <w:r>
        <w:t>.</w:t>
      </w:r>
      <w:r>
        <w:tab/>
        <w:t>Removing marron from private land in closed season</w:t>
      </w:r>
      <w:bookmarkEnd w:id="130"/>
    </w:p>
    <w:p>
      <w:pPr>
        <w:pStyle w:val="Subsection"/>
        <w:keepNext/>
      </w:pPr>
      <w:r>
        <w:tab/>
        <w:t>(1)</w:t>
      </w:r>
      <w:r>
        <w:tab/>
        <w:t>A person must not —</w:t>
      </w:r>
    </w:p>
    <w:p>
      <w:pPr>
        <w:pStyle w:val="Indenta"/>
      </w:pPr>
      <w:r>
        <w:tab/>
        <w:t>(a)</w:t>
      </w:r>
      <w:r>
        <w:tab/>
        <w:t>remove any marron; or</w:t>
      </w:r>
    </w:p>
    <w:p>
      <w:pPr>
        <w:pStyle w:val="Indenta"/>
        <w:keepNext/>
      </w:pPr>
      <w:r>
        <w:lastRenderedPageBreak/>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31" w:name="_Toc207380546"/>
      <w:r>
        <w:rPr>
          <w:rStyle w:val="CharSectno"/>
        </w:rPr>
        <w:t>38O</w:t>
      </w:r>
      <w:r>
        <w:t>.</w:t>
      </w:r>
      <w:r>
        <w:tab/>
        <w:t>Possession of marron during non</w:t>
      </w:r>
      <w:r>
        <w:noBreakHyphen/>
        <w:t>possession period</w:t>
      </w:r>
      <w:bookmarkEnd w:id="13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lastRenderedPageBreak/>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32" w:name="_Toc207364864"/>
      <w:bookmarkStart w:id="133" w:name="_Toc207365562"/>
      <w:bookmarkStart w:id="134" w:name="_Toc207377687"/>
      <w:bookmarkStart w:id="135" w:name="_Toc207380547"/>
      <w:r>
        <w:rPr>
          <w:rStyle w:val="CharDivNo"/>
        </w:rPr>
        <w:t>Division 6</w:t>
      </w:r>
      <w:r>
        <w:rPr>
          <w:snapToGrid w:val="0"/>
        </w:rPr>
        <w:t> — </w:t>
      </w:r>
      <w:r>
        <w:rPr>
          <w:rStyle w:val="CharDivText"/>
        </w:rPr>
        <w:t>Requirements relating to the taking of certain fish</w:t>
      </w:r>
      <w:bookmarkEnd w:id="132"/>
      <w:bookmarkEnd w:id="133"/>
      <w:bookmarkEnd w:id="134"/>
      <w:bookmarkEnd w:id="135"/>
    </w:p>
    <w:p>
      <w:pPr>
        <w:pStyle w:val="Heading5"/>
        <w:rPr>
          <w:snapToGrid w:val="0"/>
        </w:rPr>
      </w:pPr>
      <w:bookmarkStart w:id="136" w:name="_Toc207380548"/>
      <w:r>
        <w:rPr>
          <w:rStyle w:val="CharSectno"/>
        </w:rPr>
        <w:t>39</w:t>
      </w:r>
      <w:r>
        <w:rPr>
          <w:snapToGrid w:val="0"/>
        </w:rPr>
        <w:t>.</w:t>
      </w:r>
      <w:r>
        <w:rPr>
          <w:snapToGrid w:val="0"/>
        </w:rPr>
        <w:tab/>
        <w:t>Prawns, permitted ways to fish for by recreational fishers</w:t>
      </w:r>
      <w:bookmarkEnd w:id="13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37" w:name="_Toc207380549"/>
      <w:r>
        <w:rPr>
          <w:rStyle w:val="CharSectno"/>
        </w:rPr>
        <w:lastRenderedPageBreak/>
        <w:t>40</w:t>
      </w:r>
      <w:r>
        <w:rPr>
          <w:snapToGrid w:val="0"/>
        </w:rPr>
        <w:t>.</w:t>
      </w:r>
      <w:r>
        <w:rPr>
          <w:snapToGrid w:val="0"/>
        </w:rPr>
        <w:tab/>
        <w:t>Freshwater prawns (cherabin): permitted ways to fish for</w:t>
      </w:r>
      <w:bookmarkEnd w:id="137"/>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38" w:name="_Toc207380550"/>
      <w:r>
        <w:rPr>
          <w:rStyle w:val="CharSectno"/>
        </w:rPr>
        <w:t>41</w:t>
      </w:r>
      <w:r>
        <w:rPr>
          <w:snapToGrid w:val="0"/>
        </w:rPr>
        <w:t>.</w:t>
      </w:r>
      <w:r>
        <w:rPr>
          <w:snapToGrid w:val="0"/>
        </w:rPr>
        <w:tab/>
        <w:t>Abalone, who may shuck or possess when shucked</w:t>
      </w:r>
      <w:bookmarkEnd w:id="13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keepLines/>
        <w:spacing w:before="120"/>
      </w:pPr>
      <w:r>
        <w:lastRenderedPageBreak/>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39" w:name="_Toc207380551"/>
      <w:r>
        <w:rPr>
          <w:rStyle w:val="CharSectno"/>
        </w:rPr>
        <w:t>42</w:t>
      </w:r>
      <w:r>
        <w:rPr>
          <w:snapToGrid w:val="0"/>
        </w:rPr>
        <w:t>.</w:t>
      </w:r>
      <w:r>
        <w:rPr>
          <w:snapToGrid w:val="0"/>
        </w:rPr>
        <w:tab/>
        <w:t>Molluscs (not abalone or oyster), shucking of</w:t>
      </w:r>
      <w:bookmarkEnd w:id="13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lastRenderedPageBreak/>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40" w:name="_Toc207380552"/>
      <w:r>
        <w:rPr>
          <w:rStyle w:val="CharSectno"/>
        </w:rPr>
        <w:t>43</w:t>
      </w:r>
      <w:r>
        <w:rPr>
          <w:snapToGrid w:val="0"/>
        </w:rPr>
        <w:t>.</w:t>
      </w:r>
      <w:r>
        <w:rPr>
          <w:snapToGrid w:val="0"/>
        </w:rPr>
        <w:tab/>
        <w:t>Trout, obstructing etc.</w:t>
      </w:r>
      <w:bookmarkEnd w:id="14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Ednotesection"/>
      </w:pPr>
      <w:r>
        <w:t>[</w:t>
      </w:r>
      <w:r>
        <w:rPr>
          <w:b/>
          <w:bCs/>
        </w:rPr>
        <w:t>44.</w:t>
      </w:r>
      <w:r>
        <w:tab/>
        <w:t>Deleted: SL 2024/263 r. 7.]</w:t>
      </w:r>
    </w:p>
    <w:p>
      <w:pPr>
        <w:pStyle w:val="Ednotesection"/>
      </w:pPr>
      <w:r>
        <w:t>[</w:t>
      </w:r>
      <w:r>
        <w:rPr>
          <w:b/>
        </w:rPr>
        <w:t>44A.</w:t>
      </w:r>
      <w:r>
        <w:tab/>
        <w:t>Deleted: Gazette 4 Oct 2019 p. 3533.]</w:t>
      </w:r>
    </w:p>
    <w:p>
      <w:pPr>
        <w:pStyle w:val="Heading5"/>
        <w:rPr>
          <w:snapToGrid w:val="0"/>
        </w:rPr>
      </w:pPr>
      <w:bookmarkStart w:id="141" w:name="_Toc207380553"/>
      <w:r>
        <w:rPr>
          <w:rStyle w:val="CharSectno"/>
        </w:rPr>
        <w:lastRenderedPageBreak/>
        <w:t>45</w:t>
      </w:r>
      <w:r>
        <w:t>.</w:t>
      </w:r>
      <w:r>
        <w:tab/>
        <w:t>Closed season for recreational fishing for demersal scalefish in West Coast Region</w:t>
      </w:r>
      <w:bookmarkEnd w:id="141"/>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lastRenderedPageBreak/>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42" w:name="_Toc207364871"/>
      <w:bookmarkStart w:id="143" w:name="_Toc207365569"/>
      <w:bookmarkStart w:id="144" w:name="_Toc207377694"/>
      <w:bookmarkStart w:id="145" w:name="_Toc207380554"/>
      <w:r>
        <w:rPr>
          <w:rStyle w:val="CharDivNo"/>
        </w:rPr>
        <w:t>Division 7A</w:t>
      </w:r>
      <w:r>
        <w:rPr>
          <w:snapToGrid w:val="0"/>
        </w:rPr>
        <w:t> — </w:t>
      </w:r>
      <w:r>
        <w:rPr>
          <w:rStyle w:val="CharDivText"/>
        </w:rPr>
        <w:t>Requirements relating to automatic location communicators</w:t>
      </w:r>
      <w:bookmarkEnd w:id="142"/>
      <w:bookmarkEnd w:id="143"/>
      <w:bookmarkEnd w:id="144"/>
      <w:bookmarkEnd w:id="145"/>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46" w:name="_Toc207380555"/>
      <w:r>
        <w:rPr>
          <w:rStyle w:val="CharSectno"/>
        </w:rPr>
        <w:t>55A</w:t>
      </w:r>
      <w:r>
        <w:t>.</w:t>
      </w:r>
      <w:r>
        <w:tab/>
        <w:t>Terms used</w:t>
      </w:r>
      <w:bookmarkEnd w:id="146"/>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tab/>
      </w:r>
      <w:r>
        <w:rPr>
          <w:rStyle w:val="CharDefText"/>
        </w:rPr>
        <w:t>automatic location communicator</w:t>
      </w:r>
      <w:r>
        <w:t xml:space="preserve"> or </w:t>
      </w:r>
      <w:r>
        <w:rPr>
          <w:rStyle w:val="CharDefText"/>
        </w:rPr>
        <w:t>ALC</w:t>
      </w:r>
      <w:r>
        <w:t xml:space="preserve"> means — </w:t>
      </w:r>
    </w:p>
    <w:p>
      <w:pPr>
        <w:pStyle w:val="Defpara"/>
      </w:pPr>
      <w:r>
        <w:tab/>
        <w:t>(a)</w:t>
      </w:r>
      <w:r>
        <w:tab/>
        <w:t>an electronic device for receiving, recording, generating, responding to and transmitting information, including information about the geographical position of a boat; and</w:t>
      </w:r>
    </w:p>
    <w:p>
      <w:pPr>
        <w:pStyle w:val="Defpara"/>
      </w:pPr>
      <w:r>
        <w:lastRenderedPageBreak/>
        <w:tab/>
        <w:t>(b)</w:t>
      </w:r>
      <w:r>
        <w:tab/>
        <w:t>includes hardware, software or firmware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 amended: SL 2024/263 r. 8.]</w:t>
      </w:r>
    </w:p>
    <w:p>
      <w:pPr>
        <w:pStyle w:val="Heading5"/>
      </w:pPr>
      <w:bookmarkStart w:id="147" w:name="_Toc207380556"/>
      <w:r>
        <w:rPr>
          <w:rStyle w:val="CharSectno"/>
        </w:rPr>
        <w:t>55AA</w:t>
      </w:r>
      <w:r>
        <w:t>.</w:t>
      </w:r>
      <w:r>
        <w:tab/>
        <w:t>ALCs, approval of; directions for use of etc.</w:t>
      </w:r>
      <w:bookmarkEnd w:id="14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48" w:name="_Toc207380557"/>
      <w:r>
        <w:rPr>
          <w:rStyle w:val="CharSectno"/>
        </w:rPr>
        <w:t>55B</w:t>
      </w:r>
      <w:r>
        <w:rPr>
          <w:snapToGrid w:val="0"/>
        </w:rPr>
        <w:t>.</w:t>
      </w:r>
      <w:r>
        <w:rPr>
          <w:snapToGrid w:val="0"/>
        </w:rPr>
        <w:tab/>
        <w:t>ALC, CEO may direct installation of etc. in fishing boat</w:t>
      </w:r>
      <w:bookmarkEnd w:id="14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49" w:name="_Toc207380558"/>
      <w:r>
        <w:rPr>
          <w:rStyle w:val="CharSectno"/>
        </w:rPr>
        <w:t>55C</w:t>
      </w:r>
      <w:r>
        <w:rPr>
          <w:snapToGrid w:val="0"/>
        </w:rPr>
        <w:t>.</w:t>
      </w:r>
      <w:r>
        <w:rPr>
          <w:snapToGrid w:val="0"/>
        </w:rPr>
        <w:tab/>
        <w:t>Master of fishing boat, duties of as to ALC</w:t>
      </w:r>
      <w:bookmarkEnd w:id="149"/>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Defstart"/>
      </w:pPr>
      <w:r>
        <w:tab/>
      </w:r>
      <w:r>
        <w:rPr>
          <w:rStyle w:val="CharDefText"/>
        </w:rPr>
        <w:t>operating effectively</w:t>
      </w:r>
      <w:r>
        <w:t>, in relation to an ALC, means that the ALC is accurately receiving, recording, generating, responding to and transmitting information.</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 SL 2024/263 r. 9.]</w:t>
      </w:r>
    </w:p>
    <w:p>
      <w:pPr>
        <w:pStyle w:val="Heading5"/>
        <w:spacing w:before="200"/>
        <w:rPr>
          <w:snapToGrid w:val="0"/>
        </w:rPr>
      </w:pPr>
      <w:bookmarkStart w:id="150" w:name="_Toc207380559"/>
      <w:r>
        <w:rPr>
          <w:rStyle w:val="CharSectno"/>
        </w:rPr>
        <w:t>55D</w:t>
      </w:r>
      <w:r>
        <w:rPr>
          <w:snapToGrid w:val="0"/>
        </w:rPr>
        <w:t>.</w:t>
      </w:r>
      <w:r>
        <w:rPr>
          <w:snapToGrid w:val="0"/>
        </w:rPr>
        <w:tab/>
        <w:t>Interfering etc. with ALC or approved seal</w:t>
      </w:r>
      <w:bookmarkEnd w:id="15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51" w:name="_Toc207364877"/>
      <w:bookmarkStart w:id="152" w:name="_Toc207365575"/>
      <w:bookmarkStart w:id="153" w:name="_Toc207377700"/>
      <w:bookmarkStart w:id="154" w:name="_Toc207380560"/>
      <w:r>
        <w:rPr>
          <w:rStyle w:val="CharDivNo"/>
        </w:rPr>
        <w:t>Division 7B</w:t>
      </w:r>
      <w:r>
        <w:t> — </w:t>
      </w:r>
      <w:r>
        <w:rPr>
          <w:rStyle w:val="CharDivText"/>
        </w:rPr>
        <w:t>Requirements relating to bait bands</w:t>
      </w:r>
      <w:bookmarkEnd w:id="151"/>
      <w:bookmarkEnd w:id="152"/>
      <w:bookmarkEnd w:id="153"/>
      <w:bookmarkEnd w:id="154"/>
    </w:p>
    <w:p>
      <w:pPr>
        <w:pStyle w:val="Footnoteheading"/>
        <w:keepNext/>
        <w:keepLines/>
        <w:spacing w:before="100"/>
      </w:pPr>
      <w:r>
        <w:tab/>
        <w:t>[Heading inserted: Gazette 2 Nov 2011 p. 4622.]</w:t>
      </w:r>
    </w:p>
    <w:p>
      <w:pPr>
        <w:pStyle w:val="Heading5"/>
        <w:spacing w:before="200"/>
      </w:pPr>
      <w:bookmarkStart w:id="155" w:name="_Toc207380561"/>
      <w:r>
        <w:rPr>
          <w:rStyle w:val="CharSectno"/>
        </w:rPr>
        <w:t>55E</w:t>
      </w:r>
      <w:r>
        <w:t>.</w:t>
      </w:r>
      <w:r>
        <w:tab/>
        <w:t>Terms used</w:t>
      </w:r>
      <w:bookmarkEnd w:id="155"/>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NDS Managed Fishery</w:t>
      </w:r>
      <w:r>
        <w:t xml:space="preserve"> means the Northern Demersal Scalefish Managed Fishery;</w:t>
      </w:r>
    </w:p>
    <w:p>
      <w:pPr>
        <w:pStyle w:val="Defstart"/>
      </w:pPr>
      <w:r>
        <w:tab/>
      </w:r>
      <w:r>
        <w:rPr>
          <w:rStyle w:val="CharDefText"/>
        </w:rPr>
        <w:t>PT Managed Fishery</w:t>
      </w:r>
      <w:r>
        <w:t xml:space="preserve"> means the Pilbara Trap Managed Fishery;</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 SL 2024/263 r. 10.]</w:t>
      </w:r>
    </w:p>
    <w:p>
      <w:pPr>
        <w:pStyle w:val="Heading5"/>
        <w:spacing w:before="280"/>
      </w:pPr>
      <w:bookmarkStart w:id="156" w:name="_Toc207380562"/>
      <w:r>
        <w:rPr>
          <w:rStyle w:val="CharSectno"/>
        </w:rPr>
        <w:t>55F</w:t>
      </w:r>
      <w:r>
        <w:t>.</w:t>
      </w:r>
      <w:r>
        <w:tab/>
        <w:t>Bait bands on boats prohibited</w:t>
      </w:r>
      <w:bookmarkEnd w:id="156"/>
    </w:p>
    <w:p>
      <w:pPr>
        <w:pStyle w:val="Subsection"/>
        <w:keepNext/>
        <w:spacing w:before="180"/>
      </w:pPr>
      <w:r>
        <w:tab/>
        <w:t>(1)</w:t>
      </w:r>
      <w:r>
        <w:tab/>
        <w:t>Subject to subregulations (2), (3), (4) and (5), the master of a boat being used for or in connection with fishing must not cause or permit any bait bands to be on board the boat.</w:t>
      </w:r>
    </w:p>
    <w:p>
      <w:pPr>
        <w:pStyle w:val="Penstart"/>
      </w:pPr>
      <w:r>
        <w:tab/>
        <w:t>Penalty: a fine of $2 000.</w:t>
      </w:r>
    </w:p>
    <w:p>
      <w:pPr>
        <w:pStyle w:val="Subsection"/>
        <w:spacing w:before="180"/>
      </w:pPr>
      <w:r>
        <w:lastRenderedPageBreak/>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Subsection"/>
      </w:pPr>
      <w:r>
        <w:tab/>
        <w:t>(5)</w:t>
      </w:r>
      <w:r>
        <w:tab/>
        <w:t>Subregulation (1) does not apply in relation to a boat that is authorised to be used for or in connection with fishing in the NDS Managed Fishery or the PT Managed Fishery.</w:t>
      </w:r>
    </w:p>
    <w:p>
      <w:pPr>
        <w:pStyle w:val="Footnotesection"/>
      </w:pPr>
      <w:r>
        <w:tab/>
        <w:t>[Regulation 55F inserted: Gazette 2 Nov 2011 p. 4623; amended: SL 2024/263 r. 11.]</w:t>
      </w:r>
    </w:p>
    <w:p>
      <w:pPr>
        <w:pStyle w:val="Heading5"/>
      </w:pPr>
      <w:bookmarkStart w:id="157" w:name="_Toc207380563"/>
      <w:r>
        <w:rPr>
          <w:rStyle w:val="CharSectno"/>
        </w:rPr>
        <w:t>55FA</w:t>
      </w:r>
      <w:r>
        <w:t>.</w:t>
      </w:r>
      <w:r>
        <w:tab/>
        <w:t>Bait bands to be broken</w:t>
      </w:r>
      <w:bookmarkEnd w:id="157"/>
    </w:p>
    <w:p>
      <w:pPr>
        <w:pStyle w:val="Subsection"/>
      </w:pPr>
      <w:r>
        <w:tab/>
        <w:t>(1)</w:t>
      </w:r>
      <w:r>
        <w:tab/>
        <w:t xml:space="preserve">In this regulation — </w:t>
      </w:r>
    </w:p>
    <w:p>
      <w:pPr>
        <w:pStyle w:val="Defstart"/>
      </w:pPr>
      <w:r>
        <w:tab/>
      </w:r>
      <w:r>
        <w:rPr>
          <w:rStyle w:val="CharDefText"/>
        </w:rPr>
        <w:t>broken</w:t>
      </w:r>
      <w:r>
        <w:t>, in relation to a bait band, means that the band is cut through or pulled open so that it no longer forms a continuous loop;</w:t>
      </w:r>
    </w:p>
    <w:p>
      <w:pPr>
        <w:pStyle w:val="Defstart"/>
      </w:pPr>
      <w:r>
        <w:tab/>
      </w:r>
      <w:r>
        <w:rPr>
          <w:rStyle w:val="CharDefText"/>
        </w:rPr>
        <w:t>specified boat</w:t>
      </w:r>
      <w:r>
        <w:t xml:space="preserve"> means a boat referred to in regulation 55F(5).</w:t>
      </w:r>
    </w:p>
    <w:p>
      <w:pPr>
        <w:pStyle w:val="Subsection"/>
        <w:keepNext/>
      </w:pPr>
      <w:r>
        <w:lastRenderedPageBreak/>
        <w:tab/>
        <w:t>(2)</w:t>
      </w:r>
      <w:r>
        <w:tab/>
        <w:t>The master of a specified boat must ensure that a bait band securing a carton is broken when the carton is opened.</w:t>
      </w:r>
    </w:p>
    <w:p>
      <w:pPr>
        <w:pStyle w:val="Penstart"/>
      </w:pPr>
      <w:r>
        <w:tab/>
        <w:t>Penalty for this subregulation: a fine of $2 000.</w:t>
      </w:r>
    </w:p>
    <w:p>
      <w:pPr>
        <w:pStyle w:val="Footnotesection"/>
      </w:pPr>
      <w:r>
        <w:tab/>
        <w:t>[Regulation 55FA inserted: SL 2024/263 r. 12.]</w:t>
      </w:r>
    </w:p>
    <w:p>
      <w:pPr>
        <w:pStyle w:val="Heading3"/>
      </w:pPr>
      <w:bookmarkStart w:id="158" w:name="_Toc207364881"/>
      <w:bookmarkStart w:id="159" w:name="_Toc207365579"/>
      <w:bookmarkStart w:id="160" w:name="_Toc207377704"/>
      <w:bookmarkStart w:id="161" w:name="_Toc207380564"/>
      <w:r>
        <w:rPr>
          <w:rStyle w:val="CharDivNo"/>
        </w:rPr>
        <w:t>Division 7C</w:t>
      </w:r>
      <w:r>
        <w:t> — </w:t>
      </w:r>
      <w:r>
        <w:rPr>
          <w:rStyle w:val="CharDivText"/>
        </w:rPr>
        <w:t>Requirements relating to aquatic eco</w:t>
      </w:r>
      <w:r>
        <w:rPr>
          <w:rStyle w:val="CharDivText"/>
        </w:rPr>
        <w:noBreakHyphen/>
        <w:t>tourism</w:t>
      </w:r>
      <w:bookmarkEnd w:id="158"/>
      <w:bookmarkEnd w:id="159"/>
      <w:bookmarkEnd w:id="160"/>
      <w:bookmarkEnd w:id="161"/>
    </w:p>
    <w:p>
      <w:pPr>
        <w:pStyle w:val="Footnoteheading"/>
        <w:keepNext/>
      </w:pPr>
      <w:r>
        <w:tab/>
        <w:t>[Heading inserted: Gazette 30 May 2014 p. 1733.]</w:t>
      </w:r>
    </w:p>
    <w:p>
      <w:pPr>
        <w:pStyle w:val="Heading5"/>
      </w:pPr>
      <w:bookmarkStart w:id="162" w:name="_Toc207380565"/>
      <w:r>
        <w:rPr>
          <w:rStyle w:val="CharSectno"/>
        </w:rPr>
        <w:t>55G</w:t>
      </w:r>
      <w:r>
        <w:t>.</w:t>
      </w:r>
      <w:r>
        <w:tab/>
        <w:t>Activities and fish prohibited on aquatic eco</w:t>
      </w:r>
      <w:r>
        <w:noBreakHyphen/>
        <w:t>tour</w:t>
      </w:r>
      <w:bookmarkEnd w:id="162"/>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63" w:name="_Toc207380566"/>
      <w:r>
        <w:rPr>
          <w:rStyle w:val="CharSectno"/>
        </w:rPr>
        <w:lastRenderedPageBreak/>
        <w:t>55H</w:t>
      </w:r>
      <w:r>
        <w:t>.</w:t>
      </w:r>
      <w:r>
        <w:tab/>
        <w:t>Shark tourism activities prohibited on aquatic eco</w:t>
      </w:r>
      <w:r>
        <w:noBreakHyphen/>
        <w:t>tour</w:t>
      </w:r>
      <w:bookmarkEnd w:id="163"/>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64" w:name="_Toc207380567"/>
      <w:r>
        <w:rPr>
          <w:rStyle w:val="CharSectno"/>
        </w:rPr>
        <w:t>55I</w:t>
      </w:r>
      <w:r>
        <w:t>.</w:t>
      </w:r>
      <w:r>
        <w:tab/>
        <w:t>Boat not to be used for both commercial fishing and aquatic eco</w:t>
      </w:r>
      <w:r>
        <w:noBreakHyphen/>
        <w:t>tour during single trip</w:t>
      </w:r>
      <w:bookmarkEnd w:id="164"/>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65" w:name="_Toc207364885"/>
      <w:bookmarkStart w:id="166" w:name="_Toc207365583"/>
      <w:bookmarkStart w:id="167" w:name="_Toc207377708"/>
      <w:bookmarkStart w:id="168" w:name="_Toc207380568"/>
      <w:r>
        <w:rPr>
          <w:rStyle w:val="CharDivNo"/>
        </w:rPr>
        <w:lastRenderedPageBreak/>
        <w:t>Division 8</w:t>
      </w:r>
      <w:r>
        <w:rPr>
          <w:snapToGrid w:val="0"/>
        </w:rPr>
        <w:t> — </w:t>
      </w:r>
      <w:r>
        <w:rPr>
          <w:rStyle w:val="CharDivText"/>
        </w:rPr>
        <w:t>Miscellaneous requirements</w:t>
      </w:r>
      <w:bookmarkEnd w:id="165"/>
      <w:bookmarkEnd w:id="166"/>
      <w:bookmarkEnd w:id="167"/>
      <w:bookmarkEnd w:id="168"/>
    </w:p>
    <w:p>
      <w:pPr>
        <w:pStyle w:val="Heading5"/>
        <w:spacing w:before="200"/>
        <w:rPr>
          <w:snapToGrid w:val="0"/>
        </w:rPr>
      </w:pPr>
      <w:bookmarkStart w:id="169" w:name="_Toc207380569"/>
      <w:r>
        <w:rPr>
          <w:rStyle w:val="CharSectno"/>
        </w:rPr>
        <w:t>56</w:t>
      </w:r>
      <w:r>
        <w:rPr>
          <w:snapToGrid w:val="0"/>
        </w:rPr>
        <w:t>.</w:t>
      </w:r>
      <w:r>
        <w:rPr>
          <w:snapToGrid w:val="0"/>
        </w:rPr>
        <w:tab/>
        <w:t>Documents to be carried on licensed fishing boat</w:t>
      </w:r>
      <w:bookmarkEnd w:id="169"/>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70" w:name="_Toc207380570"/>
      <w:r>
        <w:rPr>
          <w:rStyle w:val="CharSectno"/>
        </w:rPr>
        <w:t>56A</w:t>
      </w:r>
      <w:r>
        <w:t>.</w:t>
      </w:r>
      <w:r>
        <w:tab/>
        <w:t>Fish hooks attached to rock lobster pots, float lines, moorings etc. not to be used to fish</w:t>
      </w:r>
      <w:bookmarkEnd w:id="17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lastRenderedPageBreak/>
        <w:t>[</w:t>
      </w:r>
      <w:r>
        <w:rPr>
          <w:b/>
        </w:rPr>
        <w:t>58.</w:t>
      </w:r>
      <w:r>
        <w:tab/>
        <w:t>Deleted: Gazette 1 Oct 2003 p. 4303.]</w:t>
      </w:r>
    </w:p>
    <w:p>
      <w:pPr>
        <w:pStyle w:val="Heading5"/>
        <w:keepLines w:val="0"/>
        <w:rPr>
          <w:snapToGrid w:val="0"/>
        </w:rPr>
      </w:pPr>
      <w:bookmarkStart w:id="171" w:name="_Toc207380571"/>
      <w:r>
        <w:rPr>
          <w:rStyle w:val="CharSectno"/>
        </w:rPr>
        <w:t>59</w:t>
      </w:r>
      <w:r>
        <w:rPr>
          <w:snapToGrid w:val="0"/>
        </w:rPr>
        <w:t>.</w:t>
      </w:r>
      <w:r>
        <w:rPr>
          <w:snapToGrid w:val="0"/>
        </w:rPr>
        <w:tab/>
        <w:t>Sale of fish by authorised trade names</w:t>
      </w:r>
      <w:bookmarkEnd w:id="17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2" w:name="_Toc207380572"/>
      <w:r>
        <w:rPr>
          <w:rStyle w:val="CharSectno"/>
        </w:rPr>
        <w:t>60</w:t>
      </w:r>
      <w:r>
        <w:rPr>
          <w:snapToGrid w:val="0"/>
        </w:rPr>
        <w:t>.</w:t>
      </w:r>
      <w:r>
        <w:rPr>
          <w:snapToGrid w:val="0"/>
        </w:rPr>
        <w:tab/>
        <w:t>Rock lobsters, maximum size of packages etc. of</w:t>
      </w:r>
      <w:bookmarkEnd w:id="17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3" w:name="_Toc207380573"/>
      <w:r>
        <w:rPr>
          <w:rStyle w:val="CharSectno"/>
        </w:rPr>
        <w:t>61</w:t>
      </w:r>
      <w:r>
        <w:rPr>
          <w:snapToGrid w:val="0"/>
        </w:rPr>
        <w:t>.</w:t>
      </w:r>
      <w:r>
        <w:rPr>
          <w:snapToGrid w:val="0"/>
        </w:rPr>
        <w:tab/>
      </w:r>
      <w:r>
        <w:t>Labelling requirements for sale of fish</w:t>
      </w:r>
      <w:bookmarkEnd w:id="17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74" w:name="_Toc207380574"/>
      <w:r>
        <w:rPr>
          <w:rStyle w:val="CharSectno"/>
        </w:rPr>
        <w:t>62</w:t>
      </w:r>
      <w:r>
        <w:rPr>
          <w:snapToGrid w:val="0"/>
        </w:rPr>
        <w:t>.</w:t>
      </w:r>
      <w:r>
        <w:rPr>
          <w:snapToGrid w:val="0"/>
        </w:rPr>
        <w:tab/>
        <w:t>Refuse etc. not to be deposited in waters etc. where fish are</w:t>
      </w:r>
      <w:bookmarkEnd w:id="174"/>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lastRenderedPageBreak/>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75" w:name="_Toc207380575"/>
      <w:r>
        <w:rPr>
          <w:rStyle w:val="CharSectno"/>
        </w:rPr>
        <w:t>63A</w:t>
      </w:r>
      <w:r>
        <w:t>.</w:t>
      </w:r>
      <w:r>
        <w:tab/>
        <w:t>Use of berley containing mammal or bird products</w:t>
      </w:r>
      <w:bookmarkEnd w:id="175"/>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76" w:name="_Toc207380576"/>
      <w:r>
        <w:rPr>
          <w:rStyle w:val="CharSectno"/>
        </w:rPr>
        <w:t>63</w:t>
      </w:r>
      <w:r>
        <w:rPr>
          <w:snapToGrid w:val="0"/>
        </w:rPr>
        <w:t>.</w:t>
      </w:r>
      <w:r>
        <w:rPr>
          <w:snapToGrid w:val="0"/>
        </w:rPr>
        <w:tab/>
        <w:t>Fishing gear prohibited from use in waters, possession of</w:t>
      </w:r>
      <w:bookmarkEnd w:id="176"/>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lastRenderedPageBreak/>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7" w:name="_Toc207380577"/>
      <w:r>
        <w:rPr>
          <w:rStyle w:val="CharSectno"/>
        </w:rPr>
        <w:lastRenderedPageBreak/>
        <w:t>64</w:t>
      </w:r>
      <w:r>
        <w:rPr>
          <w:snapToGrid w:val="0"/>
        </w:rPr>
        <w:t>.</w:t>
      </w:r>
      <w:r>
        <w:rPr>
          <w:snapToGrid w:val="0"/>
        </w:rPr>
        <w:tab/>
        <w:t>Commercial fishers etc., duties of as to records and returns</w:t>
      </w:r>
      <w:bookmarkEnd w:id="177"/>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lastRenderedPageBreak/>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lastRenderedPageBreak/>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(4A)</w:t>
      </w:r>
      <w:r>
        <w:tab/>
        <w:t xml:space="preserve">If the person who is to keep records under this regulation holds an aquaculture licence — </w:t>
      </w:r>
    </w:p>
    <w:p>
      <w:pPr>
        <w:pStyle w:val="Indenta"/>
      </w:pPr>
      <w:r>
        <w:tab/>
        <w:t>(a)</w:t>
      </w:r>
      <w:r>
        <w:tab/>
        <w:t>subregulation (4) does not apply; and</w:t>
      </w:r>
    </w:p>
    <w:p>
      <w:pPr>
        <w:pStyle w:val="Indenta"/>
      </w:pPr>
      <w:r>
        <w:tab/>
        <w:t>(b)</w:t>
      </w:r>
      <w:r>
        <w:tab/>
        <w:t xml:space="preserve">the person must submit a return to the Department regarding the activity each financial year — </w:t>
      </w:r>
    </w:p>
    <w:p>
      <w:pPr>
        <w:pStyle w:val="Indenti"/>
      </w:pPr>
      <w:r>
        <w:tab/>
        <w:t>(i)</w:t>
      </w:r>
      <w:r>
        <w:tab/>
        <w:t>in the form, if any, approved for that activity by the CEO; and</w:t>
      </w:r>
    </w:p>
    <w:p>
      <w:pPr>
        <w:pStyle w:val="Indenti"/>
      </w:pPr>
      <w:r>
        <w:tab/>
        <w:t>(ii)</w:t>
      </w:r>
      <w:r>
        <w:tab/>
        <w:t>by sending the return to the Department to arrive not later than 15 July in the following financial year.</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 xml:space="preserve">for the </w:t>
      </w:r>
      <w:r>
        <w:rPr>
          <w:snapToGrid w:val="0"/>
        </w:rPr>
        <w:lastRenderedPageBreak/>
        <w:t>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pPr>
        <w:pStyle w:val="Heading5"/>
      </w:pPr>
      <w:bookmarkStart w:id="178" w:name="_Toc207380578"/>
      <w:r>
        <w:rPr>
          <w:rStyle w:val="CharSectno"/>
        </w:rPr>
        <w:t>64AA</w:t>
      </w:r>
      <w:r>
        <w:t>.</w:t>
      </w:r>
      <w:r>
        <w:tab/>
        <w:t>No fish taken for recreational purpose to be at certain premises</w:t>
      </w:r>
      <w:bookmarkEnd w:id="178"/>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lastRenderedPageBreak/>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79" w:name="_Toc207364896"/>
      <w:bookmarkStart w:id="180" w:name="_Toc207365594"/>
      <w:bookmarkStart w:id="181" w:name="_Toc207377719"/>
      <w:bookmarkStart w:id="182" w:name="_Toc207380579"/>
      <w:r>
        <w:rPr>
          <w:rStyle w:val="CharPartNo"/>
        </w:rPr>
        <w:lastRenderedPageBreak/>
        <w:t>Part 4A</w:t>
      </w:r>
      <w:r>
        <w:rPr>
          <w:b w:val="0"/>
        </w:rPr>
        <w:t> </w:t>
      </w:r>
      <w:r>
        <w:t>—</w:t>
      </w:r>
      <w:r>
        <w:rPr>
          <w:b w:val="0"/>
        </w:rPr>
        <w:t> </w:t>
      </w:r>
      <w:r>
        <w:rPr>
          <w:rStyle w:val="CharPartText"/>
        </w:rPr>
        <w:t>Requirements regarding fishing gear</w:t>
      </w:r>
      <w:bookmarkEnd w:id="179"/>
      <w:bookmarkEnd w:id="180"/>
      <w:bookmarkEnd w:id="181"/>
      <w:bookmarkEnd w:id="182"/>
    </w:p>
    <w:p>
      <w:pPr>
        <w:pStyle w:val="Footnoteheading"/>
        <w:tabs>
          <w:tab w:val="left" w:pos="851"/>
        </w:tabs>
      </w:pPr>
      <w:r>
        <w:tab/>
        <w:t>[Heading inserted: Gazette 1 Oct 2003 p. 4304.]</w:t>
      </w:r>
    </w:p>
    <w:p>
      <w:pPr>
        <w:pStyle w:val="Heading3"/>
      </w:pPr>
      <w:bookmarkStart w:id="183" w:name="_Toc207364897"/>
      <w:bookmarkStart w:id="184" w:name="_Toc207365595"/>
      <w:bookmarkStart w:id="185" w:name="_Toc207377720"/>
      <w:bookmarkStart w:id="186" w:name="_Toc207380580"/>
      <w:r>
        <w:rPr>
          <w:rStyle w:val="CharDivNo"/>
        </w:rPr>
        <w:t>Division 1</w:t>
      </w:r>
      <w:r>
        <w:t> — </w:t>
      </w:r>
      <w:r>
        <w:rPr>
          <w:rStyle w:val="CharDivText"/>
        </w:rPr>
        <w:t>Preliminary</w:t>
      </w:r>
      <w:bookmarkEnd w:id="183"/>
      <w:bookmarkEnd w:id="184"/>
      <w:bookmarkEnd w:id="185"/>
      <w:bookmarkEnd w:id="186"/>
    </w:p>
    <w:p>
      <w:pPr>
        <w:pStyle w:val="Footnoteheading"/>
        <w:tabs>
          <w:tab w:val="left" w:pos="851"/>
        </w:tabs>
      </w:pPr>
      <w:r>
        <w:tab/>
        <w:t>[Heading inserted: Gazette 1 Oct 2003 p. 4304.]</w:t>
      </w:r>
    </w:p>
    <w:p>
      <w:pPr>
        <w:pStyle w:val="Heading5"/>
      </w:pPr>
      <w:bookmarkStart w:id="187" w:name="_Toc207380581"/>
      <w:r>
        <w:rPr>
          <w:rStyle w:val="CharSectno"/>
        </w:rPr>
        <w:t>64A</w:t>
      </w:r>
      <w:r>
        <w:t>.</w:t>
      </w:r>
      <w:r>
        <w:tab/>
        <w:t>Order of precedence of Div. 2, 3 and 4</w:t>
      </w:r>
      <w:bookmarkEnd w:id="187"/>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88" w:name="_Toc207380582"/>
      <w:r>
        <w:rPr>
          <w:rStyle w:val="CharSectno"/>
        </w:rPr>
        <w:t>64B</w:t>
      </w:r>
      <w:r>
        <w:t>.</w:t>
      </w:r>
      <w:r>
        <w:tab/>
        <w:t>Term used: attend</w:t>
      </w:r>
      <w:bookmarkEnd w:id="18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89" w:name="_Toc207364900"/>
      <w:bookmarkStart w:id="190" w:name="_Toc207365598"/>
      <w:bookmarkStart w:id="191" w:name="_Toc207377723"/>
      <w:bookmarkStart w:id="192" w:name="_Toc207380583"/>
      <w:r>
        <w:rPr>
          <w:rStyle w:val="CharDivNo"/>
        </w:rPr>
        <w:t>Division 2</w:t>
      </w:r>
      <w:r>
        <w:t> — </w:t>
      </w:r>
      <w:r>
        <w:rPr>
          <w:rStyle w:val="CharDivText"/>
        </w:rPr>
        <w:t>Statewide requirements regarding fishing gear</w:t>
      </w:r>
      <w:bookmarkEnd w:id="189"/>
      <w:bookmarkEnd w:id="190"/>
      <w:bookmarkEnd w:id="191"/>
      <w:bookmarkEnd w:id="192"/>
    </w:p>
    <w:p>
      <w:pPr>
        <w:pStyle w:val="Footnoteheading"/>
        <w:tabs>
          <w:tab w:val="left" w:pos="851"/>
        </w:tabs>
      </w:pPr>
      <w:r>
        <w:tab/>
        <w:t>[Heading inserted: Gazette 1 Oct 2003 p. 4304.]</w:t>
      </w:r>
    </w:p>
    <w:p>
      <w:pPr>
        <w:pStyle w:val="Heading5"/>
      </w:pPr>
      <w:bookmarkStart w:id="193" w:name="_Toc207380584"/>
      <w:r>
        <w:rPr>
          <w:rStyle w:val="CharSectno"/>
        </w:rPr>
        <w:t>64CA</w:t>
      </w:r>
      <w:r>
        <w:t>.</w:t>
      </w:r>
      <w:r>
        <w:tab/>
        <w:t>Prohibited fishing methods</w:t>
      </w:r>
      <w:bookmarkEnd w:id="19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94" w:name="_Toc207380585"/>
      <w:r>
        <w:rPr>
          <w:rStyle w:val="CharSectno"/>
        </w:rPr>
        <w:lastRenderedPageBreak/>
        <w:t>64C</w:t>
      </w:r>
      <w:r>
        <w:t>.</w:t>
      </w:r>
      <w:r>
        <w:tab/>
        <w:t>Fishing lines in use for recreational fishing must be attended</w:t>
      </w:r>
      <w:bookmarkEnd w:id="19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95" w:name="_Toc207380586"/>
      <w:r>
        <w:rPr>
          <w:rStyle w:val="CharSectno"/>
        </w:rPr>
        <w:t>64D</w:t>
      </w:r>
      <w:r>
        <w:t>.</w:t>
      </w:r>
      <w:r>
        <w:tab/>
        <w:t>Nets, determining length, depth and mesh of</w:t>
      </w:r>
      <w:bookmarkEnd w:id="19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96" w:name="_Toc207380587"/>
      <w:r>
        <w:rPr>
          <w:rStyle w:val="CharSectno"/>
        </w:rPr>
        <w:lastRenderedPageBreak/>
        <w:t>64DA</w:t>
      </w:r>
      <w:r>
        <w:t>.</w:t>
      </w:r>
      <w:r>
        <w:tab/>
        <w:t>Hauling nets for recreational fishing, use of</w:t>
      </w:r>
      <w:bookmarkEnd w:id="19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97" w:name="_Toc207380588"/>
      <w:r>
        <w:rPr>
          <w:rStyle w:val="CharSectno"/>
        </w:rPr>
        <w:t>64E</w:t>
      </w:r>
      <w:r>
        <w:t>.</w:t>
      </w:r>
      <w:r>
        <w:tab/>
        <w:t>Limit on number of rods, reels, lines and baits used for recreational fishing</w:t>
      </w:r>
      <w:bookmarkEnd w:id="19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98" w:name="_Toc207380589"/>
      <w:r>
        <w:rPr>
          <w:rStyle w:val="CharSectno"/>
        </w:rPr>
        <w:t>64F</w:t>
      </w:r>
      <w:r>
        <w:t>.</w:t>
      </w:r>
      <w:r>
        <w:tab/>
        <w:t>Fishing nets, general requirements for</w:t>
      </w:r>
      <w:bookmarkEnd w:id="19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99" w:name="_Toc207380590"/>
      <w:r>
        <w:rPr>
          <w:rStyle w:val="CharSectno"/>
        </w:rPr>
        <w:t>64G</w:t>
      </w:r>
      <w:r>
        <w:t>.</w:t>
      </w:r>
      <w:r>
        <w:tab/>
        <w:t>Fishing nets, minimum distance between when set</w:t>
      </w:r>
      <w:bookmarkEnd w:id="19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200" w:name="_Toc207380591"/>
      <w:r>
        <w:rPr>
          <w:rStyle w:val="CharSectno"/>
        </w:rPr>
        <w:lastRenderedPageBreak/>
        <w:t>64H</w:t>
      </w:r>
      <w:r>
        <w:t>.</w:t>
      </w:r>
      <w:r>
        <w:tab/>
        <w:t>Fishing nets to be drawn so as to protect protected fish</w:t>
      </w:r>
      <w:bookmarkEnd w:id="200"/>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201" w:name="_Toc207380592"/>
      <w:r>
        <w:rPr>
          <w:rStyle w:val="CharSectno"/>
        </w:rPr>
        <w:t>64I</w:t>
      </w:r>
      <w:r>
        <w:t>.</w:t>
      </w:r>
      <w:r>
        <w:tab/>
        <w:t>Net fishing by commercial fishers in same area, priority rights between</w:t>
      </w:r>
      <w:bookmarkEnd w:id="20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202" w:name="_Toc207380593"/>
      <w:r>
        <w:rPr>
          <w:rStyle w:val="CharSectno"/>
        </w:rPr>
        <w:lastRenderedPageBreak/>
        <w:t>64J</w:t>
      </w:r>
      <w:r>
        <w:t>.</w:t>
      </w:r>
      <w:r>
        <w:tab/>
        <w:t>Fishing nets for recreational fishing, use of</w:t>
      </w:r>
      <w:bookmarkEnd w:id="202"/>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203" w:name="_Toc207380594"/>
      <w:r>
        <w:rPr>
          <w:rStyle w:val="CharSectno"/>
        </w:rPr>
        <w:t>64K</w:t>
      </w:r>
      <w:r>
        <w:t>.</w:t>
      </w:r>
      <w:r>
        <w:tab/>
        <w:t>Hauling nets not to be used for recreational fishing in estuaries etc.</w:t>
      </w:r>
      <w:bookmarkEnd w:id="203"/>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204" w:name="_Toc207380595"/>
      <w:r>
        <w:rPr>
          <w:rStyle w:val="CharSectno"/>
        </w:rPr>
        <w:lastRenderedPageBreak/>
        <w:t>64L</w:t>
      </w:r>
      <w:r>
        <w:t>.</w:t>
      </w:r>
      <w:r>
        <w:tab/>
        <w:t>Crabs, permitted ways to fish for by recreational fishers</w:t>
      </w:r>
      <w:bookmarkEnd w:id="204"/>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205" w:name="_Toc207364913"/>
      <w:bookmarkStart w:id="206" w:name="_Toc207365611"/>
      <w:bookmarkStart w:id="207" w:name="_Toc207377736"/>
      <w:bookmarkStart w:id="208" w:name="_Toc207380596"/>
      <w:r>
        <w:rPr>
          <w:rStyle w:val="CharDivNo"/>
        </w:rPr>
        <w:t>Division 3</w:t>
      </w:r>
      <w:r>
        <w:t> — </w:t>
      </w:r>
      <w:r>
        <w:rPr>
          <w:rStyle w:val="CharDivText"/>
        </w:rPr>
        <w:t>Requirements regarding fishing gear in the West Coast Region</w:t>
      </w:r>
      <w:bookmarkEnd w:id="205"/>
      <w:bookmarkEnd w:id="206"/>
      <w:bookmarkEnd w:id="207"/>
      <w:bookmarkEnd w:id="208"/>
    </w:p>
    <w:p>
      <w:pPr>
        <w:pStyle w:val="Footnoteheading"/>
        <w:keepNext/>
        <w:keepLines/>
        <w:tabs>
          <w:tab w:val="left" w:pos="851"/>
        </w:tabs>
        <w:spacing w:before="80"/>
      </w:pPr>
      <w:r>
        <w:tab/>
        <w:t>[Heading inserted: Gazette 1 Oct 2003 p. 4313.]</w:t>
      </w:r>
    </w:p>
    <w:p>
      <w:pPr>
        <w:pStyle w:val="Heading5"/>
      </w:pPr>
      <w:bookmarkStart w:id="209" w:name="_Toc207380597"/>
      <w:r>
        <w:rPr>
          <w:rStyle w:val="CharSectno"/>
        </w:rPr>
        <w:t>64M</w:t>
      </w:r>
      <w:r>
        <w:t>.</w:t>
      </w:r>
      <w:r>
        <w:tab/>
        <w:t>Term used: attend</w:t>
      </w:r>
      <w:bookmarkEnd w:id="209"/>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210" w:name="_Toc207380598"/>
      <w:r>
        <w:rPr>
          <w:rStyle w:val="CharSectno"/>
        </w:rPr>
        <w:t>64N</w:t>
      </w:r>
      <w:r>
        <w:t>.</w:t>
      </w:r>
      <w:r>
        <w:tab/>
        <w:t>Application of this Division</w:t>
      </w:r>
      <w:bookmarkEnd w:id="210"/>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211" w:name="_Toc207380599"/>
      <w:r>
        <w:rPr>
          <w:rStyle w:val="CharSectno"/>
        </w:rPr>
        <w:lastRenderedPageBreak/>
        <w:t>64NA</w:t>
      </w:r>
      <w:r>
        <w:t>.</w:t>
      </w:r>
      <w:r>
        <w:tab/>
        <w:t>Prawn hand trawl nets not to be used in certain places</w:t>
      </w:r>
      <w:bookmarkEnd w:id="211"/>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212" w:name="_Toc207380600"/>
      <w:r>
        <w:rPr>
          <w:rStyle w:val="CharSectno"/>
        </w:rPr>
        <w:t>64O</w:t>
      </w:r>
      <w:r>
        <w:t>.</w:t>
      </w:r>
      <w:r>
        <w:tab/>
        <w:t>Set fishing nets, use of</w:t>
      </w:r>
      <w:bookmarkEnd w:id="212"/>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213" w:name="_Toc207380601"/>
      <w:r>
        <w:rPr>
          <w:rStyle w:val="CharSectno"/>
        </w:rPr>
        <w:t>64OAA</w:t>
      </w:r>
      <w:r>
        <w:t>.</w:t>
      </w:r>
      <w:r>
        <w:tab/>
        <w:t>Release weight to be on boat used to fish for demersal scalefish</w:t>
      </w:r>
      <w:bookmarkEnd w:id="213"/>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214" w:name="_Toc207364919"/>
      <w:bookmarkStart w:id="215" w:name="_Toc207365617"/>
      <w:bookmarkStart w:id="216" w:name="_Toc207377742"/>
      <w:bookmarkStart w:id="217" w:name="_Toc207380602"/>
      <w:r>
        <w:rPr>
          <w:rStyle w:val="CharDivNo"/>
        </w:rPr>
        <w:lastRenderedPageBreak/>
        <w:t>Division 3A</w:t>
      </w:r>
      <w:r>
        <w:t> — </w:t>
      </w:r>
      <w:r>
        <w:rPr>
          <w:rStyle w:val="CharDivText"/>
        </w:rPr>
        <w:t>Requirements regarding fishing gear in the Pilbara and Kimberley Region</w:t>
      </w:r>
      <w:bookmarkEnd w:id="214"/>
      <w:bookmarkEnd w:id="215"/>
      <w:bookmarkEnd w:id="216"/>
      <w:bookmarkEnd w:id="217"/>
    </w:p>
    <w:p>
      <w:pPr>
        <w:pStyle w:val="Footnoteheading"/>
        <w:keepNext/>
      </w:pPr>
      <w:r>
        <w:tab/>
        <w:t>[Heading inserted: Gazette 22 Dec 2005 p. 6222.]</w:t>
      </w:r>
    </w:p>
    <w:p>
      <w:pPr>
        <w:pStyle w:val="Heading5"/>
        <w:spacing w:before="240"/>
      </w:pPr>
      <w:bookmarkStart w:id="218" w:name="_Toc207380603"/>
      <w:r>
        <w:rPr>
          <w:rStyle w:val="CharSectno"/>
        </w:rPr>
        <w:t>64OA</w:t>
      </w:r>
      <w:r>
        <w:t>.</w:t>
      </w:r>
      <w:r>
        <w:tab/>
        <w:t>Application of this Division</w:t>
      </w:r>
      <w:bookmarkEnd w:id="218"/>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219" w:name="_Toc207380604"/>
      <w:r>
        <w:rPr>
          <w:rStyle w:val="CharSectno"/>
        </w:rPr>
        <w:t>64OB</w:t>
      </w:r>
      <w:r>
        <w:t>.</w:t>
      </w:r>
      <w:r>
        <w:tab/>
        <w:t>Restrictions on use of haul and set nets</w:t>
      </w:r>
      <w:bookmarkEnd w:id="219"/>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220" w:name="_Toc207364922"/>
      <w:bookmarkStart w:id="221" w:name="_Toc207365620"/>
      <w:bookmarkStart w:id="222" w:name="_Toc207377745"/>
      <w:bookmarkStart w:id="223" w:name="_Toc207380605"/>
      <w:r>
        <w:rPr>
          <w:rStyle w:val="CharDivNo"/>
        </w:rPr>
        <w:t>Division 3B</w:t>
      </w:r>
      <w:r>
        <w:t> — </w:t>
      </w:r>
      <w:r>
        <w:rPr>
          <w:rStyle w:val="CharDivText"/>
        </w:rPr>
        <w:t>Requirements regarding fishing gear in the South Coast Region</w:t>
      </w:r>
      <w:bookmarkEnd w:id="220"/>
      <w:bookmarkEnd w:id="221"/>
      <w:bookmarkEnd w:id="222"/>
      <w:bookmarkEnd w:id="223"/>
    </w:p>
    <w:p>
      <w:pPr>
        <w:pStyle w:val="Footnoteheading"/>
        <w:keepNext/>
      </w:pPr>
      <w:r>
        <w:tab/>
        <w:t>[Heading inserted: Gazette 22 Dec 2005 p. 6223.]</w:t>
      </w:r>
    </w:p>
    <w:p>
      <w:pPr>
        <w:pStyle w:val="Heading5"/>
      </w:pPr>
      <w:bookmarkStart w:id="224" w:name="_Toc207380606"/>
      <w:r>
        <w:rPr>
          <w:rStyle w:val="CharSectno"/>
        </w:rPr>
        <w:t>64OC</w:t>
      </w:r>
      <w:r>
        <w:t>.</w:t>
      </w:r>
      <w:r>
        <w:tab/>
        <w:t>Application of this Division</w:t>
      </w:r>
      <w:bookmarkEnd w:id="224"/>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225" w:name="_Toc207380607"/>
      <w:r>
        <w:rPr>
          <w:rStyle w:val="CharSectno"/>
        </w:rPr>
        <w:t>64OD</w:t>
      </w:r>
      <w:r>
        <w:t>.</w:t>
      </w:r>
      <w:r>
        <w:tab/>
        <w:t>Set fishing nets, use of</w:t>
      </w:r>
      <w:bookmarkEnd w:id="225"/>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226" w:name="_Toc207380608"/>
      <w:r>
        <w:rPr>
          <w:rStyle w:val="CharSectno"/>
        </w:rPr>
        <w:t>64OE</w:t>
      </w:r>
      <w:r>
        <w:t>.</w:t>
      </w:r>
      <w:r>
        <w:tab/>
        <w:t>Use of throw nets</w:t>
      </w:r>
      <w:bookmarkEnd w:id="22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227" w:name="_Toc207364926"/>
      <w:bookmarkStart w:id="228" w:name="_Toc207365624"/>
      <w:bookmarkStart w:id="229" w:name="_Toc207377749"/>
      <w:bookmarkStart w:id="230" w:name="_Toc207380609"/>
      <w:r>
        <w:rPr>
          <w:rStyle w:val="CharDivNo"/>
        </w:rPr>
        <w:lastRenderedPageBreak/>
        <w:t>Division 4</w:t>
      </w:r>
      <w:r>
        <w:t> — </w:t>
      </w:r>
      <w:r>
        <w:rPr>
          <w:rStyle w:val="CharDivText"/>
        </w:rPr>
        <w:t>Requirements regarding fishing gear in certain other areas</w:t>
      </w:r>
      <w:bookmarkEnd w:id="227"/>
      <w:bookmarkEnd w:id="228"/>
      <w:bookmarkEnd w:id="229"/>
      <w:bookmarkEnd w:id="230"/>
    </w:p>
    <w:p>
      <w:pPr>
        <w:pStyle w:val="Footnoteheading"/>
        <w:keepNext/>
        <w:keepLines/>
        <w:tabs>
          <w:tab w:val="left" w:pos="851"/>
        </w:tabs>
        <w:spacing w:before="80"/>
      </w:pPr>
      <w:r>
        <w:tab/>
        <w:t>[Heading inserted: Gazette 1 Oct 2003 p. 4314.]</w:t>
      </w:r>
    </w:p>
    <w:p>
      <w:pPr>
        <w:pStyle w:val="Heading5"/>
      </w:pPr>
      <w:bookmarkStart w:id="231" w:name="_Toc207380610"/>
      <w:r>
        <w:rPr>
          <w:rStyle w:val="CharSectno"/>
        </w:rPr>
        <w:t>64P</w:t>
      </w:r>
      <w:r>
        <w:t>.</w:t>
      </w:r>
      <w:r>
        <w:tab/>
        <w:t>Prawn hand trawl nets, use of in Swan River and Leschenault Estuary</w:t>
      </w:r>
      <w:bookmarkEnd w:id="231"/>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32" w:name="_Toc207380611"/>
      <w:r>
        <w:rPr>
          <w:rStyle w:val="CharSectno"/>
        </w:rPr>
        <w:t>64QA</w:t>
      </w:r>
      <w:r>
        <w:t>.</w:t>
      </w:r>
      <w:r>
        <w:tab/>
        <w:t>Use of fishing nets in Gascoyne Region</w:t>
      </w:r>
      <w:bookmarkEnd w:id="232"/>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33" w:name="_Toc207380612"/>
      <w:r>
        <w:rPr>
          <w:rStyle w:val="CharSectno"/>
        </w:rPr>
        <w:lastRenderedPageBreak/>
        <w:t>64Q</w:t>
      </w:r>
      <w:r>
        <w:t>.</w:t>
      </w:r>
      <w:r>
        <w:tab/>
        <w:t>Fishing nets, use of etc. by commercial fishers in certain areas</w:t>
      </w:r>
      <w:bookmarkEnd w:id="233"/>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34" w:name="_Toc207380613"/>
      <w:r>
        <w:rPr>
          <w:rStyle w:val="CharSectno"/>
        </w:rPr>
        <w:t>64S</w:t>
      </w:r>
      <w:r>
        <w:t>.</w:t>
      </w:r>
      <w:r>
        <w:tab/>
        <w:t>Certain fishing gear not to be possessed near certain rivers and dams</w:t>
      </w:r>
      <w:bookmarkEnd w:id="234"/>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1 or more rods, reels and lines, or hand</w:t>
      </w:r>
      <w:r>
        <w:noBreakHyphen/>
        <w:t>held lines;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lastRenderedPageBreak/>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1 or more rods, reels and lines, or hand</w:t>
      </w:r>
      <w:r>
        <w:noBreakHyphen/>
        <w:t>held lines;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lastRenderedPageBreak/>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 SL 2024/263 r. 14.]</w:t>
      </w:r>
    </w:p>
    <w:p>
      <w:pPr>
        <w:pStyle w:val="Heading5"/>
      </w:pPr>
      <w:bookmarkStart w:id="235" w:name="_Toc207380614"/>
      <w:r>
        <w:rPr>
          <w:rStyle w:val="CharSectno"/>
        </w:rPr>
        <w:t>64T</w:t>
      </w:r>
      <w:r>
        <w:t>.</w:t>
      </w:r>
      <w:r>
        <w:tab/>
        <w:t>Landing nets, use of in certain rivers and dams</w:t>
      </w:r>
      <w:bookmarkEnd w:id="235"/>
    </w:p>
    <w:p>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 SL 2024/263 r. 15.]</w:t>
      </w:r>
    </w:p>
    <w:p>
      <w:pPr>
        <w:pStyle w:val="Ednotesection"/>
      </w:pPr>
      <w:r>
        <w:t>[</w:t>
      </w:r>
      <w:r>
        <w:rPr>
          <w:b/>
        </w:rPr>
        <w:t>64U.</w:t>
      </w:r>
      <w:r>
        <w:tab/>
        <w:t>Deleted: Gazette 29 Dec 2006 p. 5891.]</w:t>
      </w:r>
    </w:p>
    <w:p>
      <w:pPr>
        <w:pStyle w:val="Heading2"/>
      </w:pPr>
      <w:bookmarkStart w:id="236" w:name="_Toc207364932"/>
      <w:bookmarkStart w:id="237" w:name="_Toc207365630"/>
      <w:bookmarkStart w:id="238" w:name="_Toc207377755"/>
      <w:bookmarkStart w:id="239" w:name="_Toc207380615"/>
      <w:r>
        <w:rPr>
          <w:rStyle w:val="CharPartNo"/>
        </w:rPr>
        <w:lastRenderedPageBreak/>
        <w:t>Part 4B</w:t>
      </w:r>
      <w:r>
        <w:rPr>
          <w:b w:val="0"/>
        </w:rPr>
        <w:t> </w:t>
      </w:r>
      <w:r>
        <w:t>—</w:t>
      </w:r>
      <w:r>
        <w:rPr>
          <w:b w:val="0"/>
        </w:rPr>
        <w:t> </w:t>
      </w:r>
      <w:r>
        <w:rPr>
          <w:rStyle w:val="CharPartText"/>
        </w:rPr>
        <w:t>Bag limits</w:t>
      </w:r>
      <w:bookmarkEnd w:id="236"/>
      <w:bookmarkEnd w:id="237"/>
      <w:bookmarkEnd w:id="238"/>
      <w:bookmarkEnd w:id="239"/>
    </w:p>
    <w:p>
      <w:pPr>
        <w:pStyle w:val="Footnoteheading"/>
        <w:tabs>
          <w:tab w:val="left" w:pos="851"/>
        </w:tabs>
      </w:pPr>
      <w:r>
        <w:tab/>
        <w:t>[Heading inserted: Gazette 1 Oct 2003 p. 4319.]</w:t>
      </w:r>
    </w:p>
    <w:p>
      <w:pPr>
        <w:pStyle w:val="Heading3"/>
      </w:pPr>
      <w:bookmarkStart w:id="240" w:name="_Toc207364933"/>
      <w:bookmarkStart w:id="241" w:name="_Toc207365631"/>
      <w:bookmarkStart w:id="242" w:name="_Toc207377756"/>
      <w:bookmarkStart w:id="243" w:name="_Toc207380616"/>
      <w:r>
        <w:rPr>
          <w:rStyle w:val="CharDivNo"/>
        </w:rPr>
        <w:t>Division 1</w:t>
      </w:r>
      <w:r>
        <w:t> — </w:t>
      </w:r>
      <w:r>
        <w:rPr>
          <w:rStyle w:val="CharDivText"/>
        </w:rPr>
        <w:t>Preliminary</w:t>
      </w:r>
      <w:bookmarkEnd w:id="240"/>
      <w:bookmarkEnd w:id="241"/>
      <w:bookmarkEnd w:id="242"/>
      <w:bookmarkEnd w:id="243"/>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44" w:name="_Toc207380617"/>
      <w:r>
        <w:rPr>
          <w:rStyle w:val="CharSectno"/>
        </w:rPr>
        <w:t>64W</w:t>
      </w:r>
      <w:r>
        <w:t>.</w:t>
      </w:r>
      <w:r>
        <w:tab/>
        <w:t>Defences prescribed (Act s. 50(3))</w:t>
      </w:r>
      <w:bookmarkEnd w:id="244"/>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45" w:name="_Toc207380618"/>
      <w:r>
        <w:rPr>
          <w:rStyle w:val="CharSectno"/>
        </w:rPr>
        <w:t>64X</w:t>
      </w:r>
      <w:r>
        <w:t>.</w:t>
      </w:r>
      <w:r>
        <w:tab/>
        <w:t>Bag limits, application of</w:t>
      </w:r>
      <w:bookmarkEnd w:id="24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46" w:name="_Toc207364936"/>
      <w:bookmarkStart w:id="247" w:name="_Toc207365634"/>
      <w:bookmarkStart w:id="248" w:name="_Toc207377759"/>
      <w:bookmarkStart w:id="249" w:name="_Toc207380619"/>
      <w:r>
        <w:rPr>
          <w:rStyle w:val="CharDivNo"/>
        </w:rPr>
        <w:t>Division 2</w:t>
      </w:r>
      <w:r>
        <w:t> — </w:t>
      </w:r>
      <w:r>
        <w:rPr>
          <w:rStyle w:val="CharDivText"/>
        </w:rPr>
        <w:t>Bag limits</w:t>
      </w:r>
      <w:bookmarkEnd w:id="246"/>
      <w:bookmarkEnd w:id="247"/>
      <w:bookmarkEnd w:id="248"/>
      <w:bookmarkEnd w:id="249"/>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50" w:name="_Toc207380620"/>
      <w:r>
        <w:rPr>
          <w:rStyle w:val="CharSectno"/>
        </w:rPr>
        <w:t>65A</w:t>
      </w:r>
      <w:r>
        <w:t>.</w:t>
      </w:r>
      <w:r>
        <w:tab/>
        <w:t>Bag limits for demersal finfish (regions other than West Coast Region)</w:t>
      </w:r>
      <w:bookmarkEnd w:id="250"/>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51" w:name="_Toc207380621"/>
      <w:r>
        <w:rPr>
          <w:rStyle w:val="CharSectno"/>
        </w:rPr>
        <w:t>65B</w:t>
      </w:r>
      <w:r>
        <w:t>.</w:t>
      </w:r>
      <w:r>
        <w:tab/>
        <w:t>Bag limits for demersal finfish (West Coast Region other than Abrolhos Island Fish Habitat Protection Area)</w:t>
      </w:r>
      <w:bookmarkEnd w:id="251"/>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52" w:name="_Toc207380622"/>
      <w:r>
        <w:rPr>
          <w:rStyle w:val="CharSectno"/>
        </w:rPr>
        <w:t>65BA</w:t>
      </w:r>
      <w:r>
        <w:t>.</w:t>
      </w:r>
      <w:r>
        <w:tab/>
        <w:t>Bag limits for demersal finfish (Abrolhos Island Fish Habitat Protection Area)</w:t>
      </w:r>
      <w:bookmarkEnd w:id="252"/>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53" w:name="_Toc207380623"/>
      <w:r>
        <w:rPr>
          <w:rStyle w:val="CharSectno"/>
        </w:rPr>
        <w:t>65C</w:t>
      </w:r>
      <w:r>
        <w:t>.</w:t>
      </w:r>
      <w:r>
        <w:tab/>
        <w:t>Bag limits for large pelagic finfish (regions other than Abrolhos Island Fish Habitat Protection Area)</w:t>
      </w:r>
      <w:bookmarkEnd w:id="253"/>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54" w:name="_Toc207380624"/>
      <w:r>
        <w:rPr>
          <w:rStyle w:val="CharSectno"/>
        </w:rPr>
        <w:t>65CA</w:t>
      </w:r>
      <w:r>
        <w:t>.</w:t>
      </w:r>
      <w:r>
        <w:tab/>
        <w:t>Bag limits for large pelagic finfish (Abrolhos Island Fish Habitat Protection Area)</w:t>
      </w:r>
      <w:bookmarkEnd w:id="254"/>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55" w:name="_Toc207380625"/>
      <w:r>
        <w:rPr>
          <w:rStyle w:val="CharSectno"/>
        </w:rPr>
        <w:t>65D</w:t>
      </w:r>
      <w:r>
        <w:t>.</w:t>
      </w:r>
      <w:r>
        <w:tab/>
        <w:t>Bag limits for nearshore or estuarine finfish</w:t>
      </w:r>
      <w:bookmarkEnd w:id="255"/>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56" w:name="_Toc207380626"/>
      <w:r>
        <w:rPr>
          <w:rStyle w:val="CharSectno"/>
        </w:rPr>
        <w:lastRenderedPageBreak/>
        <w:t>65E</w:t>
      </w:r>
      <w:r>
        <w:t>.</w:t>
      </w:r>
      <w:r>
        <w:tab/>
        <w:t>Bag limit for freshwater finfish</w:t>
      </w:r>
      <w:bookmarkEnd w:id="256"/>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57" w:name="_Toc207380627"/>
      <w:r>
        <w:rPr>
          <w:rStyle w:val="CharSectno"/>
        </w:rPr>
        <w:t>65F</w:t>
      </w:r>
      <w:r>
        <w:t>.</w:t>
      </w:r>
      <w:r>
        <w:tab/>
        <w:t>Bag limits for other finfish</w:t>
      </w:r>
      <w:bookmarkEnd w:id="257"/>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58" w:name="_Toc207380628"/>
      <w:r>
        <w:rPr>
          <w:rStyle w:val="CharSectno"/>
        </w:rPr>
        <w:lastRenderedPageBreak/>
        <w:t>65G</w:t>
      </w:r>
      <w:r>
        <w:t>.</w:t>
      </w:r>
      <w:r>
        <w:tab/>
        <w:t>Bag limits for crustaceans</w:t>
      </w:r>
      <w:bookmarkEnd w:id="258"/>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59" w:name="_Toc207380629"/>
      <w:r>
        <w:rPr>
          <w:rStyle w:val="CharSectno"/>
        </w:rPr>
        <w:t>65H</w:t>
      </w:r>
      <w:r>
        <w:t>.</w:t>
      </w:r>
      <w:r>
        <w:tab/>
        <w:t>Bag limits for molluscs and other invertebrates</w:t>
      </w:r>
      <w:bookmarkEnd w:id="259"/>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60" w:name="_Toc207364947"/>
      <w:bookmarkStart w:id="261" w:name="_Toc207365645"/>
      <w:bookmarkStart w:id="262" w:name="_Toc207377770"/>
      <w:bookmarkStart w:id="263" w:name="_Toc207380630"/>
      <w:r>
        <w:rPr>
          <w:rStyle w:val="CharPartNo"/>
        </w:rPr>
        <w:lastRenderedPageBreak/>
        <w:t>Part 5</w:t>
      </w:r>
      <w:r>
        <w:rPr>
          <w:rStyle w:val="CharDivNo"/>
        </w:rPr>
        <w:t> </w:t>
      </w:r>
      <w:r>
        <w:t>—</w:t>
      </w:r>
      <w:r>
        <w:rPr>
          <w:rStyle w:val="CharDivText"/>
        </w:rPr>
        <w:t> </w:t>
      </w:r>
      <w:r>
        <w:rPr>
          <w:rStyle w:val="CharPartText"/>
        </w:rPr>
        <w:t>Fish processing</w:t>
      </w:r>
      <w:bookmarkEnd w:id="260"/>
      <w:bookmarkEnd w:id="261"/>
      <w:bookmarkEnd w:id="262"/>
      <w:bookmarkEnd w:id="263"/>
    </w:p>
    <w:p>
      <w:pPr>
        <w:pStyle w:val="Heading5"/>
        <w:rPr>
          <w:snapToGrid w:val="0"/>
        </w:rPr>
      </w:pPr>
      <w:bookmarkStart w:id="264" w:name="_Toc207380631"/>
      <w:r>
        <w:rPr>
          <w:rStyle w:val="CharSectno"/>
        </w:rPr>
        <w:t>65</w:t>
      </w:r>
      <w:r>
        <w:rPr>
          <w:snapToGrid w:val="0"/>
        </w:rPr>
        <w:t>.</w:t>
      </w:r>
      <w:r>
        <w:rPr>
          <w:snapToGrid w:val="0"/>
        </w:rPr>
        <w:tab/>
        <w:t>Classes of fish prescribed (Act s. 82(2)(a))</w:t>
      </w:r>
      <w:bookmarkEnd w:id="26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65" w:name="_Toc207380632"/>
      <w:r>
        <w:rPr>
          <w:rStyle w:val="CharSectno"/>
        </w:rPr>
        <w:t>66</w:t>
      </w:r>
      <w:r>
        <w:t>.</w:t>
      </w:r>
      <w:r>
        <w:tab/>
        <w:t>Fish processor’s licences, conditions of</w:t>
      </w:r>
      <w:bookmarkEnd w:id="26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66" w:name="_Toc207364950"/>
      <w:bookmarkStart w:id="267" w:name="_Toc207365648"/>
      <w:bookmarkStart w:id="268" w:name="_Toc207377773"/>
      <w:bookmarkStart w:id="269" w:name="_Toc207380633"/>
      <w:r>
        <w:rPr>
          <w:rStyle w:val="CharPartNo"/>
        </w:rPr>
        <w:lastRenderedPageBreak/>
        <w:t>Part 6</w:t>
      </w:r>
      <w:r>
        <w:rPr>
          <w:rStyle w:val="CharDivNo"/>
        </w:rPr>
        <w:t> </w:t>
      </w:r>
      <w:r>
        <w:t>—</w:t>
      </w:r>
      <w:r>
        <w:rPr>
          <w:rStyle w:val="CharDivText"/>
        </w:rPr>
        <w:t> </w:t>
      </w:r>
      <w:r>
        <w:rPr>
          <w:rStyle w:val="CharPartText"/>
        </w:rPr>
        <w:t>Aquaculture</w:t>
      </w:r>
      <w:bookmarkEnd w:id="266"/>
      <w:bookmarkEnd w:id="267"/>
      <w:bookmarkEnd w:id="268"/>
      <w:bookmarkEnd w:id="269"/>
    </w:p>
    <w:p>
      <w:pPr>
        <w:pStyle w:val="Heading5"/>
        <w:rPr>
          <w:snapToGrid w:val="0"/>
        </w:rPr>
      </w:pPr>
      <w:bookmarkStart w:id="270" w:name="_Toc207380634"/>
      <w:r>
        <w:rPr>
          <w:rStyle w:val="CharSectno"/>
        </w:rPr>
        <w:t>67</w:t>
      </w:r>
      <w:r>
        <w:rPr>
          <w:snapToGrid w:val="0"/>
        </w:rPr>
        <w:t>.</w:t>
      </w:r>
      <w:r>
        <w:rPr>
          <w:snapToGrid w:val="0"/>
        </w:rPr>
        <w:tab/>
        <w:t>Aquaculture leases, application for</w:t>
      </w:r>
      <w:bookmarkEnd w:id="27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71" w:name="_Toc207380635"/>
      <w:r>
        <w:rPr>
          <w:rStyle w:val="CharSectno"/>
        </w:rPr>
        <w:t>68</w:t>
      </w:r>
      <w:r>
        <w:rPr>
          <w:snapToGrid w:val="0"/>
        </w:rPr>
        <w:t>.</w:t>
      </w:r>
      <w:r>
        <w:rPr>
          <w:snapToGrid w:val="0"/>
        </w:rPr>
        <w:tab/>
        <w:t>Classes of fish etc. prescribed (Act s. 91(a) and (d))</w:t>
      </w:r>
      <w:bookmarkEnd w:id="27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72" w:name="_Toc207380636"/>
      <w:r>
        <w:rPr>
          <w:rStyle w:val="CharSectno"/>
        </w:rPr>
        <w:t>69A</w:t>
      </w:r>
      <w:r>
        <w:t>.</w:t>
      </w:r>
      <w:r>
        <w:tab/>
        <w:t>Classes of fish prescribed (Act s. 92A(4))</w:t>
      </w:r>
      <w:bookmarkEnd w:id="272"/>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73" w:name="_Toc207380637"/>
      <w:r>
        <w:rPr>
          <w:rStyle w:val="CharSectno"/>
        </w:rPr>
        <w:t>69</w:t>
      </w:r>
      <w:r>
        <w:rPr>
          <w:snapToGrid w:val="0"/>
        </w:rPr>
        <w:t>.</w:t>
      </w:r>
      <w:r>
        <w:rPr>
          <w:snapToGrid w:val="0"/>
        </w:rPr>
        <w:tab/>
        <w:t>Aquaculture licences, conditions of</w:t>
      </w:r>
      <w:bookmarkEnd w:id="27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pPr>
      <w:r>
        <w:tab/>
        <w:t>(ii)</w:t>
      </w:r>
      <w:r>
        <w:tab/>
        <w:t>retain a copy of the consignment note at the place where aquaculture is carried out under the licence;</w:t>
      </w:r>
    </w:p>
    <w:p>
      <w:pPr>
        <w:pStyle w:val="Ednotesubpara"/>
      </w:pPr>
      <w:r>
        <w:tab/>
        <w:t>[(iii)</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 SL 2024/263 r. 16.]</w:t>
      </w:r>
    </w:p>
    <w:p>
      <w:pPr>
        <w:pStyle w:val="Heading2"/>
      </w:pPr>
      <w:bookmarkStart w:id="274" w:name="_Toc207364955"/>
      <w:bookmarkStart w:id="275" w:name="_Toc207365653"/>
      <w:bookmarkStart w:id="276" w:name="_Toc207377778"/>
      <w:bookmarkStart w:id="277" w:name="_Toc207380638"/>
      <w:r>
        <w:rPr>
          <w:rStyle w:val="CharPartNo"/>
        </w:rPr>
        <w:lastRenderedPageBreak/>
        <w:t>Part 7</w:t>
      </w:r>
      <w:r>
        <w:rPr>
          <w:rStyle w:val="CharDivNo"/>
        </w:rPr>
        <w:t> </w:t>
      </w:r>
      <w:r>
        <w:t>—</w:t>
      </w:r>
      <w:r>
        <w:rPr>
          <w:rStyle w:val="CharDivText"/>
        </w:rPr>
        <w:t> </w:t>
      </w:r>
      <w:r>
        <w:rPr>
          <w:rStyle w:val="CharPartText"/>
        </w:rPr>
        <w:t>Noxious fish</w:t>
      </w:r>
      <w:bookmarkEnd w:id="274"/>
      <w:bookmarkEnd w:id="275"/>
      <w:bookmarkEnd w:id="276"/>
      <w:bookmarkEnd w:id="277"/>
    </w:p>
    <w:p>
      <w:pPr>
        <w:pStyle w:val="Heading5"/>
      </w:pPr>
      <w:bookmarkStart w:id="278" w:name="_Toc207380639"/>
      <w:r>
        <w:rPr>
          <w:rStyle w:val="CharSectno"/>
        </w:rPr>
        <w:t>70</w:t>
      </w:r>
      <w:r>
        <w:t>.</w:t>
      </w:r>
      <w:r>
        <w:tab/>
        <w:t>Species prescribed (Sch. 5 and Act s. 103)</w:t>
      </w:r>
      <w:bookmarkEnd w:id="278"/>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79" w:name="_Toc207364957"/>
      <w:bookmarkStart w:id="280" w:name="_Toc207365655"/>
      <w:bookmarkStart w:id="281" w:name="_Toc207377780"/>
      <w:bookmarkStart w:id="282" w:name="_Toc207380640"/>
      <w:r>
        <w:rPr>
          <w:rStyle w:val="CharPartNo"/>
        </w:rPr>
        <w:lastRenderedPageBreak/>
        <w:t>Part 8</w:t>
      </w:r>
      <w:r>
        <w:rPr>
          <w:rStyle w:val="CharDivNo"/>
        </w:rPr>
        <w:t> </w:t>
      </w:r>
      <w:r>
        <w:t>—</w:t>
      </w:r>
      <w:r>
        <w:rPr>
          <w:rStyle w:val="CharDivText"/>
        </w:rPr>
        <w:t> </w:t>
      </w:r>
      <w:r>
        <w:rPr>
          <w:rStyle w:val="CharPartText"/>
        </w:rPr>
        <w:t>Designated fishing zones</w:t>
      </w:r>
      <w:bookmarkEnd w:id="279"/>
      <w:bookmarkEnd w:id="280"/>
      <w:bookmarkEnd w:id="281"/>
      <w:bookmarkEnd w:id="282"/>
    </w:p>
    <w:p>
      <w:pPr>
        <w:pStyle w:val="Heading5"/>
        <w:rPr>
          <w:snapToGrid w:val="0"/>
        </w:rPr>
      </w:pPr>
      <w:bookmarkStart w:id="283" w:name="_Toc207380641"/>
      <w:r>
        <w:rPr>
          <w:rStyle w:val="CharSectno"/>
        </w:rPr>
        <w:t>71</w:t>
      </w:r>
      <w:r>
        <w:rPr>
          <w:snapToGrid w:val="0"/>
        </w:rPr>
        <w:t>.</w:t>
      </w:r>
      <w:r>
        <w:rPr>
          <w:snapToGrid w:val="0"/>
        </w:rPr>
        <w:tab/>
        <w:t>Fisheries officer may restrict activities etc. in zones</w:t>
      </w:r>
      <w:bookmarkEnd w:id="28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84" w:name="_Toc207364959"/>
      <w:bookmarkStart w:id="285" w:name="_Toc207365657"/>
      <w:bookmarkStart w:id="286" w:name="_Toc207377782"/>
      <w:bookmarkStart w:id="287" w:name="_Toc207380642"/>
      <w:r>
        <w:rPr>
          <w:rStyle w:val="CharPartNo"/>
        </w:rPr>
        <w:lastRenderedPageBreak/>
        <w:t>Part 9</w:t>
      </w:r>
      <w:r>
        <w:t> — </w:t>
      </w:r>
      <w:r>
        <w:rPr>
          <w:rStyle w:val="CharPartText"/>
        </w:rPr>
        <w:t>Abrolhos Islands reserve</w:t>
      </w:r>
      <w:bookmarkEnd w:id="284"/>
      <w:bookmarkEnd w:id="285"/>
      <w:bookmarkEnd w:id="286"/>
      <w:bookmarkEnd w:id="287"/>
    </w:p>
    <w:p>
      <w:pPr>
        <w:pStyle w:val="Heading3"/>
      </w:pPr>
      <w:bookmarkStart w:id="288" w:name="_Toc207364960"/>
      <w:bookmarkStart w:id="289" w:name="_Toc207365658"/>
      <w:bookmarkStart w:id="290" w:name="_Toc207377783"/>
      <w:bookmarkStart w:id="291" w:name="_Toc207380643"/>
      <w:r>
        <w:rPr>
          <w:rStyle w:val="CharDivNo"/>
        </w:rPr>
        <w:t>Division 1</w:t>
      </w:r>
      <w:r>
        <w:rPr>
          <w:snapToGrid w:val="0"/>
        </w:rPr>
        <w:t> — </w:t>
      </w:r>
      <w:r>
        <w:rPr>
          <w:rStyle w:val="CharDivText"/>
        </w:rPr>
        <w:t>Interpretation and application of Part</w:t>
      </w:r>
      <w:bookmarkEnd w:id="288"/>
      <w:bookmarkEnd w:id="289"/>
      <w:bookmarkEnd w:id="290"/>
      <w:bookmarkEnd w:id="291"/>
    </w:p>
    <w:p>
      <w:pPr>
        <w:pStyle w:val="Heading5"/>
        <w:rPr>
          <w:snapToGrid w:val="0"/>
        </w:rPr>
      </w:pPr>
      <w:bookmarkStart w:id="292" w:name="_Toc207380644"/>
      <w:r>
        <w:rPr>
          <w:rStyle w:val="CharSectno"/>
        </w:rPr>
        <w:t>72</w:t>
      </w:r>
      <w:r>
        <w:rPr>
          <w:snapToGrid w:val="0"/>
        </w:rPr>
        <w:t>.</w:t>
      </w:r>
      <w:r>
        <w:rPr>
          <w:snapToGrid w:val="0"/>
        </w:rPr>
        <w:tab/>
        <w:t>Terms used</w:t>
      </w:r>
      <w:bookmarkEnd w:id="29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93" w:name="_Toc207380645"/>
      <w:r>
        <w:rPr>
          <w:rStyle w:val="CharSectno"/>
        </w:rPr>
        <w:lastRenderedPageBreak/>
        <w:t>73</w:t>
      </w:r>
      <w:r>
        <w:rPr>
          <w:snapToGrid w:val="0"/>
        </w:rPr>
        <w:t>.</w:t>
      </w:r>
      <w:r>
        <w:rPr>
          <w:snapToGrid w:val="0"/>
        </w:rPr>
        <w:tab/>
        <w:t>Application of this Part</w:t>
      </w:r>
      <w:bookmarkEnd w:id="29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94" w:name="_Toc207364963"/>
      <w:bookmarkStart w:id="295" w:name="_Toc207365661"/>
      <w:bookmarkStart w:id="296" w:name="_Toc207377786"/>
      <w:bookmarkStart w:id="297" w:name="_Toc207380646"/>
      <w:r>
        <w:rPr>
          <w:rStyle w:val="CharDivNo"/>
        </w:rPr>
        <w:t>Division 2</w:t>
      </w:r>
      <w:r>
        <w:rPr>
          <w:snapToGrid w:val="0"/>
        </w:rPr>
        <w:t> — </w:t>
      </w:r>
      <w:r>
        <w:rPr>
          <w:rStyle w:val="CharDivText"/>
        </w:rPr>
        <w:t>Jetties</w:t>
      </w:r>
      <w:bookmarkEnd w:id="294"/>
      <w:bookmarkEnd w:id="295"/>
      <w:bookmarkEnd w:id="296"/>
      <w:bookmarkEnd w:id="297"/>
    </w:p>
    <w:p>
      <w:pPr>
        <w:pStyle w:val="Heading5"/>
        <w:spacing w:before="240"/>
        <w:rPr>
          <w:snapToGrid w:val="0"/>
        </w:rPr>
      </w:pPr>
      <w:bookmarkStart w:id="298" w:name="_Toc207380647"/>
      <w:r>
        <w:rPr>
          <w:rStyle w:val="CharSectno"/>
        </w:rPr>
        <w:t>74</w:t>
      </w:r>
      <w:r>
        <w:rPr>
          <w:snapToGrid w:val="0"/>
        </w:rPr>
        <w:t>.</w:t>
      </w:r>
      <w:r>
        <w:rPr>
          <w:snapToGrid w:val="0"/>
        </w:rPr>
        <w:tab/>
        <w:t>Construction and modification of jetties and moorings</w:t>
      </w:r>
      <w:bookmarkEnd w:id="29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99" w:name="_Toc207380648"/>
      <w:r>
        <w:rPr>
          <w:rStyle w:val="CharSectno"/>
        </w:rPr>
        <w:lastRenderedPageBreak/>
        <w:t>75</w:t>
      </w:r>
      <w:r>
        <w:rPr>
          <w:snapToGrid w:val="0"/>
        </w:rPr>
        <w:t>.</w:t>
      </w:r>
      <w:r>
        <w:rPr>
          <w:snapToGrid w:val="0"/>
        </w:rPr>
        <w:tab/>
        <w:t>Unauthorised use of jetties and moorings</w:t>
      </w:r>
      <w:bookmarkEnd w:id="299"/>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300" w:name="_Toc207364966"/>
      <w:bookmarkStart w:id="301" w:name="_Toc207365664"/>
      <w:bookmarkStart w:id="302" w:name="_Toc207377789"/>
      <w:bookmarkStart w:id="303" w:name="_Toc207380649"/>
      <w:r>
        <w:rPr>
          <w:rStyle w:val="CharDivNo"/>
        </w:rPr>
        <w:lastRenderedPageBreak/>
        <w:t>Division 3</w:t>
      </w:r>
      <w:r>
        <w:rPr>
          <w:snapToGrid w:val="0"/>
        </w:rPr>
        <w:t> — </w:t>
      </w:r>
      <w:r>
        <w:rPr>
          <w:rStyle w:val="CharDivText"/>
        </w:rPr>
        <w:t>Buildings and facilities</w:t>
      </w:r>
      <w:bookmarkEnd w:id="300"/>
      <w:bookmarkEnd w:id="301"/>
      <w:bookmarkEnd w:id="302"/>
      <w:bookmarkEnd w:id="303"/>
    </w:p>
    <w:p>
      <w:pPr>
        <w:pStyle w:val="Heading5"/>
        <w:keepNext w:val="0"/>
        <w:rPr>
          <w:snapToGrid w:val="0"/>
        </w:rPr>
      </w:pPr>
      <w:bookmarkStart w:id="304" w:name="_Toc207380650"/>
      <w:r>
        <w:rPr>
          <w:rStyle w:val="CharSectno"/>
        </w:rPr>
        <w:t>76</w:t>
      </w:r>
      <w:r>
        <w:rPr>
          <w:snapToGrid w:val="0"/>
        </w:rPr>
        <w:t>.</w:t>
      </w:r>
      <w:r>
        <w:rPr>
          <w:snapToGrid w:val="0"/>
        </w:rPr>
        <w:tab/>
        <w:t>CEO may waive requirements of this Division</w:t>
      </w:r>
      <w:bookmarkEnd w:id="30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305" w:name="_Toc207380651"/>
      <w:r>
        <w:rPr>
          <w:rStyle w:val="CharSectno"/>
        </w:rPr>
        <w:t>77</w:t>
      </w:r>
      <w:r>
        <w:rPr>
          <w:snapToGrid w:val="0"/>
        </w:rPr>
        <w:t>.</w:t>
      </w:r>
      <w:r>
        <w:rPr>
          <w:snapToGrid w:val="0"/>
        </w:rPr>
        <w:tab/>
        <w:t>Camps associated with rock lobster licences, transfer of etc.</w:t>
      </w:r>
      <w:bookmarkEnd w:id="30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306" w:name="_Toc207380652"/>
      <w:r>
        <w:rPr>
          <w:rStyle w:val="CharSectno"/>
        </w:rPr>
        <w:t>78</w:t>
      </w:r>
      <w:r>
        <w:rPr>
          <w:snapToGrid w:val="0"/>
        </w:rPr>
        <w:t>.</w:t>
      </w:r>
      <w:r>
        <w:rPr>
          <w:snapToGrid w:val="0"/>
        </w:rPr>
        <w:tab/>
        <w:t>Camp not transferred etc. under r. 77 becomes unauthorised structure</w:t>
      </w:r>
      <w:bookmarkEnd w:id="30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lastRenderedPageBreak/>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307" w:name="_Toc207380653"/>
      <w:r>
        <w:rPr>
          <w:rStyle w:val="CharSectno"/>
        </w:rPr>
        <w:t>79</w:t>
      </w:r>
      <w:r>
        <w:rPr>
          <w:snapToGrid w:val="0"/>
        </w:rPr>
        <w:t>.</w:t>
      </w:r>
      <w:r>
        <w:rPr>
          <w:snapToGrid w:val="0"/>
        </w:rPr>
        <w:tab/>
        <w:t>Building standards, owners’ duties as to</w:t>
      </w:r>
      <w:bookmarkEnd w:id="30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08" w:name="_Toc207380654"/>
      <w:r>
        <w:rPr>
          <w:rStyle w:val="CharSectno"/>
        </w:rPr>
        <w:t>80</w:t>
      </w:r>
      <w:r>
        <w:rPr>
          <w:snapToGrid w:val="0"/>
        </w:rPr>
        <w:t>.</w:t>
      </w:r>
      <w:r>
        <w:rPr>
          <w:snapToGrid w:val="0"/>
        </w:rPr>
        <w:tab/>
        <w:t>Minor structural changes to buildings, requirements for</w:t>
      </w:r>
      <w:bookmarkEnd w:id="30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309" w:name="_Toc207380655"/>
      <w:r>
        <w:rPr>
          <w:rStyle w:val="CharSectno"/>
        </w:rPr>
        <w:t>81</w:t>
      </w:r>
      <w:r>
        <w:rPr>
          <w:snapToGrid w:val="0"/>
        </w:rPr>
        <w:t>.</w:t>
      </w:r>
      <w:r>
        <w:rPr>
          <w:snapToGrid w:val="0"/>
        </w:rPr>
        <w:tab/>
        <w:t>New buildings and major structural changes to buildings, requirements for</w:t>
      </w:r>
      <w:bookmarkEnd w:id="30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lastRenderedPageBreak/>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310" w:name="_Toc207364973"/>
      <w:bookmarkStart w:id="311" w:name="_Toc207365671"/>
      <w:bookmarkStart w:id="312" w:name="_Toc207377796"/>
      <w:bookmarkStart w:id="313" w:name="_Toc207380656"/>
      <w:r>
        <w:rPr>
          <w:rStyle w:val="CharDivNo"/>
        </w:rPr>
        <w:t>Division 4</w:t>
      </w:r>
      <w:r>
        <w:rPr>
          <w:snapToGrid w:val="0"/>
        </w:rPr>
        <w:t> — </w:t>
      </w:r>
      <w:r>
        <w:rPr>
          <w:rStyle w:val="CharDivText"/>
        </w:rPr>
        <w:t>Power and maintenance</w:t>
      </w:r>
      <w:bookmarkEnd w:id="310"/>
      <w:bookmarkEnd w:id="311"/>
      <w:bookmarkEnd w:id="312"/>
      <w:bookmarkEnd w:id="313"/>
    </w:p>
    <w:p>
      <w:pPr>
        <w:pStyle w:val="Ednotesection"/>
      </w:pPr>
      <w:r>
        <w:t>[</w:t>
      </w:r>
      <w:r>
        <w:rPr>
          <w:b/>
        </w:rPr>
        <w:t>82, 83.</w:t>
      </w:r>
      <w:r>
        <w:tab/>
        <w:t>Deleted: Gazette 23 May 2006 p. 1860.]</w:t>
      </w:r>
    </w:p>
    <w:p>
      <w:pPr>
        <w:pStyle w:val="Heading5"/>
        <w:rPr>
          <w:snapToGrid w:val="0"/>
        </w:rPr>
      </w:pPr>
      <w:bookmarkStart w:id="314" w:name="_Toc207380657"/>
      <w:r>
        <w:rPr>
          <w:rStyle w:val="CharSectno"/>
        </w:rPr>
        <w:t>84</w:t>
      </w:r>
      <w:r>
        <w:rPr>
          <w:snapToGrid w:val="0"/>
        </w:rPr>
        <w:t>.</w:t>
      </w:r>
      <w:r>
        <w:rPr>
          <w:snapToGrid w:val="0"/>
        </w:rPr>
        <w:tab/>
        <w:t>Water tanks etc., occupiers’ duties as to</w:t>
      </w:r>
      <w:bookmarkEnd w:id="31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315" w:name="_Toc207380658"/>
      <w:r>
        <w:rPr>
          <w:rStyle w:val="CharSectno"/>
        </w:rPr>
        <w:t>85</w:t>
      </w:r>
      <w:r>
        <w:rPr>
          <w:snapToGrid w:val="0"/>
        </w:rPr>
        <w:t>.</w:t>
      </w:r>
      <w:r>
        <w:rPr>
          <w:snapToGrid w:val="0"/>
        </w:rPr>
        <w:tab/>
        <w:t>Generators, installation and use of</w:t>
      </w:r>
      <w:bookmarkEnd w:id="31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316" w:name="_Toc207380659"/>
      <w:r>
        <w:rPr>
          <w:rStyle w:val="CharSectno"/>
        </w:rPr>
        <w:t>86</w:t>
      </w:r>
      <w:r>
        <w:rPr>
          <w:snapToGrid w:val="0"/>
        </w:rPr>
        <w:t>.</w:t>
      </w:r>
      <w:r>
        <w:rPr>
          <w:snapToGrid w:val="0"/>
        </w:rPr>
        <w:tab/>
        <w:t>Machinery noise, fisheries officer’s powers as to</w:t>
      </w:r>
      <w:bookmarkEnd w:id="31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317" w:name="_Toc207364977"/>
      <w:bookmarkStart w:id="318" w:name="_Toc207365675"/>
      <w:bookmarkStart w:id="319" w:name="_Toc207377800"/>
      <w:bookmarkStart w:id="320" w:name="_Toc207380660"/>
      <w:r>
        <w:rPr>
          <w:rStyle w:val="CharDivNo"/>
        </w:rPr>
        <w:lastRenderedPageBreak/>
        <w:t>Division 5</w:t>
      </w:r>
      <w:r>
        <w:rPr>
          <w:snapToGrid w:val="0"/>
        </w:rPr>
        <w:t> — </w:t>
      </w:r>
      <w:r>
        <w:rPr>
          <w:rStyle w:val="CharDivText"/>
        </w:rPr>
        <w:t>Unauthorised structures and termination of tenancy</w:t>
      </w:r>
      <w:bookmarkEnd w:id="317"/>
      <w:bookmarkEnd w:id="318"/>
      <w:bookmarkEnd w:id="319"/>
      <w:bookmarkEnd w:id="320"/>
    </w:p>
    <w:p>
      <w:pPr>
        <w:pStyle w:val="Heading5"/>
        <w:spacing w:before="180"/>
        <w:rPr>
          <w:snapToGrid w:val="0"/>
        </w:rPr>
      </w:pPr>
      <w:bookmarkStart w:id="321" w:name="_Toc207380661"/>
      <w:r>
        <w:rPr>
          <w:rStyle w:val="CharSectno"/>
        </w:rPr>
        <w:t>87</w:t>
      </w:r>
      <w:r>
        <w:rPr>
          <w:snapToGrid w:val="0"/>
        </w:rPr>
        <w:t>.</w:t>
      </w:r>
      <w:r>
        <w:rPr>
          <w:snapToGrid w:val="0"/>
        </w:rPr>
        <w:tab/>
        <w:t>Terms used</w:t>
      </w:r>
      <w:bookmarkEnd w:id="32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22" w:name="_Toc207380662"/>
      <w:r>
        <w:rPr>
          <w:rStyle w:val="CharSectno"/>
        </w:rPr>
        <w:t>88</w:t>
      </w:r>
      <w:r>
        <w:rPr>
          <w:snapToGrid w:val="0"/>
        </w:rPr>
        <w:t>.</w:t>
      </w:r>
      <w:r>
        <w:rPr>
          <w:snapToGrid w:val="0"/>
        </w:rPr>
        <w:tab/>
        <w:t>Unauthorised structures, CEO may direct removal of</w:t>
      </w:r>
      <w:bookmarkEnd w:id="32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323" w:name="_Toc207380663"/>
      <w:r>
        <w:rPr>
          <w:rStyle w:val="CharSectno"/>
        </w:rPr>
        <w:lastRenderedPageBreak/>
        <w:t>89</w:t>
      </w:r>
      <w:r>
        <w:rPr>
          <w:snapToGrid w:val="0"/>
        </w:rPr>
        <w:t>.</w:t>
      </w:r>
      <w:r>
        <w:rPr>
          <w:snapToGrid w:val="0"/>
        </w:rPr>
        <w:tab/>
        <w:t>Service of r. 88 notice</w:t>
      </w:r>
      <w:bookmarkEnd w:id="32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24" w:name="_Toc207380664"/>
      <w:r>
        <w:rPr>
          <w:rStyle w:val="CharSectno"/>
        </w:rPr>
        <w:t>90</w:t>
      </w:r>
      <w:r>
        <w:rPr>
          <w:snapToGrid w:val="0"/>
        </w:rPr>
        <w:t>.</w:t>
      </w:r>
      <w:r>
        <w:rPr>
          <w:snapToGrid w:val="0"/>
        </w:rPr>
        <w:tab/>
        <w:t>Non-compliance with r. 88 notice</w:t>
      </w:r>
      <w:bookmarkEnd w:id="32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325" w:name="_Toc207380665"/>
      <w:r>
        <w:rPr>
          <w:rStyle w:val="CharSectno"/>
        </w:rPr>
        <w:lastRenderedPageBreak/>
        <w:t>91</w:t>
      </w:r>
      <w:r>
        <w:rPr>
          <w:snapToGrid w:val="0"/>
        </w:rPr>
        <w:t>.</w:t>
      </w:r>
      <w:r>
        <w:rPr>
          <w:snapToGrid w:val="0"/>
        </w:rPr>
        <w:tab/>
        <w:t>Site of unauthorised structure to be cleared completely</w:t>
      </w:r>
      <w:bookmarkEnd w:id="325"/>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26" w:name="_Toc207364983"/>
      <w:bookmarkStart w:id="327" w:name="_Toc207365681"/>
      <w:bookmarkStart w:id="328" w:name="_Toc207377806"/>
      <w:bookmarkStart w:id="329" w:name="_Toc207380666"/>
      <w:r>
        <w:rPr>
          <w:rStyle w:val="CharDivNo"/>
        </w:rPr>
        <w:t>Division 6</w:t>
      </w:r>
      <w:r>
        <w:rPr>
          <w:snapToGrid w:val="0"/>
        </w:rPr>
        <w:t> — </w:t>
      </w:r>
      <w:r>
        <w:rPr>
          <w:rStyle w:val="CharDivText"/>
        </w:rPr>
        <w:t>Share arrangements and dispute procedure</w:t>
      </w:r>
      <w:bookmarkEnd w:id="326"/>
      <w:bookmarkEnd w:id="327"/>
      <w:bookmarkEnd w:id="328"/>
      <w:bookmarkEnd w:id="329"/>
    </w:p>
    <w:p>
      <w:pPr>
        <w:pStyle w:val="Heading5"/>
        <w:rPr>
          <w:snapToGrid w:val="0"/>
        </w:rPr>
      </w:pPr>
      <w:bookmarkStart w:id="330" w:name="_Toc207380667"/>
      <w:r>
        <w:rPr>
          <w:rStyle w:val="CharSectno"/>
        </w:rPr>
        <w:t>92</w:t>
      </w:r>
      <w:r>
        <w:rPr>
          <w:snapToGrid w:val="0"/>
        </w:rPr>
        <w:t>.</w:t>
      </w:r>
      <w:r>
        <w:rPr>
          <w:snapToGrid w:val="0"/>
        </w:rPr>
        <w:tab/>
        <w:t>Share arrangement to be subject of written agreement</w:t>
      </w:r>
      <w:bookmarkEnd w:id="33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331" w:name="_Toc207380668"/>
      <w:r>
        <w:rPr>
          <w:rStyle w:val="CharSectno"/>
        </w:rPr>
        <w:t>93</w:t>
      </w:r>
      <w:r>
        <w:rPr>
          <w:snapToGrid w:val="0"/>
        </w:rPr>
        <w:t>.</w:t>
      </w:r>
      <w:r>
        <w:rPr>
          <w:snapToGrid w:val="0"/>
        </w:rPr>
        <w:tab/>
        <w:t>Disputes over use of shared buildings etc., resolution procedure for</w:t>
      </w:r>
      <w:bookmarkEnd w:id="33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332" w:name="_Toc207380669"/>
      <w:r>
        <w:rPr>
          <w:rStyle w:val="CharSectno"/>
        </w:rPr>
        <w:t>94</w:t>
      </w:r>
      <w:r>
        <w:rPr>
          <w:snapToGrid w:val="0"/>
        </w:rPr>
        <w:t>.</w:t>
      </w:r>
      <w:r>
        <w:rPr>
          <w:snapToGrid w:val="0"/>
        </w:rPr>
        <w:tab/>
        <w:t>Independent arbitrators, duties of</w:t>
      </w:r>
      <w:bookmarkEnd w:id="33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333" w:name="_Toc207380670"/>
      <w:r>
        <w:rPr>
          <w:rStyle w:val="CharSectno"/>
        </w:rPr>
        <w:t>95</w:t>
      </w:r>
      <w:r>
        <w:rPr>
          <w:snapToGrid w:val="0"/>
        </w:rPr>
        <w:t>.</w:t>
      </w:r>
      <w:r>
        <w:rPr>
          <w:snapToGrid w:val="0"/>
        </w:rPr>
        <w:tab/>
        <w:t>Arbitrator’s determination to be decided by Minister</w:t>
      </w:r>
      <w:bookmarkEnd w:id="33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34" w:name="_Toc207364988"/>
      <w:bookmarkStart w:id="335" w:name="_Toc207365686"/>
      <w:bookmarkStart w:id="336" w:name="_Toc207377811"/>
      <w:bookmarkStart w:id="337" w:name="_Toc207380671"/>
      <w:r>
        <w:rPr>
          <w:rStyle w:val="CharDivNo"/>
        </w:rPr>
        <w:lastRenderedPageBreak/>
        <w:t>Division 7</w:t>
      </w:r>
      <w:r>
        <w:rPr>
          <w:snapToGrid w:val="0"/>
        </w:rPr>
        <w:t> — </w:t>
      </w:r>
      <w:r>
        <w:rPr>
          <w:rStyle w:val="CharDivText"/>
        </w:rPr>
        <w:t>Disposal of waste</w:t>
      </w:r>
      <w:bookmarkEnd w:id="334"/>
      <w:bookmarkEnd w:id="335"/>
      <w:bookmarkEnd w:id="336"/>
      <w:bookmarkEnd w:id="337"/>
    </w:p>
    <w:p>
      <w:pPr>
        <w:pStyle w:val="Heading5"/>
        <w:rPr>
          <w:snapToGrid w:val="0"/>
        </w:rPr>
      </w:pPr>
      <w:bookmarkStart w:id="338" w:name="_Toc207380672"/>
      <w:r>
        <w:rPr>
          <w:rStyle w:val="CharSectno"/>
        </w:rPr>
        <w:t>96</w:t>
      </w:r>
      <w:r>
        <w:rPr>
          <w:snapToGrid w:val="0"/>
        </w:rPr>
        <w:t>.</w:t>
      </w:r>
      <w:r>
        <w:rPr>
          <w:snapToGrid w:val="0"/>
        </w:rPr>
        <w:tab/>
        <w:t>Waste disposal to be in accordance with this Division</w:t>
      </w:r>
      <w:bookmarkEnd w:id="33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339" w:name="_Toc207380673"/>
      <w:r>
        <w:rPr>
          <w:rStyle w:val="CharSectno"/>
        </w:rPr>
        <w:t>97</w:t>
      </w:r>
      <w:r>
        <w:rPr>
          <w:snapToGrid w:val="0"/>
        </w:rPr>
        <w:t>.</w:t>
      </w:r>
      <w:r>
        <w:rPr>
          <w:snapToGrid w:val="0"/>
        </w:rPr>
        <w:tab/>
        <w:t>Food waste</w:t>
      </w:r>
      <w:bookmarkEnd w:id="33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40" w:name="_Toc207380674"/>
      <w:r>
        <w:rPr>
          <w:rStyle w:val="CharSectno"/>
        </w:rPr>
        <w:t>98</w:t>
      </w:r>
      <w:r>
        <w:rPr>
          <w:snapToGrid w:val="0"/>
        </w:rPr>
        <w:t>.</w:t>
      </w:r>
      <w:r>
        <w:rPr>
          <w:snapToGrid w:val="0"/>
        </w:rPr>
        <w:tab/>
        <w:t>Paper, plastic, cardboard, bait bags etc.</w:t>
      </w:r>
      <w:bookmarkEnd w:id="34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41" w:name="_Toc20738067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4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42" w:name="_Toc207380676"/>
      <w:r>
        <w:rPr>
          <w:rStyle w:val="CharSectno"/>
        </w:rPr>
        <w:t>100</w:t>
      </w:r>
      <w:r>
        <w:rPr>
          <w:snapToGrid w:val="0"/>
        </w:rPr>
        <w:t>.</w:t>
      </w:r>
      <w:r>
        <w:rPr>
          <w:snapToGrid w:val="0"/>
        </w:rPr>
        <w:tab/>
        <w:t>Oil, fuel, engine filters and batteries</w:t>
      </w:r>
      <w:bookmarkEnd w:id="34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43" w:name="_Toc207380677"/>
      <w:r>
        <w:rPr>
          <w:rStyle w:val="CharSectno"/>
        </w:rPr>
        <w:t>101</w:t>
      </w:r>
      <w:r>
        <w:rPr>
          <w:snapToGrid w:val="0"/>
        </w:rPr>
        <w:t>.</w:t>
      </w:r>
      <w:r>
        <w:rPr>
          <w:snapToGrid w:val="0"/>
        </w:rPr>
        <w:tab/>
        <w:t>Campsite waste</w:t>
      </w:r>
      <w:bookmarkEnd w:id="34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344" w:name="_Toc207380678"/>
      <w:r>
        <w:rPr>
          <w:rStyle w:val="CharSectno"/>
        </w:rPr>
        <w:t>102</w:t>
      </w:r>
      <w:r>
        <w:rPr>
          <w:snapToGrid w:val="0"/>
        </w:rPr>
        <w:t>.</w:t>
      </w:r>
      <w:r>
        <w:rPr>
          <w:snapToGrid w:val="0"/>
        </w:rPr>
        <w:tab/>
        <w:t>Sewage</w:t>
      </w:r>
      <w:bookmarkEnd w:id="34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45" w:name="_Toc207380679"/>
      <w:r>
        <w:rPr>
          <w:rStyle w:val="CharSectno"/>
        </w:rPr>
        <w:t>103</w:t>
      </w:r>
      <w:r>
        <w:rPr>
          <w:snapToGrid w:val="0"/>
        </w:rPr>
        <w:t>.</w:t>
      </w:r>
      <w:r>
        <w:rPr>
          <w:snapToGrid w:val="0"/>
        </w:rPr>
        <w:tab/>
        <w:t>Incinerators, construction and use of</w:t>
      </w:r>
      <w:bookmarkEnd w:id="34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lastRenderedPageBreak/>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46" w:name="_Toc207364997"/>
      <w:bookmarkStart w:id="347" w:name="_Toc207365695"/>
      <w:bookmarkStart w:id="348" w:name="_Toc207377820"/>
      <w:bookmarkStart w:id="349" w:name="_Toc207380680"/>
      <w:r>
        <w:rPr>
          <w:rStyle w:val="CharDivNo"/>
        </w:rPr>
        <w:t>Division 8</w:t>
      </w:r>
      <w:r>
        <w:rPr>
          <w:snapToGrid w:val="0"/>
        </w:rPr>
        <w:t> — </w:t>
      </w:r>
      <w:r>
        <w:rPr>
          <w:rStyle w:val="CharDivText"/>
        </w:rPr>
        <w:t>Miscellaneous</w:t>
      </w:r>
      <w:bookmarkEnd w:id="346"/>
      <w:bookmarkEnd w:id="347"/>
      <w:bookmarkEnd w:id="348"/>
      <w:bookmarkEnd w:id="349"/>
    </w:p>
    <w:p>
      <w:pPr>
        <w:pStyle w:val="Heading5"/>
        <w:rPr>
          <w:snapToGrid w:val="0"/>
        </w:rPr>
      </w:pPr>
      <w:bookmarkStart w:id="350" w:name="_Toc207380681"/>
      <w:r>
        <w:rPr>
          <w:rStyle w:val="CharSectno"/>
        </w:rPr>
        <w:t>104</w:t>
      </w:r>
      <w:r>
        <w:rPr>
          <w:snapToGrid w:val="0"/>
        </w:rPr>
        <w:t>.</w:t>
      </w:r>
      <w:r>
        <w:rPr>
          <w:snapToGrid w:val="0"/>
        </w:rPr>
        <w:tab/>
        <w:t>Noise to be kept below certain levels</w:t>
      </w:r>
      <w:bookmarkEnd w:id="35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351" w:name="_Toc207380682"/>
      <w:r>
        <w:rPr>
          <w:rStyle w:val="CharSectno"/>
        </w:rPr>
        <w:t>105</w:t>
      </w:r>
      <w:r>
        <w:rPr>
          <w:snapToGrid w:val="0"/>
        </w:rPr>
        <w:t>.</w:t>
      </w:r>
      <w:r>
        <w:rPr>
          <w:snapToGrid w:val="0"/>
        </w:rPr>
        <w:tab/>
        <w:t>Vehicles not to be used without CEO’s approval</w:t>
      </w:r>
      <w:bookmarkEnd w:id="35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52" w:name="_Toc207380683"/>
      <w:r>
        <w:rPr>
          <w:rStyle w:val="CharSectno"/>
        </w:rPr>
        <w:t>106</w:t>
      </w:r>
      <w:r>
        <w:rPr>
          <w:snapToGrid w:val="0"/>
        </w:rPr>
        <w:t>.</w:t>
      </w:r>
      <w:r>
        <w:rPr>
          <w:snapToGrid w:val="0"/>
        </w:rPr>
        <w:tab/>
        <w:t>Domestic pets prohibited on reserve and boats at jetties</w:t>
      </w:r>
      <w:bookmarkEnd w:id="35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lastRenderedPageBreak/>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53" w:name="_Toc207380684"/>
      <w:r>
        <w:rPr>
          <w:rStyle w:val="CharSectno"/>
        </w:rPr>
        <w:t>107</w:t>
      </w:r>
      <w:r>
        <w:rPr>
          <w:snapToGrid w:val="0"/>
        </w:rPr>
        <w:t>.</w:t>
      </w:r>
      <w:r>
        <w:rPr>
          <w:snapToGrid w:val="0"/>
        </w:rPr>
        <w:tab/>
        <w:t>Flora and fauna not to be introduced without approval</w:t>
      </w:r>
      <w:bookmarkEnd w:id="35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54" w:name="_Toc207380685"/>
      <w:r>
        <w:rPr>
          <w:rStyle w:val="CharSectno"/>
        </w:rPr>
        <w:t>108</w:t>
      </w:r>
      <w:r>
        <w:rPr>
          <w:snapToGrid w:val="0"/>
        </w:rPr>
        <w:t>.</w:t>
      </w:r>
      <w:r>
        <w:rPr>
          <w:snapToGrid w:val="0"/>
        </w:rPr>
        <w:tab/>
        <w:t>Noxious etc. plants, pests etc., control of to be by approved methods</w:t>
      </w:r>
      <w:bookmarkEnd w:id="35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55" w:name="_Toc207380686"/>
      <w:r>
        <w:rPr>
          <w:rStyle w:val="CharSectno"/>
        </w:rPr>
        <w:lastRenderedPageBreak/>
        <w:t>109</w:t>
      </w:r>
      <w:r>
        <w:rPr>
          <w:snapToGrid w:val="0"/>
        </w:rPr>
        <w:t>.</w:t>
      </w:r>
      <w:r>
        <w:rPr>
          <w:snapToGrid w:val="0"/>
        </w:rPr>
        <w:tab/>
        <w:t>Behaviour standards for people; power to direct person to leave</w:t>
      </w:r>
      <w:bookmarkEnd w:id="35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56" w:name="_Toc207380687"/>
      <w:r>
        <w:rPr>
          <w:rStyle w:val="CharSectno"/>
        </w:rPr>
        <w:t>110</w:t>
      </w:r>
      <w:r>
        <w:rPr>
          <w:snapToGrid w:val="0"/>
        </w:rPr>
        <w:t>.</w:t>
      </w:r>
      <w:r>
        <w:rPr>
          <w:snapToGrid w:val="0"/>
        </w:rPr>
        <w:tab/>
        <w:t>Chlorine tarping of boats, restrictions on</w:t>
      </w:r>
      <w:bookmarkEnd w:id="35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57" w:name="_Toc207380688"/>
      <w:r>
        <w:rPr>
          <w:rStyle w:val="CharSectno"/>
        </w:rPr>
        <w:t>112</w:t>
      </w:r>
      <w:r>
        <w:rPr>
          <w:snapToGrid w:val="0"/>
        </w:rPr>
        <w:t>.</w:t>
      </w:r>
      <w:r>
        <w:rPr>
          <w:snapToGrid w:val="0"/>
        </w:rPr>
        <w:tab/>
        <w:t>Weapons prohibited</w:t>
      </w:r>
      <w:bookmarkEnd w:id="35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58" w:name="_Toc207380689"/>
      <w:r>
        <w:rPr>
          <w:rStyle w:val="CharSectno"/>
        </w:rPr>
        <w:t>113</w:t>
      </w:r>
      <w:r>
        <w:rPr>
          <w:snapToGrid w:val="0"/>
        </w:rPr>
        <w:t>.</w:t>
      </w:r>
      <w:r>
        <w:rPr>
          <w:snapToGrid w:val="0"/>
        </w:rPr>
        <w:tab/>
        <w:t>Open fires prohibited</w:t>
      </w:r>
      <w:bookmarkEnd w:id="35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59" w:name="_Toc207365007"/>
      <w:bookmarkStart w:id="360" w:name="_Toc207365705"/>
      <w:bookmarkStart w:id="361" w:name="_Toc207377830"/>
      <w:bookmarkStart w:id="362" w:name="_Toc207380690"/>
      <w:r>
        <w:rPr>
          <w:rStyle w:val="CharPartNo"/>
        </w:rPr>
        <w:lastRenderedPageBreak/>
        <w:t>Part 9A</w:t>
      </w:r>
      <w:r>
        <w:rPr>
          <w:b w:val="0"/>
        </w:rPr>
        <w:t> </w:t>
      </w:r>
      <w:r>
        <w:t>—</w:t>
      </w:r>
      <w:r>
        <w:rPr>
          <w:b w:val="0"/>
        </w:rPr>
        <w:t> </w:t>
      </w:r>
      <w:r>
        <w:rPr>
          <w:rStyle w:val="CharPartText"/>
        </w:rPr>
        <w:t>Fish Habitat Protection Areas</w:t>
      </w:r>
      <w:bookmarkEnd w:id="359"/>
      <w:bookmarkEnd w:id="360"/>
      <w:bookmarkEnd w:id="361"/>
      <w:bookmarkEnd w:id="362"/>
    </w:p>
    <w:p>
      <w:pPr>
        <w:pStyle w:val="Footnoteheading"/>
        <w:tabs>
          <w:tab w:val="left" w:pos="851"/>
        </w:tabs>
      </w:pPr>
      <w:r>
        <w:tab/>
        <w:t>[Heading inserted: Gazette 23 Dec 2003 p. 5205.]</w:t>
      </w:r>
    </w:p>
    <w:p>
      <w:pPr>
        <w:pStyle w:val="Heading3"/>
      </w:pPr>
      <w:bookmarkStart w:id="363" w:name="_Toc207365008"/>
      <w:bookmarkStart w:id="364" w:name="_Toc207365706"/>
      <w:bookmarkStart w:id="365" w:name="_Toc207377831"/>
      <w:bookmarkStart w:id="366" w:name="_Toc207380691"/>
      <w:r>
        <w:rPr>
          <w:rStyle w:val="CharDivNo"/>
        </w:rPr>
        <w:t>Division 1A</w:t>
      </w:r>
      <w:r>
        <w:t> — </w:t>
      </w:r>
      <w:r>
        <w:rPr>
          <w:rStyle w:val="CharDivText"/>
        </w:rPr>
        <w:t>Abrolhos Islands Fish Habitat Protection Area</w:t>
      </w:r>
      <w:bookmarkEnd w:id="363"/>
      <w:bookmarkEnd w:id="364"/>
      <w:bookmarkEnd w:id="365"/>
      <w:bookmarkEnd w:id="366"/>
    </w:p>
    <w:p>
      <w:pPr>
        <w:pStyle w:val="Footnoteheading"/>
        <w:tabs>
          <w:tab w:val="left" w:pos="851"/>
        </w:tabs>
      </w:pPr>
      <w:r>
        <w:tab/>
        <w:t>[Heading inserted: Gazette 30 May 2014 p. 1719.]</w:t>
      </w:r>
    </w:p>
    <w:p>
      <w:pPr>
        <w:pStyle w:val="Heading5"/>
        <w:spacing w:before="260"/>
      </w:pPr>
      <w:bookmarkStart w:id="367" w:name="_Toc207380692"/>
      <w:r>
        <w:rPr>
          <w:rStyle w:val="CharSectno"/>
        </w:rPr>
        <w:t>113AA</w:t>
      </w:r>
      <w:r>
        <w:t>.</w:t>
      </w:r>
      <w:r>
        <w:tab/>
        <w:t>Notice of travel to Abrolhos Islands Fish Habitat Protection Area</w:t>
      </w:r>
      <w:bookmarkEnd w:id="36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68" w:name="_Toc207380693"/>
      <w:r>
        <w:rPr>
          <w:rStyle w:val="CharSectno"/>
        </w:rPr>
        <w:t>113AB</w:t>
      </w:r>
      <w:r>
        <w:t>.</w:t>
      </w:r>
      <w:r>
        <w:tab/>
        <w:t>Notice of stay in Abrolhos Islands Fish Habitat Protection Area</w:t>
      </w:r>
      <w:bookmarkEnd w:id="368"/>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69" w:name="_Toc207365011"/>
      <w:bookmarkStart w:id="370" w:name="_Toc207365709"/>
      <w:bookmarkStart w:id="371" w:name="_Toc207377834"/>
      <w:bookmarkStart w:id="372" w:name="_Toc207380694"/>
      <w:r>
        <w:rPr>
          <w:rStyle w:val="CharDivNo"/>
        </w:rPr>
        <w:t>Division 1</w:t>
      </w:r>
      <w:r>
        <w:t> — </w:t>
      </w:r>
      <w:r>
        <w:rPr>
          <w:rStyle w:val="CharDivText"/>
        </w:rPr>
        <w:t>Cottesloe Reef Fish Habitat Protection Area</w:t>
      </w:r>
      <w:bookmarkEnd w:id="369"/>
      <w:bookmarkEnd w:id="370"/>
      <w:bookmarkEnd w:id="371"/>
      <w:bookmarkEnd w:id="372"/>
    </w:p>
    <w:p>
      <w:pPr>
        <w:pStyle w:val="Footnoteheading"/>
        <w:tabs>
          <w:tab w:val="left" w:pos="851"/>
        </w:tabs>
      </w:pPr>
      <w:r>
        <w:tab/>
        <w:t>[Heading inserted: Gazette 23 Dec 2003 p. 5205.]</w:t>
      </w:r>
    </w:p>
    <w:p>
      <w:pPr>
        <w:pStyle w:val="Heading5"/>
      </w:pPr>
      <w:bookmarkStart w:id="373" w:name="_Toc207380695"/>
      <w:r>
        <w:rPr>
          <w:rStyle w:val="CharSectno"/>
        </w:rPr>
        <w:t>113A</w:t>
      </w:r>
      <w:r>
        <w:t>.</w:t>
      </w:r>
      <w:r>
        <w:tab/>
        <w:t>Prohibited activities</w:t>
      </w:r>
      <w:bookmarkEnd w:id="37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74" w:name="_Toc207365013"/>
      <w:bookmarkStart w:id="375" w:name="_Toc207365711"/>
      <w:bookmarkStart w:id="376" w:name="_Toc207377836"/>
      <w:bookmarkStart w:id="377" w:name="_Toc207380696"/>
      <w:r>
        <w:rPr>
          <w:rStyle w:val="CharDivNo"/>
        </w:rPr>
        <w:t>Division 2</w:t>
      </w:r>
      <w:r>
        <w:t> — </w:t>
      </w:r>
      <w:r>
        <w:rPr>
          <w:rStyle w:val="CharDivText"/>
        </w:rPr>
        <w:t>Lancelin Island Lagoon Fish Habitat Protection Area</w:t>
      </w:r>
      <w:bookmarkEnd w:id="374"/>
      <w:bookmarkEnd w:id="375"/>
      <w:bookmarkEnd w:id="376"/>
      <w:bookmarkEnd w:id="377"/>
    </w:p>
    <w:p>
      <w:pPr>
        <w:pStyle w:val="Footnoteheading"/>
        <w:tabs>
          <w:tab w:val="left" w:pos="851"/>
        </w:tabs>
      </w:pPr>
      <w:r>
        <w:tab/>
        <w:t>[Heading inserted: Gazette 23 Dec 2003 p. 5205.]</w:t>
      </w:r>
    </w:p>
    <w:p>
      <w:pPr>
        <w:pStyle w:val="Heading5"/>
        <w:spacing w:before="240"/>
      </w:pPr>
      <w:bookmarkStart w:id="378" w:name="_Toc207380697"/>
      <w:r>
        <w:rPr>
          <w:rStyle w:val="CharSectno"/>
        </w:rPr>
        <w:t>113B</w:t>
      </w:r>
      <w:r>
        <w:t>.</w:t>
      </w:r>
      <w:r>
        <w:tab/>
        <w:t>Prohibited activities</w:t>
      </w:r>
      <w:bookmarkEnd w:id="37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79" w:name="_Toc207365015"/>
      <w:bookmarkStart w:id="380" w:name="_Toc207365713"/>
      <w:bookmarkStart w:id="381" w:name="_Toc207377838"/>
      <w:bookmarkStart w:id="382" w:name="_Toc207380698"/>
      <w:r>
        <w:rPr>
          <w:rStyle w:val="CharDivNo"/>
        </w:rPr>
        <w:lastRenderedPageBreak/>
        <w:t>Division 3</w:t>
      </w:r>
      <w:r>
        <w:t> — </w:t>
      </w:r>
      <w:r>
        <w:rPr>
          <w:rStyle w:val="CharDivText"/>
        </w:rPr>
        <w:t>Kalbarri Blue Holes Fish Habitat Protection Area</w:t>
      </w:r>
      <w:bookmarkEnd w:id="379"/>
      <w:bookmarkEnd w:id="380"/>
      <w:bookmarkEnd w:id="381"/>
      <w:bookmarkEnd w:id="382"/>
    </w:p>
    <w:p>
      <w:pPr>
        <w:pStyle w:val="Footnoteheading"/>
        <w:keepNext/>
        <w:tabs>
          <w:tab w:val="left" w:pos="851"/>
        </w:tabs>
      </w:pPr>
      <w:r>
        <w:tab/>
        <w:t>[Heading inserted: Gazette 21 Dec 2007 p. 6326.]</w:t>
      </w:r>
    </w:p>
    <w:p>
      <w:pPr>
        <w:pStyle w:val="Heading5"/>
        <w:spacing w:before="240"/>
      </w:pPr>
      <w:bookmarkStart w:id="383" w:name="_Toc207380699"/>
      <w:r>
        <w:rPr>
          <w:rStyle w:val="CharSectno"/>
        </w:rPr>
        <w:t>113C</w:t>
      </w:r>
      <w:r>
        <w:t>.</w:t>
      </w:r>
      <w:r>
        <w:tab/>
        <w:t>Prohibited activities</w:t>
      </w:r>
      <w:bookmarkEnd w:id="383"/>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84" w:name="_Toc207365017"/>
      <w:bookmarkStart w:id="385" w:name="_Toc207365715"/>
      <w:bookmarkStart w:id="386" w:name="_Toc207377840"/>
      <w:bookmarkStart w:id="387" w:name="_Toc207380700"/>
      <w:r>
        <w:rPr>
          <w:rStyle w:val="CharDivNo"/>
        </w:rPr>
        <w:t>Division 4</w:t>
      </w:r>
      <w:r>
        <w:t> — </w:t>
      </w:r>
      <w:r>
        <w:rPr>
          <w:rStyle w:val="CharDivText"/>
        </w:rPr>
        <w:t>Point Quobba Fish Habitat Protection Area</w:t>
      </w:r>
      <w:bookmarkEnd w:id="384"/>
      <w:bookmarkEnd w:id="385"/>
      <w:bookmarkEnd w:id="386"/>
      <w:bookmarkEnd w:id="387"/>
    </w:p>
    <w:p>
      <w:pPr>
        <w:pStyle w:val="Footnoteheading"/>
        <w:keepNext/>
        <w:keepLines/>
        <w:tabs>
          <w:tab w:val="left" w:pos="851"/>
        </w:tabs>
      </w:pPr>
      <w:r>
        <w:tab/>
        <w:t>[Heading inserted: Gazette 3 Jul 2009 p. 2679.]</w:t>
      </w:r>
    </w:p>
    <w:p>
      <w:pPr>
        <w:pStyle w:val="Heading5"/>
      </w:pPr>
      <w:bookmarkStart w:id="388" w:name="_Toc207380701"/>
      <w:r>
        <w:rPr>
          <w:rStyle w:val="CharSectno"/>
        </w:rPr>
        <w:t>113D</w:t>
      </w:r>
      <w:r>
        <w:t>.</w:t>
      </w:r>
      <w:r>
        <w:tab/>
        <w:t>Terms used</w:t>
      </w:r>
      <w:bookmarkEnd w:id="38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89" w:name="_Toc207380702"/>
      <w:r>
        <w:rPr>
          <w:rStyle w:val="CharSectno"/>
        </w:rPr>
        <w:lastRenderedPageBreak/>
        <w:t>113E</w:t>
      </w:r>
      <w:r>
        <w:t>.</w:t>
      </w:r>
      <w:r>
        <w:tab/>
        <w:t>Prohibited activities</w:t>
      </w:r>
      <w:bookmarkEnd w:id="38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90" w:name="_Toc207365020"/>
      <w:bookmarkStart w:id="391" w:name="_Toc207365718"/>
      <w:bookmarkStart w:id="392" w:name="_Toc207377843"/>
      <w:bookmarkStart w:id="393" w:name="_Toc207380703"/>
      <w:r>
        <w:rPr>
          <w:rStyle w:val="CharPartNo"/>
        </w:rPr>
        <w:lastRenderedPageBreak/>
        <w:t>Part 10</w:t>
      </w:r>
      <w:r>
        <w:rPr>
          <w:rStyle w:val="CharDivNo"/>
        </w:rPr>
        <w:t> </w:t>
      </w:r>
      <w:r>
        <w:t>—</w:t>
      </w:r>
      <w:r>
        <w:rPr>
          <w:rStyle w:val="CharDivText"/>
        </w:rPr>
        <w:t> </w:t>
      </w:r>
      <w:r>
        <w:rPr>
          <w:rStyle w:val="CharPartText"/>
        </w:rPr>
        <w:t>Register</w:t>
      </w:r>
      <w:bookmarkEnd w:id="390"/>
      <w:bookmarkEnd w:id="391"/>
      <w:bookmarkEnd w:id="392"/>
      <w:bookmarkEnd w:id="393"/>
    </w:p>
    <w:p>
      <w:pPr>
        <w:pStyle w:val="Heading5"/>
        <w:rPr>
          <w:snapToGrid w:val="0"/>
        </w:rPr>
      </w:pPr>
      <w:bookmarkStart w:id="394" w:name="_Toc207380704"/>
      <w:r>
        <w:rPr>
          <w:rStyle w:val="CharSectno"/>
        </w:rPr>
        <w:t>114</w:t>
      </w:r>
      <w:r>
        <w:rPr>
          <w:snapToGrid w:val="0"/>
        </w:rPr>
        <w:t>.</w:t>
      </w:r>
      <w:r>
        <w:rPr>
          <w:snapToGrid w:val="0"/>
        </w:rPr>
        <w:tab/>
        <w:t>Hours, place and fees prescribed (Act s. 124)</w:t>
      </w:r>
      <w:bookmarkEnd w:id="39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95" w:name="_Toc207380705"/>
      <w:r>
        <w:rPr>
          <w:rStyle w:val="CharSectno"/>
        </w:rPr>
        <w:t>115</w:t>
      </w:r>
      <w:r>
        <w:rPr>
          <w:snapToGrid w:val="0"/>
        </w:rPr>
        <w:t>.</w:t>
      </w:r>
      <w:r>
        <w:rPr>
          <w:snapToGrid w:val="0"/>
        </w:rPr>
        <w:tab/>
        <w:t>Details prescribed (Act s. 126(e))</w:t>
      </w:r>
      <w:bookmarkEnd w:id="39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96" w:name="_Toc207380706"/>
      <w:r>
        <w:rPr>
          <w:rStyle w:val="CharSectno"/>
        </w:rPr>
        <w:t>116</w:t>
      </w:r>
      <w:r>
        <w:rPr>
          <w:snapToGrid w:val="0"/>
        </w:rPr>
        <w:t>.</w:t>
      </w:r>
      <w:r>
        <w:rPr>
          <w:snapToGrid w:val="0"/>
        </w:rPr>
        <w:tab/>
        <w:t>Details of security interest prescribed (Act s. 128(2)(c))</w:t>
      </w:r>
      <w:bookmarkEnd w:id="39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97" w:name="_Toc207365024"/>
      <w:bookmarkStart w:id="398" w:name="_Toc207365722"/>
      <w:bookmarkStart w:id="399" w:name="_Toc207377847"/>
      <w:bookmarkStart w:id="400" w:name="_Toc207380707"/>
      <w:r>
        <w:rPr>
          <w:rStyle w:val="CharPartNo"/>
        </w:rPr>
        <w:lastRenderedPageBreak/>
        <w:t>Part 11</w:t>
      </w:r>
      <w:r>
        <w:t> — </w:t>
      </w:r>
      <w:r>
        <w:rPr>
          <w:rStyle w:val="CharPartText"/>
        </w:rPr>
        <w:t>Authorisations</w:t>
      </w:r>
      <w:bookmarkEnd w:id="397"/>
      <w:bookmarkEnd w:id="398"/>
      <w:bookmarkEnd w:id="399"/>
      <w:bookmarkEnd w:id="400"/>
    </w:p>
    <w:p>
      <w:pPr>
        <w:pStyle w:val="Heading3"/>
        <w:spacing w:before="200"/>
      </w:pPr>
      <w:bookmarkStart w:id="401" w:name="_Toc207365025"/>
      <w:bookmarkStart w:id="402" w:name="_Toc207365723"/>
      <w:bookmarkStart w:id="403" w:name="_Toc207377848"/>
      <w:bookmarkStart w:id="404" w:name="_Toc207380708"/>
      <w:r>
        <w:rPr>
          <w:rStyle w:val="CharDivNo"/>
        </w:rPr>
        <w:t>Division 1</w:t>
      </w:r>
      <w:r>
        <w:t xml:space="preserve"> — </w:t>
      </w:r>
      <w:r>
        <w:rPr>
          <w:rStyle w:val="CharDivText"/>
        </w:rPr>
        <w:t>Commercial fishing</w:t>
      </w:r>
      <w:bookmarkEnd w:id="401"/>
      <w:bookmarkEnd w:id="402"/>
      <w:bookmarkEnd w:id="403"/>
      <w:bookmarkEnd w:id="404"/>
    </w:p>
    <w:p>
      <w:pPr>
        <w:pStyle w:val="Footnoteheading"/>
        <w:spacing w:before="100"/>
      </w:pPr>
      <w:r>
        <w:tab/>
        <w:t>[Heading inserted: Gazette 29 Jun 2001 p. 3164.]</w:t>
      </w:r>
    </w:p>
    <w:p>
      <w:pPr>
        <w:pStyle w:val="Heading5"/>
        <w:spacing w:before="180"/>
        <w:rPr>
          <w:snapToGrid w:val="0"/>
        </w:rPr>
      </w:pPr>
      <w:bookmarkStart w:id="405" w:name="_Toc207380709"/>
      <w:r>
        <w:rPr>
          <w:rStyle w:val="CharSectno"/>
        </w:rPr>
        <w:t>117</w:t>
      </w:r>
      <w:r>
        <w:rPr>
          <w:snapToGrid w:val="0"/>
        </w:rPr>
        <w:t>.</w:t>
      </w:r>
      <w:r>
        <w:rPr>
          <w:snapToGrid w:val="0"/>
        </w:rPr>
        <w:tab/>
        <w:t>Fishing boats, duties of masters etc. as to licences, LFB numbers etc.</w:t>
      </w:r>
      <w:bookmarkEnd w:id="40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lastRenderedPageBreak/>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406" w:name="_Toc207380710"/>
      <w:r>
        <w:rPr>
          <w:rStyle w:val="CharSectno"/>
        </w:rPr>
        <w:lastRenderedPageBreak/>
        <w:t>118</w:t>
      </w:r>
      <w:r>
        <w:rPr>
          <w:snapToGrid w:val="0"/>
        </w:rPr>
        <w:t>.</w:t>
      </w:r>
      <w:r>
        <w:rPr>
          <w:snapToGrid w:val="0"/>
        </w:rPr>
        <w:tab/>
        <w:t>Fishing boat licences, grant of</w:t>
      </w:r>
      <w:bookmarkEnd w:id="406"/>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407" w:name="_Toc207380711"/>
      <w:r>
        <w:rPr>
          <w:rStyle w:val="CharSectno"/>
        </w:rPr>
        <w:t>118A</w:t>
      </w:r>
      <w:r>
        <w:t>.</w:t>
      </w:r>
      <w:r>
        <w:tab/>
        <w:t>Fishing boat licence of no effect in some circumstances</w:t>
      </w:r>
      <w:bookmarkEnd w:id="40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lastRenderedPageBreak/>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408" w:name="_Toc207380712"/>
      <w:r>
        <w:rPr>
          <w:rStyle w:val="CharSectno"/>
        </w:rPr>
        <w:t>119</w:t>
      </w:r>
      <w:r>
        <w:rPr>
          <w:snapToGrid w:val="0"/>
        </w:rPr>
        <w:t>.</w:t>
      </w:r>
      <w:r>
        <w:rPr>
          <w:snapToGrid w:val="0"/>
        </w:rPr>
        <w:tab/>
        <w:t>Carrier boats, duties of masters etc. as to licences, LCB numbers etc.</w:t>
      </w:r>
      <w:bookmarkEnd w:id="40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409" w:name="_Toc207380713"/>
      <w:r>
        <w:rPr>
          <w:rStyle w:val="CharSectno"/>
        </w:rPr>
        <w:t>120</w:t>
      </w:r>
      <w:r>
        <w:rPr>
          <w:snapToGrid w:val="0"/>
        </w:rPr>
        <w:t>.</w:t>
      </w:r>
      <w:r>
        <w:rPr>
          <w:snapToGrid w:val="0"/>
        </w:rPr>
        <w:tab/>
        <w:t>Carrier boat licences, grant of</w:t>
      </w:r>
      <w:bookmarkEnd w:id="40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410" w:name="_Toc207380714"/>
      <w:r>
        <w:rPr>
          <w:rStyle w:val="CharSectno"/>
        </w:rPr>
        <w:t>121</w:t>
      </w:r>
      <w:r>
        <w:rPr>
          <w:snapToGrid w:val="0"/>
        </w:rPr>
        <w:t>.</w:t>
      </w:r>
      <w:r>
        <w:rPr>
          <w:snapToGrid w:val="0"/>
        </w:rPr>
        <w:tab/>
        <w:t>Commercial fishing licence, when required</w:t>
      </w:r>
      <w:bookmarkEnd w:id="410"/>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11" w:name="_Toc207380715"/>
      <w:r>
        <w:rPr>
          <w:rStyle w:val="CharSectno"/>
        </w:rPr>
        <w:t>122</w:t>
      </w:r>
      <w:r>
        <w:rPr>
          <w:snapToGrid w:val="0"/>
        </w:rPr>
        <w:t>.</w:t>
      </w:r>
      <w:r>
        <w:rPr>
          <w:snapToGrid w:val="0"/>
        </w:rPr>
        <w:tab/>
        <w:t>Commercial fishing licences, grant of</w:t>
      </w:r>
      <w:bookmarkEnd w:id="411"/>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lastRenderedPageBreak/>
        <w:tab/>
        <w:t>(ii)</w:t>
      </w:r>
      <w:r>
        <w:tab/>
        <w:t>the date on which the receipt was issued.</w:t>
      </w:r>
    </w:p>
    <w:p>
      <w:pPr>
        <w:pStyle w:val="Footnotesection"/>
      </w:pPr>
      <w:r>
        <w:tab/>
        <w:t>[Regulation 122 amended: Gazette 6 Jul 2007 p. 3389; 26 Aug 2014 p. 3083.]</w:t>
      </w:r>
    </w:p>
    <w:p>
      <w:pPr>
        <w:pStyle w:val="Heading5"/>
      </w:pPr>
      <w:bookmarkStart w:id="412" w:name="_Toc207380716"/>
      <w:r>
        <w:rPr>
          <w:rStyle w:val="CharSectno"/>
        </w:rPr>
        <w:t>123A</w:t>
      </w:r>
      <w:r>
        <w:t>.</w:t>
      </w:r>
      <w:r>
        <w:tab/>
        <w:t>Commercial fishing licence receipt may have effect as commercial fishing licence</w:t>
      </w:r>
      <w:bookmarkEnd w:id="412"/>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413" w:name="_Toc207365034"/>
      <w:bookmarkStart w:id="414" w:name="_Toc207365732"/>
      <w:bookmarkStart w:id="415" w:name="_Toc207377857"/>
      <w:bookmarkStart w:id="416" w:name="_Toc207380717"/>
      <w:r>
        <w:rPr>
          <w:rStyle w:val="CharDivNo"/>
        </w:rPr>
        <w:lastRenderedPageBreak/>
        <w:t>Division 2</w:t>
      </w:r>
      <w:r>
        <w:t> — </w:t>
      </w:r>
      <w:r>
        <w:rPr>
          <w:rStyle w:val="CharDivText"/>
        </w:rPr>
        <w:t>Recreational fishing</w:t>
      </w:r>
      <w:bookmarkEnd w:id="413"/>
      <w:bookmarkEnd w:id="414"/>
      <w:bookmarkEnd w:id="415"/>
      <w:bookmarkEnd w:id="416"/>
    </w:p>
    <w:p>
      <w:pPr>
        <w:pStyle w:val="Footnoteheading"/>
        <w:keepNext/>
      </w:pPr>
      <w:r>
        <w:tab/>
        <w:t>[Heading inserted: Gazette 29 Jun 2001 p. 3164.]</w:t>
      </w:r>
    </w:p>
    <w:p>
      <w:pPr>
        <w:pStyle w:val="Heading4"/>
        <w:spacing w:before="180"/>
      </w:pPr>
      <w:bookmarkStart w:id="417" w:name="_Toc207365035"/>
      <w:bookmarkStart w:id="418" w:name="_Toc207365733"/>
      <w:bookmarkStart w:id="419" w:name="_Toc207377858"/>
      <w:bookmarkStart w:id="420" w:name="_Toc207380718"/>
      <w:r>
        <w:t>Subdivision 1 — Recreational fishing licence</w:t>
      </w:r>
      <w:bookmarkEnd w:id="417"/>
      <w:bookmarkEnd w:id="418"/>
      <w:bookmarkEnd w:id="419"/>
      <w:bookmarkEnd w:id="420"/>
    </w:p>
    <w:p>
      <w:pPr>
        <w:pStyle w:val="Footnoteheading"/>
        <w:keepNext/>
      </w:pPr>
      <w:r>
        <w:tab/>
        <w:t>[Heading inserted: Gazette 12 Feb 2010 p. 584.]</w:t>
      </w:r>
    </w:p>
    <w:p>
      <w:pPr>
        <w:pStyle w:val="Heading5"/>
        <w:spacing w:before="180"/>
        <w:rPr>
          <w:snapToGrid w:val="0"/>
        </w:rPr>
      </w:pPr>
      <w:bookmarkStart w:id="421" w:name="_Toc207380719"/>
      <w:r>
        <w:rPr>
          <w:rStyle w:val="CharSectno"/>
        </w:rPr>
        <w:t>123</w:t>
      </w:r>
      <w:r>
        <w:rPr>
          <w:snapToGrid w:val="0"/>
        </w:rPr>
        <w:t>.</w:t>
      </w:r>
      <w:r>
        <w:rPr>
          <w:snapToGrid w:val="0"/>
        </w:rPr>
        <w:tab/>
        <w:t>Recreational fishing licence, when required</w:t>
      </w:r>
      <w:bookmarkEnd w:id="42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422" w:name="_Toc207380720"/>
      <w:r>
        <w:rPr>
          <w:rStyle w:val="CharSectno"/>
        </w:rPr>
        <w:t>124</w:t>
      </w:r>
      <w:r>
        <w:rPr>
          <w:snapToGrid w:val="0"/>
        </w:rPr>
        <w:t>.</w:t>
      </w:r>
      <w:r>
        <w:rPr>
          <w:snapToGrid w:val="0"/>
        </w:rPr>
        <w:tab/>
        <w:t>Recreational fishing licences, grant of</w:t>
      </w:r>
      <w:bookmarkEnd w:id="422"/>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423" w:name="_Toc207380721"/>
      <w:r>
        <w:rPr>
          <w:rStyle w:val="CharSectno"/>
        </w:rPr>
        <w:t>124A</w:t>
      </w:r>
      <w:r>
        <w:t>.</w:t>
      </w:r>
      <w:r>
        <w:tab/>
        <w:t>Recreational fishing licence receipt may have effect as a recreational fishing licence</w:t>
      </w:r>
      <w:bookmarkEnd w:id="42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424" w:name="_Toc207365039"/>
      <w:bookmarkStart w:id="425" w:name="_Toc207365737"/>
      <w:bookmarkStart w:id="426" w:name="_Toc207377862"/>
      <w:bookmarkStart w:id="427" w:name="_Toc207380722"/>
      <w:r>
        <w:lastRenderedPageBreak/>
        <w:t>Subdivision 2 — Recreational (boat) fishing licence</w:t>
      </w:r>
      <w:bookmarkEnd w:id="424"/>
      <w:bookmarkEnd w:id="425"/>
      <w:bookmarkEnd w:id="426"/>
      <w:bookmarkEnd w:id="427"/>
    </w:p>
    <w:p>
      <w:pPr>
        <w:pStyle w:val="Footnoteheading"/>
      </w:pPr>
      <w:r>
        <w:tab/>
        <w:t>[Heading inserted: Gazette 12 Feb 2010 p. 584.]</w:t>
      </w:r>
    </w:p>
    <w:p>
      <w:pPr>
        <w:pStyle w:val="Heading5"/>
      </w:pPr>
      <w:bookmarkStart w:id="428" w:name="_Toc207380723"/>
      <w:r>
        <w:rPr>
          <w:rStyle w:val="CharSectno"/>
        </w:rPr>
        <w:t>124B</w:t>
      </w:r>
      <w:r>
        <w:t>.</w:t>
      </w:r>
      <w:r>
        <w:tab/>
        <w:t>Recreational (boat) fishing licence, when required</w:t>
      </w:r>
      <w:bookmarkEnd w:id="428"/>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429" w:name="_Toc207380724"/>
      <w:r>
        <w:rPr>
          <w:rStyle w:val="CharSectno"/>
        </w:rPr>
        <w:t>124C</w:t>
      </w:r>
      <w:r>
        <w:t>.</w:t>
      </w:r>
      <w:r>
        <w:tab/>
        <w:t>Recreational (boat) fishing licences, grant of</w:t>
      </w:r>
      <w:bookmarkEnd w:id="42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430" w:name="_Toc207380725"/>
      <w:r>
        <w:rPr>
          <w:rStyle w:val="CharSectno"/>
        </w:rPr>
        <w:t>124D</w:t>
      </w:r>
      <w:r>
        <w:t>.</w:t>
      </w:r>
      <w:r>
        <w:tab/>
        <w:t>Recreational (boat) fishing licence receipt may have effect as a recreational (boat) fishing licence</w:t>
      </w:r>
      <w:bookmarkEnd w:id="43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431" w:name="_Toc207365043"/>
      <w:bookmarkStart w:id="432" w:name="_Toc207365741"/>
      <w:bookmarkStart w:id="433" w:name="_Toc207377866"/>
      <w:bookmarkStart w:id="434" w:name="_Toc207380726"/>
      <w:r>
        <w:rPr>
          <w:rStyle w:val="CharDivNo"/>
        </w:rPr>
        <w:t>Division 5</w:t>
      </w:r>
      <w:r>
        <w:t> — </w:t>
      </w:r>
      <w:r>
        <w:rPr>
          <w:rStyle w:val="CharDivText"/>
        </w:rPr>
        <w:t>Fishing tour operators</w:t>
      </w:r>
      <w:bookmarkEnd w:id="431"/>
      <w:bookmarkEnd w:id="432"/>
      <w:bookmarkEnd w:id="433"/>
      <w:bookmarkEnd w:id="434"/>
    </w:p>
    <w:p>
      <w:pPr>
        <w:pStyle w:val="Footnoteheading"/>
        <w:spacing w:before="80"/>
      </w:pPr>
      <w:r>
        <w:tab/>
        <w:t>[Heading inserted: Gazette 29 Jun 2001 p. 3171.]</w:t>
      </w:r>
    </w:p>
    <w:p>
      <w:pPr>
        <w:pStyle w:val="Heading5"/>
        <w:spacing w:before="200"/>
      </w:pPr>
      <w:bookmarkStart w:id="435" w:name="_Toc207380727"/>
      <w:r>
        <w:rPr>
          <w:rStyle w:val="CharSectno"/>
        </w:rPr>
        <w:t>128IA</w:t>
      </w:r>
      <w:r>
        <w:t>.</w:t>
      </w:r>
      <w:r>
        <w:tab/>
        <w:t>Term used: boat</w:t>
      </w:r>
      <w:bookmarkEnd w:id="43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436" w:name="_Toc207380728"/>
      <w:r>
        <w:rPr>
          <w:rStyle w:val="CharSectno"/>
        </w:rPr>
        <w:t>128I</w:t>
      </w:r>
      <w:r>
        <w:t>.</w:t>
      </w:r>
      <w:r>
        <w:tab/>
        <w:t>Requirements for person conducting fishing tour using boat</w:t>
      </w:r>
      <w:bookmarkEnd w:id="43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lastRenderedPageBreak/>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437" w:name="_Toc207380729"/>
      <w:r>
        <w:rPr>
          <w:rStyle w:val="CharSectno"/>
        </w:rPr>
        <w:t>128J</w:t>
      </w:r>
      <w:r>
        <w:t>.</w:t>
      </w:r>
      <w:r>
        <w:tab/>
        <w:t>Fishing tour operator’s licence, grant of</w:t>
      </w:r>
      <w:bookmarkEnd w:id="43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lastRenderedPageBreak/>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438" w:name="_Toc207380730"/>
      <w:r>
        <w:rPr>
          <w:rStyle w:val="CharSectno"/>
        </w:rPr>
        <w:t>128K</w:t>
      </w:r>
      <w:r>
        <w:t>.</w:t>
      </w:r>
      <w:r>
        <w:tab/>
        <w:t>Master of licensed fishing boat to notify Department of fishing tour</w:t>
      </w:r>
      <w:bookmarkEnd w:id="43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439" w:name="_Toc207380731"/>
      <w:r>
        <w:rPr>
          <w:rStyle w:val="CharSectno"/>
        </w:rPr>
        <w:t>128L</w:t>
      </w:r>
      <w:r>
        <w:t>.</w:t>
      </w:r>
      <w:r>
        <w:tab/>
        <w:t>Documents to be carried on boat etc. connected with fishing tour</w:t>
      </w:r>
      <w:bookmarkEnd w:id="43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440" w:name="_Toc207380732"/>
      <w:r>
        <w:rPr>
          <w:rStyle w:val="CharSectno"/>
        </w:rPr>
        <w:t>128MA</w:t>
      </w:r>
      <w:r>
        <w:t>.</w:t>
      </w:r>
      <w:r>
        <w:tab/>
        <w:t>Boats used in connection with fishing tour</w:t>
      </w:r>
      <w:bookmarkEnd w:id="44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441" w:name="_Toc207380733"/>
      <w:r>
        <w:rPr>
          <w:rStyle w:val="CharSectno"/>
        </w:rPr>
        <w:t>128M</w:t>
      </w:r>
      <w:r>
        <w:t>.</w:t>
      </w:r>
      <w:r>
        <w:tab/>
        <w:t>Operators etc. to ensure participants in fishing tour comply with recreational fishing laws</w:t>
      </w:r>
      <w:bookmarkEnd w:id="441"/>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442" w:name="_Toc207380734"/>
      <w:r>
        <w:rPr>
          <w:rStyle w:val="CharSectno"/>
        </w:rPr>
        <w:t>128OA</w:t>
      </w:r>
      <w:r>
        <w:t>.</w:t>
      </w:r>
      <w:r>
        <w:tab/>
        <w:t>Shark tourism activities prohibited on fishing tour</w:t>
      </w:r>
      <w:bookmarkEnd w:id="44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443" w:name="_Toc207380735"/>
      <w:r>
        <w:rPr>
          <w:rStyle w:val="CharSectno"/>
        </w:rPr>
        <w:t>128O</w:t>
      </w:r>
      <w:r>
        <w:t>.</w:t>
      </w:r>
      <w:r>
        <w:tab/>
        <w:t>Sale of fish taken on fishing tour prohibited</w:t>
      </w:r>
      <w:bookmarkEnd w:id="44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444" w:name="_Toc207380736"/>
      <w:r>
        <w:rPr>
          <w:rStyle w:val="CharSectno"/>
        </w:rPr>
        <w:t>128P</w:t>
      </w:r>
      <w:r>
        <w:t>.</w:t>
      </w:r>
      <w:r>
        <w:tab/>
        <w:t>Boat not to be used for both commercial fishing and fishing tour during single trip</w:t>
      </w:r>
      <w:bookmarkEnd w:id="44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445" w:name="_Toc207380737"/>
      <w:r>
        <w:rPr>
          <w:rStyle w:val="CharSectno"/>
        </w:rPr>
        <w:t>128R</w:t>
      </w:r>
      <w:r>
        <w:t>.</w:t>
      </w:r>
      <w:r>
        <w:tab/>
        <w:t>Person in charge of restricted fishing tour not to permit rod on boat</w:t>
      </w:r>
      <w:bookmarkEnd w:id="44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446" w:name="_Toc207380738"/>
      <w:r>
        <w:rPr>
          <w:rStyle w:val="CharSectno"/>
        </w:rPr>
        <w:t>128S</w:t>
      </w:r>
      <w:r>
        <w:t>.</w:t>
      </w:r>
      <w:r>
        <w:tab/>
        <w:t>Restricted fishing tours, limits on fishing etc. by participants etc.</w:t>
      </w:r>
      <w:bookmarkEnd w:id="44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447" w:name="_Toc207380739"/>
      <w:r>
        <w:rPr>
          <w:rStyle w:val="CharSectno"/>
        </w:rPr>
        <w:t>128T</w:t>
      </w:r>
      <w:r>
        <w:t>.</w:t>
      </w:r>
      <w:r>
        <w:tab/>
        <w:t>Landing demersal finfish prohibited</w:t>
      </w:r>
      <w:bookmarkEnd w:id="447"/>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lastRenderedPageBreak/>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448" w:name="_Toc207380740"/>
      <w:r>
        <w:rPr>
          <w:rStyle w:val="CharSectno"/>
        </w:rPr>
        <w:t>128U</w:t>
      </w:r>
      <w:r>
        <w:t>.</w:t>
      </w:r>
      <w:r>
        <w:tab/>
        <w:t>CEO must determine method and allocate quota tags for purposes of r. 128T</w:t>
      </w:r>
      <w:bookmarkEnd w:id="448"/>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lastRenderedPageBreak/>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449" w:name="_Toc207365058"/>
      <w:bookmarkStart w:id="450" w:name="_Toc207365756"/>
      <w:bookmarkStart w:id="451" w:name="_Toc207377881"/>
      <w:bookmarkStart w:id="452" w:name="_Toc207380741"/>
      <w:r>
        <w:rPr>
          <w:rStyle w:val="CharDivNo"/>
        </w:rPr>
        <w:lastRenderedPageBreak/>
        <w:t>Division 6A</w:t>
      </w:r>
      <w:r>
        <w:t> — </w:t>
      </w:r>
      <w:r>
        <w:rPr>
          <w:rStyle w:val="CharDivText"/>
        </w:rPr>
        <w:t>Replacement of cancelled authorisations</w:t>
      </w:r>
      <w:bookmarkEnd w:id="449"/>
      <w:bookmarkEnd w:id="450"/>
      <w:bookmarkEnd w:id="451"/>
      <w:bookmarkEnd w:id="452"/>
    </w:p>
    <w:p>
      <w:pPr>
        <w:pStyle w:val="Footnoteheading"/>
        <w:keepNext/>
      </w:pPr>
      <w:r>
        <w:tab/>
        <w:t>[Heading inserted: Gazette 1 Jul 2011 p. 2722.]</w:t>
      </w:r>
    </w:p>
    <w:p>
      <w:pPr>
        <w:pStyle w:val="Heading5"/>
      </w:pPr>
      <w:bookmarkStart w:id="453" w:name="_Toc207380742"/>
      <w:r>
        <w:rPr>
          <w:rStyle w:val="CharSectno"/>
        </w:rPr>
        <w:t>129A</w:t>
      </w:r>
      <w:r>
        <w:t>.</w:t>
      </w:r>
      <w:r>
        <w:tab/>
        <w:t>Terms used</w:t>
      </w:r>
      <w:bookmarkEnd w:id="45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454" w:name="_Toc207380743"/>
      <w:r>
        <w:rPr>
          <w:rStyle w:val="CharSectno"/>
        </w:rPr>
        <w:t>129B</w:t>
      </w:r>
      <w:r>
        <w:t>.</w:t>
      </w:r>
      <w:r>
        <w:tab/>
        <w:t>CEO may grant certain replacement authorisations</w:t>
      </w:r>
      <w:bookmarkEnd w:id="45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lastRenderedPageBreak/>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455" w:name="_Toc207365061"/>
      <w:bookmarkStart w:id="456" w:name="_Toc207365759"/>
      <w:bookmarkStart w:id="457" w:name="_Toc207377884"/>
      <w:bookmarkStart w:id="458" w:name="_Toc207380744"/>
      <w:r>
        <w:rPr>
          <w:rStyle w:val="CharDivNo"/>
        </w:rPr>
        <w:t>Division 6</w:t>
      </w:r>
      <w:r>
        <w:t> — </w:t>
      </w:r>
      <w:r>
        <w:rPr>
          <w:rStyle w:val="CharDivText"/>
        </w:rPr>
        <w:t>General</w:t>
      </w:r>
      <w:bookmarkEnd w:id="455"/>
      <w:bookmarkEnd w:id="456"/>
      <w:bookmarkEnd w:id="457"/>
      <w:bookmarkEnd w:id="458"/>
    </w:p>
    <w:p>
      <w:pPr>
        <w:pStyle w:val="Footnoteheading"/>
        <w:spacing w:before="60"/>
      </w:pPr>
      <w:r>
        <w:tab/>
        <w:t>[Heading inserted: Gazette 29 Jun 2001 p. 3174.]</w:t>
      </w:r>
    </w:p>
    <w:p>
      <w:pPr>
        <w:pStyle w:val="Heading5"/>
        <w:spacing w:before="180"/>
        <w:rPr>
          <w:snapToGrid w:val="0"/>
        </w:rPr>
      </w:pPr>
      <w:bookmarkStart w:id="459" w:name="_Toc207380745"/>
      <w:r>
        <w:rPr>
          <w:rStyle w:val="CharSectno"/>
        </w:rPr>
        <w:t>129</w:t>
      </w:r>
      <w:r>
        <w:rPr>
          <w:snapToGrid w:val="0"/>
        </w:rPr>
        <w:t>.</w:t>
      </w:r>
      <w:r>
        <w:rPr>
          <w:snapToGrid w:val="0"/>
        </w:rPr>
        <w:tab/>
        <w:t>Lost etc. authorisations, replacement of</w:t>
      </w:r>
      <w:bookmarkEnd w:id="459"/>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460" w:name="_Toc207380746"/>
      <w:r>
        <w:rPr>
          <w:rStyle w:val="CharSectno"/>
        </w:rPr>
        <w:t>130</w:t>
      </w:r>
      <w:r>
        <w:rPr>
          <w:snapToGrid w:val="0"/>
        </w:rPr>
        <w:t>.</w:t>
      </w:r>
      <w:r>
        <w:rPr>
          <w:snapToGrid w:val="0"/>
        </w:rPr>
        <w:tab/>
        <w:t>Conditions of licences, imposition of etc.</w:t>
      </w:r>
      <w:bookmarkEnd w:id="46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461" w:name="_Toc207380747"/>
      <w:r>
        <w:rPr>
          <w:rStyle w:val="CharSectno"/>
        </w:rPr>
        <w:t>131</w:t>
      </w:r>
      <w:r>
        <w:rPr>
          <w:snapToGrid w:val="0"/>
        </w:rPr>
        <w:t>.</w:t>
      </w:r>
      <w:r>
        <w:rPr>
          <w:snapToGrid w:val="0"/>
        </w:rPr>
        <w:tab/>
        <w:t>Grounds for refusal of transfer of authorisations etc. prescribed (Act s. 140(2)(b))</w:t>
      </w:r>
      <w:bookmarkEnd w:id="461"/>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lastRenderedPageBreak/>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lastRenderedPageBreak/>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62" w:name="_Toc207380748"/>
      <w:r>
        <w:rPr>
          <w:rStyle w:val="CharSectno"/>
        </w:rPr>
        <w:t>132</w:t>
      </w:r>
      <w:r>
        <w:rPr>
          <w:snapToGrid w:val="0"/>
        </w:rPr>
        <w:t>.</w:t>
      </w:r>
      <w:r>
        <w:rPr>
          <w:snapToGrid w:val="0"/>
        </w:rPr>
        <w:tab/>
        <w:t>Short term use of boat instead of lost etc. licensed fishing boat etc., authorisation of</w:t>
      </w:r>
      <w:bookmarkEnd w:id="46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63" w:name="_Toc207380749"/>
      <w:r>
        <w:rPr>
          <w:rStyle w:val="CharSectno"/>
        </w:rPr>
        <w:t>133</w:t>
      </w:r>
      <w:r>
        <w:rPr>
          <w:snapToGrid w:val="0"/>
        </w:rPr>
        <w:t>.</w:t>
      </w:r>
      <w:r>
        <w:rPr>
          <w:snapToGrid w:val="0"/>
        </w:rPr>
        <w:tab/>
        <w:t>Duration of licences</w:t>
      </w:r>
      <w:bookmarkEnd w:id="46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64" w:name="_Toc207380750"/>
      <w:r>
        <w:rPr>
          <w:rStyle w:val="CharSectno"/>
        </w:rPr>
        <w:t>134</w:t>
      </w:r>
      <w:r>
        <w:rPr>
          <w:snapToGrid w:val="0"/>
        </w:rPr>
        <w:t>.</w:t>
      </w:r>
      <w:r>
        <w:rPr>
          <w:snapToGrid w:val="0"/>
        </w:rPr>
        <w:tab/>
        <w:t>Renewal of licences</w:t>
      </w:r>
      <w:bookmarkEnd w:id="46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65" w:name="_Toc207380751"/>
      <w:r>
        <w:rPr>
          <w:rStyle w:val="CharSectno"/>
        </w:rPr>
        <w:t>135</w:t>
      </w:r>
      <w:r>
        <w:rPr>
          <w:snapToGrid w:val="0"/>
        </w:rPr>
        <w:t>.</w:t>
      </w:r>
      <w:r>
        <w:rPr>
          <w:snapToGrid w:val="0"/>
        </w:rPr>
        <w:tab/>
        <w:t>Application fees</w:t>
      </w:r>
      <w:bookmarkEnd w:id="46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66" w:name="_Toc207380752"/>
      <w:r>
        <w:rPr>
          <w:rStyle w:val="CharSectno"/>
        </w:rPr>
        <w:t>136</w:t>
      </w:r>
      <w:r>
        <w:rPr>
          <w:snapToGrid w:val="0"/>
        </w:rPr>
        <w:t>.</w:t>
      </w:r>
      <w:r>
        <w:rPr>
          <w:snapToGrid w:val="0"/>
        </w:rPr>
        <w:tab/>
        <w:t>Recreational fishing licence fee halved for pensioners etc.</w:t>
      </w:r>
      <w:bookmarkEnd w:id="466"/>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67" w:name="_Toc207380753"/>
      <w:r>
        <w:rPr>
          <w:rStyle w:val="CharSectno"/>
        </w:rPr>
        <w:t>137</w:t>
      </w:r>
      <w:r>
        <w:rPr>
          <w:snapToGrid w:val="0"/>
        </w:rPr>
        <w:t>.</w:t>
      </w:r>
      <w:r>
        <w:rPr>
          <w:snapToGrid w:val="0"/>
        </w:rPr>
        <w:tab/>
        <w:t>Fees for grant or renewal of authorisation</w:t>
      </w:r>
      <w:bookmarkEnd w:id="46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lastRenderedPageBreak/>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lastRenderedPageBreak/>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68" w:name="_Toc207380754"/>
      <w:r>
        <w:rPr>
          <w:rStyle w:val="CharSectno"/>
        </w:rPr>
        <w:t>138</w:t>
      </w:r>
      <w:r>
        <w:rPr>
          <w:snapToGrid w:val="0"/>
        </w:rPr>
        <w:t>.</w:t>
      </w:r>
      <w:r>
        <w:rPr>
          <w:snapToGrid w:val="0"/>
        </w:rPr>
        <w:tab/>
        <w:t>Transfer of part of entitlement not permitted in some cases</w:t>
      </w:r>
      <w:bookmarkEnd w:id="468"/>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69" w:name="_Toc207380755"/>
      <w:r>
        <w:rPr>
          <w:rStyle w:val="CharSectno"/>
        </w:rPr>
        <w:t>139</w:t>
      </w:r>
      <w:r>
        <w:rPr>
          <w:snapToGrid w:val="0"/>
        </w:rPr>
        <w:t>.</w:t>
      </w:r>
      <w:r>
        <w:rPr>
          <w:snapToGrid w:val="0"/>
        </w:rPr>
        <w:tab/>
        <w:t>Change of name or address, duty to notify CEO</w:t>
      </w:r>
      <w:bookmarkEnd w:id="46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70" w:name="_Toc207365073"/>
      <w:bookmarkStart w:id="471" w:name="_Toc207365771"/>
      <w:bookmarkStart w:id="472" w:name="_Toc207377896"/>
      <w:bookmarkStart w:id="473" w:name="_Toc207380756"/>
      <w:r>
        <w:rPr>
          <w:rStyle w:val="CharPartNo"/>
        </w:rPr>
        <w:lastRenderedPageBreak/>
        <w:t>Part 12</w:t>
      </w:r>
      <w:r>
        <w:rPr>
          <w:rStyle w:val="CharDivNo"/>
        </w:rPr>
        <w:t> </w:t>
      </w:r>
      <w:r>
        <w:t>—</w:t>
      </w:r>
      <w:r>
        <w:rPr>
          <w:rStyle w:val="CharDivText"/>
        </w:rPr>
        <w:t> </w:t>
      </w:r>
      <w:r>
        <w:rPr>
          <w:rStyle w:val="CharPartText"/>
        </w:rPr>
        <w:t>Fish trafficking</w:t>
      </w:r>
      <w:bookmarkEnd w:id="470"/>
      <w:bookmarkEnd w:id="471"/>
      <w:bookmarkEnd w:id="472"/>
      <w:bookmarkEnd w:id="473"/>
    </w:p>
    <w:p>
      <w:pPr>
        <w:pStyle w:val="Footnoteheading"/>
      </w:pPr>
      <w:r>
        <w:tab/>
        <w:t>[Heading inserted: Gazette 18 Jun 2013 p. 2296.]</w:t>
      </w:r>
    </w:p>
    <w:p>
      <w:pPr>
        <w:pStyle w:val="Heading5"/>
      </w:pPr>
      <w:bookmarkStart w:id="474" w:name="_Toc207380757"/>
      <w:r>
        <w:rPr>
          <w:rStyle w:val="CharSectno"/>
        </w:rPr>
        <w:t>140</w:t>
      </w:r>
      <w:r>
        <w:t>.</w:t>
      </w:r>
      <w:r>
        <w:tab/>
        <w:t>Priority fish</w:t>
      </w:r>
      <w:bookmarkEnd w:id="47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75" w:name="_Toc207380758"/>
      <w:r>
        <w:rPr>
          <w:rStyle w:val="CharSectno"/>
        </w:rPr>
        <w:lastRenderedPageBreak/>
        <w:t>141</w:t>
      </w:r>
      <w:r>
        <w:t>.</w:t>
      </w:r>
      <w:r>
        <w:tab/>
        <w:t>Commercial quantity</w:t>
      </w:r>
      <w:bookmarkEnd w:id="475"/>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76" w:name="_Toc207365076"/>
      <w:bookmarkStart w:id="477" w:name="_Toc207365774"/>
      <w:bookmarkStart w:id="478" w:name="_Toc207377899"/>
      <w:bookmarkStart w:id="479" w:name="_Toc207380759"/>
      <w:r>
        <w:rPr>
          <w:rStyle w:val="CharPartNo"/>
        </w:rPr>
        <w:lastRenderedPageBreak/>
        <w:t>Part 13A</w:t>
      </w:r>
      <w:r>
        <w:rPr>
          <w:rStyle w:val="CharDivNo"/>
        </w:rPr>
        <w:t> </w:t>
      </w:r>
      <w:r>
        <w:t>—</w:t>
      </w:r>
      <w:r>
        <w:rPr>
          <w:rStyle w:val="CharDivText"/>
        </w:rPr>
        <w:t> </w:t>
      </w:r>
      <w:r>
        <w:rPr>
          <w:rStyle w:val="CharPartText"/>
        </w:rPr>
        <w:t>Control of disease in pearl oysters</w:t>
      </w:r>
      <w:bookmarkEnd w:id="476"/>
      <w:bookmarkEnd w:id="477"/>
      <w:bookmarkEnd w:id="478"/>
      <w:bookmarkEnd w:id="479"/>
    </w:p>
    <w:p>
      <w:pPr>
        <w:pStyle w:val="Footnoteheading"/>
      </w:pPr>
      <w:r>
        <w:tab/>
        <w:t>[Heading inserted: Gazette 24 Sep 2013 p. 4438.]</w:t>
      </w:r>
    </w:p>
    <w:p>
      <w:pPr>
        <w:pStyle w:val="Heading5"/>
      </w:pPr>
      <w:bookmarkStart w:id="480" w:name="_Toc207380760"/>
      <w:r>
        <w:rPr>
          <w:rStyle w:val="CharSectno"/>
        </w:rPr>
        <w:t>144A</w:t>
      </w:r>
      <w:r>
        <w:t>.</w:t>
      </w:r>
      <w:r>
        <w:tab/>
        <w:t>Terms used</w:t>
      </w:r>
      <w:bookmarkEnd w:id="48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81" w:name="_Toc207380761"/>
      <w:r>
        <w:rPr>
          <w:rStyle w:val="CharSectno"/>
        </w:rPr>
        <w:t>144B</w:t>
      </w:r>
      <w:r>
        <w:t>.</w:t>
      </w:r>
      <w:r>
        <w:tab/>
        <w:t>Transport of pearl oysters into State</w:t>
      </w:r>
      <w:bookmarkEnd w:id="481"/>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lastRenderedPageBreak/>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82" w:name="_Toc207380762"/>
      <w:r>
        <w:rPr>
          <w:rStyle w:val="CharSectno"/>
        </w:rPr>
        <w:t>144C</w:t>
      </w:r>
      <w:r>
        <w:t>.</w:t>
      </w:r>
      <w:r>
        <w:tab/>
        <w:t>Spat samples to be taken, preserved etc.</w:t>
      </w:r>
      <w:bookmarkEnd w:id="482"/>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lastRenderedPageBreak/>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83" w:name="_Toc207380763"/>
      <w:r>
        <w:rPr>
          <w:rStyle w:val="CharSectno"/>
        </w:rPr>
        <w:t>144D</w:t>
      </w:r>
      <w:r>
        <w:t>.</w:t>
      </w:r>
      <w:r>
        <w:tab/>
        <w:t>Transport of pearl oysters restricted</w:t>
      </w:r>
      <w:bookmarkEnd w:id="48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lastRenderedPageBreak/>
        <w:tab/>
        <w:t>(b)</w:t>
      </w:r>
      <w:r>
        <w:tab/>
        <w:t>the pearl oysters are transported in accordance with an approval to transport.</w:t>
      </w:r>
    </w:p>
    <w:p>
      <w:pPr>
        <w:pStyle w:val="Footnotesection"/>
      </w:pPr>
      <w:r>
        <w:tab/>
        <w:t>[Regulation 144D inserted: Gazette 24 Sep 2013 p. 4442.]</w:t>
      </w:r>
    </w:p>
    <w:p>
      <w:pPr>
        <w:pStyle w:val="Heading5"/>
      </w:pPr>
      <w:bookmarkStart w:id="484" w:name="_Toc207380764"/>
      <w:r>
        <w:rPr>
          <w:rStyle w:val="CharSectno"/>
        </w:rPr>
        <w:t>144E</w:t>
      </w:r>
      <w:r>
        <w:t>.</w:t>
      </w:r>
      <w:r>
        <w:tab/>
        <w:t>Sampling for disease testing</w:t>
      </w:r>
      <w:bookmarkEnd w:id="484"/>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lastRenderedPageBreak/>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85" w:name="_Toc207380765"/>
      <w:r>
        <w:rPr>
          <w:rStyle w:val="CharSectno"/>
        </w:rPr>
        <w:t>144F</w:t>
      </w:r>
      <w:r>
        <w:t>.</w:t>
      </w:r>
      <w:r>
        <w:tab/>
        <w:t>Certificates of health for pearl oysters</w:t>
      </w:r>
      <w:bookmarkEnd w:id="485"/>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lastRenderedPageBreak/>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lastRenderedPageBreak/>
        <w:tab/>
        <w:t>(b)</w:t>
      </w:r>
      <w:r>
        <w:tab/>
        <w:t>any other test that the pathologist considers appropriate.</w:t>
      </w:r>
    </w:p>
    <w:p>
      <w:pPr>
        <w:pStyle w:val="Footnotesection"/>
        <w:spacing w:before="100"/>
      </w:pPr>
      <w:r>
        <w:tab/>
        <w:t>[Regulation 144F inserted: Gazette 24 Sep 2013 p. 4444-6.]</w:t>
      </w:r>
    </w:p>
    <w:p>
      <w:pPr>
        <w:pStyle w:val="Heading5"/>
      </w:pPr>
      <w:bookmarkStart w:id="486" w:name="_Toc207380766"/>
      <w:r>
        <w:rPr>
          <w:rStyle w:val="CharSectno"/>
        </w:rPr>
        <w:t>144G</w:t>
      </w:r>
      <w:r>
        <w:t>.</w:t>
      </w:r>
      <w:r>
        <w:tab/>
        <w:t>Approval for transport of pearl oysters</w:t>
      </w:r>
      <w:bookmarkEnd w:id="486"/>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87" w:name="_Toc207380767"/>
      <w:r>
        <w:rPr>
          <w:rStyle w:val="CharSectno"/>
        </w:rPr>
        <w:t>144H</w:t>
      </w:r>
      <w:r>
        <w:t>.</w:t>
      </w:r>
      <w:r>
        <w:tab/>
        <w:t>Consequences if certificate of health not issued</w:t>
      </w:r>
      <w:bookmarkEnd w:id="487"/>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88" w:name="_Toc207380768"/>
      <w:r>
        <w:rPr>
          <w:rStyle w:val="CharSectno"/>
        </w:rPr>
        <w:lastRenderedPageBreak/>
        <w:t>144I</w:t>
      </w:r>
      <w:r>
        <w:t>.</w:t>
      </w:r>
      <w:r>
        <w:tab/>
        <w:t>Pathologist to notify inspector as to certificate of health</w:t>
      </w:r>
      <w:bookmarkEnd w:id="488"/>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89" w:name="_Toc207380769"/>
      <w:r>
        <w:rPr>
          <w:rStyle w:val="CharSectno"/>
        </w:rPr>
        <w:t>144J</w:t>
      </w:r>
      <w:r>
        <w:t>.</w:t>
      </w:r>
      <w:r>
        <w:tab/>
        <w:t>CEO to notify approval to transport</w:t>
      </w:r>
      <w:bookmarkEnd w:id="489"/>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90" w:name="_Toc207380770"/>
      <w:r>
        <w:rPr>
          <w:rStyle w:val="CharSectno"/>
        </w:rPr>
        <w:t>144K</w:t>
      </w:r>
      <w:r>
        <w:t>.</w:t>
      </w:r>
      <w:r>
        <w:tab/>
        <w:t>Consequences of more than one batch of spat at quarantine site</w:t>
      </w:r>
      <w:bookmarkEnd w:id="49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91" w:name="_Toc207380771"/>
      <w:r>
        <w:rPr>
          <w:rStyle w:val="CharSectno"/>
        </w:rPr>
        <w:t>144L</w:t>
      </w:r>
      <w:r>
        <w:t>.</w:t>
      </w:r>
      <w:r>
        <w:tab/>
        <w:t>Removal of spat from quarantine site</w:t>
      </w:r>
      <w:bookmarkEnd w:id="49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92" w:name="_Toc207365089"/>
      <w:bookmarkStart w:id="493" w:name="_Toc207365787"/>
      <w:bookmarkStart w:id="494" w:name="_Toc207377912"/>
      <w:bookmarkStart w:id="495" w:name="_Toc207380772"/>
      <w:r>
        <w:rPr>
          <w:rStyle w:val="CharPartNo"/>
        </w:rPr>
        <w:lastRenderedPageBreak/>
        <w:t>Part 13B</w:t>
      </w:r>
      <w:r>
        <w:rPr>
          <w:rStyle w:val="CharDivNo"/>
        </w:rPr>
        <w:t> </w:t>
      </w:r>
      <w:r>
        <w:t>—</w:t>
      </w:r>
      <w:r>
        <w:rPr>
          <w:rStyle w:val="CharDivText"/>
        </w:rPr>
        <w:t> </w:t>
      </w:r>
      <w:r>
        <w:rPr>
          <w:rStyle w:val="CharPartText"/>
        </w:rPr>
        <w:t>Control of disease in abalone</w:t>
      </w:r>
      <w:bookmarkEnd w:id="492"/>
      <w:bookmarkEnd w:id="493"/>
      <w:bookmarkEnd w:id="494"/>
      <w:bookmarkEnd w:id="495"/>
    </w:p>
    <w:p>
      <w:pPr>
        <w:pStyle w:val="Footnoteheading"/>
      </w:pPr>
      <w:r>
        <w:tab/>
        <w:t>[Heading inserted: Gazette 24 Sep 2013 p. 4449.]</w:t>
      </w:r>
    </w:p>
    <w:p>
      <w:pPr>
        <w:pStyle w:val="Heading5"/>
      </w:pPr>
      <w:bookmarkStart w:id="496" w:name="_Toc207380773"/>
      <w:r>
        <w:rPr>
          <w:rStyle w:val="CharSectno"/>
        </w:rPr>
        <w:t>144M</w:t>
      </w:r>
      <w:r>
        <w:t>.</w:t>
      </w:r>
      <w:r>
        <w:tab/>
        <w:t>Restriction on moving live abalone into State</w:t>
      </w:r>
      <w:bookmarkEnd w:id="49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Penstart"/>
      </w:pPr>
      <w:r>
        <w:tab/>
        <w:t>Penalty: a fine of $10 000.</w:t>
      </w:r>
    </w:p>
    <w:p>
      <w:pPr>
        <w:pStyle w:val="Footnotesection"/>
      </w:pPr>
      <w:r>
        <w:tab/>
        <w:t>[Regulation 144M inserted: Gazette 24 Sep 2013 p. 4449-50; amended: SL 2024/263 r. 17.]</w:t>
      </w:r>
    </w:p>
    <w:p>
      <w:pPr>
        <w:pStyle w:val="Heading2"/>
      </w:pPr>
      <w:bookmarkStart w:id="497" w:name="_Toc207365091"/>
      <w:bookmarkStart w:id="498" w:name="_Toc207365789"/>
      <w:bookmarkStart w:id="499" w:name="_Toc207377914"/>
      <w:bookmarkStart w:id="500" w:name="_Toc207380774"/>
      <w:r>
        <w:rPr>
          <w:rStyle w:val="CharPartNo"/>
        </w:rPr>
        <w:lastRenderedPageBreak/>
        <w:t>Part 13</w:t>
      </w:r>
      <w:r>
        <w:rPr>
          <w:rStyle w:val="CharDivNo"/>
        </w:rPr>
        <w:t> </w:t>
      </w:r>
      <w:r>
        <w:t>—</w:t>
      </w:r>
      <w:r>
        <w:rPr>
          <w:rStyle w:val="CharDivText"/>
        </w:rPr>
        <w:t> </w:t>
      </w:r>
      <w:r>
        <w:rPr>
          <w:rStyle w:val="CharPartText"/>
        </w:rPr>
        <w:t>Miscellaneous offences</w:t>
      </w:r>
      <w:bookmarkEnd w:id="497"/>
      <w:bookmarkEnd w:id="498"/>
      <w:bookmarkEnd w:id="499"/>
      <w:bookmarkEnd w:id="500"/>
    </w:p>
    <w:p>
      <w:pPr>
        <w:pStyle w:val="Heading5"/>
        <w:rPr>
          <w:snapToGrid w:val="0"/>
        </w:rPr>
      </w:pPr>
      <w:bookmarkStart w:id="501" w:name="_Toc207380775"/>
      <w:r>
        <w:rPr>
          <w:rStyle w:val="CharSectno"/>
        </w:rPr>
        <w:t>144</w:t>
      </w:r>
      <w:r>
        <w:rPr>
          <w:snapToGrid w:val="0"/>
        </w:rPr>
        <w:t>.</w:t>
      </w:r>
      <w:r>
        <w:rPr>
          <w:snapToGrid w:val="0"/>
        </w:rPr>
        <w:tab/>
        <w:t>Certain activities in bays etc. and as to use of traps prohibited</w:t>
      </w:r>
      <w:bookmarkEnd w:id="50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02" w:name="_Toc207380776"/>
      <w:r>
        <w:rPr>
          <w:rStyle w:val="CharSectno"/>
        </w:rPr>
        <w:t>145</w:t>
      </w:r>
      <w:r>
        <w:rPr>
          <w:snapToGrid w:val="0"/>
        </w:rPr>
        <w:t>.</w:t>
      </w:r>
      <w:r>
        <w:rPr>
          <w:snapToGrid w:val="0"/>
        </w:rPr>
        <w:tab/>
        <w:t>Explosives or noxious substances, carriage of on boats</w:t>
      </w:r>
      <w:bookmarkEnd w:id="50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03" w:name="_Toc207380777"/>
      <w:r>
        <w:rPr>
          <w:rStyle w:val="CharSectno"/>
        </w:rPr>
        <w:t>146</w:t>
      </w:r>
      <w:r>
        <w:rPr>
          <w:snapToGrid w:val="0"/>
        </w:rPr>
        <w:t>.</w:t>
      </w:r>
      <w:r>
        <w:rPr>
          <w:snapToGrid w:val="0"/>
        </w:rPr>
        <w:tab/>
        <w:t>Explosive or noxious substance used to take fish, presumptions as to possession of</w:t>
      </w:r>
      <w:bookmarkEnd w:id="503"/>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504" w:name="_Toc207380778"/>
      <w:r>
        <w:rPr>
          <w:rStyle w:val="CharSectno"/>
        </w:rPr>
        <w:t>147A</w:t>
      </w:r>
      <w:r>
        <w:t>.</w:t>
      </w:r>
      <w:r>
        <w:tab/>
        <w:t>Arranging for transport by courier business of fish taken recreationally</w:t>
      </w:r>
      <w:bookmarkEnd w:id="50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505" w:name="_Toc207380779"/>
      <w:r>
        <w:rPr>
          <w:rStyle w:val="CharSectno"/>
        </w:rPr>
        <w:t>147B</w:t>
      </w:r>
      <w:r>
        <w:t>.</w:t>
      </w:r>
      <w:r>
        <w:tab/>
        <w:t>Installation of fish aggregating device without approval of CEO</w:t>
      </w:r>
      <w:bookmarkEnd w:id="50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lastRenderedPageBreak/>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506" w:name="_Toc207365097"/>
      <w:bookmarkStart w:id="507" w:name="_Toc207365795"/>
      <w:bookmarkStart w:id="508" w:name="_Toc207377920"/>
      <w:bookmarkStart w:id="509" w:name="_Toc207380780"/>
      <w:r>
        <w:rPr>
          <w:rStyle w:val="CharPartNo"/>
        </w:rPr>
        <w:lastRenderedPageBreak/>
        <w:t>Part 14</w:t>
      </w:r>
      <w:r>
        <w:rPr>
          <w:rStyle w:val="CharDivNo"/>
        </w:rPr>
        <w:t> </w:t>
      </w:r>
      <w:r>
        <w:t>—</w:t>
      </w:r>
      <w:r>
        <w:rPr>
          <w:rStyle w:val="CharDivText"/>
        </w:rPr>
        <w:t> </w:t>
      </w:r>
      <w:r>
        <w:rPr>
          <w:rStyle w:val="CharPartText"/>
        </w:rPr>
        <w:t>Fisheries officers</w:t>
      </w:r>
      <w:bookmarkEnd w:id="506"/>
      <w:bookmarkEnd w:id="507"/>
      <w:bookmarkEnd w:id="508"/>
      <w:bookmarkEnd w:id="509"/>
    </w:p>
    <w:p>
      <w:pPr>
        <w:pStyle w:val="Heading5"/>
        <w:rPr>
          <w:snapToGrid w:val="0"/>
        </w:rPr>
      </w:pPr>
      <w:bookmarkStart w:id="510" w:name="_Toc207380781"/>
      <w:r>
        <w:rPr>
          <w:rStyle w:val="CharSectno"/>
        </w:rPr>
        <w:t>147</w:t>
      </w:r>
      <w:r>
        <w:rPr>
          <w:snapToGrid w:val="0"/>
        </w:rPr>
        <w:t>.</w:t>
      </w:r>
      <w:r>
        <w:rPr>
          <w:snapToGrid w:val="0"/>
        </w:rPr>
        <w:tab/>
        <w:t>Warrant form prescribed (Act s. 187)</w:t>
      </w:r>
      <w:bookmarkEnd w:id="5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11" w:name="_Toc207380782"/>
      <w:r>
        <w:rPr>
          <w:rStyle w:val="CharSectno"/>
        </w:rPr>
        <w:t>148</w:t>
      </w:r>
      <w:r>
        <w:rPr>
          <w:snapToGrid w:val="0"/>
        </w:rPr>
        <w:t>.</w:t>
      </w:r>
      <w:r>
        <w:rPr>
          <w:snapToGrid w:val="0"/>
        </w:rPr>
        <w:tab/>
        <w:t>Ways of disposing of fish prescribed (Act s. 194)</w:t>
      </w:r>
      <w:bookmarkEnd w:id="5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12" w:name="_Toc207380783"/>
      <w:r>
        <w:rPr>
          <w:rStyle w:val="CharSectno"/>
        </w:rPr>
        <w:t>149</w:t>
      </w:r>
      <w:r>
        <w:rPr>
          <w:snapToGrid w:val="0"/>
        </w:rPr>
        <w:t>.</w:t>
      </w:r>
      <w:r>
        <w:rPr>
          <w:snapToGrid w:val="0"/>
        </w:rPr>
        <w:tab/>
        <w:t>Accounts prescribed (Act s. 194)</w:t>
      </w:r>
      <w:bookmarkEnd w:id="5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513" w:name="_Toc207380784"/>
      <w:r>
        <w:rPr>
          <w:rStyle w:val="CharSectno"/>
        </w:rPr>
        <w:lastRenderedPageBreak/>
        <w:t>150</w:t>
      </w:r>
      <w:r>
        <w:rPr>
          <w:snapToGrid w:val="0"/>
        </w:rPr>
        <w:t>.</w:t>
      </w:r>
      <w:r>
        <w:rPr>
          <w:snapToGrid w:val="0"/>
        </w:rPr>
        <w:tab/>
        <w:t>Applying for compensation (Act s. 197(3))</w:t>
      </w:r>
      <w:bookmarkEnd w:id="5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514" w:name="_Toc207365102"/>
      <w:bookmarkStart w:id="515" w:name="_Toc207365800"/>
      <w:bookmarkStart w:id="516" w:name="_Toc207377925"/>
      <w:bookmarkStart w:id="517" w:name="_Toc207380785"/>
      <w:r>
        <w:rPr>
          <w:rStyle w:val="CharPartNo"/>
        </w:rPr>
        <w:lastRenderedPageBreak/>
        <w:t>Part 15</w:t>
      </w:r>
      <w:r>
        <w:rPr>
          <w:rStyle w:val="CharDivNo"/>
        </w:rPr>
        <w:t> </w:t>
      </w:r>
      <w:r>
        <w:t>—</w:t>
      </w:r>
      <w:r>
        <w:rPr>
          <w:rStyle w:val="CharDivText"/>
        </w:rPr>
        <w:t> </w:t>
      </w:r>
      <w:r>
        <w:rPr>
          <w:rStyle w:val="CharPartText"/>
        </w:rPr>
        <w:t>Legal proceedings</w:t>
      </w:r>
      <w:bookmarkEnd w:id="514"/>
      <w:bookmarkEnd w:id="515"/>
      <w:bookmarkEnd w:id="516"/>
      <w:bookmarkEnd w:id="517"/>
    </w:p>
    <w:p>
      <w:pPr>
        <w:pStyle w:val="Heading5"/>
        <w:spacing w:before="180"/>
        <w:rPr>
          <w:snapToGrid w:val="0"/>
        </w:rPr>
      </w:pPr>
      <w:bookmarkStart w:id="518" w:name="_Toc207380786"/>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51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519" w:name="_Toc207380787"/>
      <w:r>
        <w:rPr>
          <w:rStyle w:val="CharSectno"/>
        </w:rPr>
        <w:t>152</w:t>
      </w:r>
      <w:r>
        <w:t>.</w:t>
      </w:r>
      <w:r>
        <w:tab/>
        <w:t>Australian datum prescribed (Act s. 216)</w:t>
      </w:r>
      <w:bookmarkEnd w:id="519"/>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520" w:name="_Toc207380788"/>
      <w:r>
        <w:rPr>
          <w:rStyle w:val="CharSectno"/>
        </w:rPr>
        <w:t>153</w:t>
      </w:r>
      <w:r>
        <w:rPr>
          <w:snapToGrid w:val="0"/>
        </w:rPr>
        <w:t>.</w:t>
      </w:r>
      <w:r>
        <w:rPr>
          <w:snapToGrid w:val="0"/>
        </w:rPr>
        <w:tab/>
        <w:t>Way of giving notice prescribed (Act s. 219(1))</w:t>
      </w:r>
      <w:bookmarkEnd w:id="52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521" w:name="_Toc207380789"/>
      <w:r>
        <w:rPr>
          <w:rStyle w:val="CharSectno"/>
        </w:rPr>
        <w:t>154</w:t>
      </w:r>
      <w:r>
        <w:rPr>
          <w:snapToGrid w:val="0"/>
        </w:rPr>
        <w:t>.</w:t>
      </w:r>
      <w:r>
        <w:rPr>
          <w:snapToGrid w:val="0"/>
        </w:rPr>
        <w:tab/>
        <w:t>Things forfeited to Crown, disposal of</w:t>
      </w:r>
      <w:bookmarkEnd w:id="52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522" w:name="_Toc207380790"/>
      <w:r>
        <w:rPr>
          <w:rStyle w:val="CharSectno"/>
        </w:rPr>
        <w:t>155</w:t>
      </w:r>
      <w:r>
        <w:rPr>
          <w:snapToGrid w:val="0"/>
        </w:rPr>
        <w:t>.</w:t>
      </w:r>
      <w:r>
        <w:rPr>
          <w:snapToGrid w:val="0"/>
        </w:rPr>
        <w:tab/>
        <w:t>Accounts prescribed (Act s. 221(2))</w:t>
      </w:r>
      <w:bookmarkEnd w:id="52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523" w:name="_Toc207380791"/>
      <w:r>
        <w:rPr>
          <w:rStyle w:val="CharSectno"/>
        </w:rPr>
        <w:t>156</w:t>
      </w:r>
      <w:r>
        <w:rPr>
          <w:snapToGrid w:val="0"/>
        </w:rPr>
        <w:t>.</w:t>
      </w:r>
      <w:r>
        <w:rPr>
          <w:snapToGrid w:val="0"/>
        </w:rPr>
        <w:tab/>
        <w:t>Provisions of regulations prescribed (Act s. 222(1))</w:t>
      </w:r>
      <w:bookmarkEnd w:id="523"/>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pPr>
        <w:pStyle w:val="Heading5"/>
      </w:pPr>
      <w:bookmarkStart w:id="524" w:name="_Toc207380792"/>
      <w:r>
        <w:rPr>
          <w:rStyle w:val="CharSectno"/>
        </w:rPr>
        <w:t>157</w:t>
      </w:r>
      <w:r>
        <w:t>.</w:t>
      </w:r>
      <w:r>
        <w:tab/>
        <w:t>Values prescribed (Act s. 222(4)(a), (b))</w:t>
      </w:r>
      <w:bookmarkEnd w:id="52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525" w:name="_Toc207380793"/>
      <w:r>
        <w:rPr>
          <w:rStyle w:val="CharSectno"/>
        </w:rPr>
        <w:t>158</w:t>
      </w:r>
      <w:r>
        <w:rPr>
          <w:snapToGrid w:val="0"/>
        </w:rPr>
        <w:t>.</w:t>
      </w:r>
      <w:r>
        <w:rPr>
          <w:snapToGrid w:val="0"/>
        </w:rPr>
        <w:tab/>
        <w:t>Offences prescribed (Act s. 224(1)(a))</w:t>
      </w:r>
      <w:bookmarkEnd w:id="525"/>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526" w:name="_Toc207380794"/>
      <w:r>
        <w:rPr>
          <w:rStyle w:val="CharSectno"/>
        </w:rPr>
        <w:t>159</w:t>
      </w:r>
      <w:r>
        <w:rPr>
          <w:snapToGrid w:val="0"/>
        </w:rPr>
        <w:t>.</w:t>
      </w:r>
      <w:r>
        <w:rPr>
          <w:snapToGrid w:val="0"/>
        </w:rPr>
        <w:tab/>
        <w:t>Offences prescribed (Act s. 228(1))</w:t>
      </w:r>
      <w:bookmarkEnd w:id="52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527" w:name="_Toc207380795"/>
      <w:r>
        <w:rPr>
          <w:rStyle w:val="CharSectno"/>
        </w:rPr>
        <w:t>160</w:t>
      </w:r>
      <w:r>
        <w:rPr>
          <w:snapToGrid w:val="0"/>
        </w:rPr>
        <w:t>.</w:t>
      </w:r>
      <w:r>
        <w:rPr>
          <w:snapToGrid w:val="0"/>
        </w:rPr>
        <w:tab/>
        <w:t>Infringement notice form prescribed (Act s. 229(1))</w:t>
      </w:r>
      <w:bookmarkEnd w:id="527"/>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528" w:name="_Toc207380796"/>
      <w:r>
        <w:rPr>
          <w:rStyle w:val="CharSectno"/>
        </w:rPr>
        <w:t>161</w:t>
      </w:r>
      <w:r>
        <w:rPr>
          <w:snapToGrid w:val="0"/>
        </w:rPr>
        <w:t>.</w:t>
      </w:r>
      <w:r>
        <w:rPr>
          <w:snapToGrid w:val="0"/>
        </w:rPr>
        <w:tab/>
        <w:t>Withdrawal of infringement notice form prescribed (Act s. 231(1))</w:t>
      </w:r>
      <w:bookmarkEnd w:id="52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529" w:name="_Toc207380797"/>
      <w:r>
        <w:rPr>
          <w:rStyle w:val="CharSectno"/>
        </w:rPr>
        <w:lastRenderedPageBreak/>
        <w:t>162</w:t>
      </w:r>
      <w:r>
        <w:rPr>
          <w:snapToGrid w:val="0"/>
        </w:rPr>
        <w:t>.</w:t>
      </w:r>
      <w:r>
        <w:rPr>
          <w:snapToGrid w:val="0"/>
        </w:rPr>
        <w:tab/>
        <w:t>Modified penalties prescribed (Act s. 229(2))</w:t>
      </w:r>
      <w:bookmarkEnd w:id="529"/>
    </w:p>
    <w:p>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530" w:name="_Toc207365115"/>
      <w:bookmarkStart w:id="531" w:name="_Toc207365813"/>
      <w:bookmarkStart w:id="532" w:name="_Toc207377938"/>
      <w:bookmarkStart w:id="533" w:name="_Toc207380798"/>
      <w:r>
        <w:rPr>
          <w:rStyle w:val="CharPartNo"/>
        </w:rPr>
        <w:lastRenderedPageBreak/>
        <w:t>Part 16</w:t>
      </w:r>
      <w:r>
        <w:rPr>
          <w:rStyle w:val="CharDivNo"/>
        </w:rPr>
        <w:t> </w:t>
      </w:r>
      <w:r>
        <w:t>—</w:t>
      </w:r>
      <w:r>
        <w:rPr>
          <w:rStyle w:val="CharDivText"/>
        </w:rPr>
        <w:t> </w:t>
      </w:r>
      <w:r>
        <w:rPr>
          <w:rStyle w:val="CharPartText"/>
        </w:rPr>
        <w:t>Financial provisions</w:t>
      </w:r>
      <w:bookmarkEnd w:id="530"/>
      <w:bookmarkEnd w:id="531"/>
      <w:bookmarkEnd w:id="532"/>
      <w:bookmarkEnd w:id="533"/>
    </w:p>
    <w:p>
      <w:pPr>
        <w:pStyle w:val="Heading5"/>
        <w:rPr>
          <w:snapToGrid w:val="0"/>
        </w:rPr>
      </w:pPr>
      <w:bookmarkStart w:id="534" w:name="_Toc207380799"/>
      <w:r>
        <w:rPr>
          <w:rStyle w:val="CharSectno"/>
        </w:rPr>
        <w:t>163</w:t>
      </w:r>
      <w:r>
        <w:rPr>
          <w:snapToGrid w:val="0"/>
        </w:rPr>
        <w:t>.</w:t>
      </w:r>
      <w:r>
        <w:rPr>
          <w:snapToGrid w:val="0"/>
        </w:rPr>
        <w:tab/>
        <w:t>Times prescribed for special purpose audits (Act s. 240)</w:t>
      </w:r>
      <w:bookmarkEnd w:id="53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35" w:name="_Toc207365117"/>
      <w:bookmarkStart w:id="536" w:name="_Toc207365815"/>
      <w:bookmarkStart w:id="537" w:name="_Toc207377940"/>
      <w:bookmarkStart w:id="538" w:name="_Toc207380800"/>
      <w:r>
        <w:rPr>
          <w:rStyle w:val="CharPartNo"/>
        </w:rPr>
        <w:lastRenderedPageBreak/>
        <w:t>Part 17</w:t>
      </w:r>
      <w:r>
        <w:t> — </w:t>
      </w:r>
      <w:r>
        <w:rPr>
          <w:rStyle w:val="CharPartText"/>
        </w:rPr>
        <w:t>Miscellaneous</w:t>
      </w:r>
      <w:bookmarkEnd w:id="535"/>
      <w:bookmarkEnd w:id="536"/>
      <w:bookmarkEnd w:id="537"/>
      <w:bookmarkEnd w:id="538"/>
    </w:p>
    <w:p>
      <w:pPr>
        <w:pStyle w:val="Heading3"/>
      </w:pPr>
      <w:bookmarkStart w:id="539" w:name="_Toc207365118"/>
      <w:bookmarkStart w:id="540" w:name="_Toc207365816"/>
      <w:bookmarkStart w:id="541" w:name="_Toc207377941"/>
      <w:bookmarkStart w:id="542" w:name="_Toc207380801"/>
      <w:r>
        <w:rPr>
          <w:rStyle w:val="CharDivNo"/>
        </w:rPr>
        <w:t>Division 1</w:t>
      </w:r>
      <w:r>
        <w:rPr>
          <w:snapToGrid w:val="0"/>
        </w:rPr>
        <w:t> — </w:t>
      </w:r>
      <w:r>
        <w:rPr>
          <w:rStyle w:val="CharDivText"/>
        </w:rPr>
        <w:t>Guidelines</w:t>
      </w:r>
      <w:bookmarkEnd w:id="539"/>
      <w:bookmarkEnd w:id="540"/>
      <w:bookmarkEnd w:id="541"/>
      <w:bookmarkEnd w:id="542"/>
    </w:p>
    <w:p>
      <w:pPr>
        <w:pStyle w:val="Heading5"/>
        <w:rPr>
          <w:snapToGrid w:val="0"/>
        </w:rPr>
      </w:pPr>
      <w:bookmarkStart w:id="543" w:name="_Toc207380802"/>
      <w:r>
        <w:rPr>
          <w:rStyle w:val="CharSectno"/>
        </w:rPr>
        <w:t>164</w:t>
      </w:r>
      <w:r>
        <w:rPr>
          <w:snapToGrid w:val="0"/>
        </w:rPr>
        <w:t>.</w:t>
      </w:r>
      <w:r>
        <w:rPr>
          <w:snapToGrid w:val="0"/>
        </w:rPr>
        <w:tab/>
        <w:t>Ways of publishing guidelines prescribed (Act s. 246 and 247)</w:t>
      </w:r>
      <w:bookmarkEnd w:id="54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544" w:name="_Toc207380803"/>
      <w:r>
        <w:rPr>
          <w:rStyle w:val="CharSectno"/>
        </w:rPr>
        <w:t>165</w:t>
      </w:r>
      <w:r>
        <w:rPr>
          <w:snapToGrid w:val="0"/>
        </w:rPr>
        <w:t>.</w:t>
      </w:r>
      <w:r>
        <w:rPr>
          <w:snapToGrid w:val="0"/>
        </w:rPr>
        <w:tab/>
        <w:t>Form of notice to attend inquiry etc. (Act s. 249(3))</w:t>
      </w:r>
      <w:bookmarkEnd w:id="544"/>
    </w:p>
    <w:p>
      <w:pPr>
        <w:pStyle w:val="Subsection"/>
        <w:rPr>
          <w:snapToGrid w:val="0"/>
        </w:rPr>
      </w:pPr>
      <w:r>
        <w:rPr>
          <w:snapToGrid w:val="0"/>
        </w:rPr>
        <w:tab/>
      </w:r>
      <w:r>
        <w:rPr>
          <w:snapToGrid w:val="0"/>
        </w:rPr>
        <w:tab/>
        <w:t>A notice under section 249(3)(a) of the Act is to be in the form of Form 5.</w:t>
      </w:r>
    </w:p>
    <w:p>
      <w:pPr>
        <w:pStyle w:val="Heading3"/>
      </w:pPr>
      <w:bookmarkStart w:id="545" w:name="_Toc207365121"/>
      <w:bookmarkStart w:id="546" w:name="_Toc207365819"/>
      <w:bookmarkStart w:id="547" w:name="_Toc207377944"/>
      <w:bookmarkStart w:id="548" w:name="_Toc207380804"/>
      <w:r>
        <w:rPr>
          <w:rStyle w:val="CharDivNo"/>
        </w:rPr>
        <w:t>Division 2</w:t>
      </w:r>
      <w:r>
        <w:rPr>
          <w:snapToGrid w:val="0"/>
        </w:rPr>
        <w:t> — </w:t>
      </w:r>
      <w:r>
        <w:rPr>
          <w:rStyle w:val="CharDivText"/>
        </w:rPr>
        <w:t>Exclusive licences</w:t>
      </w:r>
      <w:bookmarkEnd w:id="545"/>
      <w:bookmarkEnd w:id="546"/>
      <w:bookmarkEnd w:id="547"/>
      <w:bookmarkEnd w:id="548"/>
    </w:p>
    <w:p>
      <w:pPr>
        <w:pStyle w:val="Heading5"/>
        <w:rPr>
          <w:snapToGrid w:val="0"/>
        </w:rPr>
      </w:pPr>
      <w:bookmarkStart w:id="549" w:name="_Toc207380805"/>
      <w:r>
        <w:rPr>
          <w:rStyle w:val="CharSectno"/>
        </w:rPr>
        <w:t>166</w:t>
      </w:r>
      <w:r>
        <w:rPr>
          <w:snapToGrid w:val="0"/>
        </w:rPr>
        <w:t>.</w:t>
      </w:r>
      <w:r>
        <w:rPr>
          <w:snapToGrid w:val="0"/>
        </w:rPr>
        <w:tab/>
        <w:t>Applications for exclusive licences</w:t>
      </w:r>
      <w:bookmarkEnd w:id="549"/>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550" w:name="_Toc207380806"/>
      <w:r>
        <w:rPr>
          <w:rStyle w:val="CharSectno"/>
        </w:rPr>
        <w:t>167</w:t>
      </w:r>
      <w:r>
        <w:rPr>
          <w:snapToGrid w:val="0"/>
        </w:rPr>
        <w:t>.</w:t>
      </w:r>
      <w:r>
        <w:rPr>
          <w:snapToGrid w:val="0"/>
        </w:rPr>
        <w:tab/>
        <w:t>Effect of exclusive licences</w:t>
      </w:r>
      <w:bookmarkEnd w:id="55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51" w:name="_Toc207380807"/>
      <w:r>
        <w:rPr>
          <w:rStyle w:val="CharSectno"/>
        </w:rPr>
        <w:t>168</w:t>
      </w:r>
      <w:r>
        <w:rPr>
          <w:snapToGrid w:val="0"/>
        </w:rPr>
        <w:t>.</w:t>
      </w:r>
      <w:r>
        <w:rPr>
          <w:snapToGrid w:val="0"/>
        </w:rPr>
        <w:tab/>
        <w:t>Form of exclusive licences</w:t>
      </w:r>
      <w:bookmarkEnd w:id="55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552" w:name="_Toc207380808"/>
      <w:r>
        <w:rPr>
          <w:rStyle w:val="CharSectno"/>
        </w:rPr>
        <w:t>169</w:t>
      </w:r>
      <w:r>
        <w:rPr>
          <w:snapToGrid w:val="0"/>
        </w:rPr>
        <w:t>.</w:t>
      </w:r>
      <w:r>
        <w:rPr>
          <w:snapToGrid w:val="0"/>
        </w:rPr>
        <w:tab/>
        <w:t>Renewal after expiry of exclusive licences (Act s. 139)</w:t>
      </w:r>
      <w:bookmarkEnd w:id="55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53" w:name="_Toc207380809"/>
      <w:r>
        <w:rPr>
          <w:rStyle w:val="CharSectno"/>
        </w:rPr>
        <w:lastRenderedPageBreak/>
        <w:t>170</w:t>
      </w:r>
      <w:r>
        <w:rPr>
          <w:snapToGrid w:val="0"/>
        </w:rPr>
        <w:t>.</w:t>
      </w:r>
      <w:r>
        <w:rPr>
          <w:snapToGrid w:val="0"/>
        </w:rPr>
        <w:tab/>
        <w:t>Some draft exclusive licences to go before Parliament</w:t>
      </w:r>
      <w:bookmarkEnd w:id="553"/>
    </w:p>
    <w:p>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54" w:name="_Toc207380810"/>
      <w:r>
        <w:rPr>
          <w:rStyle w:val="CharSectno"/>
        </w:rPr>
        <w:t>171</w:t>
      </w:r>
      <w:r>
        <w:rPr>
          <w:snapToGrid w:val="0"/>
        </w:rPr>
        <w:t>.</w:t>
      </w:r>
      <w:r>
        <w:rPr>
          <w:snapToGrid w:val="0"/>
        </w:rPr>
        <w:tab/>
        <w:t>Conditions of exclusive licences</w:t>
      </w:r>
      <w:bookmarkEnd w:id="55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55" w:name="_Toc207380811"/>
      <w:r>
        <w:rPr>
          <w:rStyle w:val="CharSectno"/>
        </w:rPr>
        <w:lastRenderedPageBreak/>
        <w:t>172</w:t>
      </w:r>
      <w:r>
        <w:rPr>
          <w:snapToGrid w:val="0"/>
        </w:rPr>
        <w:t>.</w:t>
      </w:r>
      <w:r>
        <w:rPr>
          <w:snapToGrid w:val="0"/>
        </w:rPr>
        <w:tab/>
        <w:t>Who can fish in areas the subject of exclusive licences</w:t>
      </w:r>
      <w:bookmarkEnd w:id="555"/>
    </w:p>
    <w:p>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56" w:name="_Toc207365129"/>
      <w:bookmarkStart w:id="557" w:name="_Toc207365827"/>
      <w:bookmarkStart w:id="558" w:name="_Toc207377952"/>
      <w:bookmarkStart w:id="559" w:name="_Toc207380812"/>
      <w:r>
        <w:rPr>
          <w:rStyle w:val="CharDivNo"/>
        </w:rPr>
        <w:t>Division 3</w:t>
      </w:r>
      <w:r>
        <w:rPr>
          <w:snapToGrid w:val="0"/>
        </w:rPr>
        <w:t> — </w:t>
      </w:r>
      <w:r>
        <w:rPr>
          <w:rStyle w:val="CharDivText"/>
        </w:rPr>
        <w:t>Prohibition of activities that pollute waters</w:t>
      </w:r>
      <w:bookmarkEnd w:id="556"/>
      <w:bookmarkEnd w:id="557"/>
      <w:bookmarkEnd w:id="558"/>
      <w:bookmarkEnd w:id="559"/>
    </w:p>
    <w:p>
      <w:pPr>
        <w:pStyle w:val="Heading5"/>
        <w:rPr>
          <w:snapToGrid w:val="0"/>
        </w:rPr>
      </w:pPr>
      <w:bookmarkStart w:id="560" w:name="_Toc207380813"/>
      <w:r>
        <w:rPr>
          <w:rStyle w:val="CharSectno"/>
        </w:rPr>
        <w:t>173</w:t>
      </w:r>
      <w:r>
        <w:rPr>
          <w:snapToGrid w:val="0"/>
        </w:rPr>
        <w:t>.</w:t>
      </w:r>
      <w:r>
        <w:rPr>
          <w:snapToGrid w:val="0"/>
        </w:rPr>
        <w:tab/>
        <w:t>Notice prohibiting activities, form of (Act s. 255(1))</w:t>
      </w:r>
      <w:bookmarkEnd w:id="56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61" w:name="_Toc207380814"/>
      <w:r>
        <w:rPr>
          <w:rStyle w:val="CharSectno"/>
        </w:rPr>
        <w:t>174</w:t>
      </w:r>
      <w:r>
        <w:rPr>
          <w:snapToGrid w:val="0"/>
        </w:rPr>
        <w:t>.</w:t>
      </w:r>
      <w:r>
        <w:rPr>
          <w:snapToGrid w:val="0"/>
        </w:rPr>
        <w:tab/>
        <w:t>Notice of variation or revocation, form of (Act s. 255(2)(c))</w:t>
      </w:r>
      <w:bookmarkEnd w:id="56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562" w:name="_Toc207365132"/>
      <w:bookmarkStart w:id="563" w:name="_Toc207365830"/>
      <w:bookmarkStart w:id="564" w:name="_Toc207377955"/>
      <w:bookmarkStart w:id="565" w:name="_Toc207380815"/>
      <w:r>
        <w:rPr>
          <w:rStyle w:val="CharDivNo"/>
        </w:rPr>
        <w:t>Division 4</w:t>
      </w:r>
      <w:r>
        <w:rPr>
          <w:snapToGrid w:val="0"/>
        </w:rPr>
        <w:t> — </w:t>
      </w:r>
      <w:r>
        <w:rPr>
          <w:rStyle w:val="CharDivText"/>
        </w:rPr>
        <w:t>General</w:t>
      </w:r>
      <w:bookmarkEnd w:id="562"/>
      <w:bookmarkEnd w:id="563"/>
      <w:bookmarkEnd w:id="564"/>
      <w:bookmarkEnd w:id="565"/>
    </w:p>
    <w:p>
      <w:pPr>
        <w:pStyle w:val="Heading5"/>
        <w:rPr>
          <w:snapToGrid w:val="0"/>
        </w:rPr>
      </w:pPr>
      <w:bookmarkStart w:id="566" w:name="_Toc207380816"/>
      <w:r>
        <w:rPr>
          <w:rStyle w:val="CharSectno"/>
        </w:rPr>
        <w:t>176</w:t>
      </w:r>
      <w:r>
        <w:rPr>
          <w:snapToGrid w:val="0"/>
        </w:rPr>
        <w:t>.</w:t>
      </w:r>
      <w:r>
        <w:rPr>
          <w:snapToGrid w:val="0"/>
        </w:rPr>
        <w:tab/>
        <w:t>Non</w:t>
      </w:r>
      <w:r>
        <w:rPr>
          <w:snapToGrid w:val="0"/>
        </w:rPr>
        <w:noBreakHyphen/>
        <w:t>endemic fish, approval to import into WA etc.</w:t>
      </w:r>
      <w:bookmarkEnd w:id="56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567" w:name="_Toc207380817"/>
      <w:r>
        <w:rPr>
          <w:rStyle w:val="CharSectno"/>
        </w:rPr>
        <w:t>177</w:t>
      </w:r>
      <w:r>
        <w:rPr>
          <w:snapToGrid w:val="0"/>
        </w:rPr>
        <w:t>.</w:t>
      </w:r>
      <w:r>
        <w:rPr>
          <w:snapToGrid w:val="0"/>
        </w:rPr>
        <w:tab/>
        <w:t>Disease control at fish processing or aquaculture places</w:t>
      </w:r>
      <w:bookmarkEnd w:id="567"/>
    </w:p>
    <w:p>
      <w:pPr>
        <w:pStyle w:val="Subsection"/>
        <w:rPr>
          <w:snapToGrid w:val="0"/>
        </w:rPr>
      </w:pPr>
      <w:r>
        <w:rPr>
          <w:snapToGrid w:val="0"/>
        </w:rPr>
        <w:tab/>
        <w:t>(1)</w:t>
      </w:r>
      <w:r>
        <w:rPr>
          <w:snapToGrid w:val="0"/>
        </w:rPr>
        <w:tab/>
        <w:t xml:space="preserve">A fisheries officer who has reasonable grounds to suspect that any fish at a place where fish processing or aquaculture is being carried on are diseased may, by notice in writing given to the holder of the relevant licence, require that person to carry out </w:t>
      </w:r>
      <w:r>
        <w:rPr>
          <w:snapToGrid w:val="0"/>
        </w:rPr>
        <w:lastRenderedPageBreak/>
        <w:t>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568" w:name="_Toc207380818"/>
      <w:r>
        <w:rPr>
          <w:rStyle w:val="CharSectno"/>
        </w:rPr>
        <w:lastRenderedPageBreak/>
        <w:t>178</w:t>
      </w:r>
      <w:r>
        <w:rPr>
          <w:snapToGrid w:val="0"/>
        </w:rPr>
        <w:t>.</w:t>
      </w:r>
      <w:r>
        <w:rPr>
          <w:snapToGrid w:val="0"/>
        </w:rPr>
        <w:tab/>
        <w:t>Fish for scientific purposes, authority to fish for</w:t>
      </w:r>
      <w:bookmarkEnd w:id="56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569" w:name="_Toc207380819"/>
      <w:r>
        <w:rPr>
          <w:rStyle w:val="CharSectno"/>
        </w:rPr>
        <w:t>179</w:t>
      </w:r>
      <w:r>
        <w:rPr>
          <w:snapToGrid w:val="0"/>
        </w:rPr>
        <w:t>.</w:t>
      </w:r>
      <w:r>
        <w:rPr>
          <w:snapToGrid w:val="0"/>
        </w:rPr>
        <w:tab/>
        <w:t>Fish for genetic etc. analysis, approval to take etc.</w:t>
      </w:r>
      <w:bookmarkEnd w:id="56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keepNext/>
        <w:rPr>
          <w:snapToGrid w:val="0"/>
        </w:rPr>
      </w:pPr>
      <w:r>
        <w:rPr>
          <w:snapToGrid w:val="0"/>
        </w:rPr>
        <w:lastRenderedPageBreak/>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570" w:name="_Toc207380820"/>
      <w:r>
        <w:rPr>
          <w:rStyle w:val="CharSectno"/>
        </w:rPr>
        <w:lastRenderedPageBreak/>
        <w:t>180</w:t>
      </w:r>
      <w:r>
        <w:rPr>
          <w:snapToGrid w:val="0"/>
        </w:rPr>
        <w:t>.</w:t>
      </w:r>
      <w:r>
        <w:rPr>
          <w:snapToGrid w:val="0"/>
        </w:rPr>
        <w:tab/>
        <w:t>Categories of fish (Sch. 4)</w:t>
      </w:r>
      <w:bookmarkEnd w:id="570"/>
    </w:p>
    <w:p>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571" w:name="_Toc207380821"/>
      <w:r>
        <w:rPr>
          <w:rStyle w:val="CharSectno"/>
        </w:rPr>
        <w:t>181A</w:t>
      </w:r>
      <w:r>
        <w:t>.</w:t>
      </w:r>
      <w:r>
        <w:tab/>
        <w:t xml:space="preserve">Certain things are not personal property for purposes of </w:t>
      </w:r>
      <w:r>
        <w:rPr>
          <w:i/>
        </w:rPr>
        <w:t xml:space="preserve">Personal Property Securities Act 2009 </w:t>
      </w:r>
      <w:r>
        <w:t>(Cwlth)</w:t>
      </w:r>
      <w:bookmarkEnd w:id="57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572" w:name="_Toc207380822"/>
      <w:r>
        <w:rPr>
          <w:rStyle w:val="CharSectno"/>
        </w:rPr>
        <w:lastRenderedPageBreak/>
        <w:t>181</w:t>
      </w:r>
      <w:r>
        <w:rPr>
          <w:snapToGrid w:val="0"/>
        </w:rPr>
        <w:t>.</w:t>
      </w:r>
      <w:r>
        <w:rPr>
          <w:snapToGrid w:val="0"/>
        </w:rPr>
        <w:tab/>
        <w:t>Fees and charges, reduction and waiver of</w:t>
      </w:r>
      <w:bookmarkEnd w:id="57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573" w:name="_Toc207365140"/>
      <w:bookmarkStart w:id="574" w:name="_Toc207365838"/>
      <w:bookmarkStart w:id="575" w:name="_Toc207377963"/>
      <w:bookmarkStart w:id="576" w:name="_Toc207380823"/>
      <w:r>
        <w:rPr>
          <w:rStyle w:val="CharPartNo"/>
        </w:rPr>
        <w:lastRenderedPageBreak/>
        <w:t>Part 18</w:t>
      </w:r>
      <w:r>
        <w:rPr>
          <w:rStyle w:val="CharDivNo"/>
        </w:rPr>
        <w:t> </w:t>
      </w:r>
      <w:r>
        <w:t>—</w:t>
      </w:r>
      <w:r>
        <w:rPr>
          <w:rStyle w:val="CharDivText"/>
        </w:rPr>
        <w:t> </w:t>
      </w:r>
      <w:r>
        <w:rPr>
          <w:rStyle w:val="CharPartText"/>
        </w:rPr>
        <w:t>Savings and transitional provisions</w:t>
      </w:r>
      <w:bookmarkEnd w:id="573"/>
      <w:bookmarkEnd w:id="574"/>
      <w:bookmarkEnd w:id="575"/>
      <w:bookmarkEnd w:id="576"/>
    </w:p>
    <w:p>
      <w:pPr>
        <w:pStyle w:val="Heading5"/>
        <w:rPr>
          <w:snapToGrid w:val="0"/>
        </w:rPr>
      </w:pPr>
      <w:bookmarkStart w:id="577" w:name="_Toc207380824"/>
      <w:r>
        <w:rPr>
          <w:rStyle w:val="CharSectno"/>
        </w:rPr>
        <w:t>182</w:t>
      </w:r>
      <w:r>
        <w:rPr>
          <w:snapToGrid w:val="0"/>
        </w:rPr>
        <w:t>.</w:t>
      </w:r>
      <w:r>
        <w:rPr>
          <w:snapToGrid w:val="0"/>
        </w:rPr>
        <w:tab/>
        <w:t>Limited entry fisheries under repealed Act (Act s. 74)</w:t>
      </w:r>
      <w:bookmarkEnd w:id="57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78" w:name="_Toc207380825"/>
      <w:r>
        <w:rPr>
          <w:rStyle w:val="CharSectno"/>
        </w:rPr>
        <w:t>183</w:t>
      </w:r>
      <w:r>
        <w:rPr>
          <w:snapToGrid w:val="0"/>
        </w:rPr>
        <w:t>.</w:t>
      </w:r>
      <w:r>
        <w:rPr>
          <w:snapToGrid w:val="0"/>
        </w:rPr>
        <w:tab/>
        <w:t>Citation of notices</w:t>
      </w:r>
      <w:bookmarkEnd w:id="57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79" w:name="_Toc207380826"/>
      <w:r>
        <w:rPr>
          <w:rStyle w:val="CharSectno"/>
        </w:rPr>
        <w:lastRenderedPageBreak/>
        <w:t>186</w:t>
      </w:r>
      <w:r>
        <w:rPr>
          <w:snapToGrid w:val="0"/>
        </w:rPr>
        <w:t>.</w:t>
      </w:r>
      <w:r>
        <w:rPr>
          <w:snapToGrid w:val="0"/>
        </w:rPr>
        <w:tab/>
        <w:t>Certain notices under repealed Act continued as orders (Act s. 43)</w:t>
      </w:r>
      <w:bookmarkEnd w:id="57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80" w:name="_Toc207365144"/>
      <w:bookmarkStart w:id="581" w:name="_Toc207365842"/>
      <w:bookmarkStart w:id="582" w:name="_Toc207377967"/>
      <w:bookmarkStart w:id="583" w:name="_Toc207380827"/>
      <w:r>
        <w:rPr>
          <w:rStyle w:val="CharSchNo"/>
        </w:rPr>
        <w:lastRenderedPageBreak/>
        <w:t>Schedule 1</w:t>
      </w:r>
      <w:r>
        <w:t> — </w:t>
      </w:r>
      <w:r>
        <w:rPr>
          <w:rStyle w:val="CharSchText"/>
        </w:rPr>
        <w:t>Fees</w:t>
      </w:r>
      <w:bookmarkEnd w:id="580"/>
      <w:bookmarkEnd w:id="581"/>
      <w:bookmarkEnd w:id="582"/>
      <w:bookmarkEnd w:id="583"/>
    </w:p>
    <w:p>
      <w:pPr>
        <w:pStyle w:val="yFootnoteheading"/>
      </w:pPr>
      <w:r>
        <w:tab/>
        <w:t>[Heading inserted: Gazette 9 Jun 2009 p. 1912.]</w:t>
      </w:r>
    </w:p>
    <w:p>
      <w:pPr>
        <w:pStyle w:val="yHeading2"/>
      </w:pPr>
      <w:bookmarkStart w:id="584" w:name="_Toc207365145"/>
      <w:bookmarkStart w:id="585" w:name="_Toc207365843"/>
      <w:bookmarkStart w:id="586" w:name="_Toc207377968"/>
      <w:bookmarkStart w:id="587" w:name="_Toc207380828"/>
      <w:r>
        <w:rPr>
          <w:rStyle w:val="CharSDivNo"/>
          <w:sz w:val="28"/>
        </w:rPr>
        <w:t>Part 1</w:t>
      </w:r>
      <w:r>
        <w:t> — </w:t>
      </w:r>
      <w:r>
        <w:rPr>
          <w:rStyle w:val="CharSDivText"/>
          <w:sz w:val="28"/>
        </w:rPr>
        <w:t>General fees</w:t>
      </w:r>
      <w:bookmarkEnd w:id="584"/>
      <w:bookmarkEnd w:id="585"/>
      <w:bookmarkEnd w:id="586"/>
      <w:bookmarkEnd w:id="587"/>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88" w:name="_Toc207365146"/>
      <w:bookmarkStart w:id="589" w:name="_Toc207365844"/>
      <w:bookmarkStart w:id="590" w:name="_Toc207377969"/>
      <w:bookmarkStart w:id="591" w:name="_Toc207380829"/>
      <w:r>
        <w:rPr>
          <w:rStyle w:val="CharSDivNo"/>
          <w:sz w:val="28"/>
        </w:rPr>
        <w:lastRenderedPageBreak/>
        <w:t>Part 2</w:t>
      </w:r>
      <w:r>
        <w:t> — </w:t>
      </w:r>
      <w:r>
        <w:rPr>
          <w:rStyle w:val="CharSDivText"/>
          <w:sz w:val="28"/>
        </w:rPr>
        <w:t>Application fees</w:t>
      </w:r>
      <w:bookmarkEnd w:id="588"/>
      <w:bookmarkEnd w:id="589"/>
      <w:bookmarkEnd w:id="590"/>
      <w:bookmarkEnd w:id="591"/>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keepNext/>
              <w:tabs>
                <w:tab w:val="clear" w:pos="567"/>
                <w:tab w:val="left" w:pos="598"/>
              </w:tabs>
              <w:ind w:left="612" w:hanging="612"/>
            </w:pPr>
            <w:r>
              <w:lastRenderedPageBreak/>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92" w:name="_Toc207365147"/>
      <w:bookmarkStart w:id="593" w:name="_Toc207365845"/>
      <w:bookmarkStart w:id="594" w:name="_Toc207377970"/>
      <w:bookmarkStart w:id="595" w:name="_Toc207380830"/>
      <w:r>
        <w:rPr>
          <w:rStyle w:val="CharSDivNo"/>
          <w:sz w:val="28"/>
        </w:rPr>
        <w:lastRenderedPageBreak/>
        <w:t>Part 3</w:t>
      </w:r>
      <w:r>
        <w:t> — </w:t>
      </w:r>
      <w:r>
        <w:rPr>
          <w:rStyle w:val="CharSDivText"/>
          <w:sz w:val="28"/>
        </w:rPr>
        <w:t>Fees for the grant or renewal of authorisations</w:t>
      </w:r>
      <w:bookmarkEnd w:id="592"/>
      <w:bookmarkEnd w:id="593"/>
      <w:bookmarkEnd w:id="594"/>
      <w:bookmarkEnd w:id="595"/>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keepNext/>
              <w:keepLines/>
              <w:tabs>
                <w:tab w:val="clear" w:pos="567"/>
                <w:tab w:val="left" w:pos="598"/>
                <w:tab w:val="left" w:pos="1220"/>
                <w:tab w:val="left" w:pos="1700"/>
              </w:tabs>
              <w:ind w:left="1700" w:hanging="1700"/>
            </w:pPr>
            <w:r>
              <w:lastRenderedPageBreak/>
              <w:t>2.</w:t>
            </w:r>
            <w:r>
              <w:tab/>
              <w:t>Aquaculture licence</w:t>
            </w:r>
          </w:p>
        </w:tc>
        <w:tc>
          <w:tcPr>
            <w:tcW w:w="1276" w:type="dxa"/>
          </w:tcPr>
          <w:p>
            <w:pPr>
              <w:pStyle w:val="yTableNAm"/>
              <w:keepNext/>
              <w:keepLines/>
              <w:ind w:right="118"/>
              <w:jc w:val="right"/>
            </w:pPr>
          </w:p>
        </w:tc>
      </w:tr>
      <w:tr>
        <w:tc>
          <w:tcPr>
            <w:tcW w:w="5670" w:type="dxa"/>
          </w:tcPr>
          <w:p>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pPr>
              <w:pStyle w:val="yTableNAm"/>
              <w:keepNext/>
              <w:keepLines/>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9.23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9.23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37 789.23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1 500.75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177.88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49 643.76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5.27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lastRenderedPageBreak/>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9.29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11 829.95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206.21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206.21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27.99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14.57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4.01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6.98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1.45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lastRenderedPageBreak/>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2 802.69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56.43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385.13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6.45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9.10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2 557.98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43.73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43.73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lastRenderedPageBreak/>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43.73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47.25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3 890.45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540.38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21 937.95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5 745.65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53.44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12.89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26.50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lastRenderedPageBreak/>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2 449.21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1 112.16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318.18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 xml:space="preserve">per class C zone 1 licence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222.92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class D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60.86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163.52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166.13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141.56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121.10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146.13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7.11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12.98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lastRenderedPageBreak/>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7.11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993.04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1 526.60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135.89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1.12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(38)</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5.66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lastRenderedPageBreak/>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3.99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9.16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4 261.63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7 250.04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3 726.94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2 049.79</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keepNext/>
              <w:tabs>
                <w:tab w:val="clear" w:pos="567"/>
                <w:tab w:val="left" w:pos="598"/>
              </w:tabs>
              <w:ind w:left="612" w:hanging="612"/>
            </w:pPr>
            <w:r>
              <w:lastRenderedPageBreak/>
              <w:t>8.</w:t>
            </w:r>
            <w:r>
              <w:tab/>
              <w:t>Recreational fishing licence (r. 124) —</w:t>
            </w:r>
          </w:p>
        </w:tc>
        <w:tc>
          <w:tcPr>
            <w:tcW w:w="1276" w:type="dxa"/>
            <w:vAlign w:val="bottom"/>
          </w:tcPr>
          <w:p>
            <w:pPr>
              <w:pStyle w:val="yTableNAm"/>
              <w:keepNext/>
              <w:ind w:right="118"/>
              <w:jc w:val="right"/>
            </w:pPr>
          </w:p>
        </w:tc>
      </w:tr>
      <w:tr>
        <w:tc>
          <w:tcPr>
            <w:tcW w:w="5670" w:type="dxa"/>
            <w:vAlign w:val="bottom"/>
          </w:tcPr>
          <w:p>
            <w:pPr>
              <w:pStyle w:val="yTableNAm"/>
              <w:keepNext/>
              <w:tabs>
                <w:tab w:val="clear" w:pos="567"/>
                <w:tab w:val="left" w:pos="587"/>
                <w:tab w:val="left" w:pos="1168"/>
              </w:tabs>
              <w:ind w:left="1168" w:hanging="1168"/>
            </w:pPr>
            <w:r>
              <w:tab/>
              <w:t>(a)</w:t>
            </w:r>
            <w:r>
              <w:tab/>
              <w:t>fishing for rock lobster</w:t>
            </w:r>
          </w:p>
        </w:tc>
        <w:tc>
          <w:tcPr>
            <w:tcW w:w="1276" w:type="dxa"/>
            <w:vAlign w:val="bottom"/>
          </w:tcPr>
          <w:p>
            <w:pPr>
              <w:pStyle w:val="yTableNAm"/>
              <w:keepNext/>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w:t>
      </w:r>
    </w:p>
    <w:p>
      <w:pPr>
        <w:pStyle w:val="yScheduleHeading"/>
      </w:pPr>
      <w:bookmarkStart w:id="596" w:name="_Toc207365148"/>
      <w:bookmarkStart w:id="597" w:name="_Toc207365846"/>
      <w:bookmarkStart w:id="598" w:name="_Toc207377971"/>
      <w:bookmarkStart w:id="599" w:name="_Toc207380831"/>
      <w:r>
        <w:rPr>
          <w:rStyle w:val="CharSchNo"/>
        </w:rPr>
        <w:lastRenderedPageBreak/>
        <w:t>Schedule 2</w:t>
      </w:r>
      <w:r>
        <w:t> — </w:t>
      </w:r>
      <w:r>
        <w:rPr>
          <w:rStyle w:val="CharSchText"/>
        </w:rPr>
        <w:t>Protected fish</w:t>
      </w:r>
      <w:bookmarkEnd w:id="596"/>
      <w:bookmarkEnd w:id="597"/>
      <w:bookmarkEnd w:id="598"/>
      <w:bookmarkEnd w:id="599"/>
    </w:p>
    <w:p>
      <w:pPr>
        <w:pStyle w:val="yShoulderClause"/>
      </w:pPr>
      <w:r>
        <w:t>[s. 46, 47 and 48A and r. 10]</w:t>
      </w:r>
    </w:p>
    <w:p>
      <w:pPr>
        <w:pStyle w:val="yFootnoteheading"/>
      </w:pPr>
      <w:r>
        <w:tab/>
        <w:t>[Heading inserted: Gazette 14 Sep 2012 p. 4375.]</w:t>
      </w:r>
    </w:p>
    <w:p>
      <w:pPr>
        <w:pStyle w:val="yHeading2"/>
      </w:pPr>
      <w:bookmarkStart w:id="600" w:name="_Toc207365149"/>
      <w:bookmarkStart w:id="601" w:name="_Toc207365847"/>
      <w:bookmarkStart w:id="602" w:name="_Toc207377972"/>
      <w:bookmarkStart w:id="603" w:name="_Toc207380832"/>
      <w:r>
        <w:rPr>
          <w:rStyle w:val="CharSDivNo"/>
          <w:sz w:val="28"/>
        </w:rPr>
        <w:t>Part 1</w:t>
      </w:r>
      <w:r>
        <w:t> — </w:t>
      </w:r>
      <w:r>
        <w:rPr>
          <w:rStyle w:val="CharSDivText"/>
          <w:sz w:val="28"/>
        </w:rPr>
        <w:t>Commercially protected fish</w:t>
      </w:r>
      <w:bookmarkEnd w:id="600"/>
      <w:bookmarkEnd w:id="601"/>
      <w:bookmarkEnd w:id="602"/>
      <w:bookmarkEnd w:id="603"/>
    </w:p>
    <w:p>
      <w:pPr>
        <w:pStyle w:val="yNumberedItem"/>
        <w:rPr>
          <w:snapToGrid w:val="0"/>
        </w:rPr>
      </w:pPr>
      <w:r>
        <w:rPr>
          <w:snapToGrid w:val="0"/>
        </w:rPr>
        <w:tab/>
        <w:t>All freshwater aquatic organisms other than sooty grunter and catfish of the Family Ariidae.</w:t>
      </w:r>
    </w:p>
    <w:p>
      <w:pPr>
        <w:pStyle w:val="yNumberedItem"/>
        <w:rPr>
          <w:snapToGrid w:val="0"/>
        </w:rPr>
      </w:pPr>
      <w:r>
        <w:rPr>
          <w:snapToGrid w:val="0"/>
        </w:rPr>
        <w:tab/>
        <w:t>Billfish (marlins, sailfish and spearfish).</w:t>
      </w:r>
    </w:p>
    <w:p>
      <w:pPr>
        <w:pStyle w:val="yNumberedItem"/>
        <w:rPr>
          <w:snapToGrid w:val="0"/>
        </w:rPr>
      </w:pPr>
      <w:r>
        <w:rPr>
          <w:snapToGrid w:val="0"/>
        </w:rPr>
        <w:tab/>
        <w:t>Oyster of the Families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604" w:name="_Toc207365150"/>
      <w:bookmarkStart w:id="605" w:name="_Toc207365848"/>
      <w:bookmarkStart w:id="606" w:name="_Toc207377973"/>
      <w:bookmarkStart w:id="607" w:name="_Toc207380833"/>
      <w:r>
        <w:rPr>
          <w:rStyle w:val="CharSDivNo"/>
          <w:sz w:val="28"/>
        </w:rPr>
        <w:lastRenderedPageBreak/>
        <w:t>Part 2</w:t>
      </w:r>
      <w:r>
        <w:t> — </w:t>
      </w:r>
      <w:r>
        <w:rPr>
          <w:rStyle w:val="CharSDivText"/>
          <w:sz w:val="28"/>
        </w:rPr>
        <w:t>Totally protected fish</w:t>
      </w:r>
      <w:bookmarkEnd w:id="604"/>
      <w:bookmarkEnd w:id="605"/>
      <w:bookmarkEnd w:id="606"/>
      <w:bookmarkEnd w:id="607"/>
    </w:p>
    <w:p>
      <w:pPr>
        <w:pStyle w:val="yHeading3"/>
      </w:pPr>
      <w:bookmarkStart w:id="608" w:name="_Toc207365151"/>
      <w:bookmarkStart w:id="609" w:name="_Toc207365849"/>
      <w:bookmarkStart w:id="610" w:name="_Toc207377974"/>
      <w:bookmarkStart w:id="611" w:name="_Toc207380834"/>
      <w:r>
        <w:t>Division 1 — Certain reproducing crustaceans</w:t>
      </w:r>
      <w:bookmarkEnd w:id="608"/>
      <w:bookmarkEnd w:id="609"/>
      <w:bookmarkEnd w:id="610"/>
      <w:bookmarkEnd w:id="61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612" w:name="_Toc207365152"/>
      <w:bookmarkStart w:id="613" w:name="_Toc207365850"/>
      <w:bookmarkStart w:id="614" w:name="_Toc207377975"/>
      <w:bookmarkStart w:id="615" w:name="_Toc207380835"/>
      <w:r>
        <w:t>Division 2 — Miscellaneous</w:t>
      </w:r>
      <w:bookmarkEnd w:id="612"/>
      <w:bookmarkEnd w:id="613"/>
      <w:bookmarkEnd w:id="614"/>
      <w:bookmarkEnd w:id="61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keepNext/>
      </w:pPr>
      <w:r>
        <w:lastRenderedPageBreak/>
        <w:tab/>
        <w:t>Common Seadragon.</w:t>
      </w:r>
    </w:p>
    <w:p>
      <w:pPr>
        <w:pStyle w:val="yNumberedItem"/>
        <w:rPr>
          <w:snapToGrid w:val="0"/>
        </w:rPr>
      </w:pPr>
      <w:r>
        <w:rPr>
          <w:snapToGrid w:val="0"/>
        </w:rPr>
        <w:tab/>
        <w:t>Coral of the Order Scleractinia in any waters within 3 000 m in any direction of the service jetty near the end of Port Street in Port Gregory.</w:t>
      </w:r>
    </w:p>
    <w:p>
      <w:pPr>
        <w:pStyle w:val="yNumberedItem"/>
        <w:rPr>
          <w:snapToGrid w:val="0"/>
        </w:rPr>
      </w:pPr>
      <w:r>
        <w:rPr>
          <w:snapToGrid w:val="0"/>
        </w:rPr>
        <w:tab/>
        <w:t>Fish of Class Anthozoa and Class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pPr>
      <w:r>
        <w:lastRenderedPageBreak/>
        <w:tab/>
        <w:t>Sharks, Whaler —</w:t>
      </w:r>
    </w:p>
    <w:p>
      <w:pPr>
        <w:pStyle w:val="yNumberedItemPara"/>
        <w:keepNext/>
      </w:pPr>
      <w:r>
        <w:tab/>
        <w:t>(a)</w:t>
      </w:r>
      <w:r>
        <w:tab/>
        <w:t>taken from the waters of —</w:t>
      </w:r>
    </w:p>
    <w:p>
      <w:pPr>
        <w:pStyle w:val="yNumberedItemSubPara"/>
        <w:keepNext/>
      </w:pPr>
      <w:r>
        <w:tab/>
        <w:t>(i)</w:t>
      </w:r>
      <w:r>
        <w:tab/>
        <w:t>the South Coast Region; or</w:t>
      </w:r>
    </w:p>
    <w:p>
      <w:pPr>
        <w:pStyle w:val="yNumberedItemSubPara"/>
        <w:keepNext/>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pPr>
        <w:pStyle w:val="yHeading3"/>
      </w:pPr>
      <w:bookmarkStart w:id="616" w:name="_Toc207365153"/>
      <w:bookmarkStart w:id="617" w:name="_Toc207365851"/>
      <w:bookmarkStart w:id="618" w:name="_Toc207377976"/>
      <w:bookmarkStart w:id="619" w:name="_Toc207380836"/>
      <w:r>
        <w:lastRenderedPageBreak/>
        <w:t>Division 3 — Marine or fluvio</w:t>
      </w:r>
      <w:r>
        <w:noBreakHyphen/>
        <w:t>marine fish</w:t>
      </w:r>
      <w:bookmarkEnd w:id="616"/>
      <w:bookmarkEnd w:id="617"/>
      <w:bookmarkEnd w:id="618"/>
      <w:bookmarkEnd w:id="619"/>
    </w:p>
    <w:p>
      <w:pPr>
        <w:pStyle w:val="yHeading4"/>
      </w:pPr>
      <w:bookmarkStart w:id="620" w:name="_Toc207365154"/>
      <w:bookmarkStart w:id="621" w:name="_Toc207365852"/>
      <w:bookmarkStart w:id="622" w:name="_Toc207377977"/>
      <w:bookmarkStart w:id="623" w:name="_Toc207380837"/>
      <w:r>
        <w:t>Subdivision 1 — Protected by reference to species, area and period</w:t>
      </w:r>
      <w:bookmarkEnd w:id="620"/>
      <w:bookmarkEnd w:id="621"/>
      <w:bookmarkEnd w:id="622"/>
      <w:bookmarkEnd w:id="623"/>
    </w:p>
    <w:p>
      <w:pPr>
        <w:pStyle w:val="yFootnoteheading"/>
        <w:keepNext/>
      </w:pPr>
      <w:r>
        <w:tab/>
        <w:t>[Heading inserted: Gazette 28 Feb 2003 p. 662.]</w:t>
      </w:r>
    </w:p>
    <w:p>
      <w:pPr>
        <w:pStyle w:val="yHeading5"/>
        <w:outlineLvl w:val="9"/>
      </w:pPr>
      <w:bookmarkStart w:id="624" w:name="_Toc207380838"/>
      <w:r>
        <w:t>1.</w:t>
      </w:r>
      <w:r>
        <w:tab/>
        <w:t>Snapper (Pink Snapper)</w:t>
      </w:r>
      <w:bookmarkEnd w:id="62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625" w:name="_Toc207380839"/>
      <w:r>
        <w:rPr>
          <w:rStyle w:val="CharSClsNo"/>
        </w:rPr>
        <w:t>2</w:t>
      </w:r>
      <w:r>
        <w:t>.</w:t>
      </w:r>
      <w:r>
        <w:tab/>
        <w:t>Baldchin Groper</w:t>
      </w:r>
      <w:bookmarkEnd w:id="625"/>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626" w:name="_Toc207380840"/>
      <w:r>
        <w:t>4.</w:t>
      </w:r>
      <w:r>
        <w:tab/>
        <w:t>Western Blue Groper</w:t>
      </w:r>
      <w:bookmarkEnd w:id="626"/>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627" w:name="_Toc207365158"/>
      <w:bookmarkStart w:id="628" w:name="_Toc207365856"/>
      <w:bookmarkStart w:id="629" w:name="_Toc207377981"/>
      <w:bookmarkStart w:id="630" w:name="_Toc207380841"/>
      <w:r>
        <w:t>Subdivision 2</w:t>
      </w:r>
      <w:r>
        <w:rPr>
          <w:b w:val="0"/>
        </w:rPr>
        <w:t> — </w:t>
      </w:r>
      <w:r>
        <w:t>Protected by reference to species length or other factors</w:t>
      </w:r>
      <w:bookmarkEnd w:id="627"/>
      <w:bookmarkEnd w:id="628"/>
      <w:bookmarkEnd w:id="629"/>
      <w:bookmarkEnd w:id="630"/>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631" w:name="_Toc207365159"/>
      <w:bookmarkStart w:id="632" w:name="_Toc207365857"/>
      <w:bookmarkStart w:id="633" w:name="_Toc207377982"/>
      <w:bookmarkStart w:id="634" w:name="_Toc207380842"/>
      <w:r>
        <w:t>Division 4 — Freshwater fish</w:t>
      </w:r>
      <w:bookmarkEnd w:id="631"/>
      <w:bookmarkEnd w:id="632"/>
      <w:bookmarkEnd w:id="633"/>
      <w:bookmarkEnd w:id="63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635" w:name="_Toc207365160"/>
      <w:bookmarkStart w:id="636" w:name="_Toc207365858"/>
      <w:bookmarkStart w:id="637" w:name="_Toc207377983"/>
      <w:bookmarkStart w:id="638" w:name="_Toc207380843"/>
      <w:r>
        <w:t>Division 5</w:t>
      </w:r>
      <w:r>
        <w:rPr>
          <w:b w:val="0"/>
        </w:rPr>
        <w:t> — </w:t>
      </w:r>
      <w:r>
        <w:t>Crustaceans, other than those listed in Division 1</w:t>
      </w:r>
      <w:bookmarkEnd w:id="635"/>
      <w:bookmarkEnd w:id="636"/>
      <w:bookmarkEnd w:id="637"/>
      <w:bookmarkEnd w:id="638"/>
    </w:p>
    <w:p>
      <w:pPr>
        <w:pStyle w:val="yFootnoteheading"/>
        <w:keepNext/>
      </w:pPr>
      <w:r>
        <w:tab/>
        <w:t>[Heading inserted: Gazette 4 Oct 2019 p. 3553.]</w:t>
      </w:r>
    </w:p>
    <w:p>
      <w:pPr>
        <w:pStyle w:val="yHeading4"/>
      </w:pPr>
      <w:bookmarkStart w:id="639" w:name="_Toc207365161"/>
      <w:bookmarkStart w:id="640" w:name="_Toc207365859"/>
      <w:bookmarkStart w:id="641" w:name="_Toc207377984"/>
      <w:bookmarkStart w:id="642" w:name="_Toc207380844"/>
      <w:r>
        <w:t>Subdivision 1 — Protected by reference to species, area and period</w:t>
      </w:r>
      <w:bookmarkEnd w:id="639"/>
      <w:bookmarkEnd w:id="640"/>
      <w:bookmarkEnd w:id="641"/>
      <w:bookmarkEnd w:id="642"/>
    </w:p>
    <w:p>
      <w:pPr>
        <w:pStyle w:val="yFootnoteheading"/>
        <w:keepNext/>
      </w:pPr>
      <w:r>
        <w:tab/>
        <w:t>[Heading inserted: Gazette 29 Nov 2019 p. 4105.]</w:t>
      </w:r>
    </w:p>
    <w:p>
      <w:pPr>
        <w:pStyle w:val="yHeading5"/>
      </w:pPr>
      <w:bookmarkStart w:id="643" w:name="_Toc207380845"/>
      <w:r>
        <w:t>1.</w:t>
      </w:r>
      <w:r>
        <w:tab/>
        <w:t>Blue swimmer (blue manna) crab</w:t>
      </w:r>
      <w:bookmarkEnd w:id="643"/>
    </w:p>
    <w:p>
      <w:pPr>
        <w:pStyle w:val="ySubsection"/>
        <w:keepNext/>
      </w:pPr>
      <w:r>
        <w:tab/>
      </w:r>
      <w:r>
        <w:tab/>
        <w:t xml:space="preserve">Blue swimmer (blue manna) crab taken or brought onto land, during the period beginning on 1 September in a year and ending on 30 November in that year, from — </w:t>
      </w:r>
    </w:p>
    <w:p>
      <w:pPr>
        <w:pStyle w:val="yIndenta"/>
      </w:pPr>
      <w:r>
        <w:tab/>
        <w:t>(a)</w:t>
      </w:r>
      <w:r>
        <w:tab/>
        <w:t>WA waters on the landward side of the 150 m isobath between 32° 03.23′ south latitude and 33° 27.11′ south latitude; or</w:t>
      </w:r>
    </w:p>
    <w:p>
      <w:pPr>
        <w:pStyle w:val="yIndenta"/>
        <w:keepNext/>
      </w:pPr>
      <w:r>
        <w:lastRenderedPageBreak/>
        <w:tab/>
        <w:t>(b)</w:t>
      </w:r>
      <w:r>
        <w:tab/>
        <w:t>the Swan and Canning Rivers.</w:t>
      </w:r>
    </w:p>
    <w:p>
      <w:pPr>
        <w:pStyle w:val="yFootnotesection"/>
      </w:pPr>
      <w:r>
        <w:tab/>
        <w:t>[Clause 1 inserted: SL 2024/234 r. 6.]</w:t>
      </w:r>
    </w:p>
    <w:p>
      <w:pPr>
        <w:pStyle w:val="yHeading4"/>
        <w:spacing w:after="240"/>
      </w:pPr>
      <w:bookmarkStart w:id="644" w:name="_Toc207365163"/>
      <w:bookmarkStart w:id="645" w:name="_Toc207365861"/>
      <w:bookmarkStart w:id="646" w:name="_Toc207377986"/>
      <w:bookmarkStart w:id="647" w:name="_Toc207380846"/>
      <w:r>
        <w:t>Subdivision 2 — Protected by reference to species length or other factors</w:t>
      </w:r>
      <w:bookmarkEnd w:id="644"/>
      <w:bookmarkEnd w:id="645"/>
      <w:bookmarkEnd w:id="646"/>
      <w:bookmarkEnd w:id="647"/>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keepNext/>
              <w:tabs>
                <w:tab w:val="left" w:leader="dot" w:pos="567"/>
                <w:tab w:val="right" w:leader="dot" w:pos="5132"/>
              </w:tabs>
            </w:pPr>
            <w:r>
              <w:lastRenderedPageBreak/>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648" w:name="_Toc207365164"/>
      <w:bookmarkStart w:id="649" w:name="_Toc207365862"/>
      <w:bookmarkStart w:id="650" w:name="_Toc207377987"/>
      <w:bookmarkStart w:id="651" w:name="_Toc207380847"/>
      <w:r>
        <w:t>Division 6 — Molluscs</w:t>
      </w:r>
      <w:bookmarkEnd w:id="648"/>
      <w:bookmarkEnd w:id="649"/>
      <w:bookmarkEnd w:id="650"/>
      <w:bookmarkEnd w:id="65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652" w:name="_Toc207365165"/>
      <w:bookmarkStart w:id="653" w:name="_Toc207365863"/>
      <w:bookmarkStart w:id="654" w:name="_Toc207377988"/>
      <w:bookmarkStart w:id="655" w:name="_Toc207380848"/>
      <w:r>
        <w:rPr>
          <w:rStyle w:val="CharSDivNo"/>
          <w:sz w:val="28"/>
          <w:szCs w:val="28"/>
        </w:rPr>
        <w:t>Part 3</w:t>
      </w:r>
      <w:r>
        <w:t> — </w:t>
      </w:r>
      <w:r>
        <w:rPr>
          <w:rStyle w:val="CharSDivText"/>
          <w:sz w:val="28"/>
          <w:szCs w:val="28"/>
        </w:rPr>
        <w:t>Recreationally protected fish</w:t>
      </w:r>
      <w:bookmarkEnd w:id="652"/>
      <w:bookmarkEnd w:id="653"/>
      <w:bookmarkEnd w:id="654"/>
      <w:bookmarkEnd w:id="655"/>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lastRenderedPageBreak/>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656" w:name="_Toc207365166"/>
      <w:bookmarkStart w:id="657" w:name="_Toc207365864"/>
      <w:bookmarkStart w:id="658" w:name="_Toc207377989"/>
      <w:bookmarkStart w:id="659" w:name="_Toc207380849"/>
      <w:r>
        <w:rPr>
          <w:rStyle w:val="CharSchNo"/>
        </w:rPr>
        <w:lastRenderedPageBreak/>
        <w:t>Schedule 3</w:t>
      </w:r>
      <w:r>
        <w:t> — </w:t>
      </w:r>
      <w:r>
        <w:rPr>
          <w:rStyle w:val="CharSchText"/>
        </w:rPr>
        <w:t>Bag limits</w:t>
      </w:r>
      <w:bookmarkEnd w:id="656"/>
      <w:bookmarkEnd w:id="657"/>
      <w:bookmarkEnd w:id="658"/>
      <w:bookmarkEnd w:id="659"/>
    </w:p>
    <w:p>
      <w:pPr>
        <w:pStyle w:val="yShoulderClause"/>
      </w:pPr>
      <w:r>
        <w:t>[Pt. 4B]</w:t>
      </w:r>
    </w:p>
    <w:p>
      <w:pPr>
        <w:pStyle w:val="yFootnoteheading"/>
      </w:pPr>
      <w:r>
        <w:tab/>
        <w:t>[Heading inserted: Gazette 4 Oct 2019 p. 3555.]</w:t>
      </w:r>
    </w:p>
    <w:p>
      <w:pPr>
        <w:pStyle w:val="yHeading3"/>
      </w:pPr>
      <w:bookmarkStart w:id="660" w:name="_Toc207365167"/>
      <w:bookmarkStart w:id="661" w:name="_Toc207365865"/>
      <w:bookmarkStart w:id="662" w:name="_Toc207377990"/>
      <w:bookmarkStart w:id="663" w:name="_Toc207380850"/>
      <w:r>
        <w:rPr>
          <w:rStyle w:val="CharSDivNo"/>
        </w:rPr>
        <w:t>Division 1</w:t>
      </w:r>
      <w:r>
        <w:rPr>
          <w:b w:val="0"/>
        </w:rPr>
        <w:t> — </w:t>
      </w:r>
      <w:r>
        <w:rPr>
          <w:rStyle w:val="CharSDivText"/>
        </w:rPr>
        <w:t>Bag limits — demersal finfish</w:t>
      </w:r>
      <w:bookmarkEnd w:id="660"/>
      <w:bookmarkEnd w:id="661"/>
      <w:bookmarkEnd w:id="662"/>
      <w:bookmarkEnd w:id="663"/>
    </w:p>
    <w:p>
      <w:pPr>
        <w:pStyle w:val="yFootnoteheading"/>
      </w:pPr>
      <w:r>
        <w:tab/>
        <w:t>[Heading inserted: Gazette 4 Oct 2019 p. 3555.]</w:t>
      </w:r>
    </w:p>
    <w:p>
      <w:pPr>
        <w:pStyle w:val="yHeading4"/>
      </w:pPr>
      <w:bookmarkStart w:id="664" w:name="_Toc207365168"/>
      <w:bookmarkStart w:id="665" w:name="_Toc207365866"/>
      <w:bookmarkStart w:id="666" w:name="_Toc207377991"/>
      <w:bookmarkStart w:id="667" w:name="_Toc207380851"/>
      <w:r>
        <w:t>Subdivision 1</w:t>
      </w:r>
      <w:r>
        <w:rPr>
          <w:b w:val="0"/>
        </w:rPr>
        <w:t> — </w:t>
      </w:r>
      <w:r>
        <w:t xml:space="preserve">Regions other than West Coast </w:t>
      </w:r>
      <w:r>
        <w:rPr>
          <w:szCs w:val="22"/>
        </w:rPr>
        <w:t>Region</w:t>
      </w:r>
      <w:bookmarkEnd w:id="664"/>
      <w:bookmarkEnd w:id="665"/>
      <w:bookmarkEnd w:id="666"/>
      <w:bookmarkEnd w:id="667"/>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Foxfish</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left" w:leader="dot" w:pos="567"/>
                <w:tab w:val="right" w:leader="dot" w:pos="3907"/>
                <w:tab w:val="left" w:leader="dot" w:pos="4143"/>
                <w:tab w:val="right" w:leader="dot" w:pos="4282"/>
              </w:tabs>
            </w:pPr>
            <w:r>
              <w:lastRenderedPageBreak/>
              <w:t>Hapuku, Bass Groper and Trevalla(s), Blue</w:t>
            </w:r>
            <w:r>
              <w:noBreakHyphen/>
              <w:t xml:space="preserve">Eye </w:t>
            </w:r>
            <w:r>
              <w:tab/>
            </w:r>
          </w:p>
        </w:tc>
        <w:tc>
          <w:tcPr>
            <w:tcW w:w="925" w:type="dxa"/>
            <w:tcMar>
              <w:left w:w="85" w:type="dxa"/>
            </w:tcMar>
            <w:vAlign w:val="bottom"/>
          </w:tcPr>
          <w:p>
            <w:pPr>
              <w:pStyle w:val="yTableNAm"/>
              <w:keepNext/>
              <w:rPr>
                <w:i/>
              </w:rPr>
            </w:pPr>
            <w:r>
              <w:t>3</w:t>
            </w:r>
          </w:p>
        </w:tc>
        <w:tc>
          <w:tcPr>
            <w:tcW w:w="1843" w:type="dxa"/>
            <w:vMerge/>
            <w:tcMar>
              <w:left w:w="85" w:type="dxa"/>
            </w:tcMar>
          </w:tcPr>
          <w:p>
            <w:pPr>
              <w:pStyle w:val="yTableNAm"/>
              <w:keepNext/>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 SL 2024/263 r. 21(1).]</w:t>
      </w:r>
    </w:p>
    <w:p>
      <w:pPr>
        <w:pStyle w:val="yHeading4"/>
      </w:pPr>
      <w:bookmarkStart w:id="668" w:name="_Toc207365169"/>
      <w:bookmarkStart w:id="669" w:name="_Toc207365867"/>
      <w:bookmarkStart w:id="670" w:name="_Toc207377992"/>
      <w:bookmarkStart w:id="671" w:name="_Toc207380852"/>
      <w:r>
        <w:lastRenderedPageBreak/>
        <w:t>Subdivision 2</w:t>
      </w:r>
      <w:r>
        <w:rPr>
          <w:b w:val="0"/>
        </w:rPr>
        <w:t> — </w:t>
      </w:r>
      <w:r>
        <w:t>West Coast Region other than Abrolhos Islands Fish Habitat Protection Area</w:t>
      </w:r>
      <w:bookmarkEnd w:id="668"/>
      <w:bookmarkEnd w:id="669"/>
      <w:bookmarkEnd w:id="670"/>
      <w:bookmarkEnd w:id="671"/>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 SL 2024/263 r. 21(2).]</w:t>
      </w:r>
    </w:p>
    <w:p>
      <w:pPr>
        <w:pStyle w:val="yHeading4"/>
      </w:pPr>
      <w:bookmarkStart w:id="672" w:name="_Toc207365170"/>
      <w:bookmarkStart w:id="673" w:name="_Toc207365868"/>
      <w:bookmarkStart w:id="674" w:name="_Toc207377993"/>
      <w:bookmarkStart w:id="675" w:name="_Toc207380853"/>
      <w:r>
        <w:lastRenderedPageBreak/>
        <w:t>Subdivision 3 — Abrolhos Island Fish Habitat Protection Area</w:t>
      </w:r>
      <w:bookmarkEnd w:id="672"/>
      <w:bookmarkEnd w:id="673"/>
      <w:bookmarkEnd w:id="674"/>
      <w:bookmarkEnd w:id="675"/>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676" w:name="_Toc207365171"/>
      <w:bookmarkStart w:id="677" w:name="_Toc207365869"/>
      <w:bookmarkStart w:id="678" w:name="_Toc207377994"/>
      <w:bookmarkStart w:id="679" w:name="_Toc207380854"/>
      <w:r>
        <w:rPr>
          <w:rStyle w:val="CharSDivNo"/>
        </w:rPr>
        <w:lastRenderedPageBreak/>
        <w:t>Division 2</w:t>
      </w:r>
      <w:r>
        <w:rPr>
          <w:b w:val="0"/>
        </w:rPr>
        <w:t> — </w:t>
      </w:r>
      <w:r>
        <w:rPr>
          <w:rStyle w:val="CharSDivText"/>
        </w:rPr>
        <w:t>Bag limits — large pelagic finfish</w:t>
      </w:r>
      <w:bookmarkEnd w:id="676"/>
      <w:bookmarkEnd w:id="677"/>
      <w:bookmarkEnd w:id="678"/>
      <w:bookmarkEnd w:id="679"/>
    </w:p>
    <w:p>
      <w:pPr>
        <w:pStyle w:val="yShoulderClause"/>
        <w:keepNext/>
      </w:pPr>
      <w:r>
        <w:t>[r. 65C]</w:t>
      </w:r>
    </w:p>
    <w:p>
      <w:pPr>
        <w:pStyle w:val="yFootnoteheading"/>
        <w:keepNext/>
      </w:pPr>
      <w:r>
        <w:tab/>
        <w:t>[Heading inserted: Gazette 4 Oct 2019 p. 3557.]</w:t>
      </w:r>
    </w:p>
    <w:p>
      <w:pPr>
        <w:pStyle w:val="yHeading4"/>
      </w:pPr>
      <w:bookmarkStart w:id="680" w:name="_Toc207365172"/>
      <w:bookmarkStart w:id="681" w:name="_Toc207365870"/>
      <w:bookmarkStart w:id="682" w:name="_Toc207377995"/>
      <w:bookmarkStart w:id="683" w:name="_Toc207380855"/>
      <w:r>
        <w:t>Subdivision 1 — Regions other than Abrolhos Island Fish Habitat Protection Area</w:t>
      </w:r>
      <w:bookmarkEnd w:id="680"/>
      <w:bookmarkEnd w:id="681"/>
      <w:bookmarkEnd w:id="682"/>
      <w:bookmarkEnd w:id="683"/>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 amended: SL 2024/263 r. 21(3).]</w:t>
      </w:r>
    </w:p>
    <w:p>
      <w:pPr>
        <w:pStyle w:val="yHeading4"/>
      </w:pPr>
      <w:bookmarkStart w:id="684" w:name="_Toc207365173"/>
      <w:bookmarkStart w:id="685" w:name="_Toc207365871"/>
      <w:bookmarkStart w:id="686" w:name="_Toc207377996"/>
      <w:bookmarkStart w:id="687" w:name="_Toc207380856"/>
      <w:r>
        <w:lastRenderedPageBreak/>
        <w:t>Subdivision 2 — Abrolhos Island Fish Habitat Protection Area</w:t>
      </w:r>
      <w:bookmarkEnd w:id="684"/>
      <w:bookmarkEnd w:id="685"/>
      <w:bookmarkEnd w:id="686"/>
      <w:bookmarkEnd w:id="687"/>
    </w:p>
    <w:p>
      <w:pPr>
        <w:pStyle w:val="yShoulderClause"/>
        <w:keepNext/>
      </w:pPr>
      <w:r>
        <w:t>[r. 65CA]</w:t>
      </w:r>
    </w:p>
    <w:p>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trPr>
          <w:cantSplit/>
          <w:tblHeader/>
        </w:trPr>
        <w:tc>
          <w:tcPr>
            <w:tcW w:w="4292" w:type="dxa"/>
            <w:tcBorders>
              <w:top w:val="single" w:sz="4" w:space="0" w:color="auto"/>
            </w:tcBorders>
            <w:tcMar>
              <w:left w:w="85" w:type="dxa"/>
            </w:tcMar>
            <w:vAlign w:val="center"/>
          </w:tcPr>
          <w:p>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pPr>
              <w:pStyle w:val="yTableNAm"/>
              <w:rPr>
                <w:b/>
                <w:bCs/>
              </w:rPr>
            </w:pPr>
            <w:r>
              <w:rPr>
                <w:b/>
                <w:bCs/>
              </w:rPr>
              <w:t>Species bag limit for one day</w:t>
            </w:r>
          </w:p>
        </w:tc>
        <w:tc>
          <w:tcPr>
            <w:tcW w:w="1757" w:type="dxa"/>
            <w:tcBorders>
              <w:top w:val="single" w:sz="4" w:space="0" w:color="auto"/>
            </w:tcBorders>
            <w:tcMar>
              <w:left w:w="85" w:type="dxa"/>
            </w:tcMar>
            <w:vAlign w:val="center"/>
          </w:tcPr>
          <w:p>
            <w:pPr>
              <w:pStyle w:val="yTableNAm"/>
              <w:rPr>
                <w:b/>
                <w:bCs/>
              </w:rPr>
            </w:pPr>
            <w:r>
              <w:rPr>
                <w:b/>
                <w:bCs/>
              </w:rPr>
              <w:t>Grouped bag limit of all species of large pelagic finfish for one day</w:t>
            </w:r>
          </w:p>
        </w:tc>
      </w:tr>
      <w:tr>
        <w:trPr>
          <w:cantSplit/>
        </w:trPr>
        <w:tc>
          <w:tcPr>
            <w:tcW w:w="4292" w:type="dxa"/>
            <w:tcMar>
              <w:left w:w="85" w:type="dxa"/>
            </w:tcMar>
          </w:tcPr>
          <w:p>
            <w:pPr>
              <w:pStyle w:val="yTableNAm"/>
              <w:tabs>
                <w:tab w:val="right" w:leader="dot" w:pos="4092"/>
              </w:tabs>
            </w:pPr>
            <w:r>
              <w:t>Amberjack, Samsonfish and Yellowtail Kingfish</w:t>
            </w:r>
            <w:r>
              <w:tab/>
            </w:r>
          </w:p>
        </w:tc>
        <w:tc>
          <w:tcPr>
            <w:tcW w:w="926" w:type="dxa"/>
            <w:tcMar>
              <w:left w:w="85" w:type="dxa"/>
            </w:tcMar>
            <w:vAlign w:val="bottom"/>
          </w:tcPr>
          <w:p>
            <w:pPr>
              <w:pStyle w:val="yTableNAm"/>
              <w:jc w:val="center"/>
            </w:pPr>
            <w:r>
              <w:t>3</w:t>
            </w:r>
          </w:p>
        </w:tc>
        <w:tc>
          <w:tcPr>
            <w:tcW w:w="1757"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right" w:leader="dot" w:pos="4092"/>
              </w:tabs>
              <w:rPr>
                <w:rStyle w:val="DraftersNotes"/>
                <w:b w:val="0"/>
                <w:i w:val="0"/>
              </w:rPr>
            </w:pPr>
            <w:r>
              <w:t>Barracouta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Barracuda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Billfish (Marlin, Sailfish) and Swordfish</w:t>
            </w:r>
            <w:r>
              <w:tab/>
            </w:r>
          </w:p>
        </w:tc>
        <w:tc>
          <w:tcPr>
            <w:tcW w:w="926" w:type="dxa"/>
            <w:tcMar>
              <w:left w:w="85" w:type="dxa"/>
            </w:tcMar>
            <w:vAlign w:val="center"/>
          </w:tcPr>
          <w:p>
            <w:pPr>
              <w:pStyle w:val="yTableNAm"/>
              <w:jc w:val="center"/>
            </w:pPr>
            <w:r>
              <w:t>1</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clear" w:pos="567"/>
                <w:tab w:val="right" w:leader="dot" w:pos="4092"/>
              </w:tabs>
            </w:pPr>
            <w:r>
              <w:t xml:space="preserve">Cobia </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Dolphinfish (Mahi Mahi)</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Mackerel (Grey, School, Shark, Spanish, Spotted) and Wahoo</w:t>
            </w:r>
            <w:r>
              <w:tab/>
            </w:r>
          </w:p>
        </w:tc>
        <w:tc>
          <w:tcPr>
            <w:tcW w:w="926" w:type="dxa"/>
            <w:tcMar>
              <w:left w:w="85" w:type="dxa"/>
            </w:tcMar>
            <w:vAlign w:val="bottom"/>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Sharks and Rays</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Trevally, Giant and Golden</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jc w:val="center"/>
            </w:pPr>
            <w:r>
              <w:t>3</w:t>
            </w:r>
          </w:p>
        </w:tc>
        <w:tc>
          <w:tcPr>
            <w:tcW w:w="1757" w:type="dxa"/>
            <w:vMerge/>
            <w:tcMar>
              <w:left w:w="85" w:type="dxa"/>
            </w:tcMar>
          </w:tcPr>
          <w:p>
            <w:pPr>
              <w:pStyle w:val="yTableNAm"/>
              <w:jc w:val="center"/>
            </w:pPr>
          </w:p>
        </w:tc>
      </w:tr>
    </w:tbl>
    <w:p>
      <w:pPr>
        <w:pStyle w:val="yFootnotesection"/>
      </w:pPr>
      <w:r>
        <w:tab/>
        <w:t>[Subdivision 2 inserted: SL 2024/263 r. 21(4).]</w:t>
      </w:r>
    </w:p>
    <w:p>
      <w:pPr>
        <w:pStyle w:val="yHeading3"/>
      </w:pPr>
      <w:bookmarkStart w:id="688" w:name="_Toc207365174"/>
      <w:bookmarkStart w:id="689" w:name="_Toc207365872"/>
      <w:bookmarkStart w:id="690" w:name="_Toc207377997"/>
      <w:bookmarkStart w:id="691" w:name="_Toc207380857"/>
      <w:r>
        <w:rPr>
          <w:rStyle w:val="CharSDivNo"/>
        </w:rPr>
        <w:lastRenderedPageBreak/>
        <w:t>Division 3</w:t>
      </w:r>
      <w:r>
        <w:rPr>
          <w:b w:val="0"/>
        </w:rPr>
        <w:t> — </w:t>
      </w:r>
      <w:r>
        <w:rPr>
          <w:rStyle w:val="CharSDivText"/>
        </w:rPr>
        <w:t>Bag limits — nearshore or estuarine finfish</w:t>
      </w:r>
      <w:bookmarkEnd w:id="688"/>
      <w:bookmarkEnd w:id="689"/>
      <w:bookmarkEnd w:id="690"/>
      <w:bookmarkEnd w:id="691"/>
    </w:p>
    <w:p>
      <w:pPr>
        <w:pStyle w:val="yShoulderClause"/>
        <w:keepNext/>
      </w:pPr>
      <w:r>
        <w:t>[r. 65D]</w:t>
      </w:r>
    </w:p>
    <w:p>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692" w:name="_Toc207365175"/>
      <w:bookmarkStart w:id="693" w:name="_Toc207365873"/>
      <w:bookmarkStart w:id="694" w:name="_Toc207377998"/>
      <w:bookmarkStart w:id="695" w:name="_Toc207380858"/>
      <w:r>
        <w:rPr>
          <w:rStyle w:val="CharSDivNo"/>
        </w:rPr>
        <w:t>Division 4</w:t>
      </w:r>
      <w:r>
        <w:rPr>
          <w:b w:val="0"/>
        </w:rPr>
        <w:t> — </w:t>
      </w:r>
      <w:r>
        <w:rPr>
          <w:rStyle w:val="CharSDivText"/>
        </w:rPr>
        <w:t>Bag limits — freshwater finfish</w:t>
      </w:r>
      <w:bookmarkEnd w:id="692"/>
      <w:bookmarkEnd w:id="693"/>
      <w:bookmarkEnd w:id="694"/>
      <w:bookmarkEnd w:id="695"/>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696" w:name="_Toc207365176"/>
      <w:bookmarkStart w:id="697" w:name="_Toc207365874"/>
      <w:bookmarkStart w:id="698" w:name="_Toc207377999"/>
      <w:bookmarkStart w:id="699" w:name="_Toc207380859"/>
      <w:r>
        <w:rPr>
          <w:rStyle w:val="CharSDivNo"/>
        </w:rPr>
        <w:t>Division 5</w:t>
      </w:r>
      <w:r>
        <w:rPr>
          <w:b w:val="0"/>
        </w:rPr>
        <w:t> — </w:t>
      </w:r>
      <w:r>
        <w:rPr>
          <w:rStyle w:val="CharSDivText"/>
        </w:rPr>
        <w:t>Bag limits — other finfish</w:t>
      </w:r>
      <w:bookmarkEnd w:id="696"/>
      <w:bookmarkEnd w:id="697"/>
      <w:bookmarkEnd w:id="698"/>
      <w:bookmarkEnd w:id="699"/>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700" w:name="_Toc207365177"/>
      <w:bookmarkStart w:id="701" w:name="_Toc207365875"/>
      <w:bookmarkStart w:id="702" w:name="_Toc207378000"/>
      <w:bookmarkStart w:id="703" w:name="_Toc207380860"/>
      <w:r>
        <w:rPr>
          <w:rStyle w:val="CharSDivNo"/>
        </w:rPr>
        <w:lastRenderedPageBreak/>
        <w:t>Division 6</w:t>
      </w:r>
      <w:r>
        <w:rPr>
          <w:b w:val="0"/>
        </w:rPr>
        <w:t> — </w:t>
      </w:r>
      <w:r>
        <w:rPr>
          <w:rStyle w:val="CharSDivText"/>
        </w:rPr>
        <w:t>Bag limits — crustaceans</w:t>
      </w:r>
      <w:bookmarkEnd w:id="700"/>
      <w:bookmarkEnd w:id="701"/>
      <w:bookmarkEnd w:id="702"/>
      <w:bookmarkEnd w:id="703"/>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 SL 2024/234 r. 7; amended: SL 2024/263 r. 21(5).]</w:t>
      </w:r>
    </w:p>
    <w:p>
      <w:pPr>
        <w:pStyle w:val="yHeading3"/>
      </w:pPr>
      <w:bookmarkStart w:id="704" w:name="_Toc207365178"/>
      <w:bookmarkStart w:id="705" w:name="_Toc207365876"/>
      <w:bookmarkStart w:id="706" w:name="_Toc207378001"/>
      <w:bookmarkStart w:id="707" w:name="_Toc207380861"/>
      <w:r>
        <w:rPr>
          <w:rStyle w:val="CharSDivNo"/>
        </w:rPr>
        <w:lastRenderedPageBreak/>
        <w:t>Division 7</w:t>
      </w:r>
      <w:r>
        <w:rPr>
          <w:b w:val="0"/>
        </w:rPr>
        <w:t> — </w:t>
      </w:r>
      <w:r>
        <w:rPr>
          <w:rStyle w:val="CharSDivText"/>
        </w:rPr>
        <w:t>Bag limits — molluscs and other invertebrates</w:t>
      </w:r>
      <w:bookmarkEnd w:id="704"/>
      <w:bookmarkEnd w:id="705"/>
      <w:bookmarkEnd w:id="706"/>
      <w:bookmarkEnd w:id="707"/>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708" w:name="_Toc207365179"/>
      <w:bookmarkStart w:id="709" w:name="_Toc207365877"/>
      <w:bookmarkStart w:id="710" w:name="_Toc207378002"/>
      <w:bookmarkStart w:id="711" w:name="_Toc207380862"/>
      <w:r>
        <w:rPr>
          <w:rStyle w:val="CharSchNo"/>
        </w:rPr>
        <w:lastRenderedPageBreak/>
        <w:t>Schedule 4</w:t>
      </w:r>
      <w:r>
        <w:rPr>
          <w:rStyle w:val="CharSDivNo"/>
        </w:rPr>
        <w:t> </w:t>
      </w:r>
      <w:r>
        <w:t>—</w:t>
      </w:r>
      <w:r>
        <w:rPr>
          <w:rStyle w:val="CharSDivText"/>
        </w:rPr>
        <w:t> </w:t>
      </w:r>
      <w:r>
        <w:rPr>
          <w:rStyle w:val="CharSchText"/>
        </w:rPr>
        <w:t>Categories of fish</w:t>
      </w:r>
      <w:bookmarkEnd w:id="708"/>
      <w:bookmarkEnd w:id="709"/>
      <w:bookmarkEnd w:id="710"/>
      <w:bookmarkEnd w:id="711"/>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 amended: SL 2024/263 r. 22.]</w:t>
      </w:r>
    </w:p>
    <w:p>
      <w:pPr>
        <w:pStyle w:val="yScheduleHeading"/>
      </w:pPr>
      <w:bookmarkStart w:id="712" w:name="_Toc207365180"/>
      <w:bookmarkStart w:id="713" w:name="_Toc207365878"/>
      <w:bookmarkStart w:id="714" w:name="_Toc207378003"/>
      <w:bookmarkStart w:id="715" w:name="_Toc207380863"/>
      <w:r>
        <w:rPr>
          <w:rStyle w:val="CharSchNo"/>
        </w:rPr>
        <w:lastRenderedPageBreak/>
        <w:t>Schedule 5</w:t>
      </w:r>
      <w:r>
        <w:rPr>
          <w:rStyle w:val="CharSDivNo"/>
        </w:rPr>
        <w:t> </w:t>
      </w:r>
      <w:r>
        <w:t>—</w:t>
      </w:r>
      <w:r>
        <w:rPr>
          <w:rStyle w:val="CharSDivText"/>
        </w:rPr>
        <w:t> </w:t>
      </w:r>
      <w:r>
        <w:rPr>
          <w:rStyle w:val="CharSchText"/>
        </w:rPr>
        <w:t>Noxious fish</w:t>
      </w:r>
      <w:bookmarkEnd w:id="712"/>
      <w:bookmarkEnd w:id="713"/>
      <w:bookmarkEnd w:id="714"/>
      <w:bookmarkEnd w:id="715"/>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iCs/>
              </w:rPr>
              <w:t>Astacus leptodactylus</w:t>
            </w:r>
          </w:p>
        </w:tc>
        <w:tc>
          <w:tcPr>
            <w:tcW w:w="2410" w:type="dxa"/>
          </w:tcPr>
          <w:p>
            <w:pPr>
              <w:pStyle w:val="yTableNAm"/>
            </w:pPr>
            <w:r>
              <w:t>Danube Crayfish, Turkish Crayfish</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lastRenderedPageBreak/>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iCs/>
              </w:rPr>
              <w:t>Cambarellus patzcuarensis</w:t>
            </w:r>
          </w:p>
        </w:tc>
        <w:tc>
          <w:tcPr>
            <w:tcW w:w="2410" w:type="dxa"/>
          </w:tcPr>
          <w:p>
            <w:pPr>
              <w:pStyle w:val="yTableNAm"/>
            </w:pPr>
            <w:r>
              <w:t>Mexican Dwarf Crayfish</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iCs/>
              </w:rPr>
              <w:t>Faxonius rusticus</w:t>
            </w:r>
            <w:r>
              <w:t xml:space="preserve"> (formerly </w:t>
            </w:r>
            <w:r>
              <w:rPr>
                <w:i/>
                <w:iCs/>
              </w:rPr>
              <w:t>Orconectes rusticus</w:t>
            </w:r>
            <w:r>
              <w:t>)</w:t>
            </w:r>
          </w:p>
        </w:tc>
        <w:tc>
          <w:tcPr>
            <w:tcW w:w="2410" w:type="dxa"/>
          </w:tcPr>
          <w:p>
            <w:pPr>
              <w:pStyle w:val="yTableNAm"/>
            </w:pPr>
            <w:r>
              <w:t>Rusty Crayfish</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iCs/>
              </w:rPr>
              <w:t>Orconectes limosus</w:t>
            </w:r>
          </w:p>
        </w:tc>
        <w:tc>
          <w:tcPr>
            <w:tcW w:w="2410" w:type="dxa"/>
          </w:tcPr>
          <w:p>
            <w:pPr>
              <w:pStyle w:val="yTableNAm"/>
            </w:pPr>
            <w:r>
              <w:t>Spiny Cheek Crayfish</w:t>
            </w:r>
          </w:p>
        </w:tc>
        <w:tc>
          <w:tcPr>
            <w:tcW w:w="2268" w:type="dxa"/>
          </w:tcPr>
          <w:p>
            <w:pPr>
              <w:pStyle w:val="yTableNAm"/>
            </w:pPr>
            <w:r>
              <w:t>Any area of the State</w:t>
            </w:r>
          </w:p>
        </w:tc>
      </w:tr>
      <w:tr>
        <w:trPr>
          <w:cantSplit/>
        </w:trPr>
        <w:tc>
          <w:tcPr>
            <w:tcW w:w="2410" w:type="dxa"/>
          </w:tcPr>
          <w:p>
            <w:pPr>
              <w:pStyle w:val="yTableNAm"/>
              <w:rPr>
                <w:i/>
              </w:rPr>
            </w:pPr>
            <w:r>
              <w:rPr>
                <w:i/>
                <w:iCs/>
              </w:rPr>
              <w:t>Orconectes virilis</w:t>
            </w:r>
          </w:p>
        </w:tc>
        <w:tc>
          <w:tcPr>
            <w:tcW w:w="2410" w:type="dxa"/>
          </w:tcPr>
          <w:p>
            <w:pPr>
              <w:pStyle w:val="yTableNAm"/>
            </w:pPr>
            <w:r>
              <w:t>Northern Crayfish, Virile Crayfish</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iCs/>
              </w:rPr>
              <w:t>Pacifastacus leniusculus</w:t>
            </w:r>
          </w:p>
        </w:tc>
        <w:tc>
          <w:tcPr>
            <w:tcW w:w="2410" w:type="dxa"/>
          </w:tcPr>
          <w:p>
            <w:pPr>
              <w:pStyle w:val="yTableNAm"/>
            </w:pPr>
            <w:r>
              <w:t>Signal Crayfish</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lastRenderedPageBreak/>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iCs/>
              </w:rPr>
              <w:t>Procambarus fallax f. virginalis</w:t>
            </w:r>
          </w:p>
        </w:tc>
        <w:tc>
          <w:tcPr>
            <w:tcW w:w="2410" w:type="dxa"/>
          </w:tcPr>
          <w:p>
            <w:pPr>
              <w:pStyle w:val="yTableNAm"/>
            </w:pPr>
            <w:r>
              <w:t>Marbled Crayfish, Marmorkrebs</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lastRenderedPageBreak/>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 SL 2024/263 r. 23.]</w:t>
      </w:r>
    </w:p>
    <w:p>
      <w:pPr>
        <w:pStyle w:val="yScheduleHeading"/>
      </w:pPr>
      <w:bookmarkStart w:id="716" w:name="_Toc207365181"/>
      <w:bookmarkStart w:id="717" w:name="_Toc207365879"/>
      <w:bookmarkStart w:id="718" w:name="_Toc207378004"/>
      <w:bookmarkStart w:id="719" w:name="_Toc207380864"/>
      <w:r>
        <w:rPr>
          <w:rStyle w:val="CharSchNo"/>
        </w:rPr>
        <w:lastRenderedPageBreak/>
        <w:t>Schedule 6</w:t>
      </w:r>
      <w:bookmarkEnd w:id="716"/>
      <w:bookmarkEnd w:id="717"/>
      <w:bookmarkEnd w:id="718"/>
      <w:bookmarkEnd w:id="719"/>
    </w:p>
    <w:p>
      <w:pPr>
        <w:pStyle w:val="yHeading2"/>
      </w:pPr>
      <w:bookmarkStart w:id="720" w:name="_Toc207365182"/>
      <w:bookmarkStart w:id="721" w:name="_Toc207365880"/>
      <w:bookmarkStart w:id="722" w:name="_Toc207378005"/>
      <w:bookmarkStart w:id="723" w:name="_Toc207380865"/>
      <w:r>
        <w:rPr>
          <w:rStyle w:val="CharSchText"/>
        </w:rPr>
        <w:t>Area of land prescribed under section 91(d) of the Act</w:t>
      </w:r>
      <w:bookmarkEnd w:id="720"/>
      <w:bookmarkEnd w:id="721"/>
      <w:bookmarkEnd w:id="722"/>
      <w:bookmarkEnd w:id="72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keepNext/>
        <w:rPr>
          <w:snapToGrid w:val="0"/>
        </w:rPr>
      </w:pPr>
      <w:r>
        <w:rPr>
          <w:snapToGrid w:val="0"/>
        </w:rPr>
        <w:lastRenderedPageBreak/>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24" w:name="_Toc207365183"/>
      <w:bookmarkStart w:id="725" w:name="_Toc207365881"/>
      <w:bookmarkStart w:id="726" w:name="_Toc207378006"/>
      <w:bookmarkStart w:id="727" w:name="_Toc207380866"/>
      <w:r>
        <w:rPr>
          <w:rStyle w:val="CharSchNo"/>
        </w:rPr>
        <w:lastRenderedPageBreak/>
        <w:t>Schedule 7</w:t>
      </w:r>
      <w:r>
        <w:t> — </w:t>
      </w:r>
      <w:r>
        <w:rPr>
          <w:rStyle w:val="CharSchText"/>
        </w:rPr>
        <w:t>List of common and scientific names</w:t>
      </w:r>
      <w:bookmarkEnd w:id="724"/>
      <w:bookmarkEnd w:id="725"/>
      <w:bookmarkEnd w:id="726"/>
      <w:bookmarkEnd w:id="727"/>
    </w:p>
    <w:p>
      <w:pPr>
        <w:pStyle w:val="yShoulderClause"/>
      </w:pPr>
      <w:r>
        <w:t>[r. 3(2)]</w:t>
      </w:r>
    </w:p>
    <w:p>
      <w:pPr>
        <w:pStyle w:val="yFootnoteheading"/>
      </w:pPr>
      <w:r>
        <w:tab/>
        <w:t>[Heading inserted: Gazette 4 Oct 2019 p. 3588.]</w:t>
      </w:r>
    </w:p>
    <w:p>
      <w:pPr>
        <w:pStyle w:val="yHeading3"/>
      </w:pPr>
      <w:bookmarkStart w:id="728" w:name="_Toc207365184"/>
      <w:bookmarkStart w:id="729" w:name="_Toc207365882"/>
      <w:bookmarkStart w:id="730" w:name="_Toc207378007"/>
      <w:bookmarkStart w:id="731" w:name="_Toc207380867"/>
      <w:r>
        <w:rPr>
          <w:rStyle w:val="CharSDivNo"/>
        </w:rPr>
        <w:t>Division 1</w:t>
      </w:r>
      <w:r>
        <w:rPr>
          <w:b w:val="0"/>
        </w:rPr>
        <w:t> — </w:t>
      </w:r>
      <w:r>
        <w:rPr>
          <w:rStyle w:val="CharSDivText"/>
        </w:rPr>
        <w:t>Marine or fluvio</w:t>
      </w:r>
      <w:r>
        <w:rPr>
          <w:rStyle w:val="CharSDivText"/>
        </w:rPr>
        <w:noBreakHyphen/>
        <w:t>marine fish</w:t>
      </w:r>
      <w:bookmarkEnd w:id="728"/>
      <w:bookmarkEnd w:id="729"/>
      <w:bookmarkEnd w:id="730"/>
      <w:bookmarkEnd w:id="731"/>
    </w:p>
    <w:p>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pPr>
              <w:pStyle w:val="yTableNAm"/>
            </w:pPr>
            <w:r>
              <w:t>Families Clupeidae and Engraulidae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pPr>
              <w:pStyle w:val="yTableNAm"/>
              <w:rPr>
                <w:i/>
              </w:rPr>
            </w:pPr>
            <w:r>
              <w:t>Family Gempylidae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pPr>
              <w:pStyle w:val="yTableNAm"/>
            </w:pPr>
            <w:r>
              <w:t>Family Istiophoridae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pPr>
              <w:pStyle w:val="yTableNAm"/>
            </w:pPr>
            <w:r>
              <w:t>Family Pentacerotidae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pPr>
              <w:pStyle w:val="yTableNAm"/>
            </w:pPr>
            <w:r>
              <w:t>Families Ariidae and Plotosidae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pPr>
              <w:pStyle w:val="yTableNAm"/>
              <w:rPr>
                <w:i/>
                <w:szCs w:val="22"/>
              </w:rPr>
            </w:pPr>
            <w:r>
              <w:rPr>
                <w:i/>
                <w:iCs/>
                <w:szCs w:val="22"/>
              </w:rPr>
              <w:t>Neoarius midgleyi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pPr>
              <w:pStyle w:val="yTableNAm"/>
              <w:rPr>
                <w:i/>
              </w:rPr>
            </w:pPr>
            <w:r>
              <w:rPr>
                <w:i/>
              </w:rPr>
              <w:t>Epinephelus rankini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pPr>
              <w:pStyle w:val="yTableNAm"/>
            </w:pPr>
            <w:r>
              <w:t>Families Pleuronectidae, Bothidae and Paralichthyidae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pPr>
              <w:pStyle w:val="yTableNAm"/>
            </w:pPr>
            <w:r>
              <w:t>Family Hemiramphidae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pPr>
              <w:pStyle w:val="yTableNAm"/>
              <w:rPr>
                <w:rStyle w:val="DraftersNotes"/>
                <w:b w:val="0"/>
                <w:i w:val="0"/>
              </w:rPr>
            </w:pPr>
            <w:r>
              <w:t>Families Atherinidae and Dentatherinidae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pPr>
              <w:pStyle w:val="yTableNAm"/>
            </w:pPr>
            <w:r>
              <w:t>Family Haemulidae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pPr>
              <w:pStyle w:val="yTableNAm"/>
            </w:pPr>
            <w:r>
              <w:t>Family Monacanthidae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pPr>
              <w:pStyle w:val="yTableNAm"/>
            </w:pPr>
            <w:r>
              <w:t>Family Belonidae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pPr>
              <w:pStyle w:val="yTableNAm"/>
              <w:rPr>
                <w:rStyle w:val="DraftersNotes"/>
                <w:b w:val="0"/>
                <w:i w:val="0"/>
              </w:rPr>
            </w:pPr>
            <w:r>
              <w:t>Family Scombridae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pPr>
              <w:pStyle w:val="yTableNAm"/>
            </w:pPr>
            <w:r>
              <w:t>Family Mugilidae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pPr>
              <w:pStyle w:val="yTableNAm"/>
            </w:pPr>
            <w:r>
              <w:t>Family Mullidae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pPr>
              <w:pStyle w:val="yTableNAm"/>
            </w:pPr>
            <w:r>
              <w:t>Subfamily Scarinae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pPr>
              <w:pStyle w:val="yTableNAm"/>
              <w:rPr>
                <w:u w:val="single"/>
              </w:rPr>
            </w:pPr>
            <w:r>
              <w:t>Superorder Batoidea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pPr>
              <w:pStyle w:val="yTableNAm"/>
            </w:pPr>
            <w:r>
              <w:t>Family Myliobatidae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pPr>
              <w:pStyle w:val="yTableNAm"/>
              <w:rPr>
                <w:i/>
              </w:rPr>
            </w:pPr>
            <w:r>
              <w:rPr>
                <w:i/>
              </w:rPr>
              <w:t>Centroberyx gerrardi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pPr>
              <w:pStyle w:val="yTableNAm"/>
            </w:pPr>
            <w:r>
              <w:t>Families Epinephelidae and Serranidae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pPr>
              <w:pStyle w:val="yTableNAm"/>
              <w:rPr>
                <w:i/>
              </w:rPr>
            </w:pPr>
            <w:r>
              <w:rPr>
                <w:i/>
              </w:rPr>
              <w:t>Epinephelus coioides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pPr>
              <w:pStyle w:val="yTableNAm"/>
              <w:rPr>
                <w:i/>
              </w:rPr>
            </w:pPr>
            <w:r>
              <w:rPr>
                <w:i/>
              </w:rPr>
              <w:t>Arripis truttaceus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pPr>
              <w:pStyle w:val="yTableNAm"/>
            </w:pPr>
            <w:r>
              <w:t>Family Pristidae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pPr>
              <w:pStyle w:val="yTableNAm"/>
            </w:pPr>
            <w:r>
              <w:t>Orders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pPr>
              <w:pStyle w:val="yTableNAm"/>
            </w:pPr>
            <w:r>
              <w:t>Family Lutjanidae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pPr>
              <w:pStyle w:val="yTableNAm"/>
            </w:pPr>
            <w:r>
              <w:t>Family Soleidae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pPr>
              <w:pStyle w:val="yTableNAm"/>
              <w:rPr>
                <w:i/>
              </w:rPr>
            </w:pPr>
            <w:r>
              <w:rPr>
                <w:i/>
              </w:rPr>
              <w:t>Bathytoshia lata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pPr>
              <w:pStyle w:val="yTableNAm"/>
              <w:rPr>
                <w:i/>
              </w:rPr>
            </w:pPr>
            <w:r>
              <w:rPr>
                <w:i/>
              </w:rPr>
              <w:t>Bathytoshia brevicaudata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pPr>
              <w:pStyle w:val="yTableNAm"/>
            </w:pPr>
            <w:r>
              <w:t>Family Polynemidae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pPr>
              <w:pStyle w:val="yTableNAm"/>
            </w:pPr>
            <w:r>
              <w:t>Family Centrolophidae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pPr>
              <w:pStyle w:val="yTableNAm"/>
            </w:pPr>
            <w:r>
              <w:t>Family Carangidae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pPr>
              <w:pStyle w:val="yTableNAm"/>
              <w:rPr>
                <w:rStyle w:val="DraftersNotes"/>
                <w:b w:val="0"/>
                <w:iCs/>
              </w:rPr>
            </w:pPr>
            <w:r>
              <w:rPr>
                <w:i/>
              </w:rPr>
              <w:t xml:space="preserve">Pseudocaranx </w:t>
            </w:r>
            <w:r>
              <w:t>spp. complex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pPr>
              <w:pStyle w:val="yTableNAm"/>
              <w:rPr>
                <w:i/>
              </w:rPr>
            </w:pPr>
            <w:r>
              <w:rPr>
                <w:i/>
              </w:rPr>
              <w:t>Sillaginodes punctatus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pPr>
              <w:pStyle w:val="yTableNAm"/>
              <w:rPr>
                <w:u w:val="single"/>
              </w:rPr>
            </w:pPr>
            <w:r>
              <w:t>Subfamily Labrinae</w:t>
            </w:r>
          </w:p>
        </w:tc>
      </w:tr>
      <w:tr>
        <w:tc>
          <w:tcPr>
            <w:tcW w:w="3543" w:type="dxa"/>
            <w:tcBorders>
              <w:right w:val="single" w:sz="4" w:space="0" w:color="auto"/>
            </w:tcBorders>
            <w:tcMar>
              <w:top w:w="28" w:type="dxa"/>
              <w:left w:w="85" w:type="dxa"/>
            </w:tcMar>
          </w:tcPr>
          <w:p>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pPr>
              <w:pStyle w:val="yTableNAm"/>
              <w:keepNext/>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pPr>
              <w:pStyle w:val="yTableNAm"/>
              <w:keepNext/>
              <w:rPr>
                <w:i/>
              </w:rPr>
            </w:pPr>
            <w:r>
              <w:rPr>
                <w:i/>
              </w:rPr>
              <w:t>Seriola lalandi</w:t>
            </w:r>
          </w:p>
        </w:tc>
      </w:tr>
    </w:tbl>
    <w:p>
      <w:pPr>
        <w:pStyle w:val="yFootnotesection"/>
      </w:pPr>
      <w:r>
        <w:tab/>
        <w:t>[Division 1 inserted: SL 2024/263 r. 24.]</w:t>
      </w:r>
    </w:p>
    <w:p>
      <w:pPr>
        <w:pStyle w:val="yHeading3"/>
      </w:pPr>
      <w:bookmarkStart w:id="732" w:name="_Toc207365185"/>
      <w:bookmarkStart w:id="733" w:name="_Toc207365883"/>
      <w:bookmarkStart w:id="734" w:name="_Toc207378008"/>
      <w:bookmarkStart w:id="735" w:name="_Toc207380868"/>
      <w:r>
        <w:rPr>
          <w:rStyle w:val="CharSDivNo"/>
        </w:rPr>
        <w:t>Division 2</w:t>
      </w:r>
      <w:r>
        <w:rPr>
          <w:b w:val="0"/>
        </w:rPr>
        <w:t> — </w:t>
      </w:r>
      <w:r>
        <w:rPr>
          <w:rStyle w:val="CharSDivText"/>
        </w:rPr>
        <w:t>Freshwater fish</w:t>
      </w:r>
      <w:bookmarkEnd w:id="732"/>
      <w:bookmarkEnd w:id="733"/>
      <w:bookmarkEnd w:id="734"/>
      <w:bookmarkEnd w:id="735"/>
    </w:p>
    <w:p>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t>Family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 SL 2024/263 r. 25.]</w:t>
      </w:r>
    </w:p>
    <w:p>
      <w:pPr>
        <w:pStyle w:val="yHeading3"/>
      </w:pPr>
      <w:bookmarkStart w:id="736" w:name="_Toc207365186"/>
      <w:bookmarkStart w:id="737" w:name="_Toc207365884"/>
      <w:bookmarkStart w:id="738" w:name="_Toc207378009"/>
      <w:bookmarkStart w:id="739" w:name="_Toc207380869"/>
      <w:r>
        <w:rPr>
          <w:rStyle w:val="CharSDivNo"/>
        </w:rPr>
        <w:t>Division 3</w:t>
      </w:r>
      <w:r>
        <w:rPr>
          <w:b w:val="0"/>
        </w:rPr>
        <w:t> — </w:t>
      </w:r>
      <w:r>
        <w:rPr>
          <w:rStyle w:val="CharSDivText"/>
        </w:rPr>
        <w:t>Crustaceans</w:t>
      </w:r>
      <w:bookmarkEnd w:id="736"/>
      <w:bookmarkEnd w:id="737"/>
      <w:bookmarkEnd w:id="738"/>
      <w:bookmarkEnd w:id="739"/>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right w:val="single" w:sz="4" w:space="0" w:color="auto"/>
            </w:tcBorders>
            <w:tcMar>
              <w:top w:w="28" w:type="dxa"/>
              <w:left w:w="85" w:type="dxa"/>
            </w:tcMar>
          </w:tcPr>
          <w:p>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pPr>
              <w:pStyle w:val="yTableNAm"/>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pPr>
              <w:pStyle w:val="yTableNAm"/>
              <w:rPr>
                <w:i/>
                <w:iCs/>
              </w:rPr>
            </w:pP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w:t>
            </w:r>
            <w:r>
              <w:t> </w:t>
            </w:r>
            <w:r>
              <w:rPr>
                <w:i/>
                <w:iCs/>
              </w:rPr>
              <w:t>crassimanus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C. glaber</w:t>
            </w:r>
          </w:p>
        </w:tc>
      </w:tr>
      <w:tr>
        <w:tc>
          <w:tcPr>
            <w:tcW w:w="3541" w:type="dxa"/>
            <w:tcBorders>
              <w:right w:val="single" w:sz="4" w:space="0" w:color="auto"/>
            </w:tcBorders>
            <w:tcMar>
              <w:top w:w="28" w:type="dxa"/>
              <w:left w:w="85" w:type="dxa"/>
            </w:tcMar>
          </w:tcPr>
          <w:p>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pPr>
              <w:pStyle w:val="yTableNAm"/>
              <w:rPr>
                <w:rStyle w:val="DraftersNotes"/>
                <w:b w:val="0"/>
                <w:i w:val="0"/>
                <w:iCs/>
              </w:rPr>
            </w:pPr>
            <w:r>
              <w:rPr>
                <w:iCs/>
              </w:rPr>
              <w:t>Superfamilies Penaeoidea and Caridea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pPr>
              <w:pStyle w:val="yTableNAm"/>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pPr>
              <w:pStyle w:val="yTableNAm"/>
              <w:rPr>
                <w:i/>
                <w:iCs/>
              </w:rPr>
            </w:pPr>
            <w:r>
              <w:rPr>
                <w:i/>
                <w:iCs/>
              </w:rPr>
              <w:t>Melicertus latisulcatus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pPr>
              <w:pStyle w:val="yTableNAm"/>
              <w:rPr>
                <w:iCs/>
              </w:rPr>
            </w:pPr>
            <w:r>
              <w:rPr>
                <w:i/>
                <w:iCs/>
              </w:rPr>
              <w:t>Cherax destructor</w:t>
            </w:r>
          </w:p>
        </w:tc>
      </w:tr>
    </w:tbl>
    <w:p>
      <w:pPr>
        <w:pStyle w:val="yFootnotesection"/>
      </w:pPr>
      <w:r>
        <w:tab/>
        <w:t>[Division 3 inserted: SL 2024/263 r. 26.]</w:t>
      </w:r>
    </w:p>
    <w:p>
      <w:pPr>
        <w:pStyle w:val="yHeading3"/>
      </w:pPr>
      <w:bookmarkStart w:id="740" w:name="_Toc207365187"/>
      <w:bookmarkStart w:id="741" w:name="_Toc207365885"/>
      <w:bookmarkStart w:id="742" w:name="_Toc207378010"/>
      <w:bookmarkStart w:id="743" w:name="_Toc207380870"/>
      <w:r>
        <w:rPr>
          <w:rStyle w:val="CharSDivNo"/>
        </w:rPr>
        <w:lastRenderedPageBreak/>
        <w:t>Division 4</w:t>
      </w:r>
      <w:r>
        <w:t> — </w:t>
      </w:r>
      <w:r>
        <w:rPr>
          <w:rStyle w:val="CharSDivText"/>
        </w:rPr>
        <w:t>Molluscs</w:t>
      </w:r>
      <w:bookmarkEnd w:id="740"/>
      <w:bookmarkEnd w:id="741"/>
      <w:bookmarkEnd w:id="742"/>
      <w:bookmarkEnd w:id="743"/>
    </w:p>
    <w:p>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pPr>
              <w:pStyle w:val="yTableNAm"/>
              <w:keepNext/>
              <w:keepLines/>
              <w:rPr>
                <w:b/>
                <w:bCs/>
              </w:rPr>
            </w:pPr>
            <w:r>
              <w:rPr>
                <w:b/>
                <w:bCs/>
              </w:rPr>
              <w:t>Scientific name</w:t>
            </w:r>
          </w:p>
        </w:tc>
      </w:tr>
      <w:tr>
        <w:tc>
          <w:tcPr>
            <w:tcW w:w="3360" w:type="dxa"/>
            <w:tcBorders>
              <w:right w:val="single" w:sz="4" w:space="0" w:color="auto"/>
            </w:tcBorders>
            <w:tcMar>
              <w:top w:w="28" w:type="dxa"/>
              <w:left w:w="85" w:type="dxa"/>
            </w:tcMar>
          </w:tcPr>
          <w:p>
            <w:pPr>
              <w:pStyle w:val="yTableNAm"/>
              <w:keepNext/>
              <w:keepLines/>
            </w:pPr>
            <w:r>
              <w:t>BIVALVES</w:t>
            </w:r>
          </w:p>
        </w:tc>
        <w:tc>
          <w:tcPr>
            <w:tcW w:w="3615" w:type="dxa"/>
            <w:tcBorders>
              <w:left w:val="single" w:sz="4" w:space="0" w:color="auto"/>
            </w:tcBorders>
            <w:tcMar>
              <w:top w:w="28" w:type="dxa"/>
              <w:left w:w="85" w:type="dxa"/>
            </w:tcMar>
          </w:tcPr>
          <w:p>
            <w:pPr>
              <w:pStyle w:val="yTableNAm"/>
              <w:keepNext/>
              <w:keepLines/>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pPr>
              <w:pStyle w:val="yTableNAm"/>
            </w:pPr>
            <w:r>
              <w:t xml:space="preserve">Family </w:t>
            </w:r>
            <w:r>
              <w:rPr>
                <w:iCs/>
              </w:rPr>
              <w:t>Arcidae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pPr>
              <w:pStyle w:val="yTableNAm"/>
            </w:pPr>
            <w:r>
              <w:rPr>
                <w:i/>
              </w:rPr>
              <w:t>Tridacna gigas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pPr>
              <w:pStyle w:val="yTableNAm"/>
            </w:pPr>
            <w:r>
              <w:t xml:space="preserve">Family </w:t>
            </w:r>
            <w:r>
              <w:rPr>
                <w:i/>
                <w:iCs/>
              </w:rPr>
              <w:t>Veneridae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pPr>
              <w:pStyle w:val="yTableNAm"/>
            </w:pPr>
            <w:r>
              <w:t xml:space="preserve">Family </w:t>
            </w:r>
            <w:r>
              <w:rPr>
                <w:iCs/>
              </w:rPr>
              <w:t>Mytilidae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pPr>
              <w:pStyle w:val="yTableNAm"/>
            </w:pPr>
            <w:r>
              <w:t xml:space="preserve">Family </w:t>
            </w:r>
            <w:r>
              <w:rPr>
                <w:iCs/>
              </w:rPr>
              <w:t>Ostreidae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pPr>
              <w:pStyle w:val="yTableNAm"/>
            </w:pPr>
            <w:r>
              <w:t xml:space="preserve">Family </w:t>
            </w:r>
            <w:r>
              <w:rPr>
                <w:iCs/>
              </w:rPr>
              <w:t>Donacidae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pPr>
              <w:pStyle w:val="yTableNAm"/>
            </w:pPr>
            <w:r>
              <w:t>Family</w:t>
            </w:r>
            <w:r>
              <w:rPr>
                <w:iCs/>
              </w:rPr>
              <w:t xml:space="preserve"> Pinnidae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pPr>
              <w:pStyle w:val="yTableNAm"/>
            </w:pPr>
            <w:r>
              <w:t xml:space="preserve">Family </w:t>
            </w:r>
            <w:r>
              <w:rPr>
                <w:iCs/>
              </w:rPr>
              <w:t>Pectinidae</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CEPHALOPODS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Octopodidae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pPr>
              <w:pStyle w:val="yTableNAm"/>
            </w:pPr>
            <w:r>
              <w:t>Order </w:t>
            </w:r>
            <w:r>
              <w:rPr>
                <w:iCs/>
              </w:rPr>
              <w:t>Teuthoidea</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GASTROPODS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pPr>
              <w:pStyle w:val="yTableNAm"/>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lastRenderedPageBreak/>
              <w:t xml:space="preserve">Bailer Shell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Volutidae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pPr>
              <w:pStyle w:val="yTableNAm"/>
              <w:rPr>
                <w:i/>
                <w:iCs/>
              </w:rPr>
            </w:pPr>
            <w:r>
              <w:t xml:space="preserve">Family </w:t>
            </w:r>
            <w:r>
              <w:rPr>
                <w:iCs/>
              </w:rPr>
              <w:t>Strombidae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pPr>
              <w:pStyle w:val="yTableNAm"/>
              <w:rPr>
                <w:i/>
                <w:iCs/>
              </w:rPr>
            </w:pPr>
            <w:r>
              <w:rPr>
                <w:i/>
                <w:iCs/>
                <w:szCs w:val="22"/>
              </w:rPr>
              <w:t>Rochia nilotica</w:t>
            </w:r>
          </w:p>
        </w:tc>
      </w:tr>
      <w:tr>
        <w:tc>
          <w:tcPr>
            <w:tcW w:w="3360" w:type="dxa"/>
            <w:tcBorders>
              <w:bottom w:val="single" w:sz="4" w:space="0" w:color="auto"/>
              <w:right w:val="single" w:sz="4" w:space="0" w:color="auto"/>
            </w:tcBorders>
            <w:tcMar>
              <w:top w:w="28" w:type="dxa"/>
              <w:left w:w="85" w:type="dxa"/>
            </w:tcMar>
          </w:tcPr>
          <w:p>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pPr>
              <w:pStyle w:val="yTableNAm"/>
            </w:pPr>
            <w:r>
              <w:t xml:space="preserve">Family </w:t>
            </w:r>
            <w:r>
              <w:rPr>
                <w:iCs/>
              </w:rPr>
              <w:t>Cypraeidae</w:t>
            </w:r>
          </w:p>
        </w:tc>
      </w:tr>
    </w:tbl>
    <w:p>
      <w:pPr>
        <w:pStyle w:val="yFootnotesection"/>
      </w:pPr>
      <w:r>
        <w:tab/>
        <w:t>[Division 4 inserted: SL 2024/263 r. 26.]</w:t>
      </w:r>
    </w:p>
    <w:p>
      <w:pPr>
        <w:pStyle w:val="yHeading3"/>
      </w:pPr>
      <w:bookmarkStart w:id="744" w:name="_Toc207365188"/>
      <w:bookmarkStart w:id="745" w:name="_Toc207365886"/>
      <w:bookmarkStart w:id="746" w:name="_Toc207378011"/>
      <w:bookmarkStart w:id="747" w:name="_Toc207380871"/>
      <w:r>
        <w:rPr>
          <w:rStyle w:val="CharSDivNo"/>
        </w:rPr>
        <w:t>Division 5</w:t>
      </w:r>
      <w:r>
        <w:t> — </w:t>
      </w:r>
      <w:r>
        <w:rPr>
          <w:rStyle w:val="CharSDivText"/>
        </w:rPr>
        <w:t>Other</w:t>
      </w:r>
      <w:bookmarkEnd w:id="744"/>
      <w:bookmarkEnd w:id="745"/>
      <w:bookmarkEnd w:id="746"/>
      <w:bookmarkEnd w:id="747"/>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pPr>
              <w:pStyle w:val="yTableNAm"/>
            </w:pPr>
            <w:r>
              <w:rPr>
                <w:i/>
                <w:iCs/>
              </w:rPr>
              <w:t>Polycirrus</w:t>
            </w:r>
            <w:r>
              <w:t xml:space="preserve">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pPr>
              <w:pStyle w:val="yTableNAm"/>
              <w:rPr>
                <w:u w:val="single"/>
              </w:rPr>
            </w:pPr>
            <w:r>
              <w:t xml:space="preserve">Class </w:t>
            </w:r>
            <w:r>
              <w:rPr>
                <w:iCs/>
              </w:rPr>
              <w:t>Anthozoa</w:t>
            </w:r>
            <w:r>
              <w:t xml:space="preserve"> and Class </w:t>
            </w:r>
            <w:r>
              <w:rPr>
                <w:iCs/>
              </w:rPr>
              <w:t>Hydrozoa</w:t>
            </w:r>
          </w:p>
        </w:tc>
      </w:tr>
      <w:tr>
        <w:trPr>
          <w:cantSplit/>
        </w:trP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pPr>
              <w:pStyle w:val="yTableNAm"/>
            </w:pPr>
            <w:r>
              <w:t xml:space="preserve">Class </w:t>
            </w:r>
            <w:r>
              <w:rPr>
                <w:szCs w:val="22"/>
              </w:rPr>
              <w:t>Holothuroidea</w:t>
            </w:r>
          </w:p>
        </w:tc>
      </w:tr>
      <w:tr>
        <w:tc>
          <w:tcPr>
            <w:tcW w:w="3541" w:type="dxa"/>
            <w:tcBorders>
              <w:bottom w:val="single" w:sz="8" w:space="0" w:color="auto"/>
              <w:right w:val="single" w:sz="4" w:space="0" w:color="auto"/>
            </w:tcBorders>
            <w:tcMar>
              <w:top w:w="28" w:type="dxa"/>
              <w:left w:w="85" w:type="dxa"/>
            </w:tcMar>
          </w:tcPr>
          <w:p>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pPr>
              <w:pStyle w:val="yTableNAm"/>
              <w:rPr>
                <w:rStyle w:val="DraftersNotes"/>
                <w:b w:val="0"/>
                <w:i w:val="0"/>
                <w:iCs/>
              </w:rPr>
            </w:pPr>
            <w:r>
              <w:rPr>
                <w:iCs/>
              </w:rPr>
              <w:t>Family Echinometridae</w:t>
            </w:r>
          </w:p>
        </w:tc>
      </w:tr>
    </w:tbl>
    <w:p>
      <w:pPr>
        <w:pStyle w:val="yFootnotesection"/>
      </w:pPr>
      <w:r>
        <w:tab/>
        <w:t>[Division 5 inserted: SL 2024/263 r. 26.]</w:t>
      </w:r>
    </w:p>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748" w:name="_Toc207365189"/>
      <w:bookmarkStart w:id="749" w:name="_Toc207365887"/>
      <w:bookmarkStart w:id="750" w:name="_Toc207378012"/>
      <w:bookmarkStart w:id="751" w:name="_Toc207380872"/>
      <w:r>
        <w:rPr>
          <w:rStyle w:val="CharSchNo"/>
        </w:rPr>
        <w:lastRenderedPageBreak/>
        <w:t>Schedule 8</w:t>
      </w:r>
      <w:bookmarkEnd w:id="748"/>
      <w:bookmarkEnd w:id="749"/>
      <w:bookmarkEnd w:id="750"/>
      <w:bookmarkEnd w:id="751"/>
    </w:p>
    <w:p>
      <w:pPr>
        <w:pStyle w:val="yShoulderClause"/>
        <w:rPr>
          <w:snapToGrid w:val="0"/>
        </w:rPr>
      </w:pPr>
      <w:r>
        <w:rPr>
          <w:snapToGrid w:val="0"/>
        </w:rPr>
        <w:t>[reg. 151]</w:t>
      </w:r>
    </w:p>
    <w:p>
      <w:pPr>
        <w:pStyle w:val="yHeading2"/>
      </w:pPr>
      <w:bookmarkStart w:id="752" w:name="_Toc207365190"/>
      <w:bookmarkStart w:id="753" w:name="_Toc207365888"/>
      <w:bookmarkStart w:id="754" w:name="_Toc207378013"/>
      <w:bookmarkStart w:id="755" w:name="_Toc207380873"/>
      <w:r>
        <w:rPr>
          <w:rStyle w:val="CharSchText"/>
        </w:rPr>
        <w:t>Determination of characteristics of fish</w:t>
      </w:r>
      <w:bookmarkEnd w:id="752"/>
      <w:bookmarkEnd w:id="753"/>
      <w:bookmarkEnd w:id="754"/>
      <w:bookmarkEnd w:id="755"/>
    </w:p>
    <w:p>
      <w:pPr>
        <w:pStyle w:val="yHeading2"/>
        <w:spacing w:after="120"/>
      </w:pPr>
      <w:bookmarkStart w:id="756" w:name="_Toc207365191"/>
      <w:bookmarkStart w:id="757" w:name="_Toc207365889"/>
      <w:bookmarkStart w:id="758" w:name="_Toc207378014"/>
      <w:bookmarkStart w:id="759" w:name="_Toc207380874"/>
      <w:r>
        <w:rPr>
          <w:rStyle w:val="CharSDivNo"/>
          <w:sz w:val="28"/>
        </w:rPr>
        <w:t>Part 1</w:t>
      </w:r>
      <w:r>
        <w:t> — </w:t>
      </w:r>
      <w:r>
        <w:rPr>
          <w:rStyle w:val="CharSDivText"/>
          <w:sz w:val="28"/>
        </w:rPr>
        <w:t>Length</w:t>
      </w:r>
      <w:bookmarkEnd w:id="756"/>
      <w:bookmarkEnd w:id="757"/>
      <w:bookmarkEnd w:id="758"/>
      <w:bookmarkEnd w:id="759"/>
    </w:p>
    <w:tbl>
      <w:tblPr>
        <w:tblW w:w="0" w:type="auto"/>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760" w:name="_Toc207365192"/>
      <w:bookmarkStart w:id="761" w:name="_Toc207365890"/>
      <w:bookmarkStart w:id="762" w:name="_Toc207378015"/>
      <w:bookmarkStart w:id="763" w:name="_Toc207380875"/>
      <w:r>
        <w:rPr>
          <w:rStyle w:val="CharSDivNo"/>
          <w:sz w:val="28"/>
        </w:rPr>
        <w:t>Part 2</w:t>
      </w:r>
      <w:r>
        <w:t> — </w:t>
      </w:r>
      <w:r>
        <w:rPr>
          <w:rStyle w:val="CharSDivText"/>
          <w:sz w:val="28"/>
        </w:rPr>
        <w:t>Method of determining the volume of fish</w:t>
      </w:r>
      <w:bookmarkEnd w:id="760"/>
      <w:bookmarkEnd w:id="761"/>
      <w:bookmarkEnd w:id="762"/>
      <w:bookmarkEnd w:id="763"/>
    </w:p>
    <w:p>
      <w:pPr>
        <w:pStyle w:val="ySubsection"/>
      </w:pPr>
      <w:r>
        <w:tab/>
      </w:r>
      <w:r>
        <w:tab/>
        <w:t>The volume of space which is filled by whole, undamaged fish without compressing those fish.</w:t>
      </w:r>
    </w:p>
    <w:p>
      <w:pPr>
        <w:pStyle w:val="yHeading2"/>
      </w:pPr>
      <w:bookmarkStart w:id="764" w:name="_Toc207365193"/>
      <w:bookmarkStart w:id="765" w:name="_Toc207365891"/>
      <w:bookmarkStart w:id="766" w:name="_Toc207378016"/>
      <w:bookmarkStart w:id="767" w:name="_Toc207380876"/>
      <w:r>
        <w:rPr>
          <w:rStyle w:val="CharSDivNo"/>
          <w:sz w:val="28"/>
        </w:rPr>
        <w:t>Part 3</w:t>
      </w:r>
      <w:r>
        <w:t> — </w:t>
      </w:r>
      <w:r>
        <w:rPr>
          <w:rStyle w:val="CharSDivText"/>
          <w:sz w:val="28"/>
        </w:rPr>
        <w:t>Method of determining the length of fish trunks and fillets</w:t>
      </w:r>
      <w:bookmarkEnd w:id="764"/>
      <w:bookmarkEnd w:id="765"/>
      <w:bookmarkEnd w:id="766"/>
      <w:bookmarkEnd w:id="767"/>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768" w:name="_Toc207365194"/>
      <w:bookmarkStart w:id="769" w:name="_Toc207365892"/>
      <w:bookmarkStart w:id="770" w:name="_Toc207378017"/>
      <w:bookmarkStart w:id="771" w:name="_Toc207380877"/>
      <w:r>
        <w:rPr>
          <w:rStyle w:val="CharSchNo"/>
        </w:rPr>
        <w:lastRenderedPageBreak/>
        <w:t>Schedule 9</w:t>
      </w:r>
      <w:r>
        <w:rPr>
          <w:rStyle w:val="CharSDivNo"/>
        </w:rPr>
        <w:t> </w:t>
      </w:r>
      <w:r>
        <w:t>—</w:t>
      </w:r>
      <w:r>
        <w:rPr>
          <w:rStyle w:val="CharSDivText"/>
        </w:rPr>
        <w:t> </w:t>
      </w:r>
      <w:r>
        <w:rPr>
          <w:rStyle w:val="CharSchText"/>
        </w:rPr>
        <w:t>Determining the value of fish</w:t>
      </w:r>
      <w:bookmarkEnd w:id="768"/>
      <w:bookmarkEnd w:id="769"/>
      <w:bookmarkEnd w:id="770"/>
      <w:bookmarkEnd w:id="771"/>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rPr>
                <w:szCs w:val="18"/>
              </w:rPr>
              <w:t>Foxfish</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Sea Cucumber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 amended: SL 2024/263 r. 27.]</w:t>
      </w:r>
    </w:p>
    <w:p>
      <w:pPr>
        <w:pStyle w:val="yScheduleHeading"/>
      </w:pPr>
      <w:bookmarkStart w:id="772" w:name="_Toc207365195"/>
      <w:bookmarkStart w:id="773" w:name="_Toc207365893"/>
      <w:bookmarkStart w:id="774" w:name="_Toc207378018"/>
      <w:bookmarkStart w:id="775" w:name="_Toc207380878"/>
      <w:r>
        <w:rPr>
          <w:rStyle w:val="CharSchNo"/>
        </w:rPr>
        <w:lastRenderedPageBreak/>
        <w:t>Schedule 10</w:t>
      </w:r>
      <w:r>
        <w:t> — </w:t>
      </w:r>
      <w:r>
        <w:rPr>
          <w:rStyle w:val="CharSchText"/>
        </w:rPr>
        <w:t>Non</w:t>
      </w:r>
      <w:r>
        <w:rPr>
          <w:rStyle w:val="CharSchText"/>
        </w:rPr>
        <w:noBreakHyphen/>
        <w:t>endemic species of fish permitted to be brought into the State</w:t>
      </w:r>
      <w:bookmarkEnd w:id="772"/>
      <w:bookmarkEnd w:id="773"/>
      <w:bookmarkEnd w:id="774"/>
      <w:bookmarkEnd w:id="775"/>
    </w:p>
    <w:p>
      <w:pPr>
        <w:pStyle w:val="yShoulderClause"/>
      </w:pPr>
      <w:r>
        <w:t>[r. 176]</w:t>
      </w:r>
    </w:p>
    <w:p>
      <w:pPr>
        <w:pStyle w:val="yFootnoteheading"/>
      </w:pPr>
      <w:r>
        <w:tab/>
        <w:t>[Heading inserted: Gazette 4 Oct 2019 p. 3606.]</w:t>
      </w:r>
    </w:p>
    <w:p>
      <w:pPr>
        <w:pStyle w:val="yHeading3"/>
      </w:pPr>
      <w:bookmarkStart w:id="776" w:name="_Toc207365196"/>
      <w:bookmarkStart w:id="777" w:name="_Toc207365894"/>
      <w:bookmarkStart w:id="778" w:name="_Toc207378019"/>
      <w:bookmarkStart w:id="779" w:name="_Toc207380879"/>
      <w:r>
        <w:rPr>
          <w:rStyle w:val="CharSDivNo"/>
        </w:rPr>
        <w:t>Division 1</w:t>
      </w:r>
      <w:r>
        <w:rPr>
          <w:b w:val="0"/>
        </w:rPr>
        <w:t> — </w:t>
      </w:r>
      <w:r>
        <w:rPr>
          <w:rStyle w:val="CharSDivText"/>
        </w:rPr>
        <w:t>Species of fish endemic to areas of Australia outside the State</w:t>
      </w:r>
      <w:bookmarkEnd w:id="776"/>
      <w:bookmarkEnd w:id="777"/>
      <w:bookmarkEnd w:id="778"/>
      <w:bookmarkEnd w:id="779"/>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 Crayfish</w:t>
      </w:r>
    </w:p>
    <w:p>
      <w:pPr>
        <w:pStyle w:val="yNumberedItem"/>
      </w:pPr>
      <w:r>
        <w:t>6.</w:t>
      </w:r>
      <w:r>
        <w:tab/>
        <w:t>Yabbie</w:t>
      </w:r>
    </w:p>
    <w:p>
      <w:pPr>
        <w:pStyle w:val="yFootnotesection"/>
      </w:pPr>
      <w:r>
        <w:tab/>
        <w:t>[Division 1 inserted: Gazette 4 Oct 2019 p. 3606-7; amended: SL 2024/263 r. 28.]</w:t>
      </w:r>
    </w:p>
    <w:p>
      <w:pPr>
        <w:pStyle w:val="yHeading3"/>
        <w:rPr>
          <w:rStyle w:val="CharSDivText"/>
        </w:rPr>
      </w:pPr>
      <w:bookmarkStart w:id="780" w:name="_Toc207365197"/>
      <w:bookmarkStart w:id="781" w:name="_Toc207365895"/>
      <w:bookmarkStart w:id="782" w:name="_Toc207378020"/>
      <w:bookmarkStart w:id="783" w:name="_Toc207380880"/>
      <w:r>
        <w:rPr>
          <w:rStyle w:val="CharSDivNo"/>
        </w:rPr>
        <w:t>Division 2</w:t>
      </w:r>
      <w:r>
        <w:rPr>
          <w:b w:val="0"/>
        </w:rPr>
        <w:t> — </w:t>
      </w:r>
      <w:r>
        <w:rPr>
          <w:rStyle w:val="CharSDivText"/>
        </w:rPr>
        <w:t>Species of fish not endemic to Australia</w:t>
      </w:r>
      <w:bookmarkEnd w:id="780"/>
      <w:bookmarkEnd w:id="781"/>
      <w:bookmarkEnd w:id="782"/>
      <w:bookmarkEnd w:id="783"/>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784" w:name="_Toc207365198"/>
      <w:bookmarkStart w:id="785" w:name="_Toc207365896"/>
      <w:bookmarkStart w:id="786" w:name="_Toc207378021"/>
      <w:bookmarkStart w:id="787" w:name="_Toc207380881"/>
      <w:r>
        <w:rPr>
          <w:rStyle w:val="CharSchNo"/>
        </w:rPr>
        <w:lastRenderedPageBreak/>
        <w:t>Schedule 11</w:t>
      </w:r>
      <w:bookmarkEnd w:id="784"/>
      <w:bookmarkEnd w:id="785"/>
      <w:bookmarkEnd w:id="786"/>
      <w:bookmarkEnd w:id="787"/>
    </w:p>
    <w:p>
      <w:pPr>
        <w:pStyle w:val="yShoulderClause"/>
        <w:rPr>
          <w:snapToGrid w:val="0"/>
        </w:rPr>
      </w:pPr>
      <w:r>
        <w:rPr>
          <w:snapToGrid w:val="0"/>
        </w:rPr>
        <w:t>[reg. 59]</w:t>
      </w:r>
    </w:p>
    <w:p>
      <w:pPr>
        <w:pStyle w:val="yHeading2"/>
        <w:spacing w:after="120"/>
      </w:pPr>
      <w:bookmarkStart w:id="788" w:name="_Toc207365199"/>
      <w:bookmarkStart w:id="789" w:name="_Toc207365897"/>
      <w:bookmarkStart w:id="790" w:name="_Toc207378022"/>
      <w:bookmarkStart w:id="791" w:name="_Toc207380882"/>
      <w:r>
        <w:rPr>
          <w:rStyle w:val="CharSchText"/>
        </w:rPr>
        <w:t>Authorised trade names of fish</w:t>
      </w:r>
      <w:bookmarkEnd w:id="788"/>
      <w:bookmarkEnd w:id="789"/>
      <w:bookmarkEnd w:id="790"/>
      <w:bookmarkEnd w:id="79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792" w:name="_Toc207365200"/>
      <w:bookmarkStart w:id="793" w:name="_Toc207365898"/>
      <w:bookmarkStart w:id="794" w:name="_Toc207378023"/>
      <w:bookmarkStart w:id="795" w:name="_Toc207380883"/>
      <w:r>
        <w:rPr>
          <w:rStyle w:val="CharSchNo"/>
        </w:rPr>
        <w:lastRenderedPageBreak/>
        <w:t>Schedule 12</w:t>
      </w:r>
      <w:bookmarkEnd w:id="792"/>
      <w:bookmarkEnd w:id="793"/>
      <w:bookmarkEnd w:id="794"/>
      <w:bookmarkEnd w:id="795"/>
    </w:p>
    <w:p>
      <w:pPr>
        <w:pStyle w:val="yHeading2"/>
        <w:spacing w:before="120"/>
      </w:pPr>
      <w:bookmarkStart w:id="796" w:name="_Toc207365201"/>
      <w:bookmarkStart w:id="797" w:name="_Toc207365899"/>
      <w:bookmarkStart w:id="798" w:name="_Toc207378024"/>
      <w:bookmarkStart w:id="799" w:name="_Toc207380884"/>
      <w:r>
        <w:rPr>
          <w:rStyle w:val="CharSchText"/>
        </w:rPr>
        <w:t>Modified penalties</w:t>
      </w:r>
      <w:bookmarkEnd w:id="796"/>
      <w:bookmarkEnd w:id="797"/>
      <w:bookmarkEnd w:id="798"/>
      <w:bookmarkEnd w:id="799"/>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left="-135" w:right="98"/>
              <w:rPr>
                <w:b/>
                <w:bCs/>
              </w:rPr>
            </w:pPr>
            <w:r>
              <w:rPr>
                <w:b/>
                <w:bCs/>
              </w:rPr>
              <w:t>Modifiedpenalty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rPr>
                <w:i/>
              </w:rPr>
            </w:pPr>
            <w:r>
              <w:lastRenderedPageBreak/>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ind w:left="1055" w:hanging="1055"/>
              <w:rPr>
                <w:i/>
              </w:rPr>
            </w:pPr>
            <w:r>
              <w:lastRenderedPageBreak/>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800" w:name="_Toc207365202"/>
      <w:bookmarkStart w:id="801" w:name="_Toc207365900"/>
      <w:bookmarkStart w:id="802" w:name="_Toc207378025"/>
      <w:bookmarkStart w:id="803" w:name="_Toc207380885"/>
      <w:r>
        <w:rPr>
          <w:rStyle w:val="CharSchNo"/>
        </w:rPr>
        <w:lastRenderedPageBreak/>
        <w:t>Schedule 13</w:t>
      </w:r>
      <w:r>
        <w:rPr>
          <w:rStyle w:val="CharSDivNo"/>
        </w:rPr>
        <w:t> </w:t>
      </w:r>
      <w:r>
        <w:t>—</w:t>
      </w:r>
      <w:r>
        <w:rPr>
          <w:rStyle w:val="CharSDivText"/>
        </w:rPr>
        <w:t> </w:t>
      </w:r>
      <w:r>
        <w:rPr>
          <w:rStyle w:val="CharSchText"/>
        </w:rPr>
        <w:t>Specifications for rock lobster pots</w:t>
      </w:r>
      <w:bookmarkEnd w:id="800"/>
      <w:bookmarkEnd w:id="801"/>
      <w:bookmarkEnd w:id="802"/>
      <w:bookmarkEnd w:id="803"/>
    </w:p>
    <w:p>
      <w:pPr>
        <w:pStyle w:val="yShoulderClause"/>
      </w:pPr>
      <w:r>
        <w:t>[r. 38(2)]</w:t>
      </w:r>
    </w:p>
    <w:p>
      <w:pPr>
        <w:pStyle w:val="yFootnoteheading"/>
      </w:pPr>
      <w:r>
        <w:tab/>
        <w:t>[Heading inserted: Gazette 4 Oct 2016 p. 4237.]</w:t>
      </w:r>
    </w:p>
    <w:p>
      <w:pPr>
        <w:pStyle w:val="yHeading5"/>
      </w:pPr>
      <w:bookmarkStart w:id="804" w:name="_Toc207380886"/>
      <w:r>
        <w:rPr>
          <w:rStyle w:val="CharSClsNo"/>
        </w:rPr>
        <w:t>1</w:t>
      </w:r>
      <w:r>
        <w:t>.</w:t>
      </w:r>
      <w:r>
        <w:tab/>
        <w:t>Construction and dimensions of pot</w:t>
      </w:r>
      <w:bookmarkEnd w:id="804"/>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805" w:name="_Toc207380887"/>
      <w:r>
        <w:rPr>
          <w:rStyle w:val="CharSClsNo"/>
        </w:rPr>
        <w:t>2</w:t>
      </w:r>
      <w:r>
        <w:t>.</w:t>
      </w:r>
      <w:r>
        <w:tab/>
        <w:t>Entrance or neck of pot</w:t>
      </w:r>
      <w:bookmarkEnd w:id="805"/>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806" w:name="_Toc207380888"/>
      <w:r>
        <w:rPr>
          <w:rStyle w:val="CharSClsNo"/>
        </w:rPr>
        <w:lastRenderedPageBreak/>
        <w:t>3</w:t>
      </w:r>
      <w:r>
        <w:t>.</w:t>
      </w:r>
      <w:r>
        <w:tab/>
        <w:t>Escape gaps</w:t>
      </w:r>
      <w:bookmarkEnd w:id="806"/>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807" w:name="_Toc207365206"/>
      <w:bookmarkStart w:id="808" w:name="_Toc207365904"/>
      <w:bookmarkStart w:id="809" w:name="_Toc207378029"/>
      <w:bookmarkStart w:id="810" w:name="_Toc207380889"/>
      <w:r>
        <w:rPr>
          <w:rStyle w:val="CharSchNo"/>
        </w:rPr>
        <w:lastRenderedPageBreak/>
        <w:t>Schedule 14</w:t>
      </w:r>
      <w:bookmarkEnd w:id="807"/>
      <w:bookmarkEnd w:id="808"/>
      <w:bookmarkEnd w:id="809"/>
      <w:bookmarkEnd w:id="810"/>
    </w:p>
    <w:p>
      <w:pPr>
        <w:pStyle w:val="yHeading2"/>
      </w:pPr>
      <w:bookmarkStart w:id="811" w:name="_Toc207365207"/>
      <w:bookmarkStart w:id="812" w:name="_Toc207365905"/>
      <w:bookmarkStart w:id="813" w:name="_Toc207378030"/>
      <w:bookmarkStart w:id="814" w:name="_Toc207380890"/>
      <w:r>
        <w:rPr>
          <w:rStyle w:val="CharSchText"/>
        </w:rPr>
        <w:t>Forms</w:t>
      </w:r>
      <w:bookmarkEnd w:id="811"/>
      <w:bookmarkEnd w:id="812"/>
      <w:bookmarkEnd w:id="813"/>
      <w:bookmarkEnd w:id="814"/>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815" w:name="_Toc207365208"/>
      <w:bookmarkStart w:id="816" w:name="_Toc207365906"/>
      <w:bookmarkStart w:id="817" w:name="_Toc207378031"/>
      <w:bookmarkStart w:id="818" w:name="_Toc207380891"/>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815"/>
      <w:bookmarkEnd w:id="816"/>
      <w:bookmarkEnd w:id="817"/>
      <w:bookmarkEnd w:id="818"/>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819" w:name="_Toc207380892"/>
      <w:r>
        <w:rPr>
          <w:rStyle w:val="CharSClsNo"/>
        </w:rPr>
        <w:t>1</w:t>
      </w:r>
      <w:r>
        <w:t>.</w:t>
      </w:r>
      <w:r>
        <w:tab/>
        <w:t>Zone 1: Pilbara/Kimberley</w:t>
      </w:r>
      <w:bookmarkEnd w:id="819"/>
    </w:p>
    <w:p>
      <w:pPr>
        <w:pStyle w:val="ySubsection"/>
      </w:pPr>
      <w:r>
        <w:tab/>
      </w:r>
      <w:r>
        <w:tab/>
        <w:t>Pilbara and Kimberley Region</w:t>
      </w:r>
    </w:p>
    <w:p>
      <w:pPr>
        <w:pStyle w:val="yFootnotesection"/>
      </w:pPr>
      <w:r>
        <w:tab/>
        <w:t>[Clause 1 inserted: Gazette 1 Oct 2003 p. 4346.]</w:t>
      </w:r>
    </w:p>
    <w:p>
      <w:pPr>
        <w:pStyle w:val="yHeading5"/>
      </w:pPr>
      <w:bookmarkStart w:id="820" w:name="_Toc207380893"/>
      <w:r>
        <w:rPr>
          <w:rStyle w:val="CharSClsNo"/>
        </w:rPr>
        <w:t>2</w:t>
      </w:r>
      <w:r>
        <w:t>.</w:t>
      </w:r>
      <w:r>
        <w:tab/>
        <w:t>Zone 2: Gascoyne</w:t>
      </w:r>
      <w:bookmarkEnd w:id="820"/>
    </w:p>
    <w:p>
      <w:pPr>
        <w:pStyle w:val="ySubsection"/>
      </w:pPr>
      <w:r>
        <w:tab/>
      </w:r>
      <w:r>
        <w:tab/>
        <w:t>Gascoyne Region</w:t>
      </w:r>
    </w:p>
    <w:p>
      <w:pPr>
        <w:pStyle w:val="yFootnotesection"/>
      </w:pPr>
      <w:r>
        <w:tab/>
        <w:t>[Clause 2 inserted: Gazette 1 Oct 2003 p. 4346; amended: Gazette 23 May 2006 p. 1861.]</w:t>
      </w:r>
    </w:p>
    <w:p>
      <w:pPr>
        <w:pStyle w:val="yHeading5"/>
      </w:pPr>
      <w:bookmarkStart w:id="821" w:name="_Toc207380894"/>
      <w:r>
        <w:rPr>
          <w:rStyle w:val="CharSClsNo"/>
        </w:rPr>
        <w:t>3</w:t>
      </w:r>
      <w:r>
        <w:t>.</w:t>
      </w:r>
      <w:r>
        <w:tab/>
        <w:t>Zone 3: West Coast</w:t>
      </w:r>
      <w:bookmarkEnd w:id="821"/>
    </w:p>
    <w:p>
      <w:pPr>
        <w:pStyle w:val="ySubsection"/>
      </w:pPr>
      <w:r>
        <w:tab/>
      </w:r>
      <w:r>
        <w:tab/>
        <w:t>West Coast Region</w:t>
      </w:r>
    </w:p>
    <w:p>
      <w:pPr>
        <w:pStyle w:val="yFootnotesection"/>
      </w:pPr>
      <w:r>
        <w:tab/>
        <w:t>[Clause 3 inserted: Gazette 23 Jan 2015 p. 407.]</w:t>
      </w:r>
    </w:p>
    <w:p>
      <w:pPr>
        <w:pStyle w:val="yHeading5"/>
      </w:pPr>
      <w:bookmarkStart w:id="822" w:name="_Toc207380895"/>
      <w:r>
        <w:rPr>
          <w:rStyle w:val="CharSClsNo"/>
        </w:rPr>
        <w:t>4</w:t>
      </w:r>
      <w:r>
        <w:t>.</w:t>
      </w:r>
      <w:r>
        <w:tab/>
        <w:t>Zone 4: South Coast</w:t>
      </w:r>
      <w:bookmarkEnd w:id="822"/>
    </w:p>
    <w:p>
      <w:pPr>
        <w:pStyle w:val="ySubsection"/>
      </w:pPr>
      <w:r>
        <w:tab/>
      </w:r>
      <w:r>
        <w:tab/>
        <w:t>South Coast Region</w:t>
      </w:r>
    </w:p>
    <w:p>
      <w:pPr>
        <w:pStyle w:val="yFootnotesection"/>
      </w:pPr>
      <w:r>
        <w:tab/>
        <w:t>[Clause 4 inserted: Gazette 23 Jan 2015 p. 407.]</w:t>
      </w:r>
    </w:p>
    <w:p>
      <w:pPr>
        <w:pStyle w:val="yScheduleHeading"/>
      </w:pPr>
      <w:bookmarkStart w:id="823" w:name="_Toc207365213"/>
      <w:bookmarkStart w:id="824" w:name="_Toc207365911"/>
      <w:bookmarkStart w:id="825" w:name="_Toc207378036"/>
      <w:bookmarkStart w:id="826" w:name="_Toc207380896"/>
      <w:r>
        <w:rPr>
          <w:rStyle w:val="CharSchNo"/>
        </w:rPr>
        <w:lastRenderedPageBreak/>
        <w:t>Schedule 16</w:t>
      </w:r>
      <w:r>
        <w:t> — </w:t>
      </w:r>
      <w:r>
        <w:rPr>
          <w:rStyle w:val="CharSchText"/>
        </w:rPr>
        <w:t>Abalone zones</w:t>
      </w:r>
      <w:bookmarkEnd w:id="823"/>
      <w:bookmarkEnd w:id="824"/>
      <w:bookmarkEnd w:id="825"/>
      <w:bookmarkEnd w:id="826"/>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827" w:name="_Toc207380897"/>
      <w:r>
        <w:rPr>
          <w:rStyle w:val="CharSClsNo"/>
        </w:rPr>
        <w:t>1</w:t>
      </w:r>
      <w:r>
        <w:t>.</w:t>
      </w:r>
      <w:r>
        <w:tab/>
        <w:t>Abalone Zone 1: Busselton Jetty to Greenough River mouth</w:t>
      </w:r>
      <w:bookmarkEnd w:id="82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828" w:name="_Toc207380898"/>
      <w:r>
        <w:rPr>
          <w:rStyle w:val="CharSClsNo"/>
        </w:rPr>
        <w:lastRenderedPageBreak/>
        <w:t>2</w:t>
      </w:r>
      <w:r>
        <w:t>.</w:t>
      </w:r>
      <w:r>
        <w:tab/>
        <w:t>Abalone Zone 2: Greenough River mouth to Northern Territory border</w:t>
      </w:r>
      <w:bookmarkEnd w:id="828"/>
    </w:p>
    <w:p>
      <w:pPr>
        <w:pStyle w:val="ySubsection"/>
        <w:keepNext/>
        <w:keepLines/>
      </w:pPr>
      <w:r>
        <w:tab/>
      </w:r>
      <w:r>
        <w:tab/>
        <w:t>All —</w:t>
      </w:r>
    </w:p>
    <w:p>
      <w:pPr>
        <w:pStyle w:val="yIndenta"/>
        <w:keepNext/>
        <w:keepLines/>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829" w:name="_Toc207380899"/>
      <w:r>
        <w:rPr>
          <w:rStyle w:val="CharSClsNo"/>
        </w:rPr>
        <w:t>3</w:t>
      </w:r>
      <w:r>
        <w:t>.</w:t>
      </w:r>
      <w:r>
        <w:tab/>
        <w:t>Abalone Zone 3: Busselton Jetty to South Australian border</w:t>
      </w:r>
      <w:bookmarkEnd w:id="82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830" w:name="_Toc207365217"/>
      <w:bookmarkStart w:id="831" w:name="_Toc207365915"/>
      <w:bookmarkStart w:id="832" w:name="_Toc207378040"/>
      <w:bookmarkStart w:id="833" w:name="_Toc207380900"/>
      <w:r>
        <w:rPr>
          <w:rStyle w:val="CharSchNo"/>
        </w:rPr>
        <w:lastRenderedPageBreak/>
        <w:t>Schedule 17</w:t>
      </w:r>
      <w:r>
        <w:t> — </w:t>
      </w:r>
      <w:r>
        <w:rPr>
          <w:rStyle w:val="CharSchText"/>
        </w:rPr>
        <w:t>Fish diseases</w:t>
      </w:r>
      <w:bookmarkEnd w:id="830"/>
      <w:bookmarkEnd w:id="831"/>
      <w:bookmarkEnd w:id="832"/>
      <w:bookmarkEnd w:id="833"/>
    </w:p>
    <w:p>
      <w:pPr>
        <w:pStyle w:val="yShoulderClause"/>
      </w:pPr>
      <w:r>
        <w:t>[r. 3]</w:t>
      </w:r>
    </w:p>
    <w:p>
      <w:pPr>
        <w:pStyle w:val="yFootnoteheading"/>
      </w:pPr>
      <w:r>
        <w:tab/>
        <w:t>[Heading inserted: Gazette 24 Sep 2013 p. 4453.]</w:t>
      </w:r>
    </w:p>
    <w:p>
      <w:pPr>
        <w:pStyle w:val="yHeading3"/>
      </w:pPr>
      <w:bookmarkStart w:id="834" w:name="_Toc207365218"/>
      <w:bookmarkStart w:id="835" w:name="_Toc207365916"/>
      <w:bookmarkStart w:id="836" w:name="_Toc207378041"/>
      <w:bookmarkStart w:id="837" w:name="_Toc207380901"/>
      <w:r>
        <w:rPr>
          <w:rStyle w:val="CharSDivNo"/>
        </w:rPr>
        <w:t>Division 1</w:t>
      </w:r>
      <w:r>
        <w:t> — </w:t>
      </w:r>
      <w:r>
        <w:rPr>
          <w:rStyle w:val="CharSDivText"/>
        </w:rPr>
        <w:t>Diseases of crustaceans</w:t>
      </w:r>
      <w:bookmarkEnd w:id="834"/>
      <w:bookmarkEnd w:id="835"/>
      <w:bookmarkEnd w:id="836"/>
      <w:bookmarkEnd w:id="837"/>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838" w:name="_Toc207365219"/>
      <w:bookmarkStart w:id="839" w:name="_Toc207365917"/>
      <w:bookmarkStart w:id="840" w:name="_Toc207378042"/>
      <w:bookmarkStart w:id="841" w:name="_Toc207380902"/>
      <w:r>
        <w:rPr>
          <w:rStyle w:val="CharSDivNo"/>
        </w:rPr>
        <w:t>Division 2</w:t>
      </w:r>
      <w:r>
        <w:t> — </w:t>
      </w:r>
      <w:r>
        <w:rPr>
          <w:rStyle w:val="CharSDivText"/>
        </w:rPr>
        <w:t>Diseases of molluscs</w:t>
      </w:r>
      <w:bookmarkEnd w:id="838"/>
      <w:bookmarkEnd w:id="839"/>
      <w:bookmarkEnd w:id="840"/>
      <w:bookmarkEnd w:id="841"/>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842" w:name="_Toc207365220"/>
      <w:bookmarkStart w:id="843" w:name="_Toc207365918"/>
      <w:bookmarkStart w:id="844" w:name="_Toc207378043"/>
      <w:bookmarkStart w:id="845" w:name="_Toc207380903"/>
      <w:r>
        <w:rPr>
          <w:rStyle w:val="CharSDivNo"/>
        </w:rPr>
        <w:t>Division 3</w:t>
      </w:r>
      <w:r>
        <w:t> — </w:t>
      </w:r>
      <w:r>
        <w:rPr>
          <w:rStyle w:val="CharSDivText"/>
        </w:rPr>
        <w:t>Diseases of other fish</w:t>
      </w:r>
      <w:bookmarkEnd w:id="842"/>
      <w:bookmarkEnd w:id="843"/>
      <w:bookmarkEnd w:id="844"/>
      <w:bookmarkEnd w:id="845"/>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846" w:name="_Toc207365221"/>
      <w:bookmarkStart w:id="847" w:name="_Toc207365919"/>
      <w:bookmarkStart w:id="848" w:name="_Toc207378044"/>
      <w:bookmarkStart w:id="849" w:name="_Toc207380904"/>
      <w:r>
        <w:rPr>
          <w:rStyle w:val="CharSchNo"/>
        </w:rPr>
        <w:lastRenderedPageBreak/>
        <w:t>Schedule 18</w:t>
      </w:r>
      <w:r>
        <w:rPr>
          <w:rStyle w:val="CharSDivNo"/>
        </w:rPr>
        <w:t> </w:t>
      </w:r>
      <w:r>
        <w:t>—</w:t>
      </w:r>
      <w:r>
        <w:rPr>
          <w:rStyle w:val="CharSDivText"/>
        </w:rPr>
        <w:t> </w:t>
      </w:r>
      <w:r>
        <w:rPr>
          <w:rStyle w:val="CharSchText"/>
        </w:rPr>
        <w:t>Diseases of pearl oysters</w:t>
      </w:r>
      <w:bookmarkEnd w:id="846"/>
      <w:bookmarkEnd w:id="847"/>
      <w:bookmarkEnd w:id="848"/>
      <w:bookmarkEnd w:id="849"/>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850" w:name="_Toc207365222"/>
      <w:bookmarkStart w:id="851" w:name="_Toc207365920"/>
      <w:bookmarkStart w:id="852" w:name="_Toc207378045"/>
      <w:bookmarkStart w:id="853" w:name="_Toc207380905"/>
      <w:r>
        <w:lastRenderedPageBreak/>
        <w:t>Notes</w:t>
      </w:r>
      <w:bookmarkEnd w:id="850"/>
      <w:bookmarkEnd w:id="851"/>
      <w:bookmarkEnd w:id="852"/>
      <w:bookmarkEnd w:id="853"/>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854" w:name="_Toc207380906"/>
      <w:r>
        <w:t>Compilation table</w:t>
      </w:r>
      <w:bookmarkEnd w:id="85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lastRenderedPageBreak/>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pPr>
              <w:pStyle w:val="nTable"/>
              <w:spacing w:after="40"/>
            </w:pPr>
            <w:r>
              <w:t>SL 2024/234 13 Nov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trPr>
          <w:cantSplit/>
        </w:trPr>
        <w:tc>
          <w:tcPr>
            <w:tcW w:w="3119" w:type="dxa"/>
            <w:tcBorders>
              <w:top w:val="nil"/>
              <w:left w:val="nil"/>
              <w:bottom w:val="nil"/>
              <w:right w:val="nil"/>
            </w:tcBorders>
            <w:shd w:val="clear" w:color="auto" w:fill="auto"/>
          </w:tcPr>
          <w:p>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pPr>
              <w:pStyle w:val="nTable"/>
              <w:spacing w:after="40"/>
            </w:pPr>
            <w:r>
              <w:t>SL 2024/263 11 Dec 2024</w:t>
            </w:r>
          </w:p>
        </w:tc>
        <w:tc>
          <w:tcPr>
            <w:tcW w:w="2693" w:type="dxa"/>
            <w:tcBorders>
              <w:top w:val="nil"/>
              <w:left w:val="nil"/>
              <w:bottom w:val="nil"/>
              <w:right w:val="nil"/>
            </w:tcBorders>
            <w:shd w:val="clear" w:color="auto" w:fill="auto"/>
          </w:tcPr>
          <w:p>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trPr>
          <w:cantSplit/>
        </w:trPr>
        <w:tc>
          <w:tcPr>
            <w:tcW w:w="7088" w:type="dxa"/>
            <w:gridSpan w:val="3"/>
            <w:tcBorders>
              <w:top w:val="nil"/>
              <w:left w:val="nil"/>
              <w:bottom w:val="nil"/>
              <w:right w:val="nil"/>
            </w:tcBorders>
            <w:shd w:val="clear" w:color="auto" w:fill="auto"/>
          </w:tcPr>
          <w:p>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trPr>
          <w:cantSplit/>
        </w:trPr>
        <w:tc>
          <w:tcPr>
            <w:tcW w:w="3119" w:type="dxa"/>
            <w:tcBorders>
              <w:top w:val="nil"/>
              <w:left w:val="nil"/>
              <w:bottom w:val="single" w:sz="4" w:space="0" w:color="auto"/>
              <w:right w:val="nil"/>
            </w:tcBorders>
            <w:shd w:val="clear" w:color="auto" w:fill="auto"/>
          </w:tcPr>
          <w:p>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single" w:sz="4" w:space="0" w:color="auto"/>
              <w:right w:val="nil"/>
            </w:tcBorders>
            <w:shd w:val="clear" w:color="auto" w:fill="auto"/>
          </w:tcPr>
          <w:p>
            <w:pPr>
              <w:pStyle w:val="nTable"/>
              <w:spacing w:before="0" w:after="40"/>
              <w:rPr>
                <w:b/>
                <w:bCs/>
                <w:i/>
                <w:noProof/>
                <w:snapToGrid w:val="0"/>
                <w:spacing w:val="-2"/>
              </w:rPr>
            </w:pPr>
            <w:r>
              <w:t>SL 2025/160 3 Sep 2025</w:t>
            </w:r>
          </w:p>
        </w:tc>
        <w:tc>
          <w:tcPr>
            <w:tcW w:w="2693" w:type="dxa"/>
            <w:tcBorders>
              <w:top w:val="nil"/>
              <w:left w:val="nil"/>
              <w:bottom w:val="single" w:sz="4" w:space="0" w:color="auto"/>
              <w:right w:val="nil"/>
            </w:tcBorders>
            <w:shd w:val="clear" w:color="auto" w:fill="auto"/>
          </w:tcPr>
          <w:p>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bl>
    <w:p>
      <w:pPr>
        <w:pStyle w:val="nHeading3"/>
        <w:keepLines/>
      </w:pPr>
      <w:bookmarkStart w:id="855" w:name="_Toc207380907"/>
      <w:r>
        <w:t>Editorial changes table</w:t>
      </w:r>
      <w:bookmarkEnd w:id="855"/>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pPr>
              <w:pStyle w:val="nTable"/>
              <w:spacing w:after="40"/>
            </w:pPr>
            <w:r>
              <w:t>s. 38</w:t>
            </w:r>
          </w:p>
        </w:tc>
        <w:tc>
          <w:tcPr>
            <w:tcW w:w="1559" w:type="dxa"/>
          </w:tcPr>
          <w:p>
            <w:pPr>
              <w:pStyle w:val="nTable"/>
              <w:spacing w:after="40"/>
            </w:pPr>
            <w:r>
              <w:t>26 Jun 2025</w:t>
            </w:r>
          </w:p>
        </w:tc>
      </w:tr>
    </w:tbl>
    <w:p>
      <w:pPr>
        <w:pStyle w:val="nHeading3"/>
      </w:pPr>
      <w:bookmarkStart w:id="856" w:name="_Toc207380908"/>
      <w:r>
        <w:lastRenderedPageBreak/>
        <w:t>Other notes</w:t>
      </w:r>
      <w:bookmarkEnd w:id="856"/>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pStyle w:val="nNote"/>
      </w:pPr>
      <w:r>
        <w:rPr>
          <w:vertAlign w:val="superscript"/>
        </w:rPr>
        <w:t>7</w:t>
      </w:r>
      <w:r>
        <w:rPr>
          <w:vertAlign w:val="superscript"/>
        </w:rPr>
        <w:tab/>
      </w:r>
      <w:r>
        <w:t xml:space="preserve">Underlining has been removed from taxonomic ranks to be consistent with current drafting practice. </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858" w:name="_Toc207365226"/>
      <w:bookmarkStart w:id="859" w:name="_Toc207365924"/>
      <w:bookmarkStart w:id="860" w:name="_Toc207378049"/>
      <w:bookmarkStart w:id="861" w:name="_Toc207380909"/>
      <w:r>
        <w:rPr>
          <w:sz w:val="28"/>
        </w:rPr>
        <w:lastRenderedPageBreak/>
        <w:t>Defined terms</w:t>
      </w:r>
      <w:bookmarkEnd w:id="858"/>
      <w:bookmarkEnd w:id="859"/>
      <w:bookmarkEnd w:id="860"/>
      <w:bookmarkEnd w:id="8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broken</w:t>
      </w:r>
      <w:r>
        <w:tab/>
        <w:t>55FA(1)</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Cockburn Sound</w:t>
      </w:r>
      <w:r>
        <w:tab/>
        <w:t>3(1)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lastRenderedPageBreak/>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14(1),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excluded boat</w:t>
      </w:r>
      <w:r>
        <w:tab/>
        <w:t>16DA(1A)</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lastRenderedPageBreak/>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licensee</w:t>
      </w:r>
      <w:r>
        <w:tab/>
        <w:t>128U(1)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2(1)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NDS Managed Fishery</w:t>
      </w:r>
      <w:r>
        <w:tab/>
        <w:t>55E</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operating effectively</w:t>
      </w:r>
      <w:r>
        <w:tab/>
        <w:t>55C(1)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lastRenderedPageBreak/>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prescribed way</w:t>
      </w:r>
      <w:r>
        <w:tab/>
        <w:t>128T(3)</w:t>
      </w:r>
    </w:p>
    <w:p>
      <w:pPr>
        <w:pStyle w:val="DefinedTerms"/>
      </w:pPr>
      <w:r>
        <w:t>principal place of residence</w:t>
      </w:r>
      <w:r>
        <w:tab/>
        <w:t>3(1)</w:t>
      </w:r>
    </w:p>
    <w:p>
      <w:pPr>
        <w:pStyle w:val="DefinedTerms"/>
      </w:pPr>
      <w:r>
        <w:t>PT Managed Fishery</w:t>
      </w:r>
      <w:r>
        <w:tab/>
        <w:t>55E</w:t>
      </w:r>
    </w:p>
    <w:p>
      <w:pPr>
        <w:pStyle w:val="DefinedTerms"/>
      </w:pPr>
      <w:r>
        <w:t>pull</w:t>
      </w:r>
      <w:r>
        <w:tab/>
        <w:t>3(1)</w:t>
      </w:r>
    </w:p>
    <w:p>
      <w:pPr>
        <w:pStyle w:val="DefinedTerms"/>
      </w:pPr>
      <w:r>
        <w:t>quarantine site</w:t>
      </w:r>
      <w:r>
        <w:tab/>
        <w:t>144A(1)</w:t>
      </w:r>
    </w:p>
    <w:p>
      <w:pPr>
        <w:pStyle w:val="DefinedTerms"/>
      </w:pPr>
      <w:r>
        <w:t>quota period</w:t>
      </w:r>
      <w:r>
        <w:tab/>
        <w:t>128U(1)</w:t>
      </w:r>
    </w:p>
    <w:p>
      <w:pPr>
        <w:pStyle w:val="DefinedTerms"/>
      </w:pPr>
      <w:r>
        <w:t>quota tag</w:t>
      </w:r>
      <w:r>
        <w:tab/>
        <w:t>128T(3), 128U(1)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relevant demersal finfish</w:t>
      </w:r>
      <w:r>
        <w:tab/>
        <w:t>128T(3)</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boat</w:t>
      </w:r>
      <w:r>
        <w:tab/>
        <w:t>55FA(1)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lastRenderedPageBreak/>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3E5B7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73B6D8" w14:textId="7395E7B4" w:rsidR="00DC5B00" w:rsidRDefault="00BF14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91EA6">
                        <w:rPr>
                          <w:sz w:val="16"/>
                        </w:rPr>
                        <w:t>2025</w:t>
                      </w:r>
                      <w:r>
                        <w:rPr>
                          <w:sz w:val="16"/>
                        </w:rPr>
                        <w:fldChar w:fldCharType="end"/>
                      </w:r>
                      <w:r>
                        <w:rPr>
                          <w:sz w:val="16"/>
                        </w:rPr>
                        <w:t>.</w:t>
                      </w:r>
                    </w:p>
                    <w:p w14:paraId="2C3A2E4C" w14:textId="77777777" w:rsidR="00DC5B00" w:rsidRDefault="00BF14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0EEB6F" w14:textId="6F211F29" w:rsidR="00DC5B00" w:rsidRDefault="00BF14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91EA6">
                        <w:rPr>
                          <w:sz w:val="16"/>
                        </w:rPr>
                        <w:t>2025</w:t>
                      </w:r>
                      <w:r>
                        <w:rPr>
                          <w:sz w:val="16"/>
                        </w:rPr>
                        <w:fldChar w:fldCharType="end"/>
                      </w:r>
                      <w:r>
                        <w:rPr>
                          <w:sz w:val="16"/>
                        </w:rPr>
                        <w:t>.</w:t>
                      </w:r>
                    </w:p>
                    <w:p w14:paraId="0A6AD94B" w14:textId="77777777" w:rsidR="00DC5B00" w:rsidRDefault="00BF14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15-b0-00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15-b0-00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2" w:name="DefinedTerms"/>
    <w:bookmarkEnd w:id="862"/>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3" w:name="Coversheet"/>
    <w:bookmarkEnd w:id="8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912573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78271</Words>
  <Characters>371005</Characters>
  <Application>Microsoft Office Word</Application>
  <DocSecurity>0</DocSecurity>
  <Lines>13740</Lines>
  <Paragraphs>9983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1995 - 15-b0-00</dc:title>
  <dc:subject/>
  <dc:creator/>
  <cp:keywords/>
  <dc:description/>
  <cp:lastModifiedBy>Master Repository Process</cp:lastModifiedBy>
  <cp:revision>4</cp:revision>
  <cp:lastPrinted>2019-11-28T04:56:00Z</cp:lastPrinted>
  <dcterms:created xsi:type="dcterms:W3CDTF">2025-09-02T05:04:00Z</dcterms:created>
  <dcterms:modified xsi:type="dcterms:W3CDTF">2025-09-02T05:05:00Z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20250904</vt:lpwstr>
  </property>
  <property fmtid="{D5CDD505-2E9C-101B-9397-08002B2CF9AE}" pid="8" name="CommencementAsAt">
    <vt:filetime>2025-09-03T16:00:00Z</vt:filetime>
  </property>
  <property fmtid="{D5CDD505-2E9C-101B-9397-08002B2CF9AE}" pid="9" name="CommencementYear">
    <vt:lpwstr>2025</vt:lpwstr>
  </property>
  <property fmtid="{D5CDD505-2E9C-101B-9397-08002B2CF9AE}" pid="10" name="AsAtDate">
    <vt:lpwstr>04 Sep 2025</vt:lpwstr>
  </property>
  <property fmtid="{D5CDD505-2E9C-101B-9397-08002B2CF9AE}" pid="11" name="Suffix">
    <vt:lpwstr>15-b0-00</vt:lpwstr>
  </property>
  <property fmtid="{D5CDD505-2E9C-101B-9397-08002B2CF9AE}" pid="12" name="Official">
    <vt:lpwstr/>
  </property>
</Properties>
</file>