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_Toc209698545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_Toc209698546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_Toc209698547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_Toc209698549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_Toc209698550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to be construed</w:t>
      </w:r>
      <w:r>
        <w:tab/>
      </w:r>
      <w:r>
        <w:fldChar w:fldCharType="begin"/>
      </w:r>
      <w:r>
        <w:instrText xml:space="preserve"> PAGEREF _Toc209698551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_Toc209698553 \h </w:instrText>
      </w:r>
      <w:r>
        <w:fldChar w:fldCharType="separate"/>
      </w:r>
      <w:r>
        <w:t>4</w:t>
      </w:r>
      <w:r>
        <w:fldChar w:fldCharType="end"/>
      </w:r>
    </w:p>
    <w:p>
      <w:pPr>
        <w:pStyle w:val="TOC8"/>
        <w:rPr>
          <w:rFonts w:asciiTheme="minorHAnsi" w:eastAsiaTheme="minorEastAsia" w:hAnsiTheme="minorHAnsi" w:cstheme="minorBidi"/>
          <w:szCs w:val="22"/>
        </w:rPr>
      </w:pPr>
      <w:r>
        <w:t>8.</w:t>
      </w:r>
      <w:r>
        <w:tab/>
        <w:t>Cross</w:t>
      </w:r>
      <w:r>
        <w:noBreakHyphen/>
        <w:t>border laws</w:t>
      </w:r>
      <w:r>
        <w:tab/>
      </w:r>
      <w:r>
        <w:fldChar w:fldCharType="begin"/>
      </w:r>
      <w:r>
        <w:instrText xml:space="preserve"> PAGEREF _Toc209698554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_Toc209698555 \h </w:instrText>
      </w:r>
      <w:r>
        <w:fldChar w:fldCharType="separate"/>
      </w:r>
      <w:r>
        <w:t>14</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_Toc209698556 \h </w:instrText>
      </w:r>
      <w:r>
        <w:fldChar w:fldCharType="separate"/>
      </w:r>
      <w:r>
        <w:t>14</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_Toc209698557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_Toc209698558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_Toc209698560 \h </w:instrText>
      </w:r>
      <w:r>
        <w:fldChar w:fldCharType="separate"/>
      </w:r>
      <w:r>
        <w:t>15</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_Toc209698561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_Toc209698563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16.</w:t>
      </w:r>
      <w:r>
        <w:tab/>
        <w:t>Law of another participating jurisdiction: other persons required to do things</w:t>
      </w:r>
      <w:r>
        <w:tab/>
      </w:r>
      <w:r>
        <w:fldChar w:fldCharType="begin"/>
      </w:r>
      <w:r>
        <w:instrText xml:space="preserve"> PAGEREF _Toc209698564 \h </w:instrText>
      </w:r>
      <w:r>
        <w:fldChar w:fldCharType="separate"/>
      </w:r>
      <w:r>
        <w:t>16</w:t>
      </w:r>
      <w:r>
        <w:fldChar w:fldCharType="end"/>
      </w:r>
    </w:p>
    <w:p>
      <w:pPr>
        <w:pStyle w:val="TOC8"/>
        <w:rPr>
          <w:rFonts w:asciiTheme="minorHAnsi" w:eastAsiaTheme="minorEastAsia" w:hAnsiTheme="minorHAnsi" w:cstheme="minorBidi"/>
          <w:szCs w:val="22"/>
        </w:rPr>
      </w:pPr>
      <w:r>
        <w:t>17.</w:t>
      </w:r>
      <w:r>
        <w:tab/>
        <w:t xml:space="preserve">Relationship to </w:t>
      </w:r>
      <w:r>
        <w:rPr>
          <w:i/>
          <w:iCs/>
        </w:rPr>
        <w:t>Service and Execution of Process Act 1992</w:t>
      </w:r>
      <w:r>
        <w:t xml:space="preserve"> (Commonwealth)</w:t>
      </w:r>
      <w:r>
        <w:tab/>
      </w:r>
      <w:r>
        <w:fldChar w:fldCharType="begin"/>
      </w:r>
      <w:r>
        <w:instrText xml:space="preserve"> PAGEREF _Toc209698565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_Toc209698567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_Toc209698570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_Toc209698572 \h </w:instrText>
      </w:r>
      <w:r>
        <w:fldChar w:fldCharType="separate"/>
      </w:r>
      <w:r>
        <w:t>19</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_Toc209698573 \h </w:instrText>
      </w:r>
      <w:r>
        <w:fldChar w:fldCharType="separate"/>
      </w:r>
      <w:r>
        <w:t>20</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_Toc209698574 \h </w:instrText>
      </w:r>
      <w:r>
        <w:fldChar w:fldCharType="separate"/>
      </w:r>
      <w:r>
        <w:t>22</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_Toc209698575 \h </w:instrText>
      </w:r>
      <w:r>
        <w:fldChar w:fldCharType="separate"/>
      </w:r>
      <w:r>
        <w:t>22</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_Toc209698576 \h </w:instrText>
      </w:r>
      <w:r>
        <w:fldChar w:fldCharType="separate"/>
      </w:r>
      <w:r>
        <w:t>23</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_Toc209698577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Term used: proceeding</w:t>
      </w:r>
      <w:r>
        <w:tab/>
      </w:r>
      <w:r>
        <w:fldChar w:fldCharType="begin"/>
      </w:r>
      <w:r>
        <w:instrText xml:space="preserve"> PAGEREF _Toc209698579 \h </w:instrText>
      </w:r>
      <w:r>
        <w:fldChar w:fldCharType="separate"/>
      </w:r>
      <w:r>
        <w:t>23</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_Toc209698580 \h </w:instrText>
      </w:r>
      <w:r>
        <w:fldChar w:fldCharType="separate"/>
      </w:r>
      <w:r>
        <w:t>24</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_Toc209698581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_Toc209698583 \h </w:instrText>
      </w:r>
      <w:r>
        <w:fldChar w:fldCharType="separate"/>
      </w:r>
      <w:r>
        <w:t>24</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_Toc209698584 \h </w:instrText>
      </w:r>
      <w:r>
        <w:fldChar w:fldCharType="separate"/>
      </w:r>
      <w:r>
        <w:t>25</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_Toc209698585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Police officers of State exercising powers in another participating jurisdiction</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_Toc209698588 \h </w:instrText>
      </w:r>
      <w:r>
        <w:fldChar w:fldCharType="separate"/>
      </w:r>
      <w:r>
        <w:t>28</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_Toc209698589 \h </w:instrText>
      </w:r>
      <w:r>
        <w:fldChar w:fldCharType="separate"/>
      </w:r>
      <w:r>
        <w:t>28</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_Toc209698590 \h </w:instrText>
      </w:r>
      <w:r>
        <w:fldChar w:fldCharType="separate"/>
      </w:r>
      <w:r>
        <w:t>29</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_Toc209698591 \h </w:instrText>
      </w:r>
      <w:r>
        <w:fldChar w:fldCharType="separate"/>
      </w:r>
      <w:r>
        <w:t>30</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_Toc209698592 \h </w:instrText>
      </w:r>
      <w:r>
        <w:fldChar w:fldCharType="separate"/>
      </w:r>
      <w:r>
        <w:t>32</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_Toc209698593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_Toc209698596 \h </w:instrText>
      </w:r>
      <w:r>
        <w:fldChar w:fldCharType="separate"/>
      </w:r>
      <w:r>
        <w:t>33</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_Toc209698597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_Toc209698599 \h </w:instrText>
      </w:r>
      <w:r>
        <w:fldChar w:fldCharType="separate"/>
      </w:r>
      <w:r>
        <w:t>33</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_Toc209698600 \h </w:instrText>
      </w:r>
      <w:r>
        <w:fldChar w:fldCharType="separate"/>
      </w:r>
      <w:r>
        <w:t>34</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_Toc209698601 \h </w:instrText>
      </w:r>
      <w:r>
        <w:fldChar w:fldCharType="separate"/>
      </w:r>
      <w:r>
        <w:t>35</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_Toc209698602 \h </w:instrText>
      </w:r>
      <w:r>
        <w:fldChar w:fldCharType="separate"/>
      </w:r>
      <w:r>
        <w:t>35</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_Toc209698603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_Toc209698605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_Toc209698607 \h </w:instrText>
      </w:r>
      <w:r>
        <w:fldChar w:fldCharType="separate"/>
      </w:r>
      <w:r>
        <w:t>37</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_Toc209698608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Term used: WA police order</w:t>
      </w:r>
      <w:r>
        <w:tab/>
      </w:r>
      <w:r>
        <w:fldChar w:fldCharType="begin"/>
      </w:r>
      <w:r>
        <w:instrText xml:space="preserve"> PAGEREF _Toc209698610 \h </w:instrText>
      </w:r>
      <w:r>
        <w:fldChar w:fldCharType="separate"/>
      </w:r>
      <w:r>
        <w:t>38</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_Toc209698611 \h </w:instrText>
      </w:r>
      <w:r>
        <w:fldChar w:fldCharType="separate"/>
      </w:r>
      <w:r>
        <w:t>38</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_Toc209698612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_Toc209698614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_Toc209698617 \h </w:instrText>
      </w:r>
      <w:r>
        <w:fldChar w:fldCharType="separate"/>
      </w:r>
      <w:r>
        <w:t>40</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_Toc209698618 \h </w:instrText>
      </w:r>
      <w:r>
        <w:fldChar w:fldCharType="separate"/>
      </w:r>
      <w:r>
        <w:t>40</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_Toc209698619 \h </w:instrText>
      </w:r>
      <w:r>
        <w:fldChar w:fldCharType="separate"/>
      </w:r>
      <w:r>
        <w:t>41</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_Toc209698620 \h </w:instrText>
      </w:r>
      <w:r>
        <w:fldChar w:fldCharType="separate"/>
      </w:r>
      <w:r>
        <w:t>42</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_Toc209698621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_Toc209698624 \h </w:instrText>
      </w:r>
      <w:r>
        <w:fldChar w:fldCharType="separate"/>
      </w:r>
      <w:r>
        <w:t>44</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_Toc209698625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_Toc209698627 \h </w:instrText>
      </w:r>
      <w:r>
        <w:fldChar w:fldCharType="separate"/>
      </w:r>
      <w:r>
        <w:t>45</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_Toc209698628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_Toc209698630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_Toc209698632 \h </w:instrText>
      </w:r>
      <w:r>
        <w:fldChar w:fldCharType="separate"/>
      </w:r>
      <w:r>
        <w:t>47</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_Toc209698633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Term used: NT police order</w:t>
      </w:r>
      <w:r>
        <w:tab/>
      </w:r>
      <w:r>
        <w:fldChar w:fldCharType="begin"/>
      </w:r>
      <w:r>
        <w:instrText xml:space="preserve"> PAGEREF _Toc209698635 \h </w:instrText>
      </w:r>
      <w:r>
        <w:fldChar w:fldCharType="separate"/>
      </w:r>
      <w:r>
        <w:t>47</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_Toc209698636 \h </w:instrText>
      </w:r>
      <w:r>
        <w:fldChar w:fldCharType="separate"/>
      </w:r>
      <w:r>
        <w:t>47</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_Toc209698637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_Toc209698640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_Toc209698642 \h </w:instrText>
      </w:r>
      <w:r>
        <w:fldChar w:fldCharType="separate"/>
      </w:r>
      <w:r>
        <w:t>49</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_Toc209698643 \h </w:instrText>
      </w:r>
      <w:r>
        <w:fldChar w:fldCharType="separate"/>
      </w:r>
      <w:r>
        <w:t>51</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_Toc209698644 \h </w:instrText>
      </w:r>
      <w:r>
        <w:fldChar w:fldCharType="separate"/>
      </w:r>
      <w:r>
        <w:t>51</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_Toc209698645 \h </w:instrText>
      </w:r>
      <w:r>
        <w:fldChar w:fldCharType="separate"/>
      </w:r>
      <w:r>
        <w:t>51</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_Toc209698646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_Toc209698648 \h </w:instrText>
      </w:r>
      <w:r>
        <w:fldChar w:fldCharType="separate"/>
      </w:r>
      <w:r>
        <w:t>52</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_Toc209698649 \h </w:instrText>
      </w:r>
      <w:r>
        <w:fldChar w:fldCharType="separate"/>
      </w:r>
      <w:r>
        <w:t>53</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_Toc209698650 \h </w:instrText>
      </w:r>
      <w:r>
        <w:fldChar w:fldCharType="separate"/>
      </w:r>
      <w:r>
        <w:t>53</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_Toc209698651 \h </w:instrText>
      </w:r>
      <w:r>
        <w:fldChar w:fldCharType="separate"/>
      </w:r>
      <w:r>
        <w:t>53</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_Toc209698652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_Toc209698654 \h </w:instrText>
      </w:r>
      <w:r>
        <w:fldChar w:fldCharType="separate"/>
      </w:r>
      <w:r>
        <w:t>54</w:t>
      </w:r>
      <w:r>
        <w:fldChar w:fldCharType="end"/>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_Toc209698655 \h </w:instrText>
      </w:r>
      <w:r>
        <w:fldChar w:fldCharType="separate"/>
      </w:r>
      <w:r>
        <w:t>54</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_Toc209698656 \h </w:instrText>
      </w:r>
      <w:r>
        <w:fldChar w:fldCharType="separate"/>
      </w:r>
      <w:r>
        <w:t>54</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_Toc209698657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_Toc209698660 \h </w:instrText>
      </w:r>
      <w:r>
        <w:fldChar w:fldCharType="separate"/>
      </w:r>
      <w:r>
        <w:t>57</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_Toc209698661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_Toc209698663 \h </w:instrText>
      </w:r>
      <w:r>
        <w:fldChar w:fldCharType="separate"/>
      </w:r>
      <w:r>
        <w:t>58</w:t>
      </w:r>
      <w:r>
        <w:fldChar w:fldCharType="end"/>
      </w:r>
    </w:p>
    <w:p>
      <w:pPr>
        <w:pStyle w:val="TOC8"/>
        <w:rPr>
          <w:rFonts w:asciiTheme="minorHAnsi" w:eastAsiaTheme="minorEastAsia" w:hAnsiTheme="minorHAnsi" w:cstheme="minorBidi"/>
          <w:szCs w:val="22"/>
        </w:rPr>
      </w:pPr>
      <w:r>
        <w:lastRenderedPageBreak/>
        <w:t>85.</w:t>
      </w:r>
      <w:r>
        <w:tab/>
        <w:t>Privileges, protection and immunity of participants in proceedings</w:t>
      </w:r>
      <w:r>
        <w:tab/>
      </w:r>
      <w:r>
        <w:fldChar w:fldCharType="begin"/>
      </w:r>
      <w:r>
        <w:instrText xml:space="preserve"> PAGEREF _Toc209698664 \h </w:instrText>
      </w:r>
      <w:r>
        <w:fldChar w:fldCharType="separate"/>
      </w:r>
      <w:r>
        <w:t>58</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_Toc209698665 \h </w:instrText>
      </w:r>
      <w:r>
        <w:fldChar w:fldCharType="separate"/>
      </w:r>
      <w:r>
        <w:t>59</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_Toc209698666 \h </w:instrText>
      </w:r>
      <w:r>
        <w:fldChar w:fldCharType="separate"/>
      </w:r>
      <w:r>
        <w:t>59</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_Toc209698667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_Toc209698669 \h </w:instrText>
      </w:r>
      <w:r>
        <w:fldChar w:fldCharType="separate"/>
      </w:r>
      <w:r>
        <w:t>60</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_Toc209698670 \h </w:instrText>
      </w:r>
      <w:r>
        <w:fldChar w:fldCharType="separate"/>
      </w:r>
      <w:r>
        <w:t>60</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_Toc209698671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_Toc209698673 \h </w:instrText>
      </w:r>
      <w:r>
        <w:fldChar w:fldCharType="separate"/>
      </w:r>
      <w:r>
        <w:t>62</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_Toc209698674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_Toc209698676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Persons with mental impairment</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_Toc209698678 \h </w:instrText>
      </w:r>
      <w:r>
        <w:fldChar w:fldCharType="separate"/>
      </w:r>
      <w:r>
        <w:t>64</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_Toc209698679 \h </w:instrText>
      </w:r>
      <w:r>
        <w:fldChar w:fldCharType="separate"/>
      </w:r>
      <w:r>
        <w:t>64</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_Toc209698680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Sentences and orders under law of State</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_Toc209698684 \h </w:instrText>
      </w:r>
      <w:r>
        <w:fldChar w:fldCharType="separate"/>
      </w:r>
      <w:r>
        <w:t>66</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_Toc209698685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_Toc209698687 \h </w:instrText>
      </w:r>
      <w:r>
        <w:fldChar w:fldCharType="separate"/>
      </w:r>
      <w:r>
        <w:t>66</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_Toc209698688 \h </w:instrText>
      </w:r>
      <w:r>
        <w:fldChar w:fldCharType="separate"/>
      </w:r>
      <w:r>
        <w:t>67</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_Toc209698689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_Toc209698691 \h </w:instrText>
      </w:r>
      <w:r>
        <w:fldChar w:fldCharType="separate"/>
      </w:r>
      <w:r>
        <w:t>67</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_Toc209698692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_Toc209698694 \h </w:instrText>
      </w:r>
      <w:r>
        <w:fldChar w:fldCharType="separate"/>
      </w:r>
      <w:r>
        <w:t>69</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_Toc209698695 \h </w:instrText>
      </w:r>
      <w:r>
        <w:fldChar w:fldCharType="separate"/>
      </w:r>
      <w:r>
        <w:t>69</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_Toc209698696 \h </w:instrText>
      </w:r>
      <w:r>
        <w:fldChar w:fldCharType="separate"/>
      </w:r>
      <w:r>
        <w:t>69</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_Toc209698697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_Toc209698699 \h </w:instrText>
      </w:r>
      <w:r>
        <w:fldChar w:fldCharType="separate"/>
      </w:r>
      <w:r>
        <w:t>70</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_Toc209698700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Sentences and orders under law of another participating jurisdiction</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_Toc209698703 \h </w:instrText>
      </w:r>
      <w:r>
        <w:fldChar w:fldCharType="separate"/>
      </w:r>
      <w:r>
        <w:t>72</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_Toc209698704 \h </w:instrText>
      </w:r>
      <w:r>
        <w:fldChar w:fldCharType="separate"/>
      </w:r>
      <w:r>
        <w:t>72</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_Toc209698705 \h </w:instrText>
      </w:r>
      <w:r>
        <w:fldChar w:fldCharType="separate"/>
      </w:r>
      <w:r>
        <w:t>72</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_Toc209698706 \h </w:instrText>
      </w:r>
      <w:r>
        <w:fldChar w:fldCharType="separate"/>
      </w:r>
      <w:r>
        <w:t>73</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_Toc209698707 \h </w:instrText>
      </w:r>
      <w:r>
        <w:fldChar w:fldCharType="separate"/>
      </w:r>
      <w:r>
        <w:t>73</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_Toc209698708 \h </w:instrText>
      </w:r>
      <w:r>
        <w:fldChar w:fldCharType="separate"/>
      </w:r>
      <w:r>
        <w:t>73</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_Toc209698709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_Toc209698711 \h </w:instrText>
      </w:r>
      <w:r>
        <w:fldChar w:fldCharType="separate"/>
      </w:r>
      <w:r>
        <w:t>74</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_Toc209698712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of fines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_Toc209698715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_Toc209698717 \h </w:instrText>
      </w:r>
      <w:r>
        <w:fldChar w:fldCharType="separate"/>
      </w:r>
      <w:r>
        <w:t>75</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_Toc209698718 \h </w:instrText>
      </w:r>
      <w:r>
        <w:fldChar w:fldCharType="separate"/>
      </w:r>
      <w:r>
        <w:t>76</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_Toc209698719 \h </w:instrText>
      </w:r>
      <w:r>
        <w:fldChar w:fldCharType="separate"/>
      </w:r>
      <w:r>
        <w:t>76</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_Toc209698720 \h </w:instrText>
      </w:r>
      <w:r>
        <w:fldChar w:fldCharType="separate"/>
      </w:r>
      <w:r>
        <w:t>77</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_Toc209698721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_Toc209698723 \h </w:instrText>
      </w:r>
      <w:r>
        <w:fldChar w:fldCharType="separate"/>
      </w:r>
      <w:r>
        <w:t>77</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_Toc209698724 \h </w:instrText>
      </w:r>
      <w:r>
        <w:fldChar w:fldCharType="separate"/>
      </w:r>
      <w:r>
        <w:t>78</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_Toc209698725 \h </w:instrText>
      </w:r>
      <w:r>
        <w:fldChar w:fldCharType="separate"/>
      </w:r>
      <w:r>
        <w:t>78</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_Toc209698726 \h </w:instrText>
      </w:r>
      <w:r>
        <w:fldChar w:fldCharType="separate"/>
      </w:r>
      <w:r>
        <w:t>78</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_Toc209698727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Office holders of participating jurisdictions</w:t>
      </w:r>
    </w:p>
    <w:p>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_Toc209698730 \h </w:instrText>
      </w:r>
      <w:r>
        <w:fldChar w:fldCharType="separate"/>
      </w:r>
      <w:r>
        <w:t>81</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_Toc209698731 \h </w:instrText>
      </w:r>
      <w:r>
        <w:fldChar w:fldCharType="separate"/>
      </w:r>
      <w:r>
        <w:t>81</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_Toc209698732 \h </w:instrText>
      </w:r>
      <w:r>
        <w:fldChar w:fldCharType="separate"/>
      </w:r>
      <w:r>
        <w:t>81</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_Toc209698733 \h </w:instrText>
      </w:r>
      <w:r>
        <w:fldChar w:fldCharType="separate"/>
      </w:r>
      <w:r>
        <w:t>82</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_Toc209698734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_Toc209698736 \h </w:instrText>
      </w:r>
      <w:r>
        <w:fldChar w:fldCharType="separate"/>
      </w:r>
      <w:r>
        <w:t>83</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_Toc209698737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_Toc209698739 \h </w:instrText>
      </w:r>
      <w:r>
        <w:fldChar w:fldCharType="separate"/>
      </w:r>
      <w:r>
        <w:t>84</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_Toc209698740 \h </w:instrText>
      </w:r>
      <w:r>
        <w:fldChar w:fldCharType="separate"/>
      </w:r>
      <w:r>
        <w:t>85</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_Toc209698741 \h </w:instrText>
      </w:r>
      <w:r>
        <w:fldChar w:fldCharType="separate"/>
      </w:r>
      <w:r>
        <w:t>85</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_Toc209698742 \h </w:instrText>
      </w:r>
      <w:r>
        <w:fldChar w:fldCharType="separate"/>
      </w:r>
      <w:r>
        <w:t>86</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_Toc209698743 \h </w:instrText>
      </w:r>
      <w:r>
        <w:fldChar w:fldCharType="separate"/>
      </w:r>
      <w:r>
        <w:t>86</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_Toc209698744 \h </w:instrText>
      </w:r>
      <w:r>
        <w:fldChar w:fldCharType="separate"/>
      </w:r>
      <w:r>
        <w:t>86</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_Toc209698745 \h </w:instrText>
      </w:r>
      <w:r>
        <w:fldChar w:fldCharType="separate"/>
      </w:r>
      <w:r>
        <w:t>86</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_Toc209698746 \h </w:instrText>
      </w:r>
      <w:r>
        <w:fldChar w:fldCharType="separate"/>
      </w:r>
      <w:r>
        <w:t>87</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_Toc209698747 \h </w:instrText>
      </w:r>
      <w:r>
        <w:fldChar w:fldCharType="separate"/>
      </w:r>
      <w:r>
        <w:t>87</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_Toc209698748 \h </w:instrText>
      </w:r>
      <w:r>
        <w:fldChar w:fldCharType="separate"/>
      </w:r>
      <w:r>
        <w:t>88</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_Toc209698749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_Toc209698751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2" w:name="BillCited"/>
      <w:bookmarkEnd w:id="2"/>
      <w:r>
        <w:rPr>
          <w:snapToGrid w:val="0"/>
        </w:rPr>
        <w:t>An Act to facilitate the administration of justice in regions straddling the State’s borders with South Australia and the Northern Territory, and for related purposes</w:t>
      </w:r>
      <w:r>
        <w:t>.</w:t>
      </w:r>
    </w:p>
    <w:p>
      <w:pPr>
        <w:pStyle w:val="Heading2"/>
        <w:tabs>
          <w:tab w:val="left" w:pos="3119"/>
        </w:tabs>
      </w:pPr>
      <w:bookmarkStart w:id="3" w:name="_Toc209595724"/>
      <w:bookmarkStart w:id="4" w:name="_Toc209598053"/>
      <w:bookmarkStart w:id="5" w:name="_Toc209698543"/>
      <w:r>
        <w:rPr>
          <w:rStyle w:val="CharPartNo"/>
        </w:rPr>
        <w:lastRenderedPageBreak/>
        <w:t>Part 1</w:t>
      </w:r>
      <w:r>
        <w:t> — </w:t>
      </w:r>
      <w:r>
        <w:rPr>
          <w:rStyle w:val="CharPartText"/>
        </w:rPr>
        <w:t>Introduction</w:t>
      </w:r>
      <w:bookmarkEnd w:id="3"/>
      <w:bookmarkEnd w:id="4"/>
      <w:bookmarkEnd w:id="5"/>
    </w:p>
    <w:p>
      <w:pPr>
        <w:pStyle w:val="Heading3"/>
        <w:spacing w:before="200"/>
      </w:pPr>
      <w:bookmarkStart w:id="6" w:name="_Toc209595725"/>
      <w:bookmarkStart w:id="7" w:name="_Toc209598054"/>
      <w:bookmarkStart w:id="8" w:name="_Toc209698544"/>
      <w:r>
        <w:rPr>
          <w:rStyle w:val="CharDivNo"/>
        </w:rPr>
        <w:t>Division 1</w:t>
      </w:r>
      <w:r>
        <w:t> — </w:t>
      </w:r>
      <w:r>
        <w:rPr>
          <w:rStyle w:val="CharDivText"/>
        </w:rPr>
        <w:t>Preliminary matters</w:t>
      </w:r>
      <w:bookmarkEnd w:id="6"/>
      <w:bookmarkEnd w:id="7"/>
      <w:bookmarkEnd w:id="8"/>
    </w:p>
    <w:p>
      <w:pPr>
        <w:pStyle w:val="Heading5"/>
        <w:tabs>
          <w:tab w:val="left" w:pos="3119"/>
        </w:tabs>
      </w:pPr>
      <w:bookmarkStart w:id="9" w:name="_Toc209698545"/>
      <w:r>
        <w:rPr>
          <w:rStyle w:val="CharSectno"/>
        </w:rPr>
        <w:t>1</w:t>
      </w:r>
      <w:r>
        <w:t>.</w:t>
      </w:r>
      <w:r>
        <w:tab/>
      </w:r>
      <w:r>
        <w:rPr>
          <w:snapToGrid w:val="0"/>
        </w:rPr>
        <w:t>Short title</w:t>
      </w:r>
      <w:bookmarkEnd w:id="9"/>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10" w:name="_Toc209698546"/>
      <w:r>
        <w:rPr>
          <w:rStyle w:val="CharSectno"/>
        </w:rPr>
        <w:t>2</w:t>
      </w:r>
      <w:r>
        <w:rPr>
          <w:snapToGrid w:val="0"/>
        </w:rPr>
        <w:t>.</w:t>
      </w:r>
      <w:r>
        <w:rPr>
          <w:snapToGrid w:val="0"/>
        </w:rPr>
        <w:tab/>
      </w:r>
      <w:r>
        <w:t>Commencement</w:t>
      </w:r>
      <w:bookmarkEnd w:id="10"/>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1" w:name="_Toc209698547"/>
      <w:r>
        <w:rPr>
          <w:rStyle w:val="CharSectno"/>
        </w:rPr>
        <w:t>3</w:t>
      </w:r>
      <w:r>
        <w:t>.</w:t>
      </w:r>
      <w:r>
        <w:tab/>
        <w:t>Act binds Crown</w:t>
      </w:r>
      <w:bookmarkEnd w:id="11"/>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12" w:name="_Toc209595729"/>
      <w:bookmarkStart w:id="13" w:name="_Toc209598058"/>
      <w:bookmarkStart w:id="14" w:name="_Toc209698548"/>
      <w:r>
        <w:rPr>
          <w:rStyle w:val="CharDivNo"/>
        </w:rPr>
        <w:t>Division 2</w:t>
      </w:r>
      <w:r>
        <w:t> — </w:t>
      </w:r>
      <w:r>
        <w:rPr>
          <w:rStyle w:val="CharDivText"/>
        </w:rPr>
        <w:t>Object of this Act</w:t>
      </w:r>
      <w:bookmarkEnd w:id="12"/>
      <w:bookmarkEnd w:id="13"/>
      <w:bookmarkEnd w:id="14"/>
    </w:p>
    <w:p>
      <w:pPr>
        <w:pStyle w:val="Heading5"/>
        <w:tabs>
          <w:tab w:val="left" w:pos="3119"/>
        </w:tabs>
        <w:spacing w:before="180"/>
      </w:pPr>
      <w:bookmarkStart w:id="15" w:name="_Toc209698549"/>
      <w:r>
        <w:rPr>
          <w:rStyle w:val="CharSectno"/>
        </w:rPr>
        <w:t>4</w:t>
      </w:r>
      <w:r>
        <w:t>.</w:t>
      </w:r>
      <w:r>
        <w:tab/>
        <w:t>Act gives effect to cooperative schemes</w:t>
      </w:r>
      <w:bookmarkEnd w:id="15"/>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16" w:name="_Toc209698550"/>
      <w:r>
        <w:rPr>
          <w:rStyle w:val="CharSectno"/>
        </w:rPr>
        <w:t>5</w:t>
      </w:r>
      <w:r>
        <w:t>.</w:t>
      </w:r>
      <w:r>
        <w:tab/>
        <w:t>Object of Act and how it is to be achieved</w:t>
      </w:r>
      <w:bookmarkEnd w:id="16"/>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17" w:name="_Toc209698551"/>
      <w:r>
        <w:rPr>
          <w:rStyle w:val="CharSectno"/>
        </w:rPr>
        <w:lastRenderedPageBreak/>
        <w:t>6</w:t>
      </w:r>
      <w:r>
        <w:t>.</w:t>
      </w:r>
      <w:r>
        <w:tab/>
        <w:t>How this Act to be construed</w:t>
      </w:r>
      <w:bookmarkEnd w:id="17"/>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18" w:name="_Toc209595733"/>
      <w:bookmarkStart w:id="19" w:name="_Toc209598062"/>
      <w:bookmarkStart w:id="20" w:name="_Toc209698552"/>
      <w:r>
        <w:rPr>
          <w:rStyle w:val="CharDivNo"/>
        </w:rPr>
        <w:t>Division 3</w:t>
      </w:r>
      <w:r>
        <w:t> — </w:t>
      </w:r>
      <w:r>
        <w:rPr>
          <w:rStyle w:val="CharDivText"/>
        </w:rPr>
        <w:t>Interpretation</w:t>
      </w:r>
      <w:bookmarkEnd w:id="18"/>
      <w:bookmarkEnd w:id="19"/>
      <w:bookmarkEnd w:id="20"/>
    </w:p>
    <w:p>
      <w:pPr>
        <w:pStyle w:val="Heading5"/>
        <w:tabs>
          <w:tab w:val="left" w:pos="3119"/>
        </w:tabs>
      </w:pPr>
      <w:bookmarkStart w:id="21" w:name="_Toc209698553"/>
      <w:r>
        <w:rPr>
          <w:rStyle w:val="CharSectno"/>
        </w:rPr>
        <w:t>7</w:t>
      </w:r>
      <w:r>
        <w:t>.</w:t>
      </w:r>
      <w:r>
        <w:tab/>
        <w:t>Terms used</w:t>
      </w:r>
      <w:bookmarkEnd w:id="21"/>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lastRenderedPageBreak/>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 xml:space="preserve">Sentence </w:t>
      </w:r>
      <w:r>
        <w:rPr>
          <w:i/>
          <w:iCs/>
        </w:rPr>
        <w:lastRenderedPageBreak/>
        <w:t>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lastRenderedPageBreak/>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lastRenderedPageBreak/>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pPr>
      <w:r>
        <w:tab/>
        <w:t>(b)</w:t>
      </w:r>
      <w:r>
        <w:tab/>
        <w:t xml:space="preserve">if the jurisdiction is another participating jurisdiction — </w:t>
      </w:r>
    </w:p>
    <w:p>
      <w:pPr>
        <w:pStyle w:val="Defsubpara"/>
      </w:pPr>
      <w:r>
        <w:tab/>
        <w:t>(i)</w:t>
      </w:r>
      <w:r>
        <w:tab/>
        <w:t>in the case of South Australia — a magistrate of South Australia under its cross</w:t>
      </w:r>
      <w:r>
        <w:noBreakHyphen/>
        <w:t>border laws; or</w:t>
      </w:r>
    </w:p>
    <w:p>
      <w:pPr>
        <w:pStyle w:val="Defsubpara"/>
      </w:pPr>
      <w:r>
        <w:tab/>
        <w:t>(ii)</w:t>
      </w:r>
      <w:r>
        <w:tab/>
        <w:t>in the case of the Northern Territory — a Local Court Judge of the Northern Territory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lastRenderedPageBreak/>
        <w:tab/>
        <w:t>(iii)</w:t>
      </w:r>
      <w:r>
        <w:tab/>
        <w:t xml:space="preserve">an order to attend for work and development issued under the </w:t>
      </w:r>
      <w:r>
        <w:rPr>
          <w:i/>
          <w:iCs/>
        </w:rPr>
        <w:t>Fines, Penalties and Infringement Notices Enforcement Act 1994</w:t>
      </w:r>
      <w:r>
        <w:t xml:space="preserve"> section 47; or </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lastRenderedPageBreak/>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keepNext/>
        <w:tabs>
          <w:tab w:val="left" w:pos="3119"/>
        </w:tabs>
      </w:pPr>
      <w:r>
        <w:rPr>
          <w:b/>
        </w:rPr>
        <w:lastRenderedPageBreak/>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lastRenderedPageBreak/>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 No. 25 of 2020 s. 111; No. 14 of 2025 s. 18(2).]</w:t>
      </w:r>
    </w:p>
    <w:p>
      <w:pPr>
        <w:pStyle w:val="Heading5"/>
        <w:rPr>
          <w:snapToGrid w:val="0"/>
        </w:rPr>
      </w:pPr>
      <w:bookmarkStart w:id="22" w:name="_Toc209698554"/>
      <w:r>
        <w:rPr>
          <w:rStyle w:val="CharSectno"/>
        </w:rPr>
        <w:t>8</w:t>
      </w:r>
      <w:r>
        <w:t>.</w:t>
      </w:r>
      <w:r>
        <w:tab/>
        <w:t>Cross</w:t>
      </w:r>
      <w:r>
        <w:noBreakHyphen/>
        <w:t>border laws</w:t>
      </w:r>
      <w:bookmarkEnd w:id="22"/>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lastRenderedPageBreak/>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keepNext/>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 No. 25 of 2020 s. 117.]</w:t>
      </w:r>
    </w:p>
    <w:p>
      <w:pPr>
        <w:pStyle w:val="Heading5"/>
      </w:pPr>
      <w:bookmarkStart w:id="23" w:name="_Toc209698555"/>
      <w:r>
        <w:rPr>
          <w:rStyle w:val="CharSectno"/>
        </w:rPr>
        <w:lastRenderedPageBreak/>
        <w:t>9</w:t>
      </w:r>
      <w:r>
        <w:t>.</w:t>
      </w:r>
      <w:r>
        <w:tab/>
        <w:t>Persons who exercise powers are office holders</w:t>
      </w:r>
      <w:bookmarkEnd w:id="23"/>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24" w:name="_Toc209698556"/>
      <w:r>
        <w:rPr>
          <w:rStyle w:val="CharSectno"/>
        </w:rPr>
        <w:t>10</w:t>
      </w:r>
      <w:r>
        <w:t>.</w:t>
      </w:r>
      <w:r>
        <w:tab/>
        <w:t>References to office holders</w:t>
      </w:r>
      <w:bookmarkEnd w:id="24"/>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25" w:name="_Toc209698557"/>
      <w:r>
        <w:rPr>
          <w:rStyle w:val="CharSectno"/>
        </w:rPr>
        <w:t>11</w:t>
      </w:r>
      <w:r>
        <w:t>.</w:t>
      </w:r>
      <w:r>
        <w:tab/>
        <w:t>References to written laws of another participating jurisdiction</w:t>
      </w:r>
      <w:bookmarkEnd w:id="25"/>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lastRenderedPageBreak/>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26" w:name="_Toc209698558"/>
      <w:r>
        <w:rPr>
          <w:rStyle w:val="CharSectno"/>
        </w:rPr>
        <w:t>12</w:t>
      </w:r>
      <w:r>
        <w:t>.</w:t>
      </w:r>
      <w:r>
        <w:tab/>
        <w:t>Use of notes and examples</w:t>
      </w:r>
      <w:bookmarkEnd w:id="26"/>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27" w:name="_Toc209595740"/>
      <w:bookmarkStart w:id="28" w:name="_Toc209598069"/>
      <w:bookmarkStart w:id="29" w:name="_Toc209698559"/>
      <w:r>
        <w:rPr>
          <w:rStyle w:val="CharDivNo"/>
        </w:rPr>
        <w:t>Division 4</w:t>
      </w:r>
      <w:r>
        <w:t> — </w:t>
      </w:r>
      <w:r>
        <w:rPr>
          <w:rStyle w:val="CharDivText"/>
        </w:rPr>
        <w:t>Modifications of other laws of State</w:t>
      </w:r>
      <w:bookmarkEnd w:id="27"/>
      <w:bookmarkEnd w:id="28"/>
      <w:bookmarkEnd w:id="29"/>
    </w:p>
    <w:p>
      <w:pPr>
        <w:pStyle w:val="Heading5"/>
        <w:tabs>
          <w:tab w:val="left" w:pos="3119"/>
        </w:tabs>
        <w:spacing w:before="180"/>
      </w:pPr>
      <w:bookmarkStart w:id="30" w:name="_Toc209698560"/>
      <w:r>
        <w:rPr>
          <w:rStyle w:val="CharSectno"/>
        </w:rPr>
        <w:t>13</w:t>
      </w:r>
      <w:r>
        <w:t>.</w:t>
      </w:r>
      <w:r>
        <w:tab/>
        <w:t>Appropriate modifications</w:t>
      </w:r>
      <w:bookmarkEnd w:id="30"/>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31" w:name="_Toc209698561"/>
      <w:r>
        <w:rPr>
          <w:rStyle w:val="CharSectno"/>
        </w:rPr>
        <w:t>14</w:t>
      </w:r>
      <w:r>
        <w:t>.</w:t>
      </w:r>
      <w:r>
        <w:tab/>
        <w:t>Effect of modifications</w:t>
      </w:r>
      <w:bookmarkEnd w:id="31"/>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32" w:name="_Toc209595743"/>
      <w:bookmarkStart w:id="33" w:name="_Toc209598072"/>
      <w:bookmarkStart w:id="34" w:name="_Toc209698562"/>
      <w:r>
        <w:rPr>
          <w:rStyle w:val="CharDivNo"/>
        </w:rPr>
        <w:t>Division 5</w:t>
      </w:r>
      <w:r>
        <w:t> — </w:t>
      </w:r>
      <w:r>
        <w:rPr>
          <w:rStyle w:val="CharDivText"/>
        </w:rPr>
        <w:t>Relationship between State’s cross</w:t>
      </w:r>
      <w:r>
        <w:rPr>
          <w:rStyle w:val="CharDivText"/>
        </w:rPr>
        <w:noBreakHyphen/>
        <w:t>border laws and other laws</w:t>
      </w:r>
      <w:bookmarkEnd w:id="32"/>
      <w:bookmarkEnd w:id="33"/>
      <w:bookmarkEnd w:id="34"/>
    </w:p>
    <w:p>
      <w:pPr>
        <w:pStyle w:val="Heading5"/>
        <w:tabs>
          <w:tab w:val="left" w:pos="3119"/>
        </w:tabs>
        <w:spacing w:before="180"/>
      </w:pPr>
      <w:bookmarkStart w:id="35" w:name="_Toc209698563"/>
      <w:r>
        <w:rPr>
          <w:rStyle w:val="CharSectno"/>
        </w:rPr>
        <w:t>15</w:t>
      </w:r>
      <w:r>
        <w:t>.</w:t>
      </w:r>
      <w:r>
        <w:tab/>
        <w:t>Law of another participating jurisdiction: office holders, prescribed courts, persons serving sentences</w:t>
      </w:r>
      <w:bookmarkEnd w:id="35"/>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 xml:space="preserve">border laws do not allow an office holder of another participating jurisdiction to exercise a power in the State </w:t>
      </w:r>
      <w:r>
        <w:lastRenderedPageBreak/>
        <w:t>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36" w:name="_Toc209698564"/>
      <w:r>
        <w:rPr>
          <w:rStyle w:val="CharSectno"/>
        </w:rPr>
        <w:t>16</w:t>
      </w:r>
      <w:r>
        <w:t>.</w:t>
      </w:r>
      <w:r>
        <w:tab/>
        <w:t>Law of another participating jurisdiction: other persons required to do things</w:t>
      </w:r>
      <w:bookmarkEnd w:id="36"/>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lastRenderedPageBreak/>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37" w:name="_Toc209698565"/>
      <w:r>
        <w:rPr>
          <w:rStyle w:val="CharSectno"/>
        </w:rPr>
        <w:t>17</w:t>
      </w:r>
      <w:r>
        <w:t>.</w:t>
      </w:r>
      <w:r>
        <w:tab/>
        <w:t xml:space="preserve">Relationship to </w:t>
      </w:r>
      <w:r>
        <w:rPr>
          <w:i/>
          <w:iCs/>
        </w:rPr>
        <w:t>Service and Execution of Process Act 1992</w:t>
      </w:r>
      <w:r>
        <w:t xml:space="preserve"> (Commonwealth)</w:t>
      </w:r>
      <w:bookmarkEnd w:id="37"/>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spacing w:before="220"/>
      </w:pPr>
      <w:bookmarkStart w:id="38" w:name="_Toc209595747"/>
      <w:bookmarkStart w:id="39" w:name="_Toc209598076"/>
      <w:bookmarkStart w:id="40" w:name="_Toc209698566"/>
      <w:r>
        <w:rPr>
          <w:rStyle w:val="CharDivNo"/>
        </w:rPr>
        <w:t>Division 6</w:t>
      </w:r>
      <w:r>
        <w:t> — </w:t>
      </w:r>
      <w:r>
        <w:rPr>
          <w:rStyle w:val="CharDivText"/>
        </w:rPr>
        <w:t>Application</w:t>
      </w:r>
      <w:bookmarkEnd w:id="38"/>
      <w:bookmarkEnd w:id="39"/>
      <w:bookmarkEnd w:id="40"/>
    </w:p>
    <w:p>
      <w:pPr>
        <w:pStyle w:val="Heading5"/>
        <w:tabs>
          <w:tab w:val="left" w:pos="3119"/>
        </w:tabs>
      </w:pPr>
      <w:bookmarkStart w:id="41" w:name="_Toc209698567"/>
      <w:r>
        <w:rPr>
          <w:rStyle w:val="CharSectno"/>
        </w:rPr>
        <w:t>18</w:t>
      </w:r>
      <w:r>
        <w:t>.</w:t>
      </w:r>
      <w:r>
        <w:tab/>
        <w:t>Offences, orders and requirements in relation to which State’s cross</w:t>
      </w:r>
      <w:r>
        <w:noBreakHyphen/>
        <w:t>border laws apply</w:t>
      </w:r>
      <w:bookmarkEnd w:id="41"/>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lastRenderedPageBreak/>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42" w:name="_Toc209595749"/>
      <w:bookmarkStart w:id="43" w:name="_Toc209598078"/>
      <w:bookmarkStart w:id="44" w:name="_Toc209698568"/>
      <w:r>
        <w:rPr>
          <w:rStyle w:val="CharPartNo"/>
        </w:rPr>
        <w:lastRenderedPageBreak/>
        <w:t>Part 2</w:t>
      </w:r>
      <w:r>
        <w:t> — </w:t>
      </w:r>
      <w:r>
        <w:rPr>
          <w:rStyle w:val="CharPartText"/>
        </w:rPr>
        <w:t>Cross</w:t>
      </w:r>
      <w:r>
        <w:rPr>
          <w:rStyle w:val="CharPartText"/>
        </w:rPr>
        <w:noBreakHyphen/>
        <w:t>border regions</w:t>
      </w:r>
      <w:bookmarkEnd w:id="42"/>
      <w:bookmarkEnd w:id="43"/>
      <w:bookmarkEnd w:id="44"/>
    </w:p>
    <w:p>
      <w:pPr>
        <w:pStyle w:val="Heading3"/>
      </w:pPr>
      <w:bookmarkStart w:id="45" w:name="_Toc209595750"/>
      <w:bookmarkStart w:id="46" w:name="_Toc209598079"/>
      <w:bookmarkStart w:id="47" w:name="_Toc209698569"/>
      <w:r>
        <w:rPr>
          <w:rStyle w:val="CharDivNo"/>
        </w:rPr>
        <w:t>Division 1</w:t>
      </w:r>
      <w:r>
        <w:t> — </w:t>
      </w:r>
      <w:r>
        <w:rPr>
          <w:rStyle w:val="CharDivText"/>
        </w:rPr>
        <w:t>Prescribing cross</w:t>
      </w:r>
      <w:r>
        <w:rPr>
          <w:rStyle w:val="CharDivText"/>
        </w:rPr>
        <w:noBreakHyphen/>
        <w:t>border regions</w:t>
      </w:r>
      <w:bookmarkEnd w:id="45"/>
      <w:bookmarkEnd w:id="46"/>
      <w:bookmarkEnd w:id="47"/>
    </w:p>
    <w:p>
      <w:pPr>
        <w:pStyle w:val="Heading5"/>
        <w:tabs>
          <w:tab w:val="left" w:pos="3119"/>
        </w:tabs>
      </w:pPr>
      <w:bookmarkStart w:id="48" w:name="_Toc209698570"/>
      <w:r>
        <w:rPr>
          <w:rStyle w:val="CharSectno"/>
        </w:rPr>
        <w:t>19</w:t>
      </w:r>
      <w:r>
        <w:t>.</w:t>
      </w:r>
      <w:r>
        <w:tab/>
        <w:t>Cross</w:t>
      </w:r>
      <w:r>
        <w:noBreakHyphen/>
        <w:t>border regions to be prescribed</w:t>
      </w:r>
      <w:bookmarkEnd w:id="48"/>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49" w:name="_Toc209595752"/>
      <w:bookmarkStart w:id="50" w:name="_Toc209598081"/>
      <w:bookmarkStart w:id="51" w:name="_Toc209698571"/>
      <w:r>
        <w:rPr>
          <w:rStyle w:val="CharDivNo"/>
        </w:rPr>
        <w:t>Division 2</w:t>
      </w:r>
      <w:r>
        <w:t> — </w:t>
      </w:r>
      <w:r>
        <w:rPr>
          <w:rStyle w:val="CharDivText"/>
        </w:rPr>
        <w:t>Connection with a cross</w:t>
      </w:r>
      <w:r>
        <w:rPr>
          <w:rStyle w:val="CharDivText"/>
        </w:rPr>
        <w:noBreakHyphen/>
        <w:t>border region</w:t>
      </w:r>
      <w:bookmarkEnd w:id="49"/>
      <w:bookmarkEnd w:id="50"/>
      <w:bookmarkEnd w:id="51"/>
    </w:p>
    <w:p>
      <w:pPr>
        <w:pStyle w:val="Heading5"/>
        <w:tabs>
          <w:tab w:val="left" w:pos="3119"/>
        </w:tabs>
      </w:pPr>
      <w:bookmarkStart w:id="52" w:name="_Toc209698572"/>
      <w:r>
        <w:rPr>
          <w:rStyle w:val="CharSectno"/>
        </w:rPr>
        <w:t>20</w:t>
      </w:r>
      <w:r>
        <w:t>.</w:t>
      </w:r>
      <w:r>
        <w:tab/>
        <w:t>Persons suspected of, alleged to have committed or found guilty of offences</w:t>
      </w:r>
      <w:bookmarkEnd w:id="52"/>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lastRenderedPageBreak/>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53" w:name="_Toc209698573"/>
      <w:r>
        <w:rPr>
          <w:rStyle w:val="CharSectno"/>
        </w:rPr>
        <w:t>21</w:t>
      </w:r>
      <w:r>
        <w:t>.</w:t>
      </w:r>
      <w:r>
        <w:tab/>
        <w:t>Persons against whom orders of prescribed courts are in force</w:t>
      </w:r>
      <w:bookmarkEnd w:id="53"/>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lastRenderedPageBreak/>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 xml:space="preserve">the order or a previous amendment or variation of the order was made in, or any breach of the order has been the subject of, another proceeding of the court that was a </w:t>
      </w:r>
      <w:r>
        <w:lastRenderedPageBreak/>
        <w:t>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54" w:name="_Toc209698574"/>
      <w:r>
        <w:rPr>
          <w:rStyle w:val="CharSectno"/>
        </w:rPr>
        <w:t>22</w:t>
      </w:r>
      <w:r>
        <w:t>.</w:t>
      </w:r>
      <w:r>
        <w:tab/>
        <w:t>Connection for purposes of making restraining orders</w:t>
      </w:r>
      <w:bookmarkEnd w:id="54"/>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55" w:name="_Toc209698575"/>
      <w:r>
        <w:rPr>
          <w:rStyle w:val="CharSectno"/>
        </w:rPr>
        <w:t>23</w:t>
      </w:r>
      <w:r>
        <w:t>.</w:t>
      </w:r>
      <w:r>
        <w:tab/>
        <w:t>Persons serving sentences or carrying out orders in respect of offences or alleged offences</w:t>
      </w:r>
      <w:bookmarkEnd w:id="55"/>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lastRenderedPageBreak/>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56" w:name="_Toc209698576"/>
      <w:r>
        <w:rPr>
          <w:rStyle w:val="CharSectno"/>
        </w:rPr>
        <w:t>24</w:t>
      </w:r>
      <w:r>
        <w:t>.</w:t>
      </w:r>
      <w:r>
        <w:tab/>
        <w:t>Other persons required to do things</w:t>
      </w:r>
      <w:bookmarkEnd w:id="56"/>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57" w:name="_Toc209698577"/>
      <w:r>
        <w:rPr>
          <w:rStyle w:val="CharSectno"/>
        </w:rPr>
        <w:t>25</w:t>
      </w:r>
      <w:r>
        <w:t>.</w:t>
      </w:r>
      <w:r>
        <w:tab/>
        <w:t>Connections are not mutually exclusive</w:t>
      </w:r>
      <w:bookmarkEnd w:id="57"/>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58" w:name="_Toc209595759"/>
      <w:bookmarkStart w:id="59" w:name="_Toc209598088"/>
      <w:bookmarkStart w:id="60" w:name="_Toc209698578"/>
      <w:r>
        <w:rPr>
          <w:rStyle w:val="CharDivNo"/>
        </w:rPr>
        <w:t>Division 3</w:t>
      </w:r>
      <w:r>
        <w:t> — </w:t>
      </w:r>
      <w:r>
        <w:rPr>
          <w:rStyle w:val="CharDivText"/>
        </w:rPr>
        <w:t>Proving connection with a cross</w:t>
      </w:r>
      <w:r>
        <w:rPr>
          <w:rStyle w:val="CharDivText"/>
        </w:rPr>
        <w:noBreakHyphen/>
        <w:t>border region</w:t>
      </w:r>
      <w:bookmarkEnd w:id="58"/>
      <w:bookmarkEnd w:id="59"/>
      <w:bookmarkEnd w:id="60"/>
    </w:p>
    <w:p>
      <w:pPr>
        <w:pStyle w:val="Heading5"/>
        <w:tabs>
          <w:tab w:val="left" w:pos="3119"/>
        </w:tabs>
      </w:pPr>
      <w:bookmarkStart w:id="61" w:name="_Toc209698579"/>
      <w:r>
        <w:rPr>
          <w:rStyle w:val="CharSectno"/>
        </w:rPr>
        <w:t>26</w:t>
      </w:r>
      <w:r>
        <w:t>.</w:t>
      </w:r>
      <w:r>
        <w:tab/>
        <w:t>Term used: proceeding</w:t>
      </w:r>
      <w:bookmarkEnd w:id="61"/>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62" w:name="_Toc209698580"/>
      <w:r>
        <w:rPr>
          <w:rStyle w:val="CharSectno"/>
        </w:rPr>
        <w:lastRenderedPageBreak/>
        <w:t>27</w:t>
      </w:r>
      <w:r>
        <w:t>.</w:t>
      </w:r>
      <w:r>
        <w:tab/>
        <w:t>Onus of proving person’s whereabouts at time of arrest</w:t>
      </w:r>
      <w:bookmarkEnd w:id="62"/>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63" w:name="_Toc209698581"/>
      <w:r>
        <w:rPr>
          <w:rStyle w:val="CharSectno"/>
        </w:rPr>
        <w:t>28</w:t>
      </w:r>
      <w:r>
        <w:t>.</w:t>
      </w:r>
      <w:r>
        <w:tab/>
        <w:t>Onus of proving person’s residency during cross</w:t>
      </w:r>
      <w:r>
        <w:noBreakHyphen/>
        <w:t>border proceeding</w:t>
      </w:r>
      <w:bookmarkEnd w:id="63"/>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64" w:name="_Toc209595763"/>
      <w:bookmarkStart w:id="65" w:name="_Toc209598092"/>
      <w:bookmarkStart w:id="66" w:name="_Toc209698582"/>
      <w:r>
        <w:rPr>
          <w:rStyle w:val="CharDivNo"/>
        </w:rPr>
        <w:t>Division 4</w:t>
      </w:r>
      <w:r>
        <w:t> — </w:t>
      </w:r>
      <w:r>
        <w:rPr>
          <w:rStyle w:val="CharDivText"/>
        </w:rPr>
        <w:t>Multiple cross</w:t>
      </w:r>
      <w:r>
        <w:rPr>
          <w:rStyle w:val="CharDivText"/>
        </w:rPr>
        <w:noBreakHyphen/>
        <w:t>border regions</w:t>
      </w:r>
      <w:bookmarkEnd w:id="64"/>
      <w:bookmarkEnd w:id="65"/>
      <w:bookmarkEnd w:id="66"/>
    </w:p>
    <w:p>
      <w:pPr>
        <w:pStyle w:val="Heading5"/>
      </w:pPr>
      <w:bookmarkStart w:id="67" w:name="_Toc209698583"/>
      <w:r>
        <w:rPr>
          <w:rStyle w:val="CharSectno"/>
        </w:rPr>
        <w:t>29</w:t>
      </w:r>
      <w:r>
        <w:t>.</w:t>
      </w:r>
      <w:r>
        <w:tab/>
        <w:t>Application of this Division</w:t>
      </w:r>
      <w:bookmarkEnd w:id="67"/>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lastRenderedPageBreak/>
        <w:tab/>
        <w:t>(b)</w:t>
      </w:r>
      <w:r>
        <w:tab/>
        <w:t>the other or others are partly in only 2 of the 3 participating jurisdictions.</w:t>
      </w:r>
    </w:p>
    <w:p>
      <w:pPr>
        <w:pStyle w:val="Footnotesection"/>
      </w:pPr>
      <w:r>
        <w:tab/>
        <w:t>[Section 29 amended: No. 1 of 2010 s. 6.]</w:t>
      </w:r>
    </w:p>
    <w:p>
      <w:pPr>
        <w:pStyle w:val="Heading5"/>
      </w:pPr>
      <w:bookmarkStart w:id="68" w:name="_Toc209698584"/>
      <w:r>
        <w:rPr>
          <w:rStyle w:val="CharSectno"/>
        </w:rPr>
        <w:t>30</w:t>
      </w:r>
      <w:r>
        <w:t>.</w:t>
      </w:r>
      <w:r>
        <w:tab/>
        <w:t>Office holders, prescribed courts, persons serving sentences</w:t>
      </w:r>
      <w:bookmarkEnd w:id="68"/>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 xml:space="preserve">border laws do not authorise a sentence imposed on, or an order made or issued against, a person in respect of an offence or alleged offence under the law of the </w:t>
      </w:r>
      <w:r>
        <w:lastRenderedPageBreak/>
        <w:t>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69" w:name="_Toc209698585"/>
      <w:r>
        <w:rPr>
          <w:rStyle w:val="CharSectno"/>
        </w:rPr>
        <w:t>31</w:t>
      </w:r>
      <w:r>
        <w:t>.</w:t>
      </w:r>
      <w:r>
        <w:tab/>
        <w:t>Other persons required to do things</w:t>
      </w:r>
      <w:bookmarkEnd w:id="69"/>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keepNext/>
        <w:keepLines/>
      </w:pPr>
      <w:r>
        <w:lastRenderedPageBreak/>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70" w:name="_Toc209595767"/>
      <w:bookmarkStart w:id="71" w:name="_Toc209598096"/>
      <w:bookmarkStart w:id="72" w:name="_Toc209698586"/>
      <w:r>
        <w:rPr>
          <w:rStyle w:val="CharPartNo"/>
        </w:rPr>
        <w:lastRenderedPageBreak/>
        <w:t>Part 3</w:t>
      </w:r>
      <w:r>
        <w:t> — </w:t>
      </w:r>
      <w:r>
        <w:rPr>
          <w:rStyle w:val="CharPartText"/>
        </w:rPr>
        <w:t>Police officers of State exercising powers in another participating jurisdiction</w:t>
      </w:r>
      <w:bookmarkEnd w:id="70"/>
      <w:bookmarkEnd w:id="71"/>
      <w:bookmarkEnd w:id="72"/>
    </w:p>
    <w:p>
      <w:pPr>
        <w:pStyle w:val="Heading3"/>
      </w:pPr>
      <w:bookmarkStart w:id="73" w:name="_Toc209595768"/>
      <w:bookmarkStart w:id="74" w:name="_Toc209598097"/>
      <w:bookmarkStart w:id="75" w:name="_Toc209698587"/>
      <w:r>
        <w:rPr>
          <w:rStyle w:val="CharDivNo"/>
        </w:rPr>
        <w:t>Division 1</w:t>
      </w:r>
      <w:r>
        <w:t> — </w:t>
      </w:r>
      <w:r>
        <w:rPr>
          <w:rStyle w:val="CharDivText"/>
        </w:rPr>
        <w:t>Powers generally</w:t>
      </w:r>
      <w:bookmarkEnd w:id="73"/>
      <w:bookmarkEnd w:id="74"/>
      <w:bookmarkEnd w:id="75"/>
    </w:p>
    <w:p>
      <w:pPr>
        <w:pStyle w:val="Heading5"/>
        <w:tabs>
          <w:tab w:val="left" w:pos="3119"/>
        </w:tabs>
      </w:pPr>
      <w:bookmarkStart w:id="76" w:name="_Toc209698588"/>
      <w:r>
        <w:rPr>
          <w:rStyle w:val="CharSectno"/>
        </w:rPr>
        <w:t>32</w:t>
      </w:r>
      <w:r>
        <w:t>.</w:t>
      </w:r>
      <w:r>
        <w:tab/>
        <w:t>Arrest without warrant</w:t>
      </w:r>
      <w:bookmarkEnd w:id="76"/>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77" w:name="_Toc209698589"/>
      <w:r>
        <w:rPr>
          <w:rStyle w:val="CharSectno"/>
        </w:rPr>
        <w:t>33</w:t>
      </w:r>
      <w:r>
        <w:t>.</w:t>
      </w:r>
      <w:r>
        <w:tab/>
        <w:t>Arrest under warrant</w:t>
      </w:r>
      <w:bookmarkEnd w:id="77"/>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lastRenderedPageBreak/>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78" w:name="_Toc209698590"/>
      <w:r>
        <w:rPr>
          <w:rStyle w:val="CharSectno"/>
        </w:rPr>
        <w:t>34</w:t>
      </w:r>
      <w:r>
        <w:t>.</w:t>
      </w:r>
      <w:r>
        <w:tab/>
        <w:t>Person taken into custody</w:t>
      </w:r>
      <w:bookmarkEnd w:id="78"/>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 xml:space="preserve">while the person is in custody, take the person to a police station, court or other place in another participating jurisdiction for any purpose that is </w:t>
      </w:r>
      <w:r>
        <w:lastRenderedPageBreak/>
        <w:t>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79" w:name="_Toc209698591"/>
      <w:r>
        <w:rPr>
          <w:rStyle w:val="CharSectno"/>
        </w:rPr>
        <w:t>35</w:t>
      </w:r>
      <w:r>
        <w:t>.</w:t>
      </w:r>
      <w:r>
        <w:tab/>
        <w:t>Investigation of suspected or alleged offence or breach of order</w:t>
      </w:r>
      <w:bookmarkEnd w:id="79"/>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lastRenderedPageBreak/>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lastRenderedPageBreak/>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80" w:name="_Toc209698592"/>
      <w:r>
        <w:rPr>
          <w:rStyle w:val="CharSectno"/>
        </w:rPr>
        <w:t>36</w:t>
      </w:r>
      <w:r>
        <w:t>.</w:t>
      </w:r>
      <w:r>
        <w:tab/>
        <w:t>Return of person not charged to place of arrest or other place</w:t>
      </w:r>
      <w:bookmarkEnd w:id="80"/>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81" w:name="_Toc209698593"/>
      <w:r>
        <w:rPr>
          <w:rStyle w:val="CharSectno"/>
        </w:rPr>
        <w:t>37</w:t>
      </w:r>
      <w:r>
        <w:t>.</w:t>
      </w:r>
      <w:r>
        <w:tab/>
        <w:t xml:space="preserve">Relationship of this Part with </w:t>
      </w:r>
      <w:r>
        <w:rPr>
          <w:i/>
          <w:iCs/>
        </w:rPr>
        <w:t>Criminal Investigation (Extra</w:t>
      </w:r>
      <w:r>
        <w:rPr>
          <w:i/>
          <w:iCs/>
        </w:rPr>
        <w:noBreakHyphen/>
        <w:t>territorial Offences) Act 1987</w:t>
      </w:r>
      <w:bookmarkEnd w:id="81"/>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82" w:name="_Toc209595775"/>
      <w:bookmarkStart w:id="83" w:name="_Toc209598104"/>
      <w:bookmarkStart w:id="84" w:name="_Toc209698594"/>
      <w:r>
        <w:rPr>
          <w:rStyle w:val="CharDivNo"/>
        </w:rPr>
        <w:lastRenderedPageBreak/>
        <w:t>Division 2</w:t>
      </w:r>
      <w:r>
        <w:t> — </w:t>
      </w:r>
      <w:r>
        <w:rPr>
          <w:rStyle w:val="CharDivText"/>
        </w:rPr>
        <w:t>Road traffic powers</w:t>
      </w:r>
      <w:bookmarkEnd w:id="82"/>
      <w:bookmarkEnd w:id="83"/>
      <w:bookmarkEnd w:id="84"/>
    </w:p>
    <w:p>
      <w:pPr>
        <w:pStyle w:val="Heading4"/>
        <w:tabs>
          <w:tab w:val="left" w:pos="3119"/>
        </w:tabs>
        <w:spacing w:before="180"/>
      </w:pPr>
      <w:bookmarkStart w:id="85" w:name="_Toc209595776"/>
      <w:bookmarkStart w:id="86" w:name="_Toc209598105"/>
      <w:bookmarkStart w:id="87" w:name="_Toc209698595"/>
      <w:r>
        <w:t>Subdivision 1 — Vehicle or driver licensing laws</w:t>
      </w:r>
      <w:bookmarkEnd w:id="85"/>
      <w:bookmarkEnd w:id="86"/>
      <w:bookmarkEnd w:id="87"/>
    </w:p>
    <w:p>
      <w:pPr>
        <w:pStyle w:val="Heading5"/>
        <w:tabs>
          <w:tab w:val="left" w:pos="3119"/>
        </w:tabs>
        <w:spacing w:before="180"/>
      </w:pPr>
      <w:bookmarkStart w:id="88" w:name="_Toc209698596"/>
      <w:r>
        <w:rPr>
          <w:rStyle w:val="CharSectno"/>
        </w:rPr>
        <w:t>38</w:t>
      </w:r>
      <w:r>
        <w:t>.</w:t>
      </w:r>
      <w:r>
        <w:tab/>
        <w:t>Powers in relation to offences</w:t>
      </w:r>
      <w:bookmarkEnd w:id="88"/>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89" w:name="_Toc209698597"/>
      <w:r>
        <w:rPr>
          <w:rStyle w:val="CharSectno"/>
        </w:rPr>
        <w:t>39</w:t>
      </w:r>
      <w:r>
        <w:t>.</w:t>
      </w:r>
      <w:r>
        <w:tab/>
        <w:t>Other powers</w:t>
      </w:r>
      <w:bookmarkEnd w:id="89"/>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90" w:name="_Toc209595779"/>
      <w:bookmarkStart w:id="91" w:name="_Toc209598108"/>
      <w:bookmarkStart w:id="92" w:name="_Toc209698598"/>
      <w:r>
        <w:t>Subdivision 2 — Drink or drug</w:t>
      </w:r>
      <w:r>
        <w:noBreakHyphen/>
        <w:t>driving laws</w:t>
      </w:r>
      <w:bookmarkEnd w:id="90"/>
      <w:bookmarkEnd w:id="91"/>
      <w:bookmarkEnd w:id="92"/>
    </w:p>
    <w:p>
      <w:pPr>
        <w:pStyle w:val="Heading5"/>
        <w:tabs>
          <w:tab w:val="left" w:pos="3119"/>
        </w:tabs>
      </w:pPr>
      <w:bookmarkStart w:id="93" w:name="_Toc209698599"/>
      <w:r>
        <w:rPr>
          <w:rStyle w:val="CharSectno"/>
        </w:rPr>
        <w:t>40</w:t>
      </w:r>
      <w:r>
        <w:t>.</w:t>
      </w:r>
      <w:r>
        <w:tab/>
        <w:t>Terms used</w:t>
      </w:r>
      <w:bookmarkEnd w:id="93"/>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lastRenderedPageBreak/>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94" w:name="_Toc209698600"/>
      <w:r>
        <w:rPr>
          <w:rStyle w:val="CharSectno"/>
        </w:rPr>
        <w:t>41</w:t>
      </w:r>
      <w:r>
        <w:t>.</w:t>
      </w:r>
      <w:r>
        <w:tab/>
        <w:t>Conduct of preliminary alcohol or drug test in cross</w:t>
      </w:r>
      <w:r>
        <w:noBreakHyphen/>
        <w:t>border region</w:t>
      </w:r>
      <w:bookmarkEnd w:id="94"/>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95" w:name="_Toc209698601"/>
      <w:r>
        <w:rPr>
          <w:rStyle w:val="CharSectno"/>
        </w:rPr>
        <w:lastRenderedPageBreak/>
        <w:t>42</w:t>
      </w:r>
      <w:r>
        <w:t>.</w:t>
      </w:r>
      <w:r>
        <w:tab/>
        <w:t>Powers that may be exercised in another participating jurisdiction</w:t>
      </w:r>
      <w:bookmarkEnd w:id="95"/>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96" w:name="_Toc209698602"/>
      <w:r>
        <w:rPr>
          <w:rStyle w:val="CharSectno"/>
        </w:rPr>
        <w:t>43</w:t>
      </w:r>
      <w:r>
        <w:t>.</w:t>
      </w:r>
      <w:r>
        <w:tab/>
        <w:t>Providing or taking sample in another participating jurisdiction</w:t>
      </w:r>
      <w:bookmarkEnd w:id="96"/>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keepNext/>
        <w:tabs>
          <w:tab w:val="left" w:pos="3119"/>
        </w:tabs>
      </w:pPr>
      <w:r>
        <w:lastRenderedPageBreak/>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68(8)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Footnotesection"/>
      </w:pPr>
      <w:r>
        <w:tab/>
        <w:t>[Section 43 amended: No. 27 of 2020 s. 46.]</w:t>
      </w:r>
    </w:p>
    <w:p>
      <w:pPr>
        <w:pStyle w:val="Heading5"/>
        <w:tabs>
          <w:tab w:val="left" w:pos="3119"/>
        </w:tabs>
      </w:pPr>
      <w:bookmarkStart w:id="97" w:name="_Toc209698603"/>
      <w:r>
        <w:rPr>
          <w:rStyle w:val="CharSectno"/>
        </w:rPr>
        <w:t>44</w:t>
      </w:r>
      <w:r>
        <w:t>.</w:t>
      </w:r>
      <w:r>
        <w:tab/>
        <w:t>Preliminary alcohol or drug test cannot be conducted in another participating jurisdiction</w:t>
      </w:r>
      <w:bookmarkEnd w:id="97"/>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98" w:name="_Toc209595785"/>
      <w:bookmarkStart w:id="99" w:name="_Toc209598114"/>
      <w:bookmarkStart w:id="100" w:name="_Toc209698604"/>
      <w:r>
        <w:lastRenderedPageBreak/>
        <w:t>Subdivision 3 — Vehicle impounding laws</w:t>
      </w:r>
      <w:bookmarkEnd w:id="98"/>
      <w:bookmarkEnd w:id="99"/>
      <w:bookmarkEnd w:id="100"/>
    </w:p>
    <w:p>
      <w:pPr>
        <w:pStyle w:val="Heading5"/>
        <w:tabs>
          <w:tab w:val="left" w:pos="1140"/>
          <w:tab w:val="left" w:pos="2280"/>
          <w:tab w:val="left" w:pos="3119"/>
          <w:tab w:val="left" w:pos="3420"/>
          <w:tab w:val="left" w:pos="4560"/>
          <w:tab w:val="left" w:pos="5298"/>
        </w:tabs>
      </w:pPr>
      <w:bookmarkStart w:id="101" w:name="_Toc209698605"/>
      <w:r>
        <w:rPr>
          <w:rStyle w:val="CharSectno"/>
        </w:rPr>
        <w:t>45</w:t>
      </w:r>
      <w:r>
        <w:t>.</w:t>
      </w:r>
      <w:r>
        <w:tab/>
        <w:t>Powers</w:t>
      </w:r>
      <w:bookmarkEnd w:id="101"/>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102" w:name="_Toc209595787"/>
      <w:bookmarkStart w:id="103" w:name="_Toc209598116"/>
      <w:bookmarkStart w:id="104" w:name="_Toc209698606"/>
      <w:r>
        <w:t>Subdivision 4 — Miscellaneous matters</w:t>
      </w:r>
      <w:bookmarkEnd w:id="102"/>
      <w:bookmarkEnd w:id="103"/>
      <w:bookmarkEnd w:id="104"/>
    </w:p>
    <w:p>
      <w:pPr>
        <w:pStyle w:val="Heading5"/>
        <w:tabs>
          <w:tab w:val="left" w:pos="3119"/>
        </w:tabs>
      </w:pPr>
      <w:bookmarkStart w:id="105" w:name="_Toc209698607"/>
      <w:r>
        <w:rPr>
          <w:rStyle w:val="CharSectno"/>
        </w:rPr>
        <w:t>46</w:t>
      </w:r>
      <w:r>
        <w:t>.</w:t>
      </w:r>
      <w:r>
        <w:tab/>
        <w:t>Law of State applies</w:t>
      </w:r>
      <w:bookmarkEnd w:id="105"/>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106" w:name="_Toc209698608"/>
      <w:r>
        <w:rPr>
          <w:rStyle w:val="CharSectno"/>
        </w:rPr>
        <w:t>47</w:t>
      </w:r>
      <w:r>
        <w:t>.</w:t>
      </w:r>
      <w:r>
        <w:tab/>
        <w:t>Relationship with Division 1</w:t>
      </w:r>
      <w:bookmarkEnd w:id="106"/>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107" w:name="_Toc209595790"/>
      <w:bookmarkStart w:id="108" w:name="_Toc209598119"/>
      <w:bookmarkStart w:id="109" w:name="_Toc209698609"/>
      <w:r>
        <w:rPr>
          <w:rStyle w:val="CharDivNo"/>
        </w:rPr>
        <w:lastRenderedPageBreak/>
        <w:t>Division 3</w:t>
      </w:r>
      <w:r>
        <w:t> — </w:t>
      </w:r>
      <w:r>
        <w:rPr>
          <w:rStyle w:val="CharDivText"/>
        </w:rPr>
        <w:t>Restraining orders laws</w:t>
      </w:r>
      <w:bookmarkEnd w:id="107"/>
      <w:bookmarkEnd w:id="108"/>
      <w:bookmarkEnd w:id="109"/>
    </w:p>
    <w:p>
      <w:pPr>
        <w:pStyle w:val="Heading5"/>
        <w:tabs>
          <w:tab w:val="left" w:pos="3119"/>
        </w:tabs>
      </w:pPr>
      <w:bookmarkStart w:id="110" w:name="_Toc209698610"/>
      <w:r>
        <w:rPr>
          <w:rStyle w:val="CharSectno"/>
        </w:rPr>
        <w:t>48</w:t>
      </w:r>
      <w:r>
        <w:t>.</w:t>
      </w:r>
      <w:r>
        <w:tab/>
        <w:t>Term used: WA police order</w:t>
      </w:r>
      <w:bookmarkEnd w:id="110"/>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2A Division 3A.</w:t>
      </w:r>
    </w:p>
    <w:p>
      <w:pPr>
        <w:pStyle w:val="Footnotesection"/>
      </w:pPr>
      <w:r>
        <w:tab/>
        <w:t>[Section 48 amended: No. 28 of 2024 s. 75.]</w:t>
      </w:r>
    </w:p>
    <w:p>
      <w:pPr>
        <w:pStyle w:val="Heading5"/>
        <w:tabs>
          <w:tab w:val="left" w:pos="3119"/>
        </w:tabs>
      </w:pPr>
      <w:bookmarkStart w:id="111" w:name="_Toc209698611"/>
      <w:r>
        <w:rPr>
          <w:rStyle w:val="CharSectno"/>
        </w:rPr>
        <w:t>49</w:t>
      </w:r>
      <w:r>
        <w:t>.</w:t>
      </w:r>
      <w:r>
        <w:tab/>
        <w:t>Making of WA police orders</w:t>
      </w:r>
      <w:bookmarkEnd w:id="111"/>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112" w:name="_Toc209698612"/>
      <w:r>
        <w:rPr>
          <w:rStyle w:val="CharSectno"/>
        </w:rPr>
        <w:t>50</w:t>
      </w:r>
      <w:r>
        <w:t>.</w:t>
      </w:r>
      <w:r>
        <w:tab/>
        <w:t>Enforcement of WA police orders</w:t>
      </w:r>
      <w:bookmarkEnd w:id="112"/>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lastRenderedPageBreak/>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113" w:name="_Toc209595794"/>
      <w:bookmarkStart w:id="114" w:name="_Toc209598123"/>
      <w:bookmarkStart w:id="115" w:name="_Toc209698613"/>
      <w:r>
        <w:rPr>
          <w:rStyle w:val="CharDivNo"/>
        </w:rPr>
        <w:t>Division 4</w:t>
      </w:r>
      <w:r>
        <w:t> — </w:t>
      </w:r>
      <w:r>
        <w:rPr>
          <w:rStyle w:val="CharDivText"/>
        </w:rPr>
        <w:t>Offence</w:t>
      </w:r>
      <w:bookmarkEnd w:id="113"/>
      <w:bookmarkEnd w:id="114"/>
      <w:bookmarkEnd w:id="115"/>
    </w:p>
    <w:p>
      <w:pPr>
        <w:pStyle w:val="Heading5"/>
        <w:tabs>
          <w:tab w:val="left" w:pos="3119"/>
        </w:tabs>
        <w:spacing w:before="180"/>
      </w:pPr>
      <w:bookmarkStart w:id="116" w:name="_Toc209698614"/>
      <w:r>
        <w:rPr>
          <w:rStyle w:val="CharSectno"/>
        </w:rPr>
        <w:t>51</w:t>
      </w:r>
      <w:r>
        <w:t>.</w:t>
      </w:r>
      <w:r>
        <w:tab/>
        <w:t>Offence to interfere with exercise of power</w:t>
      </w:r>
      <w:bookmarkEnd w:id="116"/>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keepLines/>
        <w:tabs>
          <w:tab w:val="left" w:pos="3119"/>
        </w:tabs>
      </w:pPr>
      <w:bookmarkStart w:id="117" w:name="_Toc209595796"/>
      <w:bookmarkStart w:id="118" w:name="_Toc209598125"/>
      <w:bookmarkStart w:id="119" w:name="_Toc209698615"/>
      <w:r>
        <w:rPr>
          <w:rStyle w:val="CharPartNo"/>
        </w:rPr>
        <w:lastRenderedPageBreak/>
        <w:t>Part 4</w:t>
      </w:r>
      <w:r>
        <w:t> — </w:t>
      </w:r>
      <w:r>
        <w:rPr>
          <w:rStyle w:val="CharPartText"/>
        </w:rPr>
        <w:t>Police officers of another participating jurisdiction exercising powers in State</w:t>
      </w:r>
      <w:bookmarkEnd w:id="117"/>
      <w:bookmarkEnd w:id="118"/>
      <w:bookmarkEnd w:id="119"/>
    </w:p>
    <w:p>
      <w:pPr>
        <w:pStyle w:val="Heading3"/>
      </w:pPr>
      <w:bookmarkStart w:id="120" w:name="_Toc209595797"/>
      <w:bookmarkStart w:id="121" w:name="_Toc209598126"/>
      <w:bookmarkStart w:id="122" w:name="_Toc209698616"/>
      <w:r>
        <w:rPr>
          <w:rStyle w:val="CharDivNo"/>
        </w:rPr>
        <w:t>Division 1</w:t>
      </w:r>
      <w:r>
        <w:t> — </w:t>
      </w:r>
      <w:r>
        <w:rPr>
          <w:rStyle w:val="CharDivText"/>
        </w:rPr>
        <w:t>Powers generally</w:t>
      </w:r>
      <w:bookmarkEnd w:id="120"/>
      <w:bookmarkEnd w:id="121"/>
      <w:bookmarkEnd w:id="122"/>
    </w:p>
    <w:p>
      <w:pPr>
        <w:pStyle w:val="Heading5"/>
        <w:tabs>
          <w:tab w:val="left" w:pos="3119"/>
        </w:tabs>
      </w:pPr>
      <w:bookmarkStart w:id="123" w:name="_Toc209698617"/>
      <w:r>
        <w:rPr>
          <w:rStyle w:val="CharSectno"/>
        </w:rPr>
        <w:t>52</w:t>
      </w:r>
      <w:r>
        <w:t>.</w:t>
      </w:r>
      <w:r>
        <w:tab/>
        <w:t>Arrest without warrant</w:t>
      </w:r>
      <w:bookmarkEnd w:id="123"/>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124" w:name="_Toc209698618"/>
      <w:r>
        <w:rPr>
          <w:rStyle w:val="CharSectno"/>
        </w:rPr>
        <w:t>53</w:t>
      </w:r>
      <w:r>
        <w:t>.</w:t>
      </w:r>
      <w:r>
        <w:tab/>
        <w:t>Arrest under warrant</w:t>
      </w:r>
      <w:bookmarkEnd w:id="124"/>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lastRenderedPageBreak/>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 xml:space="preserve">A person who ordinarily resides in the WA/NT region is suspected of committing an offence under NT law in Katherine. An </w:t>
      </w:r>
      <w:r>
        <w:rPr>
          <w:rFonts w:cs="Arial"/>
          <w:szCs w:val="18"/>
        </w:rPr>
        <w:t>NT Local Court Judge</w:t>
      </w:r>
      <w:r>
        <w:t xml:space="preserv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Footnotesection"/>
      </w:pPr>
      <w:r>
        <w:tab/>
        <w:t>[Section 53 amended: No. 14 of 2025 s. 18(3).]</w:t>
      </w:r>
    </w:p>
    <w:p>
      <w:pPr>
        <w:pStyle w:val="Heading5"/>
        <w:tabs>
          <w:tab w:val="left" w:pos="1140"/>
          <w:tab w:val="left" w:pos="2280"/>
          <w:tab w:val="left" w:pos="3119"/>
          <w:tab w:val="left" w:pos="3420"/>
          <w:tab w:val="left" w:pos="5733"/>
        </w:tabs>
      </w:pPr>
      <w:bookmarkStart w:id="125" w:name="_Toc209698619"/>
      <w:r>
        <w:rPr>
          <w:rStyle w:val="CharSectno"/>
        </w:rPr>
        <w:t>54</w:t>
      </w:r>
      <w:r>
        <w:t>.</w:t>
      </w:r>
      <w:r>
        <w:tab/>
        <w:t>Person taken into custody</w:t>
      </w:r>
      <w:bookmarkEnd w:id="125"/>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keepNext/>
        <w:tabs>
          <w:tab w:val="left" w:pos="3119"/>
        </w:tabs>
      </w:pPr>
      <w:r>
        <w:lastRenderedPageBreak/>
        <w:tab/>
        <w:t>(3)</w:t>
      </w:r>
      <w:r>
        <w:tab/>
        <w:t>The law of the State does not apply in relation to the custody.</w:t>
      </w:r>
    </w:p>
    <w:p>
      <w:pPr>
        <w:pStyle w:val="Footnotesection"/>
      </w:pPr>
      <w:r>
        <w:tab/>
        <w:t>[Section 54 amended: No. 1 of 2010 s. 8.]</w:t>
      </w:r>
    </w:p>
    <w:p>
      <w:pPr>
        <w:pStyle w:val="Heading5"/>
        <w:tabs>
          <w:tab w:val="left" w:pos="3119"/>
        </w:tabs>
      </w:pPr>
      <w:bookmarkStart w:id="126" w:name="_Toc209698620"/>
      <w:r>
        <w:rPr>
          <w:rStyle w:val="CharSectno"/>
        </w:rPr>
        <w:t>55</w:t>
      </w:r>
      <w:r>
        <w:t>.</w:t>
      </w:r>
      <w:r>
        <w:tab/>
        <w:t>Investigation of suspected or alleged offence or breach of order</w:t>
      </w:r>
      <w:bookmarkEnd w:id="126"/>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lastRenderedPageBreak/>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 xml:space="preserve">A person is suspected of committing an offence under SA law in the SA portion of the WA/SA/NT region. An SA police officer may investigate the alleged offence anywhere in WA. For the purpose of the investigation of the alleged offence, an SA magistrate anywhere in WA </w:t>
      </w:r>
      <w:r>
        <w:lastRenderedPageBreak/>
        <w:t>may issue a warrant to search premises anywhere in WA, SA or the NT.</w:t>
      </w:r>
    </w:p>
    <w:p>
      <w:pPr>
        <w:pStyle w:val="PermNoteText"/>
      </w:pPr>
      <w:r>
        <w:tab/>
        <w:t>2.</w:t>
      </w:r>
      <w:r>
        <w:tab/>
        <w:t xml:space="preserve">A person is arrested in the WA/NT region for an offence under NT law alleged to have been committed in Katherine. An NT police officer may investigate the alleged offence anywhere in WA. For the purpose of the investigation of the alleged offence, an </w:t>
      </w:r>
      <w:r>
        <w:rPr>
          <w:rFonts w:cs="Arial"/>
          <w:szCs w:val="18"/>
        </w:rPr>
        <w:t>NT Local Court Judge</w:t>
      </w:r>
      <w:r>
        <w:t xml:space="preserv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No. 1 of 2010 s. 9; No. 14 of 2025 s. 18(3).]</w:t>
      </w:r>
    </w:p>
    <w:p>
      <w:pPr>
        <w:pStyle w:val="Heading5"/>
        <w:tabs>
          <w:tab w:val="left" w:pos="3119"/>
        </w:tabs>
      </w:pPr>
      <w:bookmarkStart w:id="127" w:name="_Toc209698621"/>
      <w:r>
        <w:rPr>
          <w:rStyle w:val="CharSectno"/>
        </w:rPr>
        <w:t>56</w:t>
      </w:r>
      <w:r>
        <w:t>.</w:t>
      </w:r>
      <w:r>
        <w:tab/>
        <w:t xml:space="preserve">Relationship of this Division with </w:t>
      </w:r>
      <w:r>
        <w:rPr>
          <w:i/>
          <w:iCs/>
        </w:rPr>
        <w:t>Criminal Investigation (Identifying People) Act 2002</w:t>
      </w:r>
      <w:r>
        <w:t xml:space="preserve"> Part 12</w:t>
      </w:r>
      <w:bookmarkEnd w:id="127"/>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128" w:name="_Toc209595803"/>
      <w:bookmarkStart w:id="129" w:name="_Toc209598132"/>
      <w:bookmarkStart w:id="130" w:name="_Toc209698622"/>
      <w:r>
        <w:rPr>
          <w:rStyle w:val="CharDivNo"/>
        </w:rPr>
        <w:t>Division 2</w:t>
      </w:r>
      <w:r>
        <w:t> — </w:t>
      </w:r>
      <w:r>
        <w:rPr>
          <w:rStyle w:val="CharDivText"/>
        </w:rPr>
        <w:t>Road traffic powers</w:t>
      </w:r>
      <w:bookmarkEnd w:id="128"/>
      <w:bookmarkEnd w:id="129"/>
      <w:bookmarkEnd w:id="130"/>
    </w:p>
    <w:p>
      <w:pPr>
        <w:pStyle w:val="Heading4"/>
        <w:tabs>
          <w:tab w:val="left" w:pos="3119"/>
        </w:tabs>
      </w:pPr>
      <w:bookmarkStart w:id="131" w:name="_Toc209595804"/>
      <w:bookmarkStart w:id="132" w:name="_Toc209598133"/>
      <w:bookmarkStart w:id="133" w:name="_Toc209698623"/>
      <w:r>
        <w:t>Subdivision 1 — Vehicle or driver licensing laws</w:t>
      </w:r>
      <w:bookmarkEnd w:id="131"/>
      <w:bookmarkEnd w:id="132"/>
      <w:bookmarkEnd w:id="133"/>
    </w:p>
    <w:p>
      <w:pPr>
        <w:pStyle w:val="Heading5"/>
        <w:tabs>
          <w:tab w:val="left" w:pos="3119"/>
        </w:tabs>
      </w:pPr>
      <w:bookmarkStart w:id="134" w:name="_Toc209698624"/>
      <w:r>
        <w:rPr>
          <w:rStyle w:val="CharSectno"/>
        </w:rPr>
        <w:t>57</w:t>
      </w:r>
      <w:r>
        <w:t>.</w:t>
      </w:r>
      <w:r>
        <w:tab/>
        <w:t>Powers in relation to offences</w:t>
      </w:r>
      <w:bookmarkEnd w:id="134"/>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lastRenderedPageBreak/>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135" w:name="_Toc209698625"/>
      <w:r>
        <w:rPr>
          <w:rStyle w:val="CharSectno"/>
        </w:rPr>
        <w:t>58</w:t>
      </w:r>
      <w:r>
        <w:t>.</w:t>
      </w:r>
      <w:r>
        <w:tab/>
        <w:t>Other powers</w:t>
      </w:r>
      <w:bookmarkEnd w:id="135"/>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136" w:name="_Toc209595807"/>
      <w:bookmarkStart w:id="137" w:name="_Toc209598136"/>
      <w:bookmarkStart w:id="138" w:name="_Toc209698626"/>
      <w:r>
        <w:t>Subdivision 2 — Drink or drug</w:t>
      </w:r>
      <w:r>
        <w:noBreakHyphen/>
        <w:t>driving laws</w:t>
      </w:r>
      <w:bookmarkEnd w:id="136"/>
      <w:bookmarkEnd w:id="137"/>
      <w:bookmarkEnd w:id="138"/>
    </w:p>
    <w:p>
      <w:pPr>
        <w:pStyle w:val="Heading5"/>
        <w:tabs>
          <w:tab w:val="left" w:pos="3119"/>
        </w:tabs>
      </w:pPr>
      <w:bookmarkStart w:id="139" w:name="_Toc209698627"/>
      <w:r>
        <w:rPr>
          <w:rStyle w:val="CharSectno"/>
        </w:rPr>
        <w:t>59</w:t>
      </w:r>
      <w:r>
        <w:t>.</w:t>
      </w:r>
      <w:r>
        <w:tab/>
        <w:t>Powers that may be exercised in State</w:t>
      </w:r>
      <w:bookmarkEnd w:id="139"/>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 xml:space="preserve">Subject to section 60, a police officer of that other jurisdiction may exercise in the State any of the powers the police officer </w:t>
      </w:r>
      <w:r>
        <w:lastRenderedPageBreak/>
        <w:t>has under that other jurisdiction’s drink or drug</w:t>
      </w:r>
      <w:r>
        <w:noBreakHyphen/>
        <w:t>driving laws in relation to the person.</w:t>
      </w:r>
    </w:p>
    <w:p>
      <w:pPr>
        <w:pStyle w:val="Heading5"/>
        <w:tabs>
          <w:tab w:val="left" w:pos="3119"/>
        </w:tabs>
      </w:pPr>
      <w:bookmarkStart w:id="140" w:name="_Toc209698628"/>
      <w:r>
        <w:rPr>
          <w:rStyle w:val="CharSectno"/>
        </w:rPr>
        <w:t>60</w:t>
      </w:r>
      <w:r>
        <w:t>.</w:t>
      </w:r>
      <w:r>
        <w:tab/>
        <w:t>Preliminary alcohol or drug test cannot be conducted in State</w:t>
      </w:r>
      <w:bookmarkEnd w:id="140"/>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141" w:name="_Toc209595810"/>
      <w:bookmarkStart w:id="142" w:name="_Toc209598139"/>
      <w:bookmarkStart w:id="143" w:name="_Toc209698629"/>
      <w:r>
        <w:t>Subdivision 3 — Vehicle impounding laws</w:t>
      </w:r>
      <w:bookmarkEnd w:id="141"/>
      <w:bookmarkEnd w:id="142"/>
      <w:bookmarkEnd w:id="143"/>
    </w:p>
    <w:p>
      <w:pPr>
        <w:pStyle w:val="Heading5"/>
        <w:tabs>
          <w:tab w:val="left" w:pos="1140"/>
          <w:tab w:val="left" w:pos="2280"/>
          <w:tab w:val="left" w:pos="3119"/>
          <w:tab w:val="left" w:pos="3420"/>
          <w:tab w:val="left" w:pos="4560"/>
          <w:tab w:val="left" w:pos="5298"/>
        </w:tabs>
      </w:pPr>
      <w:bookmarkStart w:id="144" w:name="_Toc209698630"/>
      <w:r>
        <w:rPr>
          <w:rStyle w:val="CharSectno"/>
        </w:rPr>
        <w:t>61</w:t>
      </w:r>
      <w:r>
        <w:t>.</w:t>
      </w:r>
      <w:r>
        <w:tab/>
        <w:t>Powers</w:t>
      </w:r>
      <w:bookmarkEnd w:id="144"/>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145" w:name="_Toc209595812"/>
      <w:bookmarkStart w:id="146" w:name="_Toc209598141"/>
      <w:bookmarkStart w:id="147" w:name="_Toc209698631"/>
      <w:r>
        <w:lastRenderedPageBreak/>
        <w:t>Subdivision 4 — Miscellaneous matters</w:t>
      </w:r>
      <w:bookmarkEnd w:id="145"/>
      <w:bookmarkEnd w:id="146"/>
      <w:bookmarkEnd w:id="147"/>
    </w:p>
    <w:p>
      <w:pPr>
        <w:pStyle w:val="Heading5"/>
        <w:tabs>
          <w:tab w:val="left" w:pos="3119"/>
        </w:tabs>
      </w:pPr>
      <w:bookmarkStart w:id="148" w:name="_Toc209698632"/>
      <w:r>
        <w:rPr>
          <w:rStyle w:val="CharSectno"/>
        </w:rPr>
        <w:t>62</w:t>
      </w:r>
      <w:r>
        <w:t>.</w:t>
      </w:r>
      <w:r>
        <w:tab/>
        <w:t>Law of State does not apply</w:t>
      </w:r>
      <w:bookmarkEnd w:id="148"/>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149" w:name="_Toc209698633"/>
      <w:r>
        <w:rPr>
          <w:rStyle w:val="CharSectno"/>
        </w:rPr>
        <w:t>63</w:t>
      </w:r>
      <w:r>
        <w:t>.</w:t>
      </w:r>
      <w:r>
        <w:tab/>
        <w:t>Relationship with Division 1</w:t>
      </w:r>
      <w:bookmarkEnd w:id="149"/>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150" w:name="_Toc209595815"/>
      <w:bookmarkStart w:id="151" w:name="_Toc209598144"/>
      <w:bookmarkStart w:id="152" w:name="_Toc209698634"/>
      <w:r>
        <w:rPr>
          <w:rStyle w:val="CharDivNo"/>
        </w:rPr>
        <w:t>Division 3</w:t>
      </w:r>
      <w:r>
        <w:t> — </w:t>
      </w:r>
      <w:r>
        <w:rPr>
          <w:rStyle w:val="CharDivText"/>
        </w:rPr>
        <w:t>Restraining orders laws</w:t>
      </w:r>
      <w:bookmarkEnd w:id="150"/>
      <w:bookmarkEnd w:id="151"/>
      <w:bookmarkEnd w:id="152"/>
    </w:p>
    <w:p>
      <w:pPr>
        <w:pStyle w:val="Heading5"/>
        <w:tabs>
          <w:tab w:val="left" w:pos="3119"/>
        </w:tabs>
      </w:pPr>
      <w:bookmarkStart w:id="153" w:name="_Toc209698635"/>
      <w:r>
        <w:rPr>
          <w:rStyle w:val="CharSectno"/>
        </w:rPr>
        <w:t>64</w:t>
      </w:r>
      <w:r>
        <w:t>.</w:t>
      </w:r>
      <w:r>
        <w:tab/>
        <w:t>Term used: NT police order</w:t>
      </w:r>
      <w:bookmarkEnd w:id="153"/>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154" w:name="_Toc209698636"/>
      <w:r>
        <w:rPr>
          <w:rStyle w:val="CharSectno"/>
        </w:rPr>
        <w:t>65</w:t>
      </w:r>
      <w:r>
        <w:t>.</w:t>
      </w:r>
      <w:r>
        <w:tab/>
        <w:t>Making NT police orders</w:t>
      </w:r>
      <w:bookmarkEnd w:id="154"/>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155" w:name="_Toc209698637"/>
      <w:r>
        <w:rPr>
          <w:rStyle w:val="CharSectno"/>
        </w:rPr>
        <w:lastRenderedPageBreak/>
        <w:t>66</w:t>
      </w:r>
      <w:r>
        <w:t>.</w:t>
      </w:r>
      <w:r>
        <w:tab/>
        <w:t>Enforcement of NT police orders</w:t>
      </w:r>
      <w:bookmarkEnd w:id="155"/>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156" w:name="_Toc209595819"/>
      <w:bookmarkStart w:id="157" w:name="_Toc209598148"/>
      <w:bookmarkStart w:id="158" w:name="_Toc209698638"/>
      <w:r>
        <w:rPr>
          <w:rStyle w:val="CharPartNo"/>
        </w:rPr>
        <w:lastRenderedPageBreak/>
        <w:t>Part 5</w:t>
      </w:r>
      <w:r>
        <w:t> — </w:t>
      </w:r>
      <w:r>
        <w:rPr>
          <w:rStyle w:val="CharPartText"/>
        </w:rPr>
        <w:t>Prescribed courts of State exercising cross</w:t>
      </w:r>
      <w:r>
        <w:rPr>
          <w:rStyle w:val="CharPartText"/>
        </w:rPr>
        <w:noBreakHyphen/>
        <w:t>border jurisdiction</w:t>
      </w:r>
      <w:bookmarkEnd w:id="156"/>
      <w:bookmarkEnd w:id="157"/>
      <w:bookmarkEnd w:id="158"/>
    </w:p>
    <w:p>
      <w:pPr>
        <w:pStyle w:val="Heading3"/>
        <w:tabs>
          <w:tab w:val="left" w:pos="3119"/>
        </w:tabs>
      </w:pPr>
      <w:bookmarkStart w:id="159" w:name="_Toc209595820"/>
      <w:bookmarkStart w:id="160" w:name="_Toc209598149"/>
      <w:bookmarkStart w:id="161" w:name="_Toc209698639"/>
      <w:r>
        <w:rPr>
          <w:rStyle w:val="CharDivNo"/>
        </w:rPr>
        <w:t>Division 1</w:t>
      </w:r>
      <w:r>
        <w:t> — </w:t>
      </w:r>
      <w:r>
        <w:rPr>
          <w:rStyle w:val="CharDivText"/>
        </w:rPr>
        <w:t>Preliminary matters</w:t>
      </w:r>
      <w:bookmarkEnd w:id="159"/>
      <w:bookmarkEnd w:id="160"/>
      <w:bookmarkEnd w:id="161"/>
    </w:p>
    <w:p>
      <w:pPr>
        <w:pStyle w:val="Heading5"/>
        <w:tabs>
          <w:tab w:val="left" w:pos="3119"/>
        </w:tabs>
      </w:pPr>
      <w:bookmarkStart w:id="162" w:name="_Toc209698640"/>
      <w:r>
        <w:rPr>
          <w:rStyle w:val="CharSectno"/>
        </w:rPr>
        <w:t>67</w:t>
      </w:r>
      <w:r>
        <w:t>.</w:t>
      </w:r>
      <w:r>
        <w:tab/>
        <w:t>Operation of courts outside State not limited</w:t>
      </w:r>
      <w:bookmarkEnd w:id="162"/>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163" w:name="_Toc209595822"/>
      <w:bookmarkStart w:id="164" w:name="_Toc209598151"/>
      <w:bookmarkStart w:id="165" w:name="_Toc209698641"/>
      <w:r>
        <w:rPr>
          <w:rStyle w:val="CharDivNo"/>
        </w:rPr>
        <w:t>Division 2</w:t>
      </w:r>
      <w:r>
        <w:t> — </w:t>
      </w:r>
      <w:r>
        <w:rPr>
          <w:rStyle w:val="CharDivText"/>
        </w:rPr>
        <w:t>Jurisdiction and powers of courts</w:t>
      </w:r>
      <w:bookmarkEnd w:id="163"/>
      <w:bookmarkEnd w:id="164"/>
      <w:bookmarkEnd w:id="165"/>
    </w:p>
    <w:p>
      <w:pPr>
        <w:pStyle w:val="Heading5"/>
        <w:tabs>
          <w:tab w:val="left" w:pos="3119"/>
        </w:tabs>
      </w:pPr>
      <w:bookmarkStart w:id="166" w:name="_Toc209698642"/>
      <w:r>
        <w:rPr>
          <w:rStyle w:val="CharSectno"/>
        </w:rPr>
        <w:t>68</w:t>
      </w:r>
      <w:r>
        <w:t>.</w:t>
      </w:r>
      <w:r>
        <w:tab/>
        <w:t>Proceedings that may be heard in another participating jurisdiction</w:t>
      </w:r>
      <w:bookmarkEnd w:id="166"/>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pPr>
      <w:r>
        <w:lastRenderedPageBreak/>
        <w:tab/>
        <w:t>(g)</w:t>
      </w:r>
      <w:r>
        <w:tab/>
        <w:t xml:space="preserve">under the </w:t>
      </w:r>
      <w:r>
        <w:rPr>
          <w:i/>
          <w:szCs w:val="22"/>
        </w:rPr>
        <w:t>Firearms Act 2024</w:t>
      </w:r>
      <w:r>
        <w:t xml:space="preserve"> in respect of an order that may be made under section 369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 No. 23 of 2024 s. 463.]</w:t>
      </w:r>
    </w:p>
    <w:p>
      <w:pPr>
        <w:pStyle w:val="Heading5"/>
        <w:tabs>
          <w:tab w:val="left" w:pos="3119"/>
        </w:tabs>
      </w:pPr>
      <w:bookmarkStart w:id="167" w:name="_Toc209698643"/>
      <w:r>
        <w:rPr>
          <w:rStyle w:val="CharSectno"/>
        </w:rPr>
        <w:lastRenderedPageBreak/>
        <w:t>69</w:t>
      </w:r>
      <w:r>
        <w:t>.</w:t>
      </w:r>
      <w:r>
        <w:tab/>
        <w:t>Exercise of jurisdiction and powers</w:t>
      </w:r>
      <w:bookmarkEnd w:id="167"/>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168" w:name="_Toc209698644"/>
      <w:r>
        <w:rPr>
          <w:rStyle w:val="CharSectno"/>
        </w:rPr>
        <w:t>70</w:t>
      </w:r>
      <w:r>
        <w:t>.</w:t>
      </w:r>
      <w:r>
        <w:tab/>
        <w:t>Practice and procedure</w:t>
      </w:r>
      <w:bookmarkEnd w:id="168"/>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169" w:name="_Toc209698645"/>
      <w:r>
        <w:rPr>
          <w:rStyle w:val="CharSectno"/>
        </w:rPr>
        <w:t>71</w:t>
      </w:r>
      <w:r>
        <w:t>.</w:t>
      </w:r>
      <w:r>
        <w:tab/>
        <w:t>Rules of evidence</w:t>
      </w:r>
      <w:bookmarkEnd w:id="169"/>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170" w:name="_Toc209698646"/>
      <w:r>
        <w:rPr>
          <w:rStyle w:val="CharSectno"/>
        </w:rPr>
        <w:lastRenderedPageBreak/>
        <w:t>72</w:t>
      </w:r>
      <w:r>
        <w:t>.</w:t>
      </w:r>
      <w:r>
        <w:tab/>
        <w:t>Offence to fail to comply with order, judgment, warrant or summons</w:t>
      </w:r>
      <w:bookmarkEnd w:id="170"/>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171" w:name="_Toc209595828"/>
      <w:bookmarkStart w:id="172" w:name="_Toc209598157"/>
      <w:bookmarkStart w:id="173" w:name="_Toc209698647"/>
      <w:r>
        <w:rPr>
          <w:rStyle w:val="CharDivNo"/>
        </w:rPr>
        <w:t>Division 3</w:t>
      </w:r>
      <w:r>
        <w:t> — </w:t>
      </w:r>
      <w:r>
        <w:rPr>
          <w:rStyle w:val="CharDivText"/>
        </w:rPr>
        <w:t>Miscellaneous matters relating to cross</w:t>
      </w:r>
      <w:r>
        <w:rPr>
          <w:rStyle w:val="CharDivText"/>
        </w:rPr>
        <w:noBreakHyphen/>
        <w:t>border proceedings</w:t>
      </w:r>
      <w:bookmarkEnd w:id="171"/>
      <w:bookmarkEnd w:id="172"/>
      <w:bookmarkEnd w:id="173"/>
    </w:p>
    <w:p>
      <w:pPr>
        <w:pStyle w:val="Heading5"/>
        <w:tabs>
          <w:tab w:val="left" w:pos="3119"/>
        </w:tabs>
      </w:pPr>
      <w:bookmarkStart w:id="174" w:name="_Toc209698648"/>
      <w:r>
        <w:rPr>
          <w:rStyle w:val="CharSectno"/>
        </w:rPr>
        <w:t>73</w:t>
      </w:r>
      <w:r>
        <w:t>.</w:t>
      </w:r>
      <w:r>
        <w:tab/>
        <w:t>Legal practitioners of another participating jurisdiction entitled to appear etc.</w:t>
      </w:r>
      <w:bookmarkEnd w:id="174"/>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175" w:name="_Toc209698649"/>
      <w:r>
        <w:rPr>
          <w:rStyle w:val="CharSectno"/>
        </w:rPr>
        <w:lastRenderedPageBreak/>
        <w:t>74</w:t>
      </w:r>
      <w:r>
        <w:t>.</w:t>
      </w:r>
      <w:r>
        <w:tab/>
        <w:t>Court documents may be lodged, served or issued in another participating jurisdiction</w:t>
      </w:r>
      <w:bookmarkEnd w:id="175"/>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176" w:name="_Toc209698650"/>
      <w:r>
        <w:rPr>
          <w:rStyle w:val="CharSectno"/>
        </w:rPr>
        <w:t>75</w:t>
      </w:r>
      <w:r>
        <w:t>.</w:t>
      </w:r>
      <w:r>
        <w:tab/>
        <w:t>Court documents in wrong form do not invalidate proceedings or decisions</w:t>
      </w:r>
      <w:bookmarkEnd w:id="176"/>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177" w:name="_Toc209698651"/>
      <w:r>
        <w:rPr>
          <w:rStyle w:val="CharSectno"/>
        </w:rPr>
        <w:t>76</w:t>
      </w:r>
      <w:r>
        <w:t>.</w:t>
      </w:r>
      <w:r>
        <w:tab/>
        <w:t xml:space="preserve">Application of </w:t>
      </w:r>
      <w:r>
        <w:rPr>
          <w:i/>
          <w:iCs/>
        </w:rPr>
        <w:t>Court Security and Custodial Services Act 1999</w:t>
      </w:r>
      <w:bookmarkEnd w:id="177"/>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w:t>
      </w:r>
      <w:r>
        <w:lastRenderedPageBreak/>
        <w:t>participating jurisdiction used for the purposes of a cross</w:t>
      </w:r>
      <w:r>
        <w:noBreakHyphen/>
        <w:t>border proceeding of a prescribed court of the State.</w:t>
      </w:r>
    </w:p>
    <w:p>
      <w:pPr>
        <w:pStyle w:val="Heading5"/>
        <w:tabs>
          <w:tab w:val="left" w:pos="3119"/>
        </w:tabs>
        <w:spacing w:before="240"/>
      </w:pPr>
      <w:bookmarkStart w:id="178" w:name="_Toc209698652"/>
      <w:r>
        <w:rPr>
          <w:rStyle w:val="CharSectno"/>
        </w:rPr>
        <w:t>77</w:t>
      </w:r>
      <w:r>
        <w:t>.</w:t>
      </w:r>
      <w:r>
        <w:tab/>
        <w:t>Law of State applies</w:t>
      </w:r>
      <w:bookmarkEnd w:id="178"/>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179" w:name="_Toc209595834"/>
      <w:bookmarkStart w:id="180" w:name="_Toc209598163"/>
      <w:bookmarkStart w:id="181" w:name="_Toc209698653"/>
      <w:r>
        <w:rPr>
          <w:rStyle w:val="CharDivNo"/>
        </w:rPr>
        <w:t>Division 4</w:t>
      </w:r>
      <w:r>
        <w:t> — </w:t>
      </w:r>
      <w:r>
        <w:rPr>
          <w:rStyle w:val="CharDivText"/>
        </w:rPr>
        <w:t>Registration of interstate restraining orders</w:t>
      </w:r>
      <w:bookmarkEnd w:id="179"/>
      <w:bookmarkEnd w:id="180"/>
      <w:bookmarkEnd w:id="181"/>
    </w:p>
    <w:p>
      <w:pPr>
        <w:pStyle w:val="Heading5"/>
        <w:spacing w:before="240"/>
      </w:pPr>
      <w:bookmarkStart w:id="182" w:name="_Toc209698654"/>
      <w:r>
        <w:rPr>
          <w:rStyle w:val="CharSectno"/>
        </w:rPr>
        <w:t>78</w:t>
      </w:r>
      <w:r>
        <w:t>.</w:t>
      </w:r>
      <w:r>
        <w:tab/>
        <w:t>Part 2 Divisions 2 and 4 do not apply</w:t>
      </w:r>
      <w:bookmarkEnd w:id="182"/>
    </w:p>
    <w:p>
      <w:pPr>
        <w:pStyle w:val="Subsection"/>
      </w:pPr>
      <w:r>
        <w:tab/>
      </w:r>
      <w:r>
        <w:tab/>
        <w:t>Part 2 Divisions 2 and 4 do not apply in relation to a power in respect of which this Division applies.</w:t>
      </w:r>
    </w:p>
    <w:p>
      <w:pPr>
        <w:pStyle w:val="Heading5"/>
        <w:tabs>
          <w:tab w:val="left" w:pos="3119"/>
        </w:tabs>
        <w:spacing w:before="240"/>
      </w:pPr>
      <w:bookmarkStart w:id="183" w:name="_Toc209698655"/>
      <w:r>
        <w:rPr>
          <w:rStyle w:val="CharSectno"/>
        </w:rPr>
        <w:t>79</w:t>
      </w:r>
      <w:r>
        <w:t>.</w:t>
      </w:r>
      <w:r>
        <w:tab/>
        <w:t>Terms used</w:t>
      </w:r>
      <w:bookmarkEnd w:id="183"/>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184" w:name="_Toc209698656"/>
      <w:r>
        <w:rPr>
          <w:rStyle w:val="CharSectno"/>
        </w:rPr>
        <w:t>80</w:t>
      </w:r>
      <w:r>
        <w:t>.</w:t>
      </w:r>
      <w:r>
        <w:tab/>
        <w:t>Registration of SA restraining orders under WA law</w:t>
      </w:r>
      <w:bookmarkEnd w:id="184"/>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lastRenderedPageBreak/>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185" w:name="_Toc209698657"/>
      <w:r>
        <w:rPr>
          <w:rStyle w:val="CharSectno"/>
        </w:rPr>
        <w:t>81</w:t>
      </w:r>
      <w:r>
        <w:t>.</w:t>
      </w:r>
      <w:r>
        <w:tab/>
        <w:t>Registration of NT restraining orders under WA law</w:t>
      </w:r>
      <w:bookmarkEnd w:id="185"/>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 xml:space="preserve">An </w:t>
      </w:r>
      <w:bookmarkStart w:id="186" w:name="_Hlk209596850"/>
      <w:r>
        <w:rPr>
          <w:rFonts w:cs="Arial"/>
          <w:szCs w:val="18"/>
        </w:rPr>
        <w:t>NT Local Court Judge</w:t>
      </w:r>
      <w:bookmarkEnd w:id="186"/>
      <w:r>
        <w:t xml:space="preserv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keepNext/>
        <w:keepLines/>
      </w:pPr>
      <w:r>
        <w:lastRenderedPageBreak/>
        <w:tab/>
        <w:t>2.</w:t>
      </w:r>
      <w:r>
        <w:tab/>
        <w:t xml:space="preserve">An </w:t>
      </w:r>
      <w:r>
        <w:rPr>
          <w:rFonts w:cs="Arial"/>
          <w:szCs w:val="18"/>
        </w:rPr>
        <w:t>NT Local Court Judge</w:t>
      </w:r>
      <w:r>
        <w:t xml:space="preserv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Footnotesection"/>
      </w:pPr>
      <w:bookmarkStart w:id="187" w:name="_Toc209595839"/>
      <w:r>
        <w:tab/>
        <w:t>[Section 81 amended: No. 14 of 2025 s. 18(3).]</w:t>
      </w:r>
    </w:p>
    <w:p>
      <w:pPr>
        <w:pStyle w:val="Heading2"/>
      </w:pPr>
      <w:bookmarkStart w:id="188" w:name="_Toc209598168"/>
      <w:bookmarkStart w:id="189" w:name="_Toc209698658"/>
      <w:r>
        <w:rPr>
          <w:rStyle w:val="CharPartNo"/>
        </w:rPr>
        <w:lastRenderedPageBreak/>
        <w:t>Part 6</w:t>
      </w:r>
      <w:r>
        <w:t> — </w:t>
      </w:r>
      <w:r>
        <w:rPr>
          <w:rStyle w:val="CharPartText"/>
        </w:rPr>
        <w:t>Prescribed courts of another participating jurisdiction exercising cross</w:t>
      </w:r>
      <w:r>
        <w:rPr>
          <w:rStyle w:val="CharPartText"/>
        </w:rPr>
        <w:noBreakHyphen/>
        <w:t>border jurisdiction</w:t>
      </w:r>
      <w:bookmarkEnd w:id="187"/>
      <w:bookmarkEnd w:id="188"/>
      <w:bookmarkEnd w:id="189"/>
    </w:p>
    <w:p>
      <w:pPr>
        <w:pStyle w:val="Heading3"/>
      </w:pPr>
      <w:bookmarkStart w:id="190" w:name="_Toc209595840"/>
      <w:bookmarkStart w:id="191" w:name="_Toc209598169"/>
      <w:bookmarkStart w:id="192" w:name="_Toc209698659"/>
      <w:r>
        <w:rPr>
          <w:rStyle w:val="CharDivNo"/>
        </w:rPr>
        <w:t>Division 1</w:t>
      </w:r>
      <w:r>
        <w:t> — </w:t>
      </w:r>
      <w:r>
        <w:rPr>
          <w:rStyle w:val="CharDivText"/>
        </w:rPr>
        <w:t>Jurisdiction and powers of courts</w:t>
      </w:r>
      <w:bookmarkEnd w:id="190"/>
      <w:bookmarkEnd w:id="191"/>
      <w:bookmarkEnd w:id="192"/>
    </w:p>
    <w:p>
      <w:pPr>
        <w:pStyle w:val="Heading5"/>
        <w:tabs>
          <w:tab w:val="left" w:pos="3119"/>
        </w:tabs>
      </w:pPr>
      <w:bookmarkStart w:id="193" w:name="_Toc209698660"/>
      <w:r>
        <w:rPr>
          <w:rStyle w:val="CharSectno"/>
        </w:rPr>
        <w:t>82</w:t>
      </w:r>
      <w:r>
        <w:t>.</w:t>
      </w:r>
      <w:r>
        <w:tab/>
        <w:t>Proceedings that may be heard in State</w:t>
      </w:r>
      <w:bookmarkEnd w:id="193"/>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 xml:space="preserve">A person is charged with an offence under NT law alleged to have been committed in the NT portion of the WA/SA/NT region. The charge may be heard by an </w:t>
      </w:r>
      <w:r>
        <w:rPr>
          <w:rFonts w:cs="Arial"/>
          <w:szCs w:val="18"/>
        </w:rPr>
        <w:t>NT Local Court Judge</w:t>
      </w:r>
      <w:r>
        <w:t xml:space="preserv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 xml:space="preserve">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w:t>
      </w:r>
      <w:r>
        <w:rPr>
          <w:rFonts w:cs="Arial"/>
          <w:szCs w:val="18"/>
        </w:rPr>
        <w:t>NT Local Court Judge</w:t>
      </w:r>
      <w:r>
        <w:t xml:space="preserve"> sitting anywhere in WA.</w:t>
      </w:r>
    </w:p>
    <w:p>
      <w:pPr>
        <w:pStyle w:val="Footnotesection"/>
      </w:pPr>
      <w:r>
        <w:tab/>
        <w:t>[Section 82 amended: No. 14 of 2025 s. 18(3).]</w:t>
      </w:r>
    </w:p>
    <w:p>
      <w:pPr>
        <w:pStyle w:val="Heading5"/>
        <w:tabs>
          <w:tab w:val="left" w:pos="1140"/>
          <w:tab w:val="left" w:pos="2280"/>
          <w:tab w:val="left" w:pos="3119"/>
          <w:tab w:val="left" w:pos="3420"/>
          <w:tab w:val="left" w:pos="4560"/>
          <w:tab w:val="left" w:pos="5176"/>
        </w:tabs>
      </w:pPr>
      <w:bookmarkStart w:id="194" w:name="_Toc209698661"/>
      <w:r>
        <w:rPr>
          <w:rStyle w:val="CharSectno"/>
        </w:rPr>
        <w:t>83</w:t>
      </w:r>
      <w:r>
        <w:t>.</w:t>
      </w:r>
      <w:r>
        <w:tab/>
        <w:t>Exercise of jurisdiction and powers</w:t>
      </w:r>
      <w:bookmarkEnd w:id="194"/>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lastRenderedPageBreak/>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195" w:name="_Toc209595843"/>
      <w:bookmarkStart w:id="196" w:name="_Toc209598172"/>
      <w:bookmarkStart w:id="197" w:name="_Toc209698662"/>
      <w:r>
        <w:rPr>
          <w:rStyle w:val="CharDivNo"/>
        </w:rPr>
        <w:t>Division 2</w:t>
      </w:r>
      <w:r>
        <w:t> — </w:t>
      </w:r>
      <w:r>
        <w:rPr>
          <w:rStyle w:val="CharDivText"/>
        </w:rPr>
        <w:t>Miscellaneous matters relating to cross</w:t>
      </w:r>
      <w:r>
        <w:rPr>
          <w:rStyle w:val="CharDivText"/>
        </w:rPr>
        <w:noBreakHyphen/>
        <w:t>border proceedings</w:t>
      </w:r>
      <w:bookmarkEnd w:id="195"/>
      <w:bookmarkEnd w:id="196"/>
      <w:bookmarkEnd w:id="197"/>
    </w:p>
    <w:p>
      <w:pPr>
        <w:pStyle w:val="Heading5"/>
        <w:tabs>
          <w:tab w:val="left" w:pos="1140"/>
          <w:tab w:val="left" w:pos="2280"/>
          <w:tab w:val="left" w:pos="3119"/>
          <w:tab w:val="left" w:pos="3420"/>
          <w:tab w:val="left" w:pos="4560"/>
          <w:tab w:val="left" w:pos="5700"/>
          <w:tab w:val="left" w:pos="6344"/>
        </w:tabs>
      </w:pPr>
      <w:bookmarkStart w:id="198" w:name="_Toc209698663"/>
      <w:r>
        <w:rPr>
          <w:rStyle w:val="CharSectno"/>
        </w:rPr>
        <w:t>84</w:t>
      </w:r>
      <w:r>
        <w:t>.</w:t>
      </w:r>
      <w:r>
        <w:tab/>
        <w:t xml:space="preserve">Exception to </w:t>
      </w:r>
      <w:r>
        <w:rPr>
          <w:i/>
          <w:iCs/>
        </w:rPr>
        <w:t>Criminal Code Act 1913</w:t>
      </w:r>
      <w:r>
        <w:t xml:space="preserve"> section 4</w:t>
      </w:r>
      <w:bookmarkEnd w:id="198"/>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199" w:name="_Toc209698664"/>
      <w:r>
        <w:rPr>
          <w:rStyle w:val="CharSectno"/>
        </w:rPr>
        <w:t>85</w:t>
      </w:r>
      <w:r>
        <w:t>.</w:t>
      </w:r>
      <w:r>
        <w:tab/>
        <w:t>Privileges, protection and immunity of participants in proceedings</w:t>
      </w:r>
      <w:bookmarkEnd w:id="199"/>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lastRenderedPageBreak/>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200" w:name="_Toc209698665"/>
      <w:r>
        <w:rPr>
          <w:rStyle w:val="CharSectno"/>
        </w:rPr>
        <w:t>86</w:t>
      </w:r>
      <w:r>
        <w:t>.</w:t>
      </w:r>
      <w:r>
        <w:tab/>
        <w:t>Court documents may be lodged, served or issued in State</w:t>
      </w:r>
      <w:bookmarkEnd w:id="200"/>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201" w:name="_Toc209698666"/>
      <w:r>
        <w:rPr>
          <w:rStyle w:val="CharSectno"/>
        </w:rPr>
        <w:t>87</w:t>
      </w:r>
      <w:r>
        <w:t>.</w:t>
      </w:r>
      <w:r>
        <w:tab/>
        <w:t xml:space="preserve">Application of </w:t>
      </w:r>
      <w:r>
        <w:rPr>
          <w:i/>
          <w:iCs/>
        </w:rPr>
        <w:t>Court Security and Custodial Services Act 1999</w:t>
      </w:r>
      <w:bookmarkEnd w:id="201"/>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202" w:name="_Toc209698667"/>
      <w:r>
        <w:rPr>
          <w:rStyle w:val="CharSectno"/>
        </w:rPr>
        <w:t>88</w:t>
      </w:r>
      <w:r>
        <w:t>.</w:t>
      </w:r>
      <w:r>
        <w:tab/>
        <w:t>Law of State does not apply</w:t>
      </w:r>
      <w:bookmarkEnd w:id="202"/>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203" w:name="_Toc209595849"/>
      <w:bookmarkStart w:id="204" w:name="_Toc209598178"/>
      <w:bookmarkStart w:id="205" w:name="_Toc209698668"/>
      <w:r>
        <w:rPr>
          <w:rStyle w:val="CharDivNo"/>
        </w:rPr>
        <w:lastRenderedPageBreak/>
        <w:t>Division 3</w:t>
      </w:r>
      <w:r>
        <w:t> — </w:t>
      </w:r>
      <w:r>
        <w:rPr>
          <w:rStyle w:val="CharDivText"/>
        </w:rPr>
        <w:t>Registration of interstate restraining orders</w:t>
      </w:r>
      <w:bookmarkEnd w:id="203"/>
      <w:bookmarkEnd w:id="204"/>
      <w:bookmarkEnd w:id="205"/>
    </w:p>
    <w:p>
      <w:pPr>
        <w:pStyle w:val="Heading5"/>
      </w:pPr>
      <w:bookmarkStart w:id="206" w:name="_Toc209698669"/>
      <w:r>
        <w:rPr>
          <w:rStyle w:val="CharSectno"/>
        </w:rPr>
        <w:t>89</w:t>
      </w:r>
      <w:r>
        <w:t>.</w:t>
      </w:r>
      <w:r>
        <w:tab/>
        <w:t>Part 2 Divisions 2 and 4 do not apply</w:t>
      </w:r>
      <w:bookmarkEnd w:id="206"/>
    </w:p>
    <w:p>
      <w:pPr>
        <w:pStyle w:val="Subsection"/>
      </w:pPr>
      <w:r>
        <w:tab/>
      </w:r>
      <w:r>
        <w:tab/>
        <w:t>Part 2 Divisions 2 and 4 do not apply in relation to a power in respect of which this Division applies.</w:t>
      </w:r>
    </w:p>
    <w:p>
      <w:pPr>
        <w:pStyle w:val="Heading5"/>
        <w:keepNext w:val="0"/>
        <w:keepLines w:val="0"/>
        <w:tabs>
          <w:tab w:val="left" w:pos="3119"/>
        </w:tabs>
      </w:pPr>
      <w:bookmarkStart w:id="207" w:name="_Toc209698670"/>
      <w:r>
        <w:rPr>
          <w:rStyle w:val="CharSectno"/>
        </w:rPr>
        <w:t>90</w:t>
      </w:r>
      <w:r>
        <w:t>.</w:t>
      </w:r>
      <w:r>
        <w:tab/>
        <w:t>Registration of WA or NT restraining orders under SA law</w:t>
      </w:r>
      <w:bookmarkEnd w:id="207"/>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 xml:space="preserve">An </w:t>
      </w:r>
      <w:r>
        <w:rPr>
          <w:rFonts w:cs="Arial"/>
          <w:szCs w:val="18"/>
        </w:rPr>
        <w:t>NT Local Court Judge</w:t>
      </w:r>
      <w:r>
        <w:t xml:space="preserve"> sitting in Kalgoorlie makes a restraining order under the NT’s restraining orders laws. The person for whose benefit the order is made ordinarily resides in SA. The Kalgoorlie registry is a registry of the SA Magistrates Court. Exercising the powers of the </w:t>
      </w:r>
      <w:r>
        <w:lastRenderedPageBreak/>
        <w:t>Principal Registrar of the SA Magistrates Court, a registry officer registers the order under SA’s restraining orders laws.</w:t>
      </w:r>
    </w:p>
    <w:p>
      <w:pPr>
        <w:pStyle w:val="Footnotesection"/>
      </w:pPr>
      <w:r>
        <w:tab/>
        <w:t>[Section 90 amended: No. 14 of 2025 s. 18(3).]</w:t>
      </w:r>
    </w:p>
    <w:p>
      <w:pPr>
        <w:pStyle w:val="Heading5"/>
        <w:tabs>
          <w:tab w:val="left" w:pos="3119"/>
        </w:tabs>
      </w:pPr>
      <w:bookmarkStart w:id="208" w:name="_Toc209698671"/>
      <w:r>
        <w:rPr>
          <w:rStyle w:val="CharSectno"/>
        </w:rPr>
        <w:t>91</w:t>
      </w:r>
      <w:r>
        <w:t>.</w:t>
      </w:r>
      <w:r>
        <w:tab/>
        <w:t>Registration of WA or SA restraining orders under NT law</w:t>
      </w:r>
      <w:bookmarkEnd w:id="208"/>
    </w:p>
    <w:p>
      <w:pPr>
        <w:pStyle w:val="Subsection"/>
        <w:keepNext/>
        <w:tabs>
          <w:tab w:val="left" w:pos="3119"/>
        </w:tabs>
      </w:pPr>
      <w:r>
        <w:tab/>
        <w:t>(1)</w:t>
      </w:r>
      <w:r>
        <w:tab/>
        <w:t xml:space="preserve">In this section — </w:t>
      </w:r>
    </w:p>
    <w:p>
      <w:pPr>
        <w:pStyle w:val="Defstart"/>
        <w:keepNex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209" w:name="_Toc209595853"/>
      <w:bookmarkStart w:id="210" w:name="_Toc209598182"/>
      <w:bookmarkStart w:id="211" w:name="_Toc209698672"/>
      <w:r>
        <w:rPr>
          <w:rStyle w:val="CharPartNo"/>
        </w:rPr>
        <w:lastRenderedPageBreak/>
        <w:t>Part 7</w:t>
      </w:r>
      <w:r>
        <w:rPr>
          <w:rStyle w:val="CharDivNo"/>
        </w:rPr>
        <w:t> </w:t>
      </w:r>
      <w:r>
        <w:t>—</w:t>
      </w:r>
      <w:r>
        <w:rPr>
          <w:rStyle w:val="CharDivText"/>
        </w:rPr>
        <w:t> </w:t>
      </w:r>
      <w:r>
        <w:rPr>
          <w:rStyle w:val="CharPartText"/>
        </w:rPr>
        <w:t>Bail of persons in custody under law of State</w:t>
      </w:r>
      <w:bookmarkEnd w:id="209"/>
      <w:bookmarkEnd w:id="210"/>
      <w:bookmarkEnd w:id="211"/>
    </w:p>
    <w:p>
      <w:pPr>
        <w:pStyle w:val="Heading5"/>
        <w:tabs>
          <w:tab w:val="left" w:pos="3119"/>
        </w:tabs>
      </w:pPr>
      <w:bookmarkStart w:id="212" w:name="_Toc209698673"/>
      <w:r>
        <w:rPr>
          <w:rStyle w:val="CharSectno"/>
        </w:rPr>
        <w:t>92</w:t>
      </w:r>
      <w:r>
        <w:t>.</w:t>
      </w:r>
      <w:r>
        <w:tab/>
        <w:t>Police officer of State may exercise powers in another participating jurisdiction</w:t>
      </w:r>
      <w:bookmarkEnd w:id="212"/>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213" w:name="_Toc209698674"/>
      <w:r>
        <w:rPr>
          <w:rStyle w:val="CharSectno"/>
        </w:rPr>
        <w:t>93</w:t>
      </w:r>
      <w:r>
        <w:t>.</w:t>
      </w:r>
      <w:r>
        <w:tab/>
        <w:t>Offence to fail to comply with bail undertaking</w:t>
      </w:r>
      <w:bookmarkEnd w:id="213"/>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214" w:name="_Toc209595856"/>
      <w:bookmarkStart w:id="215" w:name="_Toc209598185"/>
      <w:bookmarkStart w:id="216" w:name="_Toc209698675"/>
      <w:r>
        <w:rPr>
          <w:rStyle w:val="CharPartNo"/>
        </w:rPr>
        <w:lastRenderedPageBreak/>
        <w:t>Part 8</w:t>
      </w:r>
      <w:r>
        <w:rPr>
          <w:rStyle w:val="CharDivNo"/>
        </w:rPr>
        <w:t> </w:t>
      </w:r>
      <w:r>
        <w:t>—</w:t>
      </w:r>
      <w:r>
        <w:rPr>
          <w:rStyle w:val="CharDivText"/>
        </w:rPr>
        <w:t> </w:t>
      </w:r>
      <w:r>
        <w:rPr>
          <w:rStyle w:val="CharPartText"/>
        </w:rPr>
        <w:t>Bail of persons in custody under law of another participating jurisdiction</w:t>
      </w:r>
      <w:bookmarkEnd w:id="214"/>
      <w:bookmarkEnd w:id="215"/>
      <w:bookmarkEnd w:id="216"/>
    </w:p>
    <w:p>
      <w:pPr>
        <w:pStyle w:val="Heading5"/>
        <w:tabs>
          <w:tab w:val="left" w:pos="3119"/>
        </w:tabs>
      </w:pPr>
      <w:bookmarkStart w:id="217" w:name="_Toc209698676"/>
      <w:r>
        <w:rPr>
          <w:rStyle w:val="CharSectno"/>
        </w:rPr>
        <w:t>94</w:t>
      </w:r>
      <w:r>
        <w:t>.</w:t>
      </w:r>
      <w:r>
        <w:tab/>
        <w:t>Police officer of another participating jurisdiction may exercise powers in State</w:t>
      </w:r>
      <w:bookmarkEnd w:id="217"/>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218" w:name="_Toc209595858"/>
      <w:bookmarkStart w:id="219" w:name="_Toc209598187"/>
      <w:bookmarkStart w:id="220" w:name="_Toc209698677"/>
      <w:r>
        <w:rPr>
          <w:rStyle w:val="CharPartNo"/>
        </w:rPr>
        <w:lastRenderedPageBreak/>
        <w:t>Part 9</w:t>
      </w:r>
      <w:r>
        <w:rPr>
          <w:b w:val="0"/>
        </w:rPr>
        <w:t> </w:t>
      </w:r>
      <w:r>
        <w:t>—</w:t>
      </w:r>
      <w:r>
        <w:rPr>
          <w:b w:val="0"/>
        </w:rPr>
        <w:t> </w:t>
      </w:r>
      <w:r>
        <w:rPr>
          <w:rStyle w:val="CharPartText"/>
        </w:rPr>
        <w:t>Persons with mental impairment</w:t>
      </w:r>
      <w:bookmarkEnd w:id="218"/>
      <w:bookmarkEnd w:id="219"/>
      <w:bookmarkEnd w:id="220"/>
    </w:p>
    <w:p>
      <w:pPr>
        <w:pStyle w:val="Footnotesection"/>
      </w:pPr>
      <w:r>
        <w:tab/>
        <w:t>[Heading inserted: No. 10 of 2023 s. 322.]</w:t>
      </w:r>
    </w:p>
    <w:p>
      <w:pPr>
        <w:pStyle w:val="Heading5"/>
        <w:tabs>
          <w:tab w:val="left" w:pos="3119"/>
        </w:tabs>
      </w:pPr>
      <w:bookmarkStart w:id="221" w:name="_Toc209698678"/>
      <w:r>
        <w:rPr>
          <w:rStyle w:val="CharSectno"/>
        </w:rPr>
        <w:t>95</w:t>
      </w:r>
      <w:r>
        <w:t>.</w:t>
      </w:r>
      <w:r>
        <w:tab/>
        <w:t>Terms used</w:t>
      </w:r>
      <w:bookmarkEnd w:id="221"/>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222" w:name="_Toc209698679"/>
      <w:r>
        <w:rPr>
          <w:rStyle w:val="CharSectno"/>
        </w:rPr>
        <w:t>96</w:t>
      </w:r>
      <w:r>
        <w:t>.</w:t>
      </w:r>
      <w:r>
        <w:tab/>
        <w:t>Persons committed to detention or custody under SA law</w:t>
      </w:r>
      <w:bookmarkEnd w:id="222"/>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lastRenderedPageBreak/>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223" w:name="_Toc209698680"/>
      <w:r>
        <w:rPr>
          <w:rStyle w:val="CharSectno"/>
        </w:rPr>
        <w:t>97</w:t>
      </w:r>
      <w:r>
        <w:t>.</w:t>
      </w:r>
      <w:r>
        <w:tab/>
        <w:t>Persons detained under NT law</w:t>
      </w:r>
      <w:bookmarkEnd w:id="223"/>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rPr>
        <w:t xml:space="preserve">Mental Health and Related Services Act 1998 </w:t>
      </w:r>
      <w:r>
        <w:t>(Northern Territory) section 74 or 75; or</w:t>
      </w:r>
    </w:p>
    <w:p>
      <w:pPr>
        <w:pStyle w:val="Indenta"/>
        <w:tabs>
          <w:tab w:val="left" w:pos="3119"/>
        </w:tabs>
      </w:pPr>
      <w:r>
        <w:tab/>
        <w:t>(b)</w:t>
      </w:r>
      <w:r>
        <w:tab/>
        <w:t xml:space="preserve">the </w:t>
      </w:r>
      <w:r>
        <w:rPr>
          <w:i/>
        </w:rPr>
        <w:t xml:space="preserve">Sentencing Act 1995 </w:t>
      </w:r>
      <w:r>
        <w:t>(Northern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Footnotesection"/>
      </w:pPr>
      <w:r>
        <w:tab/>
        <w:t>[Section 97 amended: No. 25 of 2020 s. 117.]</w:t>
      </w:r>
    </w:p>
    <w:p>
      <w:pPr>
        <w:pStyle w:val="Heading2"/>
      </w:pPr>
      <w:bookmarkStart w:id="224" w:name="_Toc209595862"/>
      <w:bookmarkStart w:id="225" w:name="_Toc209598191"/>
      <w:bookmarkStart w:id="226" w:name="_Toc209698681"/>
      <w:r>
        <w:rPr>
          <w:rStyle w:val="CharPartNo"/>
        </w:rPr>
        <w:lastRenderedPageBreak/>
        <w:t>Part 10</w:t>
      </w:r>
      <w:r>
        <w:t> — </w:t>
      </w:r>
      <w:r>
        <w:rPr>
          <w:rStyle w:val="CharPartText"/>
        </w:rPr>
        <w:t>Sentences and orders under law of State</w:t>
      </w:r>
      <w:bookmarkEnd w:id="224"/>
      <w:bookmarkEnd w:id="225"/>
      <w:bookmarkEnd w:id="226"/>
    </w:p>
    <w:p>
      <w:pPr>
        <w:pStyle w:val="Heading3"/>
      </w:pPr>
      <w:bookmarkStart w:id="227" w:name="_Toc209595863"/>
      <w:bookmarkStart w:id="228" w:name="_Toc209598192"/>
      <w:bookmarkStart w:id="229" w:name="_Toc209698682"/>
      <w:r>
        <w:rPr>
          <w:rStyle w:val="CharDivNo"/>
        </w:rPr>
        <w:t>Division 1</w:t>
      </w:r>
      <w:r>
        <w:t> — </w:t>
      </w:r>
      <w:r>
        <w:rPr>
          <w:rStyle w:val="CharDivText"/>
        </w:rPr>
        <w:t>Custodial sentences and orders</w:t>
      </w:r>
      <w:bookmarkEnd w:id="227"/>
      <w:bookmarkEnd w:id="228"/>
      <w:bookmarkEnd w:id="229"/>
    </w:p>
    <w:p>
      <w:pPr>
        <w:pStyle w:val="Heading4"/>
        <w:tabs>
          <w:tab w:val="left" w:pos="3119"/>
        </w:tabs>
      </w:pPr>
      <w:bookmarkStart w:id="230" w:name="_Toc209595864"/>
      <w:bookmarkStart w:id="231" w:name="_Toc209598193"/>
      <w:bookmarkStart w:id="232" w:name="_Toc209698683"/>
      <w:r>
        <w:t>Subdivision 1 — Sentences of imprisonment or detention</w:t>
      </w:r>
      <w:bookmarkEnd w:id="230"/>
      <w:bookmarkEnd w:id="231"/>
      <w:bookmarkEnd w:id="232"/>
    </w:p>
    <w:p>
      <w:pPr>
        <w:pStyle w:val="Heading5"/>
        <w:tabs>
          <w:tab w:val="left" w:pos="3119"/>
        </w:tabs>
      </w:pPr>
      <w:bookmarkStart w:id="233" w:name="_Toc209698684"/>
      <w:r>
        <w:rPr>
          <w:rStyle w:val="CharSectno"/>
        </w:rPr>
        <w:t>98</w:t>
      </w:r>
      <w:r>
        <w:t>.</w:t>
      </w:r>
      <w:r>
        <w:tab/>
        <w:t>Serving sentence in State or another participating jurisdiction</w:t>
      </w:r>
      <w:bookmarkEnd w:id="233"/>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234" w:name="_Toc209698685"/>
      <w:r>
        <w:rPr>
          <w:rStyle w:val="CharSectno"/>
        </w:rPr>
        <w:t>99</w:t>
      </w:r>
      <w:r>
        <w:t>.</w:t>
      </w:r>
      <w:r>
        <w:tab/>
        <w:t>Warrant of commitment</w:t>
      </w:r>
      <w:bookmarkEnd w:id="234"/>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235" w:name="_Toc209595867"/>
      <w:bookmarkStart w:id="236" w:name="_Toc209598196"/>
      <w:bookmarkStart w:id="237" w:name="_Toc209698686"/>
      <w:r>
        <w:t>Subdivision 2 — Remand</w:t>
      </w:r>
      <w:bookmarkEnd w:id="235"/>
      <w:bookmarkEnd w:id="236"/>
      <w:bookmarkEnd w:id="237"/>
    </w:p>
    <w:p>
      <w:pPr>
        <w:pStyle w:val="Heading5"/>
        <w:tabs>
          <w:tab w:val="left" w:pos="3119"/>
        </w:tabs>
      </w:pPr>
      <w:bookmarkStart w:id="238" w:name="_Toc209698687"/>
      <w:r>
        <w:rPr>
          <w:rStyle w:val="CharSectno"/>
        </w:rPr>
        <w:t>100</w:t>
      </w:r>
      <w:r>
        <w:t>.</w:t>
      </w:r>
      <w:r>
        <w:tab/>
        <w:t>Remanded in custody in State or another participating jurisdiction</w:t>
      </w:r>
      <w:bookmarkEnd w:id="238"/>
    </w:p>
    <w:p>
      <w:pPr>
        <w:pStyle w:val="Subsection"/>
        <w:tabs>
          <w:tab w:val="left" w:pos="3119"/>
        </w:tabs>
      </w:pPr>
      <w:r>
        <w:tab/>
      </w:r>
      <w:r>
        <w:tab/>
        <w:t xml:space="preserve">A person who is remanded in custody in respect of an alleged offence under the law of the State may be kept in custody in a remand facility in the State or another participating jurisdiction </w:t>
      </w:r>
      <w:r>
        <w:lastRenderedPageBreak/>
        <w:t>in accordance with the order remanding the person if the person has a connection with a cross</w:t>
      </w:r>
      <w:r>
        <w:noBreakHyphen/>
        <w:t>border region.</w:t>
      </w:r>
    </w:p>
    <w:p>
      <w:pPr>
        <w:pStyle w:val="Heading5"/>
        <w:tabs>
          <w:tab w:val="left" w:pos="3119"/>
        </w:tabs>
      </w:pPr>
      <w:bookmarkStart w:id="239" w:name="_Toc209698688"/>
      <w:r>
        <w:rPr>
          <w:rStyle w:val="CharSectno"/>
        </w:rPr>
        <w:t>101</w:t>
      </w:r>
      <w:r>
        <w:t>.</w:t>
      </w:r>
      <w:r>
        <w:tab/>
        <w:t>Remand warrant</w:t>
      </w:r>
      <w:bookmarkEnd w:id="239"/>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240" w:name="_Toc209698689"/>
      <w:r>
        <w:rPr>
          <w:rStyle w:val="CharSectno"/>
        </w:rPr>
        <w:t>102</w:t>
      </w:r>
      <w:r>
        <w:t>.</w:t>
      </w:r>
      <w:r>
        <w:tab/>
        <w:t>Law of State applies</w:t>
      </w:r>
      <w:bookmarkEnd w:id="240"/>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241" w:name="_Toc209595871"/>
      <w:bookmarkStart w:id="242" w:name="_Toc209598200"/>
      <w:bookmarkStart w:id="243" w:name="_Toc209698690"/>
      <w:r>
        <w:t>Subdivision 3 — Bring up orders</w:t>
      </w:r>
      <w:bookmarkEnd w:id="241"/>
      <w:bookmarkEnd w:id="242"/>
      <w:bookmarkEnd w:id="243"/>
    </w:p>
    <w:p>
      <w:pPr>
        <w:pStyle w:val="Heading5"/>
      </w:pPr>
      <w:bookmarkStart w:id="244" w:name="_Toc209698691"/>
      <w:r>
        <w:rPr>
          <w:rStyle w:val="CharSectno"/>
        </w:rPr>
        <w:t>103</w:t>
      </w:r>
      <w:r>
        <w:t>.</w:t>
      </w:r>
      <w:r>
        <w:tab/>
        <w:t>Bringing prisoner or detainee in another participating jurisdiction before judicial body of State</w:t>
      </w:r>
      <w:bookmarkEnd w:id="244"/>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lastRenderedPageBreak/>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245" w:name="_Toc209698692"/>
      <w:r>
        <w:rPr>
          <w:rStyle w:val="CharSectno"/>
        </w:rPr>
        <w:t>104</w:t>
      </w:r>
      <w:r>
        <w:t>.</w:t>
      </w:r>
      <w:r>
        <w:tab/>
        <w:t>Custody of person brought up from prison or detention centre in another participating jurisdiction</w:t>
      </w:r>
      <w:bookmarkEnd w:id="245"/>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 xml:space="preserve">in due course and subject to any lawful order to the contrary, be returned to the custody from </w:t>
      </w:r>
      <w:r>
        <w:lastRenderedPageBreak/>
        <w:t>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246" w:name="_Toc209595874"/>
      <w:bookmarkStart w:id="247" w:name="_Toc209598203"/>
      <w:bookmarkStart w:id="248" w:name="_Toc209698693"/>
      <w:r>
        <w:t>Subdivision 4 — Miscellaneous matters</w:t>
      </w:r>
      <w:bookmarkEnd w:id="246"/>
      <w:bookmarkEnd w:id="247"/>
      <w:bookmarkEnd w:id="248"/>
    </w:p>
    <w:p>
      <w:pPr>
        <w:pStyle w:val="Heading5"/>
      </w:pPr>
      <w:bookmarkStart w:id="249" w:name="_Toc209698694"/>
      <w:r>
        <w:rPr>
          <w:rStyle w:val="CharSectno"/>
        </w:rPr>
        <w:t>105</w:t>
      </w:r>
      <w:r>
        <w:t>.</w:t>
      </w:r>
      <w:r>
        <w:tab/>
        <w:t>Carrying out custodial orders</w:t>
      </w:r>
      <w:bookmarkEnd w:id="249"/>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250" w:name="_Toc209698695"/>
      <w:r>
        <w:rPr>
          <w:rStyle w:val="CharSectno"/>
        </w:rPr>
        <w:t>106</w:t>
      </w:r>
      <w:r>
        <w:t>.</w:t>
      </w:r>
      <w:r>
        <w:tab/>
        <w:t xml:space="preserve">Application of </w:t>
      </w:r>
      <w:r>
        <w:rPr>
          <w:i/>
          <w:iCs/>
        </w:rPr>
        <w:t>Court Security and Custodial Services Act 1999</w:t>
      </w:r>
      <w:bookmarkEnd w:id="250"/>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251" w:name="_Toc209698696"/>
      <w:r>
        <w:rPr>
          <w:rStyle w:val="CharSectno"/>
        </w:rPr>
        <w:t>107</w:t>
      </w:r>
      <w:r>
        <w:t>.</w:t>
      </w:r>
      <w:r>
        <w:tab/>
        <w:t xml:space="preserve">Application of </w:t>
      </w:r>
      <w:r>
        <w:rPr>
          <w:i/>
          <w:iCs/>
        </w:rPr>
        <w:t>Prisons Act 1981</w:t>
      </w:r>
      <w:bookmarkEnd w:id="251"/>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252" w:name="_Toc209698697"/>
      <w:r>
        <w:rPr>
          <w:rStyle w:val="CharSectno"/>
        </w:rPr>
        <w:lastRenderedPageBreak/>
        <w:t>108</w:t>
      </w:r>
      <w:r>
        <w:t>.</w:t>
      </w:r>
      <w:r>
        <w:tab/>
        <w:t xml:space="preserve">Application of </w:t>
      </w:r>
      <w:r>
        <w:rPr>
          <w:i/>
          <w:iCs/>
        </w:rPr>
        <w:t>Young Offenders Act 1994</w:t>
      </w:r>
      <w:bookmarkEnd w:id="252"/>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253" w:name="_Toc209595879"/>
      <w:bookmarkStart w:id="254" w:name="_Toc209598208"/>
      <w:bookmarkStart w:id="255" w:name="_Toc209698698"/>
      <w:r>
        <w:rPr>
          <w:rStyle w:val="CharDivNo"/>
        </w:rPr>
        <w:t>Division 2</w:t>
      </w:r>
      <w:r>
        <w:t> — </w:t>
      </w:r>
      <w:r>
        <w:rPr>
          <w:rStyle w:val="CharDivText"/>
        </w:rPr>
        <w:t>Non</w:t>
      </w:r>
      <w:r>
        <w:rPr>
          <w:rStyle w:val="CharDivText"/>
        </w:rPr>
        <w:noBreakHyphen/>
        <w:t>custodial sentences and orders</w:t>
      </w:r>
      <w:bookmarkEnd w:id="253"/>
      <w:bookmarkEnd w:id="254"/>
      <w:bookmarkEnd w:id="255"/>
    </w:p>
    <w:p>
      <w:pPr>
        <w:pStyle w:val="Heading5"/>
        <w:tabs>
          <w:tab w:val="left" w:pos="3119"/>
        </w:tabs>
      </w:pPr>
      <w:bookmarkStart w:id="256" w:name="_Toc209698699"/>
      <w:r>
        <w:rPr>
          <w:rStyle w:val="CharSectno"/>
        </w:rPr>
        <w:t>109</w:t>
      </w:r>
      <w:r>
        <w:t>.</w:t>
      </w:r>
      <w:r>
        <w:tab/>
        <w:t>Carrying out non</w:t>
      </w:r>
      <w:r>
        <w:noBreakHyphen/>
        <w:t>custodial orders in another participating jurisdiction</w:t>
      </w:r>
      <w:bookmarkEnd w:id="256"/>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257" w:name="_Toc209698700"/>
      <w:r>
        <w:rPr>
          <w:rStyle w:val="CharSectno"/>
        </w:rPr>
        <w:t>110</w:t>
      </w:r>
      <w:r>
        <w:t>.</w:t>
      </w:r>
      <w:r>
        <w:tab/>
        <w:t>Conducting diversionary programs for young offenders in another participating jurisdiction</w:t>
      </w:r>
      <w:bookmarkEnd w:id="257"/>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lastRenderedPageBreak/>
        <w:tab/>
        <w:t>(2)</w:t>
      </w:r>
      <w:r>
        <w:tab/>
        <w:t>The law of the State applies (with any appropriate modifications) in relation to those powers.</w:t>
      </w:r>
    </w:p>
    <w:p>
      <w:pPr>
        <w:pStyle w:val="Heading2"/>
      </w:pPr>
      <w:bookmarkStart w:id="258" w:name="_Toc209595882"/>
      <w:bookmarkStart w:id="259" w:name="_Toc209598211"/>
      <w:bookmarkStart w:id="260" w:name="_Toc209698701"/>
      <w:r>
        <w:rPr>
          <w:rStyle w:val="CharPartNo"/>
        </w:rPr>
        <w:lastRenderedPageBreak/>
        <w:t>Part 11</w:t>
      </w:r>
      <w:r>
        <w:t> — </w:t>
      </w:r>
      <w:r>
        <w:rPr>
          <w:rStyle w:val="CharPartText"/>
        </w:rPr>
        <w:t>Sentences and orders under law of another participating jurisdiction</w:t>
      </w:r>
      <w:bookmarkEnd w:id="258"/>
      <w:bookmarkEnd w:id="259"/>
      <w:bookmarkEnd w:id="260"/>
    </w:p>
    <w:p>
      <w:pPr>
        <w:pStyle w:val="Heading3"/>
      </w:pPr>
      <w:bookmarkStart w:id="261" w:name="_Toc209595883"/>
      <w:bookmarkStart w:id="262" w:name="_Toc209598212"/>
      <w:bookmarkStart w:id="263" w:name="_Toc209698702"/>
      <w:r>
        <w:rPr>
          <w:rStyle w:val="CharDivNo"/>
        </w:rPr>
        <w:t>Division 1</w:t>
      </w:r>
      <w:r>
        <w:t> — </w:t>
      </w:r>
      <w:r>
        <w:rPr>
          <w:rStyle w:val="CharDivText"/>
        </w:rPr>
        <w:t>Custodial sentences and orders</w:t>
      </w:r>
      <w:bookmarkEnd w:id="261"/>
      <w:bookmarkEnd w:id="262"/>
      <w:bookmarkEnd w:id="263"/>
    </w:p>
    <w:p>
      <w:pPr>
        <w:pStyle w:val="Heading5"/>
        <w:tabs>
          <w:tab w:val="left" w:pos="3119"/>
        </w:tabs>
      </w:pPr>
      <w:bookmarkStart w:id="264" w:name="_Toc209698703"/>
      <w:r>
        <w:rPr>
          <w:rStyle w:val="CharSectno"/>
        </w:rPr>
        <w:t>111</w:t>
      </w:r>
      <w:r>
        <w:t>.</w:t>
      </w:r>
      <w:r>
        <w:tab/>
        <w:t>Serving sentence of imprisonment or detention in State</w:t>
      </w:r>
      <w:bookmarkEnd w:id="264"/>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265" w:name="_Toc209698704"/>
      <w:r>
        <w:rPr>
          <w:rStyle w:val="CharSectno"/>
        </w:rPr>
        <w:t>112</w:t>
      </w:r>
      <w:r>
        <w:t>.</w:t>
      </w:r>
      <w:r>
        <w:tab/>
        <w:t>Remanded in custody in State</w:t>
      </w:r>
      <w:bookmarkEnd w:id="265"/>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266" w:name="_Toc209698705"/>
      <w:r>
        <w:rPr>
          <w:rStyle w:val="CharSectno"/>
        </w:rPr>
        <w:t>113</w:t>
      </w:r>
      <w:r>
        <w:t>.</w:t>
      </w:r>
      <w:r>
        <w:tab/>
        <w:t>Carrying out custodial orders</w:t>
      </w:r>
      <w:bookmarkEnd w:id="266"/>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lastRenderedPageBreak/>
        <w:tab/>
        <w:t>(2)</w:t>
      </w:r>
      <w:r>
        <w:tab/>
        <w:t>An authorised officer of the State may carry out a custodial order of another participating jurisdiction in another participating jurisdiction.</w:t>
      </w:r>
    </w:p>
    <w:p>
      <w:pPr>
        <w:pStyle w:val="Heading5"/>
      </w:pPr>
      <w:bookmarkStart w:id="267" w:name="_Toc209698706"/>
      <w:r>
        <w:rPr>
          <w:rStyle w:val="CharSectno"/>
        </w:rPr>
        <w:t>114</w:t>
      </w:r>
      <w:r>
        <w:t>.</w:t>
      </w:r>
      <w:r>
        <w:tab/>
        <w:t>Effect of bring up order if person in custody under law of State</w:t>
      </w:r>
      <w:bookmarkEnd w:id="267"/>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268" w:name="_Toc209698707"/>
      <w:r>
        <w:rPr>
          <w:rStyle w:val="CharSectno"/>
        </w:rPr>
        <w:t>115</w:t>
      </w:r>
      <w:r>
        <w:t>.</w:t>
      </w:r>
      <w:r>
        <w:tab/>
        <w:t xml:space="preserve">Application of </w:t>
      </w:r>
      <w:r>
        <w:rPr>
          <w:i/>
          <w:iCs/>
        </w:rPr>
        <w:t>Court Security and Custodial Services Act 1999</w:t>
      </w:r>
      <w:bookmarkEnd w:id="268"/>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269" w:name="_Toc209698708"/>
      <w:r>
        <w:rPr>
          <w:rStyle w:val="CharSectno"/>
        </w:rPr>
        <w:t>116</w:t>
      </w:r>
      <w:r>
        <w:t>.</w:t>
      </w:r>
      <w:r>
        <w:tab/>
        <w:t xml:space="preserve">Application of </w:t>
      </w:r>
      <w:r>
        <w:rPr>
          <w:i/>
          <w:iCs/>
        </w:rPr>
        <w:t>Prisons Act 1981</w:t>
      </w:r>
      <w:bookmarkEnd w:id="269"/>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270" w:name="_Toc209698709"/>
      <w:r>
        <w:rPr>
          <w:rStyle w:val="CharSectno"/>
        </w:rPr>
        <w:t>117</w:t>
      </w:r>
      <w:r>
        <w:t>.</w:t>
      </w:r>
      <w:r>
        <w:tab/>
        <w:t xml:space="preserve">Application of </w:t>
      </w:r>
      <w:r>
        <w:rPr>
          <w:i/>
          <w:iCs/>
        </w:rPr>
        <w:t>Young Offenders Act 1994</w:t>
      </w:r>
      <w:bookmarkEnd w:id="270"/>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271" w:name="_Toc209595891"/>
      <w:bookmarkStart w:id="272" w:name="_Toc209598220"/>
      <w:bookmarkStart w:id="273" w:name="_Toc209698710"/>
      <w:r>
        <w:rPr>
          <w:rStyle w:val="CharDivNo"/>
        </w:rPr>
        <w:lastRenderedPageBreak/>
        <w:t>Division 2</w:t>
      </w:r>
      <w:r>
        <w:t> — </w:t>
      </w:r>
      <w:r>
        <w:rPr>
          <w:rStyle w:val="CharDivText"/>
        </w:rPr>
        <w:t>Non</w:t>
      </w:r>
      <w:r>
        <w:rPr>
          <w:rStyle w:val="CharDivText"/>
        </w:rPr>
        <w:noBreakHyphen/>
        <w:t>custodial sentences and orders</w:t>
      </w:r>
      <w:bookmarkEnd w:id="271"/>
      <w:bookmarkEnd w:id="272"/>
      <w:bookmarkEnd w:id="273"/>
    </w:p>
    <w:p>
      <w:pPr>
        <w:pStyle w:val="Heading5"/>
        <w:tabs>
          <w:tab w:val="left" w:pos="3119"/>
        </w:tabs>
      </w:pPr>
      <w:bookmarkStart w:id="274" w:name="_Toc209698711"/>
      <w:r>
        <w:rPr>
          <w:rStyle w:val="CharSectno"/>
        </w:rPr>
        <w:t>118</w:t>
      </w:r>
      <w:r>
        <w:t>.</w:t>
      </w:r>
      <w:r>
        <w:tab/>
        <w:t>Carrying out non</w:t>
      </w:r>
      <w:r>
        <w:noBreakHyphen/>
        <w:t>custodial orders in State</w:t>
      </w:r>
      <w:bookmarkEnd w:id="274"/>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275" w:name="_Toc209698712"/>
      <w:r>
        <w:rPr>
          <w:rStyle w:val="CharSectno"/>
        </w:rPr>
        <w:t>119</w:t>
      </w:r>
      <w:r>
        <w:t>.</w:t>
      </w:r>
      <w:r>
        <w:tab/>
        <w:t>Conducting diversionary programs for young offenders in State</w:t>
      </w:r>
      <w:bookmarkEnd w:id="275"/>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276" w:name="_Toc209595894"/>
      <w:bookmarkStart w:id="277" w:name="_Toc209598223"/>
      <w:bookmarkStart w:id="278" w:name="_Toc209698713"/>
      <w:r>
        <w:rPr>
          <w:rStyle w:val="CharPartNo"/>
        </w:rPr>
        <w:lastRenderedPageBreak/>
        <w:t>Part 12</w:t>
      </w:r>
      <w:r>
        <w:t> — </w:t>
      </w:r>
      <w:r>
        <w:rPr>
          <w:rStyle w:val="CharPartText"/>
        </w:rPr>
        <w:t>Enforcement of fines</w:t>
      </w:r>
      <w:bookmarkEnd w:id="276"/>
      <w:bookmarkEnd w:id="277"/>
      <w:bookmarkEnd w:id="278"/>
    </w:p>
    <w:p>
      <w:pPr>
        <w:pStyle w:val="Heading3"/>
        <w:spacing w:before="200"/>
      </w:pPr>
      <w:bookmarkStart w:id="279" w:name="_Toc209595895"/>
      <w:bookmarkStart w:id="280" w:name="_Toc209598224"/>
      <w:bookmarkStart w:id="281" w:name="_Toc209698714"/>
      <w:r>
        <w:rPr>
          <w:rStyle w:val="CharDivNo"/>
        </w:rPr>
        <w:t>Division 1</w:t>
      </w:r>
      <w:r>
        <w:t> — </w:t>
      </w:r>
      <w:r>
        <w:rPr>
          <w:rStyle w:val="CharDivText"/>
        </w:rPr>
        <w:t>Preliminary matters</w:t>
      </w:r>
      <w:bookmarkEnd w:id="279"/>
      <w:bookmarkEnd w:id="280"/>
      <w:bookmarkEnd w:id="281"/>
    </w:p>
    <w:p>
      <w:pPr>
        <w:pStyle w:val="Heading5"/>
        <w:tabs>
          <w:tab w:val="left" w:pos="3119"/>
        </w:tabs>
        <w:spacing w:before="180"/>
      </w:pPr>
      <w:bookmarkStart w:id="282" w:name="_Toc209698715"/>
      <w:r>
        <w:rPr>
          <w:rStyle w:val="CharSectno"/>
        </w:rPr>
        <w:t>120</w:t>
      </w:r>
      <w:r>
        <w:t>.</w:t>
      </w:r>
      <w:r>
        <w:tab/>
        <w:t>Terms used</w:t>
      </w:r>
      <w:bookmarkEnd w:id="282"/>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pPr>
      <w:r>
        <w:tab/>
      </w:r>
      <w:r>
        <w:rPr>
          <w:rStyle w:val="CharDefText"/>
        </w:rPr>
        <w:t>fines enforcement agency</w:t>
      </w:r>
      <w:r>
        <w:t xml:space="preserve">, of another participating jurisdiction, means — </w:t>
      </w:r>
    </w:p>
    <w:p>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Footnotesection"/>
      </w:pPr>
      <w:r>
        <w:tab/>
        <w:t>[Section 120 amended: No. 25 of 2020 s. 112.]</w:t>
      </w:r>
    </w:p>
    <w:p>
      <w:pPr>
        <w:pStyle w:val="Heading3"/>
        <w:spacing w:before="200"/>
      </w:pPr>
      <w:bookmarkStart w:id="283" w:name="_Toc209595897"/>
      <w:bookmarkStart w:id="284" w:name="_Toc209598226"/>
      <w:bookmarkStart w:id="285" w:name="_Toc209698716"/>
      <w:r>
        <w:rPr>
          <w:rStyle w:val="CharDivNo"/>
        </w:rPr>
        <w:t>Division 2</w:t>
      </w:r>
      <w:r>
        <w:t> — </w:t>
      </w:r>
      <w:r>
        <w:rPr>
          <w:rStyle w:val="CharDivText"/>
        </w:rPr>
        <w:t>Fines under law of State</w:t>
      </w:r>
      <w:bookmarkEnd w:id="283"/>
      <w:bookmarkEnd w:id="284"/>
      <w:bookmarkEnd w:id="285"/>
    </w:p>
    <w:p>
      <w:pPr>
        <w:pStyle w:val="Heading5"/>
        <w:tabs>
          <w:tab w:val="left" w:pos="3119"/>
        </w:tabs>
        <w:spacing w:before="180"/>
      </w:pPr>
      <w:bookmarkStart w:id="286" w:name="_Toc209698717"/>
      <w:r>
        <w:rPr>
          <w:rStyle w:val="CharSectno"/>
        </w:rPr>
        <w:t>121</w:t>
      </w:r>
      <w:r>
        <w:t>.</w:t>
      </w:r>
      <w:r>
        <w:tab/>
        <w:t>Request to enforce fine in another participating jurisdiction</w:t>
      </w:r>
      <w:bookmarkEnd w:id="286"/>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xml:space="preserve">) </w:t>
      </w:r>
      <w:r>
        <w:lastRenderedPageBreak/>
        <w:t>to enforce a fine that is registered under the Fines Enforcement Act section 32(2)(a) or 32B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Footnotesection"/>
      </w:pPr>
      <w:r>
        <w:tab/>
        <w:t>[Section 121 amended: No. 25 of 2020 s. 113.]</w:t>
      </w:r>
    </w:p>
    <w:p>
      <w:pPr>
        <w:pStyle w:val="Heading5"/>
        <w:tabs>
          <w:tab w:val="left" w:pos="3119"/>
        </w:tabs>
      </w:pPr>
      <w:bookmarkStart w:id="287" w:name="_Toc209698718"/>
      <w:r>
        <w:rPr>
          <w:rStyle w:val="CharSectno"/>
        </w:rPr>
        <w:t>122</w:t>
      </w:r>
      <w:r>
        <w:t>.</w:t>
      </w:r>
      <w:r>
        <w:tab/>
        <w:t>Effect of making request</w:t>
      </w:r>
      <w:bookmarkEnd w:id="287"/>
    </w:p>
    <w:p>
      <w:pPr>
        <w:pStyle w:val="Subsection"/>
        <w:tabs>
          <w:tab w:val="left" w:pos="3119"/>
        </w:tabs>
      </w:pPr>
      <w:r>
        <w:tab/>
      </w:r>
      <w:r>
        <w:tab/>
        <w:t xml:space="preserve">On making the request, 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Footnotesection"/>
      </w:pPr>
      <w:r>
        <w:tab/>
        <w:t>[Section 122 amended: No. 25 of 2020 s. 114.]</w:t>
      </w:r>
    </w:p>
    <w:p>
      <w:pPr>
        <w:pStyle w:val="Heading5"/>
      </w:pPr>
      <w:bookmarkStart w:id="288" w:name="_Toc209698719"/>
      <w:r>
        <w:rPr>
          <w:rStyle w:val="CharSectno"/>
        </w:rPr>
        <w:t>123</w:t>
      </w:r>
      <w:r>
        <w:t>.</w:t>
      </w:r>
      <w:r>
        <w:tab/>
        <w:t>Receipt of money by Fines Registrar</w:t>
      </w:r>
      <w:bookmarkEnd w:id="288"/>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289" w:name="_Toc209698720"/>
      <w:r>
        <w:rPr>
          <w:rStyle w:val="CharSectno"/>
        </w:rPr>
        <w:lastRenderedPageBreak/>
        <w:t>124</w:t>
      </w:r>
      <w:r>
        <w:t>.</w:t>
      </w:r>
      <w:r>
        <w:tab/>
        <w:t>Receipt of money from reciprocating agency</w:t>
      </w:r>
      <w:bookmarkEnd w:id="289"/>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290" w:name="_Toc209698721"/>
      <w:r>
        <w:rPr>
          <w:rStyle w:val="CharSectno"/>
        </w:rPr>
        <w:t>125</w:t>
      </w:r>
      <w:r>
        <w:t>.</w:t>
      </w:r>
      <w:r>
        <w:tab/>
        <w:t>Resumption of enforcement by Fines Registrar</w:t>
      </w:r>
      <w:bookmarkEnd w:id="290"/>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291" w:name="_Toc209595903"/>
      <w:bookmarkStart w:id="292" w:name="_Toc209598232"/>
      <w:bookmarkStart w:id="293" w:name="_Toc209698722"/>
      <w:r>
        <w:rPr>
          <w:rStyle w:val="CharDivNo"/>
        </w:rPr>
        <w:t>Division 3</w:t>
      </w:r>
      <w:r>
        <w:t> — </w:t>
      </w:r>
      <w:r>
        <w:rPr>
          <w:rStyle w:val="CharDivText"/>
        </w:rPr>
        <w:t>Fines under law of another participating jurisdiction</w:t>
      </w:r>
      <w:bookmarkEnd w:id="291"/>
      <w:bookmarkEnd w:id="292"/>
      <w:bookmarkEnd w:id="293"/>
    </w:p>
    <w:p>
      <w:pPr>
        <w:pStyle w:val="Heading5"/>
        <w:tabs>
          <w:tab w:val="left" w:pos="3119"/>
        </w:tabs>
      </w:pPr>
      <w:bookmarkStart w:id="294" w:name="_Toc209698723"/>
      <w:r>
        <w:rPr>
          <w:rStyle w:val="CharSectno"/>
        </w:rPr>
        <w:t>126</w:t>
      </w:r>
      <w:r>
        <w:t>.</w:t>
      </w:r>
      <w:r>
        <w:tab/>
        <w:t>Request to enforce fine in State</w:t>
      </w:r>
      <w:bookmarkEnd w:id="294"/>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295" w:name="_Toc209698724"/>
      <w:r>
        <w:rPr>
          <w:rStyle w:val="CharSectno"/>
        </w:rPr>
        <w:lastRenderedPageBreak/>
        <w:t>127</w:t>
      </w:r>
      <w:r>
        <w:t>.</w:t>
      </w:r>
      <w:r>
        <w:tab/>
        <w:t>Effect of registration</w:t>
      </w:r>
      <w:bookmarkEnd w:id="295"/>
    </w:p>
    <w:p>
      <w:pPr>
        <w:pStyle w:val="Subsection"/>
      </w:pPr>
      <w:r>
        <w:tab/>
        <w:t>(1)</w:t>
      </w:r>
      <w:r>
        <w:tab/>
        <w:t>On registration of the fine under section 126(1), subject to subsection (2), the Fines Registrar may enforce the fine under the Fines Enforcement Act as if it were registered under section 32(2)(a) or 32B of that Act.</w:t>
      </w:r>
    </w:p>
    <w:p>
      <w:pPr>
        <w:pStyle w:val="Subsection"/>
      </w:pPr>
      <w:r>
        <w:tab/>
        <w:t>(2)</w:t>
      </w:r>
      <w:r>
        <w:tab/>
        <w:t>The Fines Registrar cannot apply for a warrant of commitment inquiry under the Fines Enforcement Act section 52N for the purpose of enforcing the fine.</w:t>
      </w:r>
    </w:p>
    <w:p>
      <w:pPr>
        <w:pStyle w:val="Footnotesection"/>
      </w:pPr>
      <w:r>
        <w:tab/>
        <w:t>[Section 127 amended: No. 25 of 2020 s. 115.]</w:t>
      </w:r>
    </w:p>
    <w:p>
      <w:pPr>
        <w:pStyle w:val="Heading5"/>
        <w:tabs>
          <w:tab w:val="left" w:pos="3119"/>
        </w:tabs>
      </w:pPr>
      <w:bookmarkStart w:id="296" w:name="_Toc209698725"/>
      <w:r>
        <w:rPr>
          <w:rStyle w:val="CharSectno"/>
        </w:rPr>
        <w:t>128</w:t>
      </w:r>
      <w:r>
        <w:t>.</w:t>
      </w:r>
      <w:r>
        <w:tab/>
        <w:t>Receipt of money by reciprocating agency</w:t>
      </w:r>
      <w:bookmarkEnd w:id="296"/>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297" w:name="_Toc209698726"/>
      <w:r>
        <w:rPr>
          <w:rStyle w:val="CharSectno"/>
        </w:rPr>
        <w:t>129</w:t>
      </w:r>
      <w:r>
        <w:t>.</w:t>
      </w:r>
      <w:r>
        <w:tab/>
        <w:t>Receipt of money by Fines Registrar</w:t>
      </w:r>
      <w:bookmarkEnd w:id="297"/>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298" w:name="_Toc209698727"/>
      <w:r>
        <w:rPr>
          <w:rStyle w:val="CharSectno"/>
        </w:rPr>
        <w:lastRenderedPageBreak/>
        <w:t>130</w:t>
      </w:r>
      <w:r>
        <w:t>.</w:t>
      </w:r>
      <w:r>
        <w:tab/>
        <w:t>Request to cease enforcement of fine</w:t>
      </w:r>
      <w:bookmarkEnd w:id="298"/>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 xml:space="preserve">remit to the reciprocating agency any money received by the Fines Registrar in whole or part satisfaction of the </w:t>
      </w:r>
      <w:r>
        <w:lastRenderedPageBreak/>
        <w:t>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keepNext/>
        <w:tabs>
          <w:tab w:val="left" w:pos="3119"/>
        </w:tabs>
      </w:pPr>
      <w:r>
        <w:tab/>
        <w:t>(3)</w:t>
      </w:r>
      <w:r>
        <w:tab/>
        <w:t>On receiving or making a request under this section, the fine ceases to be registered under section 126(1).</w:t>
      </w:r>
    </w:p>
    <w:p>
      <w:pPr>
        <w:pStyle w:val="Footnotesection"/>
      </w:pPr>
      <w:r>
        <w:tab/>
        <w:t>[Section 130 amended: No. 25 of 2020 s. 116.]</w:t>
      </w:r>
    </w:p>
    <w:p>
      <w:pPr>
        <w:pStyle w:val="Heading2"/>
        <w:tabs>
          <w:tab w:val="left" w:pos="3119"/>
        </w:tabs>
      </w:pPr>
      <w:bookmarkStart w:id="299" w:name="_Toc209595909"/>
      <w:bookmarkStart w:id="300" w:name="_Toc209598238"/>
      <w:bookmarkStart w:id="301" w:name="_Toc209698728"/>
      <w:r>
        <w:rPr>
          <w:rStyle w:val="CharPartNo"/>
        </w:rPr>
        <w:lastRenderedPageBreak/>
        <w:t>Part 13</w:t>
      </w:r>
      <w:r>
        <w:t> — </w:t>
      </w:r>
      <w:r>
        <w:rPr>
          <w:rStyle w:val="CharPartText"/>
        </w:rPr>
        <w:t>Office holders of participating jurisdictions</w:t>
      </w:r>
      <w:bookmarkEnd w:id="299"/>
      <w:bookmarkEnd w:id="300"/>
      <w:bookmarkEnd w:id="301"/>
    </w:p>
    <w:p>
      <w:pPr>
        <w:pStyle w:val="Heading3"/>
      </w:pPr>
      <w:bookmarkStart w:id="302" w:name="_Toc209595910"/>
      <w:bookmarkStart w:id="303" w:name="_Toc209598239"/>
      <w:bookmarkStart w:id="304" w:name="_Toc209698729"/>
      <w:r>
        <w:rPr>
          <w:rStyle w:val="CharDivNo"/>
        </w:rPr>
        <w:t>Division 1</w:t>
      </w:r>
      <w:r>
        <w:t> — </w:t>
      </w:r>
      <w:r>
        <w:rPr>
          <w:rStyle w:val="CharDivText"/>
        </w:rPr>
        <w:t>Holding offices and exercising powers under law of other jurisdictions</w:t>
      </w:r>
      <w:bookmarkEnd w:id="302"/>
      <w:bookmarkEnd w:id="303"/>
      <w:bookmarkEnd w:id="304"/>
    </w:p>
    <w:p>
      <w:pPr>
        <w:pStyle w:val="Heading5"/>
        <w:tabs>
          <w:tab w:val="left" w:pos="3119"/>
        </w:tabs>
      </w:pPr>
      <w:bookmarkStart w:id="305" w:name="_Toc209698730"/>
      <w:r>
        <w:rPr>
          <w:rStyle w:val="CharSectno"/>
        </w:rPr>
        <w:t>131</w:t>
      </w:r>
      <w:r>
        <w:t>.</w:t>
      </w:r>
      <w:r>
        <w:tab/>
        <w:t>Secondary office holders and secondary offices</w:t>
      </w:r>
      <w:bookmarkEnd w:id="305"/>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306" w:name="_Toc209698731"/>
      <w:r>
        <w:rPr>
          <w:rStyle w:val="CharSectno"/>
        </w:rPr>
        <w:t>132</w:t>
      </w:r>
      <w:r>
        <w:t>.</w:t>
      </w:r>
      <w:r>
        <w:tab/>
        <w:t>Office holders of State may be secondary office holders of another participating jurisdiction</w:t>
      </w:r>
      <w:bookmarkEnd w:id="306"/>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307" w:name="_Toc209698732"/>
      <w:r>
        <w:rPr>
          <w:rStyle w:val="CharSectno"/>
        </w:rPr>
        <w:t>133</w:t>
      </w:r>
      <w:r>
        <w:t>.</w:t>
      </w:r>
      <w:r>
        <w:tab/>
        <w:t>Office holders of another participating jurisdiction may be secondary office holders of State</w:t>
      </w:r>
      <w:bookmarkEnd w:id="307"/>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308" w:name="_Toc209698733"/>
      <w:r>
        <w:rPr>
          <w:rStyle w:val="CharSectno"/>
        </w:rPr>
        <w:lastRenderedPageBreak/>
        <w:t>134</w:t>
      </w:r>
      <w:r>
        <w:t>.</w:t>
      </w:r>
      <w:r>
        <w:tab/>
        <w:t>Prohibition against holding or exercising powers of another office not breached</w:t>
      </w:r>
      <w:bookmarkEnd w:id="308"/>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309" w:name="_Toc209698734"/>
      <w:r>
        <w:rPr>
          <w:rStyle w:val="CharSectno"/>
        </w:rPr>
        <w:t>135</w:t>
      </w:r>
      <w:r>
        <w:t>.</w:t>
      </w:r>
      <w:r>
        <w:tab/>
        <w:t>Terms of appointment of secondary office holders under law of State</w:t>
      </w:r>
      <w:bookmarkEnd w:id="309"/>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lastRenderedPageBreak/>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310" w:name="_Toc209595916"/>
      <w:bookmarkStart w:id="311" w:name="_Toc209598245"/>
      <w:bookmarkStart w:id="312" w:name="_Toc209698735"/>
      <w:r>
        <w:rPr>
          <w:rStyle w:val="CharDivNo"/>
        </w:rPr>
        <w:t>Division 2</w:t>
      </w:r>
      <w:r>
        <w:t> — </w:t>
      </w:r>
      <w:r>
        <w:rPr>
          <w:rStyle w:val="CharDivText"/>
        </w:rPr>
        <w:t>Appointment of magistrates of another participating jurisdiction to be magistrates of State</w:t>
      </w:r>
      <w:bookmarkEnd w:id="310"/>
      <w:bookmarkEnd w:id="311"/>
      <w:bookmarkEnd w:id="312"/>
    </w:p>
    <w:p>
      <w:pPr>
        <w:pStyle w:val="Heading5"/>
        <w:tabs>
          <w:tab w:val="left" w:pos="3119"/>
        </w:tabs>
      </w:pPr>
      <w:bookmarkStart w:id="313" w:name="_Toc209698736"/>
      <w:r>
        <w:rPr>
          <w:rStyle w:val="CharSectno"/>
        </w:rPr>
        <w:t>136</w:t>
      </w:r>
      <w:r>
        <w:t>.</w:t>
      </w:r>
      <w:r>
        <w:tab/>
        <w:t>Appointment as magistrates of Magistrates Court</w:t>
      </w:r>
      <w:bookmarkEnd w:id="313"/>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314" w:name="_Toc209698737"/>
      <w:r>
        <w:rPr>
          <w:rStyle w:val="CharSectno"/>
        </w:rPr>
        <w:t>137</w:t>
      </w:r>
      <w:r>
        <w:t>.</w:t>
      </w:r>
      <w:r>
        <w:tab/>
        <w:t>Appointment as magistrates of Children’s Court</w:t>
      </w:r>
      <w:bookmarkEnd w:id="314"/>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315" w:name="_Toc209595919"/>
      <w:bookmarkStart w:id="316" w:name="_Toc209598248"/>
      <w:bookmarkStart w:id="317" w:name="_Toc209698738"/>
      <w:r>
        <w:rPr>
          <w:rStyle w:val="CharPartNo"/>
        </w:rPr>
        <w:lastRenderedPageBreak/>
        <w:t>Part 14</w:t>
      </w:r>
      <w:r>
        <w:rPr>
          <w:rStyle w:val="CharDivNo"/>
        </w:rPr>
        <w:t> </w:t>
      </w:r>
      <w:r>
        <w:t>—</w:t>
      </w:r>
      <w:r>
        <w:rPr>
          <w:rStyle w:val="CharDivText"/>
        </w:rPr>
        <w:t> </w:t>
      </w:r>
      <w:r>
        <w:rPr>
          <w:rStyle w:val="CharPartText"/>
        </w:rPr>
        <w:t>Miscellaneous matters</w:t>
      </w:r>
      <w:bookmarkEnd w:id="315"/>
      <w:bookmarkEnd w:id="316"/>
      <w:bookmarkEnd w:id="317"/>
    </w:p>
    <w:p>
      <w:pPr>
        <w:pStyle w:val="Heading5"/>
        <w:tabs>
          <w:tab w:val="left" w:pos="3119"/>
        </w:tabs>
      </w:pPr>
      <w:bookmarkStart w:id="318" w:name="_Toc209698739"/>
      <w:r>
        <w:rPr>
          <w:rStyle w:val="CharSectno"/>
        </w:rPr>
        <w:t>138</w:t>
      </w:r>
      <w:r>
        <w:t>.</w:t>
      </w:r>
      <w:r>
        <w:tab/>
        <w:t>Reporting accidents, producing driver’s licences etc. at police stations etc.</w:t>
      </w:r>
      <w:bookmarkEnd w:id="318"/>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lastRenderedPageBreak/>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319" w:name="_Toc209698740"/>
      <w:r>
        <w:rPr>
          <w:rStyle w:val="CharSectno"/>
        </w:rPr>
        <w:t>139A</w:t>
      </w:r>
      <w:r>
        <w:t>.</w:t>
      </w:r>
      <w:r>
        <w:tab/>
        <w:t xml:space="preserve">Operation of </w:t>
      </w:r>
      <w:r>
        <w:rPr>
          <w:i/>
        </w:rPr>
        <w:t>Coroners Act 1996</w:t>
      </w:r>
      <w:r>
        <w:t xml:space="preserve"> not affected</w:t>
      </w:r>
      <w:bookmarkEnd w:id="319"/>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320" w:name="_Toc209698741"/>
      <w:r>
        <w:rPr>
          <w:rStyle w:val="CharSectno"/>
        </w:rPr>
        <w:t>139</w:t>
      </w:r>
      <w:r>
        <w:t>.</w:t>
      </w:r>
      <w:r>
        <w:tab/>
        <w:t xml:space="preserve">Application of </w:t>
      </w:r>
      <w:r>
        <w:rPr>
          <w:i/>
          <w:iCs/>
        </w:rPr>
        <w:t>Inspector of Custodial Services Act 2003</w:t>
      </w:r>
      <w:bookmarkEnd w:id="320"/>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321" w:name="_Toc209698742"/>
      <w:r>
        <w:rPr>
          <w:rStyle w:val="CharSectno"/>
        </w:rPr>
        <w:lastRenderedPageBreak/>
        <w:t>140</w:t>
      </w:r>
      <w:r>
        <w:t>.</w:t>
      </w:r>
      <w:r>
        <w:tab/>
        <w:t>Power of Minister to enter agreements</w:t>
      </w:r>
      <w:bookmarkEnd w:id="321"/>
    </w:p>
    <w:p>
      <w:pPr>
        <w:pStyle w:val="Subsection"/>
        <w:keepNext/>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322" w:name="_Toc209698743"/>
      <w:r>
        <w:rPr>
          <w:rStyle w:val="CharSectno"/>
        </w:rPr>
        <w:t>141</w:t>
      </w:r>
      <w:r>
        <w:t>.</w:t>
      </w:r>
      <w:r>
        <w:tab/>
        <w:t>Inconsistency between Act and agreement</w:t>
      </w:r>
      <w:bookmarkEnd w:id="322"/>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323" w:name="_Toc209698744"/>
      <w:r>
        <w:rPr>
          <w:rStyle w:val="CharSectno"/>
        </w:rPr>
        <w:t>142</w:t>
      </w:r>
      <w:r>
        <w:t>.</w:t>
      </w:r>
      <w:r>
        <w:tab/>
        <w:t>Protection of office holders of State taking action in another participating jurisdiction</w:t>
      </w:r>
      <w:bookmarkEnd w:id="323"/>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324" w:name="_Toc209698745"/>
      <w:r>
        <w:rPr>
          <w:rStyle w:val="CharSectno"/>
        </w:rPr>
        <w:t>143</w:t>
      </w:r>
      <w:r>
        <w:t>.</w:t>
      </w:r>
      <w:r>
        <w:tab/>
        <w:t>Protection of office holders of another participating jurisdiction taking action in State</w:t>
      </w:r>
      <w:bookmarkEnd w:id="324"/>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 xml:space="preserve">border laws in the State as the office holder would have, and be subject </w:t>
      </w:r>
      <w:r>
        <w:lastRenderedPageBreak/>
        <w:t>to, under the law of that other jurisdiction if the office holder were to take the action in that other jurisdiction.</w:t>
      </w:r>
    </w:p>
    <w:p>
      <w:pPr>
        <w:pStyle w:val="Heading5"/>
        <w:tabs>
          <w:tab w:val="left" w:pos="3119"/>
        </w:tabs>
      </w:pPr>
      <w:bookmarkStart w:id="325" w:name="_Toc209698746"/>
      <w:r>
        <w:rPr>
          <w:rStyle w:val="CharSectno"/>
        </w:rPr>
        <w:t>144</w:t>
      </w:r>
      <w:r>
        <w:t>.</w:t>
      </w:r>
      <w:r>
        <w:tab/>
        <w:t>Disclosure of information to authorities in another participating jurisdiction</w:t>
      </w:r>
      <w:bookmarkEnd w:id="325"/>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326" w:name="_Toc209698747"/>
      <w:r>
        <w:rPr>
          <w:rStyle w:val="CharSectno"/>
        </w:rPr>
        <w:t>145</w:t>
      </w:r>
      <w:r>
        <w:t>.</w:t>
      </w:r>
      <w:r>
        <w:tab/>
        <w:t>Delegation by CEO (corrections)</w:t>
      </w:r>
      <w:bookmarkEnd w:id="326"/>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lastRenderedPageBreak/>
        <w:tab/>
        <w:t>(5)</w:t>
      </w:r>
      <w:r>
        <w:tab/>
        <w:t>This section does not limit the ability of the CEO to exercise a power through an officer or agent.</w:t>
      </w:r>
    </w:p>
    <w:p>
      <w:pPr>
        <w:pStyle w:val="Heading5"/>
        <w:tabs>
          <w:tab w:val="left" w:pos="3119"/>
        </w:tabs>
      </w:pPr>
      <w:bookmarkStart w:id="327" w:name="_Toc209698748"/>
      <w:r>
        <w:rPr>
          <w:rStyle w:val="CharSectno"/>
        </w:rPr>
        <w:t>146</w:t>
      </w:r>
      <w:r>
        <w:t>.</w:t>
      </w:r>
      <w:r>
        <w:tab/>
        <w:t>Regulations</w:t>
      </w:r>
      <w:bookmarkEnd w:id="327"/>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328" w:name="_Toc209698749"/>
      <w:r>
        <w:rPr>
          <w:rStyle w:val="CharSectno"/>
        </w:rPr>
        <w:t>147</w:t>
      </w:r>
      <w:r>
        <w:t>.</w:t>
      </w:r>
      <w:r>
        <w:tab/>
        <w:t>Review of this Act</w:t>
      </w:r>
      <w:bookmarkEnd w:id="328"/>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29" w:name="_Toc209595931"/>
      <w:bookmarkStart w:id="330" w:name="_Toc209598260"/>
      <w:bookmarkStart w:id="331" w:name="_Toc209698750"/>
      <w:r>
        <w:lastRenderedPageBreak/>
        <w:t>Notes</w:t>
      </w:r>
      <w:bookmarkEnd w:id="329"/>
      <w:bookmarkEnd w:id="330"/>
      <w:bookmarkEnd w:id="331"/>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w:t>
      </w:r>
    </w:p>
    <w:p>
      <w:pPr>
        <w:pStyle w:val="nHeading3"/>
      </w:pPr>
      <w:bookmarkStart w:id="332" w:name="_Toc209698751"/>
      <w:r>
        <w:t>Compilation table</w:t>
      </w:r>
      <w:bookmarkEnd w:id="33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tc>
          <w:tcPr>
            <w:tcW w:w="2268" w:type="dxa"/>
            <w:tcBorders>
              <w:top w:val="nil"/>
              <w:bottom w:val="nil"/>
            </w:tcBorders>
            <w:shd w:val="clear" w:color="auto" w:fill="auto"/>
          </w:tcPr>
          <w:p>
            <w:pPr>
              <w:pStyle w:val="nTable"/>
              <w:keepNext/>
              <w:keepLines/>
              <w:spacing w:after="40"/>
              <w:rPr>
                <w:i/>
                <w:snapToGrid w:val="0"/>
              </w:rPr>
            </w:pPr>
            <w:r>
              <w:rPr>
                <w:i/>
              </w:rPr>
              <w:lastRenderedPageBreak/>
              <w:t>Fines, Penalties and Infringement Notices Enforcement Amendment Act 2020</w:t>
            </w:r>
            <w:r>
              <w:t xml:space="preserve"> Pt. 3 Div. 3</w:t>
            </w:r>
          </w:p>
        </w:tc>
        <w:tc>
          <w:tcPr>
            <w:tcW w:w="1134" w:type="dxa"/>
            <w:tcBorders>
              <w:top w:val="nil"/>
              <w:bottom w:val="nil"/>
            </w:tcBorders>
            <w:shd w:val="clear" w:color="auto" w:fill="auto"/>
          </w:tcPr>
          <w:p>
            <w:pPr>
              <w:pStyle w:val="nTable"/>
              <w:spacing w:after="40"/>
              <w:rPr>
                <w:snapToGrid w:val="0"/>
              </w:rPr>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rPr>
                <w:snapToGrid w:val="0"/>
              </w:rPr>
            </w:pPr>
            <w:r>
              <w:t>29 Sep 2020 (see s. 2(1)(c) and SL 2020/159 cl. 2(a))</w:t>
            </w:r>
          </w:p>
        </w:tc>
      </w:tr>
      <w:tr>
        <w:tc>
          <w:tcPr>
            <w:tcW w:w="2268" w:type="dxa"/>
            <w:tcBorders>
              <w:top w:val="nil"/>
              <w:bottom w:val="nil"/>
            </w:tcBorders>
            <w:shd w:val="clear" w:color="auto" w:fill="auto"/>
          </w:tcPr>
          <w:p>
            <w:pPr>
              <w:pStyle w:val="nTable"/>
              <w:keepNext/>
              <w:keepLines/>
              <w:spacing w:after="40"/>
              <w:rPr>
                <w:i/>
              </w:rPr>
            </w:pPr>
            <w:r>
              <w:rPr>
                <w:i/>
              </w:rPr>
              <w:t>Road Traffic Amendment (Impaired Driving and Penalties) Act 2020</w:t>
            </w:r>
            <w:r>
              <w:t xml:space="preserve"> Pt. 3 Div. 2</w:t>
            </w:r>
          </w:p>
        </w:tc>
        <w:tc>
          <w:tcPr>
            <w:tcW w:w="1134" w:type="dxa"/>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tcBorders>
            <w:shd w:val="clear" w:color="auto" w:fill="auto"/>
          </w:tcPr>
          <w:p>
            <w:pPr>
              <w:pStyle w:val="nTable"/>
              <w:spacing w:after="40"/>
            </w:pPr>
            <w:r>
              <w:rPr>
                <w:snapToGrid w:val="0"/>
              </w:rPr>
              <w:t>1 Jul 2021 (see s. 2(1)(b) and SL 2021/54 cl. 2(d))</w:t>
            </w:r>
          </w:p>
        </w:tc>
      </w:tr>
      <w:tr>
        <w:tc>
          <w:tcPr>
            <w:tcW w:w="2268" w:type="dxa"/>
            <w:tcBorders>
              <w:top w:val="nil"/>
              <w:bottom w:val="nil"/>
            </w:tcBorders>
            <w:shd w:val="clear" w:color="auto" w:fill="auto"/>
          </w:tcPr>
          <w:p>
            <w:pPr>
              <w:pStyle w:val="nTable"/>
              <w:keepNext/>
              <w:keepLines/>
              <w:spacing w:after="40"/>
              <w:rPr>
                <w:i/>
              </w:rPr>
            </w:pPr>
            <w:r>
              <w:rPr>
                <w:i/>
              </w:rPr>
              <w:t>Criminal Law (Mental Impairment) Act 2023</w:t>
            </w:r>
            <w:r>
              <w:t xml:space="preserve"> Pt. 15 Div. 10</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c>
          <w:tcPr>
            <w:tcW w:w="2268" w:type="dxa"/>
            <w:tcBorders>
              <w:top w:val="nil"/>
              <w:bottom w:val="nil"/>
            </w:tcBorders>
            <w:shd w:val="clear" w:color="auto" w:fill="auto"/>
          </w:tcPr>
          <w:p>
            <w:pPr>
              <w:pStyle w:val="nTable"/>
              <w:keepNext/>
              <w:keepLines/>
              <w:spacing w:after="40"/>
              <w:rPr>
                <w:i/>
              </w:rPr>
            </w:pPr>
            <w:r>
              <w:rPr>
                <w:i/>
              </w:rPr>
              <w:t xml:space="preserve">Firearms Act 2024 </w:t>
            </w:r>
            <w:r>
              <w:rPr>
                <w:iCs/>
              </w:rPr>
              <w:t>Pt. 17 Div. 3 Subdiv. 7</w:t>
            </w:r>
          </w:p>
        </w:tc>
        <w:tc>
          <w:tcPr>
            <w:tcW w:w="1134" w:type="dxa"/>
            <w:tcBorders>
              <w:top w:val="nil"/>
              <w:bottom w:val="nil"/>
            </w:tcBorders>
            <w:shd w:val="clear" w:color="auto" w:fill="auto"/>
          </w:tcPr>
          <w:p>
            <w:pPr>
              <w:pStyle w:val="nTable"/>
              <w:spacing w:after="40"/>
            </w:pPr>
            <w:r>
              <w:t>23 of 2024</w:t>
            </w:r>
          </w:p>
        </w:tc>
        <w:tc>
          <w:tcPr>
            <w:tcW w:w="1134" w:type="dxa"/>
            <w:tcBorders>
              <w:top w:val="nil"/>
              <w:bottom w:val="nil"/>
            </w:tcBorders>
            <w:shd w:val="clear" w:color="auto" w:fill="auto"/>
          </w:tcPr>
          <w:p>
            <w:pPr>
              <w:pStyle w:val="nTable"/>
              <w:spacing w:after="40"/>
            </w:pPr>
            <w:r>
              <w:t>27 Jun 2024</w:t>
            </w:r>
          </w:p>
        </w:tc>
        <w:tc>
          <w:tcPr>
            <w:tcW w:w="2552" w:type="dxa"/>
            <w:tcBorders>
              <w:top w:val="nil"/>
              <w:bottom w:val="nil"/>
            </w:tcBorders>
            <w:shd w:val="clear" w:color="auto" w:fill="auto"/>
          </w:tcPr>
          <w:p>
            <w:pPr>
              <w:pStyle w:val="nTable"/>
              <w:spacing w:after="40"/>
            </w:pPr>
            <w:r>
              <w:t>31 Mar 2025 (see s. 2(d) and SL 2024/289 cl. 2)</w:t>
            </w:r>
          </w:p>
        </w:tc>
      </w:tr>
      <w:tr>
        <w:tc>
          <w:tcPr>
            <w:tcW w:w="2268" w:type="dxa"/>
            <w:tcBorders>
              <w:top w:val="nil"/>
              <w:bottom w:val="nil"/>
            </w:tcBorders>
            <w:shd w:val="clear" w:color="auto" w:fill="auto"/>
          </w:tcPr>
          <w:p>
            <w:pPr>
              <w:pStyle w:val="nTable"/>
              <w:keepNext/>
              <w:keepLines/>
              <w:spacing w:after="40"/>
              <w:rPr>
                <w:i/>
              </w:rPr>
            </w:pPr>
            <w:r>
              <w:rPr>
                <w:i/>
              </w:rPr>
              <w:t xml:space="preserve">Family Violence Legislation Reform Act 2024 </w:t>
            </w:r>
            <w:r>
              <w:rPr>
                <w:iCs/>
              </w:rPr>
              <w:t>s. 75</w:t>
            </w:r>
          </w:p>
        </w:tc>
        <w:tc>
          <w:tcPr>
            <w:tcW w:w="1134" w:type="dxa"/>
            <w:tcBorders>
              <w:top w:val="nil"/>
              <w:bottom w:val="nil"/>
            </w:tcBorders>
            <w:shd w:val="clear" w:color="auto" w:fill="auto"/>
          </w:tcPr>
          <w:p>
            <w:pPr>
              <w:pStyle w:val="nTable"/>
              <w:spacing w:after="40"/>
            </w:pPr>
            <w:r>
              <w:t>28 of 2024</w:t>
            </w:r>
          </w:p>
        </w:tc>
        <w:tc>
          <w:tcPr>
            <w:tcW w:w="1134" w:type="dxa"/>
            <w:tcBorders>
              <w:top w:val="nil"/>
              <w:bottom w:val="nil"/>
            </w:tcBorders>
            <w:shd w:val="clear" w:color="auto" w:fill="auto"/>
          </w:tcPr>
          <w:p>
            <w:pPr>
              <w:pStyle w:val="nTable"/>
              <w:spacing w:after="40"/>
            </w:pPr>
            <w:r>
              <w:t>17 Sep 2024</w:t>
            </w:r>
          </w:p>
        </w:tc>
        <w:tc>
          <w:tcPr>
            <w:tcW w:w="2552" w:type="dxa"/>
            <w:tcBorders>
              <w:top w:val="nil"/>
              <w:bottom w:val="nil"/>
            </w:tcBorders>
            <w:shd w:val="clear" w:color="auto" w:fill="auto"/>
          </w:tcPr>
          <w:p>
            <w:pPr>
              <w:pStyle w:val="nTable"/>
              <w:spacing w:after="40"/>
            </w:pPr>
            <w:r>
              <w:t>18 Sep 2024 (see s. 2(c))</w:t>
            </w:r>
          </w:p>
        </w:tc>
      </w:tr>
      <w:tr>
        <w:tc>
          <w:tcPr>
            <w:tcW w:w="2268" w:type="dxa"/>
            <w:tcBorders>
              <w:top w:val="nil"/>
              <w:bottom w:val="single" w:sz="4" w:space="0" w:color="auto"/>
            </w:tcBorders>
            <w:shd w:val="clear" w:color="auto" w:fill="auto"/>
          </w:tcPr>
          <w:p>
            <w:pPr>
              <w:pStyle w:val="nTable"/>
              <w:keepNext/>
              <w:keepLines/>
              <w:spacing w:after="40"/>
              <w:rPr>
                <w:i/>
              </w:rPr>
            </w:pPr>
            <w:r>
              <w:rPr>
                <w:i/>
                <w:snapToGrid w:val="0"/>
              </w:rPr>
              <w:t>Statutes</w:t>
            </w:r>
            <w:r>
              <w:rPr>
                <w:i/>
              </w:rPr>
              <w:t xml:space="preserve"> (Repeals and Minor Amendments) Act 2025</w:t>
            </w:r>
            <w:r>
              <w:rPr>
                <w:iCs/>
              </w:rPr>
              <w:t xml:space="preserve"> s. 18</w:t>
            </w:r>
          </w:p>
        </w:tc>
        <w:tc>
          <w:tcPr>
            <w:tcW w:w="1134" w:type="dxa"/>
            <w:tcBorders>
              <w:top w:val="nil"/>
              <w:bottom w:val="single" w:sz="4" w:space="0" w:color="auto"/>
            </w:tcBorders>
            <w:shd w:val="clear" w:color="auto" w:fill="auto"/>
          </w:tcPr>
          <w:p>
            <w:pPr>
              <w:pStyle w:val="nTable"/>
              <w:spacing w:after="40"/>
            </w:pPr>
            <w:r>
              <w:rPr>
                <w:snapToGrid w:val="0"/>
              </w:rPr>
              <w:t>14 of 2025</w:t>
            </w:r>
          </w:p>
        </w:tc>
        <w:tc>
          <w:tcPr>
            <w:tcW w:w="1134" w:type="dxa"/>
            <w:tcBorders>
              <w:top w:val="nil"/>
              <w:bottom w:val="single" w:sz="4" w:space="0" w:color="auto"/>
            </w:tcBorders>
            <w:shd w:val="clear" w:color="auto" w:fill="auto"/>
          </w:tcPr>
          <w:p>
            <w:pPr>
              <w:pStyle w:val="nTable"/>
              <w:spacing w:after="40"/>
            </w:pPr>
            <w:r>
              <w:rPr>
                <w:snapToGrid w:val="0"/>
              </w:rPr>
              <w:t>25 Sep 2025</w:t>
            </w:r>
          </w:p>
        </w:tc>
        <w:tc>
          <w:tcPr>
            <w:tcW w:w="2552" w:type="dxa"/>
            <w:tcBorders>
              <w:top w:val="nil"/>
              <w:bottom w:val="single" w:sz="4" w:space="0" w:color="auto"/>
            </w:tcBorders>
            <w:shd w:val="clear" w:color="auto" w:fill="auto"/>
          </w:tcPr>
          <w:p>
            <w:pPr>
              <w:pStyle w:val="nTable"/>
              <w:spacing w:after="40"/>
            </w:pPr>
            <w:r>
              <w:rPr>
                <w:snapToGrid w:val="0"/>
              </w:rPr>
              <w:t>26 Sep 2025 (see s. 2(b))</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334" w:name="_Toc209595933"/>
      <w:bookmarkStart w:id="335" w:name="_Toc209598262"/>
      <w:bookmarkStart w:id="336" w:name="_Toc209698752"/>
      <w:r>
        <w:rPr>
          <w:sz w:val="28"/>
        </w:rPr>
        <w:lastRenderedPageBreak/>
        <w:t>Defined terms</w:t>
      </w:r>
      <w:bookmarkEnd w:id="334"/>
      <w:bookmarkEnd w:id="335"/>
      <w:bookmarkEnd w:id="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54(1)(a)</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75(1)(a)</w:t>
      </w:r>
    </w:p>
    <w:p>
      <w:pPr>
        <w:pStyle w:val="DefinedTerms"/>
      </w:pPr>
      <w:r>
        <w:t>interstate restraining order</w:t>
      </w:r>
      <w:r>
        <w:tab/>
        <w:t>90(1), 91(1)</w:t>
      </w:r>
    </w:p>
    <w:p>
      <w:pPr>
        <w:pStyle w:val="DefinedTerms"/>
      </w:pPr>
      <w:r>
        <w:t>investigating jurisdiction</w:t>
      </w:r>
      <w:r>
        <w:tab/>
        <w:t>55(1)(a)</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lastRenderedPageBreak/>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75(1)(a)</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charge</w:t>
      </w:r>
      <w:r>
        <w:tab/>
        <w:t>68(3)</w:t>
      </w:r>
    </w:p>
    <w:p>
      <w:pPr>
        <w:pStyle w:val="DefinedTerms"/>
      </w:pPr>
      <w:r>
        <w:t>WA/NT region</w:t>
      </w:r>
      <w:r>
        <w:tab/>
        <w:t>31(3)</w:t>
      </w:r>
    </w:p>
    <w:p>
      <w:pPr>
        <w:pStyle w:val="DefinedTerms"/>
      </w:pPr>
      <w:r>
        <w:t>WA/SA region</w:t>
      </w:r>
      <w:r>
        <w:tab/>
        <w:t>31(3)</w:t>
      </w:r>
    </w:p>
    <w:p>
      <w:pPr>
        <w:pStyle w:val="DefinedTerms"/>
      </w:pPr>
      <w:r>
        <w:t>WA/SA/NT charge</w:t>
      </w:r>
      <w:r>
        <w:tab/>
        <w:t>68(3)</w:t>
      </w:r>
    </w:p>
    <w:p>
      <w:pPr>
        <w:pStyle w:val="DefinedTerms"/>
        <w:keepNext/>
      </w:pPr>
      <w:r>
        <w:lastRenderedPageBreak/>
        <w:t>WA/SA/NT region</w:t>
      </w:r>
      <w:r>
        <w:tab/>
        <w:t>31(3)</w:t>
      </w:r>
    </w:p>
    <w:p>
      <w:pPr>
        <w:pStyle w:val="DefinedTerms"/>
      </w:pPr>
      <w:r>
        <w:t>written law</w:t>
      </w:r>
      <w:r>
        <w:tab/>
        <w:t>7(1)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E5B559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4D60343" w14:textId="7152EE2A" w:rsidR="00E476FE" w:rsidRDefault="00AA0F5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4D7D">
                        <w:rPr>
                          <w:sz w:val="16"/>
                        </w:rPr>
                        <w:t>2025</w:t>
                      </w:r>
                      <w:r>
                        <w:rPr>
                          <w:sz w:val="16"/>
                        </w:rPr>
                        <w:fldChar w:fldCharType="end"/>
                      </w:r>
                      <w:r>
                        <w:rPr>
                          <w:sz w:val="16"/>
                        </w:rPr>
                        <w:t>.</w:t>
                      </w:r>
                    </w:p>
                    <w:p w14:paraId="7147E3F3" w14:textId="77777777" w:rsidR="00E476FE" w:rsidRDefault="00AA0F5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00CD79" w14:textId="0DB5481E" w:rsidR="00E476FE" w:rsidRDefault="00AA0F5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4D7D">
                        <w:rPr>
                          <w:sz w:val="16"/>
                        </w:rPr>
                        <w:t>2025</w:t>
                      </w:r>
                      <w:r>
                        <w:rPr>
                          <w:sz w:val="16"/>
                        </w:rPr>
                        <w:fldChar w:fldCharType="end"/>
                      </w:r>
                      <w:r>
                        <w:rPr>
                          <w:sz w:val="16"/>
                        </w:rPr>
                        <w:t>.</w:t>
                      </w:r>
                    </w:p>
                    <w:p w14:paraId="2FD77FE3" w14:textId="77777777" w:rsidR="00E476FE" w:rsidRDefault="00AA0F5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3" w:name="Compilation"/>
    <w:bookmarkEnd w:id="3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7" w:name="DefinedTerms"/>
    <w:bookmarkEnd w:id="3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8" w:name="Coversheet"/>
    <w:bookmarkEnd w:id="3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4083758"/>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 w:name="WAFER_20210625091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00_GUID" w:val="2d174855-f28d-40f4-a0f2-100c644cfe12"/>
    <w:docVar w:name="WAFER_20230412111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25_GUID" w:val="0c3dfb39-f487-43a1-85b4-4e57163c663a"/>
    <w:docVar w:name="WAFER_20240626153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425_GUID" w:val="ba321955-6849-4c85-bfa7-2dcede0d88f0"/>
    <w:docVar w:name="WAFER_20240626153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507_GUID" w:val="71c124fd-eca6-4bc5-98d4-dda8875ce980"/>
    <w:docVar w:name="WAFER_20240822161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1436_GUID" w:val="150a0c37-36cb-41ad-99f0-eee0f586be12"/>
    <w:docVar w:name="WAFER_20240912085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85233_GUID" w:val="8615df9b-6e6b-46a5-a1fd-3203ec8ffb3c"/>
    <w:docVar w:name="WAFER_20241218165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5742_GUID" w:val="f0fce68b-5468-489d-acee-b478b735cd8e"/>
    <w:docVar w:name="WAFER_20250310131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31916_GUID" w:val="ffc423cb-ae21-4143-9f59-c9ff6d81cc76"/>
    <w:docVar w:name="WAFER_20250924083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4083758_GUID" w:val="e48c90d4-7e09-47b8-a818-080fc91d74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23696</Words>
  <Characters>117772</Characters>
  <Application>Microsoft Office Word</Application>
  <DocSecurity>0</DocSecurity>
  <Lines>3099</Lines>
  <Paragraphs>1790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2008 - 01-k0-00</dc:title>
  <dc:subject/>
  <dc:creator/>
  <cp:keywords/>
  <dc:description/>
  <cp:lastModifiedBy>Master Repository Process</cp:lastModifiedBy>
  <cp:revision>4</cp:revision>
  <cp:lastPrinted>2015-11-30T08:43:00Z</cp:lastPrinted>
  <dcterms:created xsi:type="dcterms:W3CDTF">2025-09-26T07:41:00Z</dcterms:created>
  <dcterms:modified xsi:type="dcterms:W3CDTF">2025-09-26T07:41:00Z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AsAtDate">
    <vt:lpwstr>26 Sep 2025</vt:lpwstr>
  </property>
  <property fmtid="{D5CDD505-2E9C-101B-9397-08002B2CF9AE}" pid="8" name="Suffix">
    <vt:lpwstr>01-k0-00</vt:lpwstr>
  </property>
  <property fmtid="{D5CDD505-2E9C-101B-9397-08002B2CF9AE}" pid="9" name="Official">
    <vt:lpwstr/>
  </property>
  <property fmtid="{D5CDD505-2E9C-101B-9397-08002B2CF9AE}" pid="10" name="CommencementDate">
    <vt:lpwstr>20250926</vt:lpwstr>
  </property>
  <property fmtid="{D5CDD505-2E9C-101B-9397-08002B2CF9AE}" pid="11" name="CommencementAsAt">
    <vt:filetime>2025-09-25T16:00:00Z</vt:filetime>
  </property>
  <property fmtid="{D5CDD505-2E9C-101B-9397-08002B2CF9AE}" pid="12" name="CommencementYear">
    <vt:lpwstr>2025</vt:lpwstr>
  </property>
</Properties>
</file>