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Trustee Act 1941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_Toc209714195 \h </w:instrText>
      </w:r>
      <w:r>
        <w:fldChar w:fldCharType="separate"/>
      </w:r>
      <w:r>
        <w:t>2</w:t>
      </w:r>
      <w:r>
        <w:fldChar w:fldCharType="end"/>
      </w:r>
    </w:p>
    <w:p>
      <w:pPr>
        <w:pStyle w:val="TOC8"/>
        <w:rPr>
          <w:rFonts w:asciiTheme="minorHAnsi" w:eastAsiaTheme="minorEastAsia" w:hAnsiTheme="minorHAnsi" w:cstheme="minorBidi"/>
          <w:szCs w:val="22"/>
        </w:rPr>
      </w:pPr>
      <w:r>
        <w:t>1A.</w:t>
      </w:r>
      <w:r>
        <w:tab/>
        <w:t>Object</w:t>
      </w:r>
      <w:r>
        <w:tab/>
      </w:r>
      <w:r>
        <w:fldChar w:fldCharType="begin"/>
      </w:r>
      <w:r>
        <w:instrText xml:space="preserve"> PAGEREF _Toc209714196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_Toc209714197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_Toc209714198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IA</w:t>
      </w:r>
      <w:r>
        <w:rPr>
          <w:b w:val="0"/>
        </w:rPr>
        <w:t> </w:t>
      </w:r>
      <w:r>
        <w:t>—</w:t>
      </w:r>
      <w:r>
        <w:rPr>
          <w:b w:val="0"/>
        </w:rPr>
        <w:t> </w:t>
      </w:r>
      <w:r>
        <w:t>The Public Trustee</w:t>
      </w:r>
    </w:p>
    <w:p>
      <w:pPr>
        <w:pStyle w:val="TOC8"/>
        <w:rPr>
          <w:rFonts w:asciiTheme="minorHAnsi" w:eastAsiaTheme="minorEastAsia" w:hAnsiTheme="minorHAnsi" w:cstheme="minorBidi"/>
          <w:szCs w:val="22"/>
        </w:rPr>
      </w:pPr>
      <w:r>
        <w:t>4</w:t>
      </w:r>
      <w:r>
        <w:rPr>
          <w:snapToGrid w:val="0"/>
        </w:rPr>
        <w:t>.</w:t>
      </w:r>
      <w:r>
        <w:rPr>
          <w:snapToGrid w:val="0"/>
        </w:rPr>
        <w:tab/>
        <w:t>Public Trust Office and Public Trustee</w:t>
      </w:r>
      <w:r>
        <w:tab/>
      </w:r>
      <w:r>
        <w:fldChar w:fldCharType="begin"/>
      </w:r>
      <w:r>
        <w:instrText xml:space="preserve"> PAGEREF _Toc209714200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_Toc209714201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Judicial notice</w:t>
      </w:r>
      <w:r>
        <w:tab/>
      </w:r>
      <w:r>
        <w:fldChar w:fldCharType="begin"/>
      </w:r>
      <w:r>
        <w:instrText xml:space="preserve"> PAGEREF _Toc209714202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staff</w:t>
      </w:r>
      <w:r>
        <w:tab/>
      </w:r>
      <w:r>
        <w:fldChar w:fldCharType="begin"/>
      </w:r>
      <w:r>
        <w:instrText xml:space="preserve"> PAGEREF _Toc209714203 \h </w:instrText>
      </w:r>
      <w:r>
        <w:fldChar w:fldCharType="separate"/>
      </w:r>
      <w:r>
        <w:t>8</w:t>
      </w:r>
      <w:r>
        <w:fldChar w:fldCharType="end"/>
      </w:r>
    </w:p>
    <w:p>
      <w:pPr>
        <w:pStyle w:val="TOC8"/>
        <w:rPr>
          <w:rFonts w:asciiTheme="minorHAnsi" w:eastAsiaTheme="minorEastAsia" w:hAnsiTheme="minorHAnsi" w:cstheme="minorBidi"/>
          <w:szCs w:val="22"/>
        </w:rPr>
      </w:pPr>
      <w:r>
        <w:t>6A.</w:t>
      </w:r>
      <w:r>
        <w:tab/>
        <w:t>Use of other government staff etc.</w:t>
      </w:r>
      <w:r>
        <w:tab/>
      </w:r>
      <w:r>
        <w:fldChar w:fldCharType="begin"/>
      </w:r>
      <w:r>
        <w:instrText xml:space="preserve"> PAGEREF _Toc209714204 \h </w:instrText>
      </w:r>
      <w:r>
        <w:fldChar w:fldCharType="separate"/>
      </w:r>
      <w:r>
        <w:t>8</w:t>
      </w:r>
      <w:r>
        <w:fldChar w:fldCharType="end"/>
      </w:r>
    </w:p>
    <w:p>
      <w:pPr>
        <w:pStyle w:val="TOC8"/>
        <w:rPr>
          <w:rFonts w:asciiTheme="minorHAnsi" w:eastAsiaTheme="minorEastAsia" w:hAnsiTheme="minorHAnsi" w:cstheme="minorBidi"/>
          <w:szCs w:val="22"/>
        </w:rPr>
      </w:pPr>
      <w:r>
        <w:t>6B.</w:t>
      </w:r>
      <w:r>
        <w:tab/>
        <w:t>Management and performance</w:t>
      </w:r>
      <w:r>
        <w:tab/>
      </w:r>
      <w:r>
        <w:fldChar w:fldCharType="begin"/>
      </w:r>
      <w:r>
        <w:instrText xml:space="preserve"> PAGEREF _Toc209714205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Powers and duties of Public Trustee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w:t>
      </w:r>
      <w:r>
        <w:rPr>
          <w:snapToGrid w:val="0"/>
        </w:rPr>
        <w:t>.</w:t>
      </w:r>
      <w:r>
        <w:rPr>
          <w:snapToGrid w:val="0"/>
        </w:rPr>
        <w:tab/>
        <w:t>Appointment of Public Trustee in various capacities</w:t>
      </w:r>
      <w:r>
        <w:tab/>
      </w:r>
      <w:r>
        <w:fldChar w:fldCharType="begin"/>
      </w:r>
      <w:r>
        <w:instrText xml:space="preserve"> PAGEREF _Toc209714208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Public Trustee as executor or administrator</w:t>
      </w:r>
    </w:p>
    <w:p>
      <w:pPr>
        <w:pStyle w:val="TOC8"/>
        <w:rPr>
          <w:rFonts w:asciiTheme="minorHAnsi" w:eastAsiaTheme="minorEastAsia" w:hAnsiTheme="minorHAnsi" w:cstheme="minorBidi"/>
          <w:szCs w:val="22"/>
        </w:rPr>
      </w:pPr>
      <w:r>
        <w:t>8</w:t>
      </w:r>
      <w:r>
        <w:rPr>
          <w:snapToGrid w:val="0"/>
        </w:rPr>
        <w:t>.</w:t>
      </w:r>
      <w:r>
        <w:rPr>
          <w:snapToGrid w:val="0"/>
        </w:rPr>
        <w:tab/>
        <w:t>Appointment of Public Trustee as executor</w:t>
      </w:r>
      <w:r>
        <w:tab/>
      </w:r>
      <w:r>
        <w:fldChar w:fldCharType="begin"/>
      </w:r>
      <w:r>
        <w:instrText xml:space="preserve"> PAGEREF _Toc209714210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Pending probate or administration estate of deceased to vest in Public Trustee</w:t>
      </w:r>
      <w:r>
        <w:tab/>
      </w:r>
      <w:r>
        <w:fldChar w:fldCharType="begin"/>
      </w:r>
      <w:r>
        <w:instrText xml:space="preserve"> PAGEREF _Toc209714211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Trustee may apply for order for administration of estate of deceased person</w:t>
      </w:r>
      <w:r>
        <w:tab/>
      </w:r>
      <w:r>
        <w:fldChar w:fldCharType="begin"/>
      </w:r>
      <w:r>
        <w:instrText xml:space="preserve"> PAGEREF _Toc209714212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Public Trustee to be preferred to creditor as administrator, in certain cases</w:t>
      </w:r>
      <w:r>
        <w:tab/>
      </w:r>
      <w:r>
        <w:fldChar w:fldCharType="begin"/>
      </w:r>
      <w:r>
        <w:instrText xml:space="preserve"> PAGEREF _Toc209714213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Trustee may be appointed to act by executors and administrators</w:t>
      </w:r>
      <w:r>
        <w:tab/>
      </w:r>
      <w:r>
        <w:fldChar w:fldCharType="begin"/>
      </w:r>
      <w:r>
        <w:instrText xml:space="preserve"> PAGEREF _Toc209714214 \h </w:instrText>
      </w:r>
      <w:r>
        <w:fldChar w:fldCharType="separate"/>
      </w:r>
      <w:r>
        <w:t>15</w:t>
      </w:r>
      <w:r>
        <w:fldChar w:fldCharType="end"/>
      </w:r>
    </w:p>
    <w:p>
      <w:pPr>
        <w:pStyle w:val="TOC8"/>
        <w:rPr>
          <w:rFonts w:asciiTheme="minorHAnsi" w:eastAsiaTheme="minorEastAsia" w:hAnsiTheme="minorHAnsi" w:cstheme="minorBidi"/>
          <w:szCs w:val="22"/>
        </w:rPr>
      </w:pPr>
      <w:r>
        <w:t>12A.</w:t>
      </w:r>
      <w:r>
        <w:tab/>
        <w:t>Public Trustee’s powers on appointment as agent of executor, administrator etc.</w:t>
      </w:r>
      <w:r>
        <w:tab/>
      </w:r>
      <w:r>
        <w:fldChar w:fldCharType="begin"/>
      </w:r>
      <w:r>
        <w:instrText xml:space="preserve"> PAGEREF _Toc209714215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_Toc209714216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Election to administer estate not exceeding </w:t>
      </w:r>
      <w:r>
        <w:t>the prescribed amount</w:t>
      </w:r>
      <w:r>
        <w:rPr>
          <w:snapToGrid w:val="0"/>
        </w:rPr>
        <w:t>, without order to administer</w:t>
      </w:r>
      <w:r>
        <w:tab/>
      </w:r>
      <w:r>
        <w:fldChar w:fldCharType="begin"/>
      </w:r>
      <w:r>
        <w:instrText xml:space="preserve"> PAGEREF _Toc209714217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 Trustee may pay over balance to proper officer etc.</w:t>
      </w:r>
      <w:r>
        <w:tab/>
      </w:r>
      <w:r>
        <w:fldChar w:fldCharType="begin"/>
      </w:r>
      <w:r>
        <w:instrText xml:space="preserve"> PAGEREF _Toc209714218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If property has escheated to the Crown</w:t>
      </w:r>
      <w:r>
        <w:tab/>
      </w:r>
      <w:r>
        <w:fldChar w:fldCharType="begin"/>
      </w:r>
      <w:r>
        <w:instrText xml:space="preserve"> PAGEREF _Toc209714219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 to parent etc. of distributive shares of infant children where net amount is under $5 000</w:t>
      </w:r>
      <w:r>
        <w:tab/>
      </w:r>
      <w:r>
        <w:fldChar w:fldCharType="begin"/>
      </w:r>
      <w:r>
        <w:instrText xml:space="preserve"> PAGEREF _Toc209714220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bCs/>
        </w:rPr>
        <w:t> — </w:t>
      </w:r>
      <w:r>
        <w:t>Public Trustee as trustee</w:t>
      </w:r>
    </w:p>
    <w:p>
      <w:pPr>
        <w:pStyle w:val="TOC8"/>
        <w:rPr>
          <w:rFonts w:asciiTheme="minorHAnsi" w:eastAsiaTheme="minorEastAsia" w:hAnsiTheme="minorHAnsi" w:cstheme="minorBidi"/>
          <w:szCs w:val="22"/>
        </w:rPr>
      </w:pPr>
      <w:r>
        <w:t>20</w:t>
      </w:r>
      <w:r>
        <w:rPr>
          <w:snapToGrid w:val="0"/>
        </w:rPr>
        <w:t>.</w:t>
      </w:r>
      <w:r>
        <w:rPr>
          <w:snapToGrid w:val="0"/>
        </w:rPr>
        <w:tab/>
        <w:t>Public Trustee may be appointed trustee</w:t>
      </w:r>
      <w:r>
        <w:tab/>
      </w:r>
      <w:r>
        <w:fldChar w:fldCharType="begin"/>
      </w:r>
      <w:r>
        <w:instrText xml:space="preserve"> PAGEREF _Toc209714222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trustees</w:t>
      </w:r>
      <w:r>
        <w:tab/>
      </w:r>
      <w:r>
        <w:fldChar w:fldCharType="begin"/>
      </w:r>
      <w:r>
        <w:instrText xml:space="preserve"> PAGEREF _Toc209714223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Custodian trustee</w:t>
      </w:r>
      <w:r>
        <w:tab/>
      </w:r>
      <w:r>
        <w:fldChar w:fldCharType="begin"/>
      </w:r>
      <w:r>
        <w:instrText xml:space="preserve"> PAGEREF _Toc209714224 \h </w:instrText>
      </w:r>
      <w:r>
        <w:fldChar w:fldCharType="separate"/>
      </w:r>
      <w:r>
        <w:t>23</w:t>
      </w:r>
      <w:r>
        <w:fldChar w:fldCharType="end"/>
      </w:r>
    </w:p>
    <w:p>
      <w:pPr>
        <w:pStyle w:val="TOC8"/>
        <w:rPr>
          <w:rFonts w:asciiTheme="minorHAnsi" w:eastAsiaTheme="minorEastAsia" w:hAnsiTheme="minorHAnsi" w:cstheme="minorBidi"/>
          <w:szCs w:val="22"/>
        </w:rPr>
      </w:pPr>
      <w:r>
        <w:t>22A.</w:t>
      </w:r>
      <w:r>
        <w:tab/>
        <w:t>Public Trustee’s powers on appointment as trustee’s agent</w:t>
      </w:r>
      <w:r>
        <w:tab/>
      </w:r>
      <w:r>
        <w:fldChar w:fldCharType="begin"/>
      </w:r>
      <w:r>
        <w:instrText xml:space="preserve"> PAGEREF _Toc209714225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Public Trustee may exercise powers under other Acts</w:t>
      </w:r>
      <w:r>
        <w:tab/>
      </w:r>
      <w:r>
        <w:fldChar w:fldCharType="begin"/>
      </w:r>
      <w:r>
        <w:instrText xml:space="preserve"> PAGEREF _Toc209714226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w:t>
      </w:r>
      <w:r>
        <w:rPr>
          <w:bCs/>
        </w:rPr>
        <w:t> — </w:t>
      </w:r>
      <w:r>
        <w:t>Estates of represented persons</w:t>
      </w:r>
    </w:p>
    <w:p>
      <w:pPr>
        <w:pStyle w:val="TOC8"/>
        <w:rPr>
          <w:rFonts w:asciiTheme="minorHAnsi" w:eastAsiaTheme="minorEastAsia" w:hAnsiTheme="minorHAnsi" w:cstheme="minorBidi"/>
          <w:szCs w:val="22"/>
        </w:rPr>
      </w:pPr>
      <w:r>
        <w:t>24</w:t>
      </w:r>
      <w:r>
        <w:rPr>
          <w:snapToGrid w:val="0"/>
        </w:rPr>
        <w:t>.</w:t>
      </w:r>
      <w:r>
        <w:rPr>
          <w:snapToGrid w:val="0"/>
        </w:rPr>
        <w:tab/>
        <w:t>Public Trustee may apply for administration order</w:t>
      </w:r>
      <w:r>
        <w:tab/>
      </w:r>
      <w:r>
        <w:fldChar w:fldCharType="begin"/>
      </w:r>
      <w:r>
        <w:instrText xml:space="preserve"> PAGEREF _Toc209714228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Summary proceedings for the protection of property of represented persons</w:t>
      </w:r>
      <w:r>
        <w:tab/>
      </w:r>
      <w:r>
        <w:fldChar w:fldCharType="begin"/>
      </w:r>
      <w:r>
        <w:instrText xml:space="preserve"> PAGEREF _Toc209714229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persons dealing with Public Trustee</w:t>
      </w:r>
      <w:r>
        <w:tab/>
      </w:r>
      <w:r>
        <w:fldChar w:fldCharType="begin"/>
      </w:r>
      <w:r>
        <w:instrText xml:space="preserve"> PAGEREF _Toc209714230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Payments by Public Trustee to represented persons or their personal representatives</w:t>
      </w:r>
      <w:r>
        <w:tab/>
      </w:r>
      <w:r>
        <w:fldChar w:fldCharType="begin"/>
      </w:r>
      <w:r>
        <w:instrText xml:space="preserve"> PAGEREF _Toc209714231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_Toc209714232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Public Trustee may open and deliver up wills</w:t>
      </w:r>
      <w:r>
        <w:tab/>
      </w:r>
      <w:r>
        <w:fldChar w:fldCharType="begin"/>
      </w:r>
      <w:r>
        <w:instrText xml:space="preserve"> PAGEREF _Toc209714233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Personal effects of represented persons may be sold</w:t>
      </w:r>
      <w:r>
        <w:tab/>
      </w:r>
      <w:r>
        <w:fldChar w:fldCharType="begin"/>
      </w:r>
      <w:r>
        <w:instrText xml:space="preserve"> PAGEREF _Toc209714234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Powers and duties of Public Trustee as to moneys subject to court and other orders</w:t>
      </w:r>
    </w:p>
    <w:p>
      <w:pPr>
        <w:pStyle w:val="TOC8"/>
        <w:rPr>
          <w:rFonts w:asciiTheme="minorHAnsi" w:eastAsiaTheme="minorEastAsia" w:hAnsiTheme="minorHAnsi" w:cstheme="minorBidi"/>
          <w:szCs w:val="22"/>
        </w:rPr>
      </w:pPr>
      <w:r>
        <w:t>37</w:t>
      </w:r>
      <w:r>
        <w:rPr>
          <w:snapToGrid w:val="0"/>
        </w:rPr>
        <w:t>.</w:t>
      </w:r>
      <w:r>
        <w:rPr>
          <w:snapToGrid w:val="0"/>
        </w:rPr>
        <w:tab/>
        <w:t>Investment of moneys under control or subject to order of the Supreme Court</w:t>
      </w:r>
      <w:r>
        <w:tab/>
      </w:r>
      <w:r>
        <w:fldChar w:fldCharType="begin"/>
      </w:r>
      <w:r>
        <w:instrText xml:space="preserve"> PAGEREF _Toc209714236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Powers and duties of Public Trustee as to uncared for property</w:t>
      </w:r>
    </w:p>
    <w:p>
      <w:pPr>
        <w:pStyle w:val="TOC8"/>
        <w:rPr>
          <w:rFonts w:asciiTheme="minorHAnsi" w:eastAsiaTheme="minorEastAsia" w:hAnsiTheme="minorHAnsi" w:cstheme="minorBidi"/>
          <w:szCs w:val="22"/>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_Toc209714238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Other services</w:t>
      </w:r>
    </w:p>
    <w:p>
      <w:pPr>
        <w:pStyle w:val="TOC8"/>
        <w:rPr>
          <w:rFonts w:asciiTheme="minorHAnsi" w:eastAsiaTheme="minorEastAsia" w:hAnsiTheme="minorHAnsi" w:cstheme="minorBidi"/>
          <w:szCs w:val="22"/>
        </w:rPr>
      </w:pPr>
      <w:r>
        <w:t>37B.</w:t>
      </w:r>
      <w:r>
        <w:tab/>
        <w:t>Term used in this Division</w:t>
      </w:r>
      <w:r>
        <w:tab/>
      </w:r>
      <w:r>
        <w:fldChar w:fldCharType="begin"/>
      </w:r>
      <w:r>
        <w:instrText xml:space="preserve"> PAGEREF _Toc209714240 \h </w:instrText>
      </w:r>
      <w:r>
        <w:fldChar w:fldCharType="separate"/>
      </w:r>
      <w:r>
        <w:t>34</w:t>
      </w:r>
      <w:r>
        <w:fldChar w:fldCharType="end"/>
      </w:r>
    </w:p>
    <w:p>
      <w:pPr>
        <w:pStyle w:val="TOC8"/>
        <w:rPr>
          <w:rFonts w:asciiTheme="minorHAnsi" w:eastAsiaTheme="minorEastAsia" w:hAnsiTheme="minorHAnsi" w:cstheme="minorBidi"/>
          <w:szCs w:val="22"/>
        </w:rPr>
      </w:pPr>
      <w:r>
        <w:t>37C.</w:t>
      </w:r>
      <w:r>
        <w:tab/>
        <w:t>Provision of services</w:t>
      </w:r>
      <w:r>
        <w:tab/>
      </w:r>
      <w:r>
        <w:fldChar w:fldCharType="begin"/>
      </w:r>
      <w:r>
        <w:instrText xml:space="preserve"> PAGEREF _Toc209714241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Financial</w:t>
      </w:r>
    </w:p>
    <w:p>
      <w:pPr>
        <w:pStyle w:val="TOC8"/>
        <w:rPr>
          <w:rFonts w:asciiTheme="minorHAnsi" w:eastAsiaTheme="minorEastAsia" w:hAnsiTheme="minorHAnsi" w:cstheme="minorBidi"/>
          <w:szCs w:val="22"/>
        </w:rPr>
      </w:pPr>
      <w:r>
        <w:t>38.</w:t>
      </w:r>
      <w:r>
        <w:tab/>
        <w:t>Term used in this Part</w:t>
      </w:r>
      <w:r>
        <w:tab/>
      </w:r>
      <w:r>
        <w:fldChar w:fldCharType="begin"/>
      </w:r>
      <w:r>
        <w:instrText xml:space="preserve"> PAGEREF _Toc209714243 \h </w:instrText>
      </w:r>
      <w:r>
        <w:fldChar w:fldCharType="separate"/>
      </w:r>
      <w:r>
        <w:t>36</w:t>
      </w:r>
      <w:r>
        <w:fldChar w:fldCharType="end"/>
      </w:r>
    </w:p>
    <w:p>
      <w:pPr>
        <w:pStyle w:val="TOC8"/>
        <w:rPr>
          <w:rFonts w:asciiTheme="minorHAnsi" w:eastAsiaTheme="minorEastAsia" w:hAnsiTheme="minorHAnsi" w:cstheme="minorBidi"/>
          <w:szCs w:val="22"/>
        </w:rPr>
      </w:pPr>
      <w:r>
        <w:t>38A.</w:t>
      </w:r>
      <w:r>
        <w:tab/>
        <w:t>Scale of fees</w:t>
      </w:r>
      <w:r>
        <w:tab/>
      </w:r>
      <w:r>
        <w:fldChar w:fldCharType="begin"/>
      </w:r>
      <w:r>
        <w:instrText xml:space="preserve"> PAGEREF _Toc209714244 \h </w:instrText>
      </w:r>
      <w:r>
        <w:fldChar w:fldCharType="separate"/>
      </w:r>
      <w:r>
        <w:t>36</w:t>
      </w:r>
      <w:r>
        <w:fldChar w:fldCharType="end"/>
      </w:r>
    </w:p>
    <w:p>
      <w:pPr>
        <w:pStyle w:val="TOC8"/>
        <w:rPr>
          <w:rFonts w:asciiTheme="minorHAnsi" w:eastAsiaTheme="minorEastAsia" w:hAnsiTheme="minorHAnsi" w:cstheme="minorBidi"/>
          <w:szCs w:val="22"/>
        </w:rPr>
      </w:pPr>
      <w:r>
        <w:t>38B.</w:t>
      </w:r>
      <w:r>
        <w:tab/>
        <w:t>Public Trustee’s entitlement to fees and expenses</w:t>
      </w:r>
      <w:r>
        <w:tab/>
      </w:r>
      <w:r>
        <w:fldChar w:fldCharType="begin"/>
      </w:r>
      <w:r>
        <w:instrText xml:space="preserve"> PAGEREF _Toc209714245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Payment of expenses incurred by Public Trustee</w:t>
      </w:r>
      <w:r>
        <w:tab/>
      </w:r>
      <w:r>
        <w:fldChar w:fldCharType="begin"/>
      </w:r>
      <w:r>
        <w:instrText xml:space="preserve"> PAGEREF _Toc209714246 \h </w:instrText>
      </w:r>
      <w:r>
        <w:fldChar w:fldCharType="separate"/>
      </w:r>
      <w:r>
        <w:t>38</w:t>
      </w:r>
      <w:r>
        <w:fldChar w:fldCharType="end"/>
      </w:r>
    </w:p>
    <w:p>
      <w:pPr>
        <w:pStyle w:val="TOC8"/>
        <w:rPr>
          <w:rFonts w:asciiTheme="minorHAnsi" w:eastAsiaTheme="minorEastAsia" w:hAnsiTheme="minorHAnsi" w:cstheme="minorBidi"/>
          <w:szCs w:val="22"/>
        </w:rPr>
      </w:pPr>
      <w:r>
        <w:t>39A.</w:t>
      </w:r>
      <w:r>
        <w:tab/>
        <w:t>The Common Account</w:t>
      </w:r>
      <w:r>
        <w:tab/>
      </w:r>
      <w:r>
        <w:fldChar w:fldCharType="begin"/>
      </w:r>
      <w:r>
        <w:instrText xml:space="preserve"> PAGEREF _Toc209714247 \h </w:instrText>
      </w:r>
      <w:r>
        <w:fldChar w:fldCharType="separate"/>
      </w:r>
      <w:r>
        <w:t>39</w:t>
      </w:r>
      <w:r>
        <w:fldChar w:fldCharType="end"/>
      </w:r>
    </w:p>
    <w:p>
      <w:pPr>
        <w:pStyle w:val="TOC8"/>
        <w:rPr>
          <w:rFonts w:asciiTheme="minorHAnsi" w:eastAsiaTheme="minorEastAsia" w:hAnsiTheme="minorHAnsi" w:cstheme="minorBidi"/>
          <w:szCs w:val="22"/>
        </w:rPr>
      </w:pPr>
      <w:r>
        <w:t>39B.</w:t>
      </w:r>
      <w:r>
        <w:tab/>
        <w:t>Establishment of strategic common accounts</w:t>
      </w:r>
      <w:r>
        <w:tab/>
      </w:r>
      <w:r>
        <w:fldChar w:fldCharType="begin"/>
      </w:r>
      <w:r>
        <w:instrText xml:space="preserve"> PAGEREF _Toc209714248 \h </w:instrText>
      </w:r>
      <w:r>
        <w:fldChar w:fldCharType="separate"/>
      </w:r>
      <w:r>
        <w:t>41</w:t>
      </w:r>
      <w:r>
        <w:fldChar w:fldCharType="end"/>
      </w:r>
    </w:p>
    <w:p>
      <w:pPr>
        <w:pStyle w:val="TOC8"/>
        <w:rPr>
          <w:rFonts w:asciiTheme="minorHAnsi" w:eastAsiaTheme="minorEastAsia" w:hAnsiTheme="minorHAnsi" w:cstheme="minorBidi"/>
          <w:szCs w:val="22"/>
        </w:rPr>
      </w:pPr>
      <w:r>
        <w:t>39C.</w:t>
      </w:r>
      <w:r>
        <w:tab/>
        <w:t>Power to invest moneys</w:t>
      </w:r>
      <w:r>
        <w:tab/>
      </w:r>
      <w:r>
        <w:fldChar w:fldCharType="begin"/>
      </w:r>
      <w:r>
        <w:instrText xml:space="preserve"> PAGEREF _Toc209714249 \h </w:instrText>
      </w:r>
      <w:r>
        <w:fldChar w:fldCharType="separate"/>
      </w:r>
      <w:r>
        <w:t>41</w:t>
      </w:r>
      <w:r>
        <w:fldChar w:fldCharType="end"/>
      </w:r>
    </w:p>
    <w:p>
      <w:pPr>
        <w:pStyle w:val="TOC8"/>
        <w:rPr>
          <w:rFonts w:asciiTheme="minorHAnsi" w:eastAsiaTheme="minorEastAsia" w:hAnsiTheme="minorHAnsi" w:cstheme="minorBidi"/>
          <w:szCs w:val="22"/>
        </w:rPr>
      </w:pPr>
      <w:r>
        <w:t>39D.</w:t>
      </w:r>
      <w:r>
        <w:tab/>
        <w:t>Power to invest, and restrictions on investment of, Fund moneys</w:t>
      </w:r>
      <w:r>
        <w:tab/>
      </w:r>
      <w:r>
        <w:fldChar w:fldCharType="begin"/>
      </w:r>
      <w:r>
        <w:instrText xml:space="preserve"> PAGEREF _Toc209714250 \h </w:instrText>
      </w:r>
      <w:r>
        <w:fldChar w:fldCharType="separate"/>
      </w:r>
      <w:r>
        <w:t>41</w:t>
      </w:r>
      <w:r>
        <w:fldChar w:fldCharType="end"/>
      </w:r>
    </w:p>
    <w:p>
      <w:pPr>
        <w:pStyle w:val="TOC8"/>
        <w:rPr>
          <w:rFonts w:asciiTheme="minorHAnsi" w:eastAsiaTheme="minorEastAsia" w:hAnsiTheme="minorHAnsi" w:cstheme="minorBidi"/>
          <w:szCs w:val="22"/>
        </w:rPr>
      </w:pPr>
      <w:r>
        <w:t>39E.</w:t>
      </w:r>
      <w:r>
        <w:tab/>
        <w:t>How Fund moneys are to be invested, distributed etc.</w:t>
      </w:r>
      <w:r>
        <w:tab/>
      </w:r>
      <w:r>
        <w:fldChar w:fldCharType="begin"/>
      </w:r>
      <w:r>
        <w:instrText xml:space="preserve"> PAGEREF _Toc209714251 \h </w:instrText>
      </w:r>
      <w:r>
        <w:fldChar w:fldCharType="separate"/>
      </w:r>
      <w:r>
        <w:t>42</w:t>
      </w:r>
      <w:r>
        <w:fldChar w:fldCharType="end"/>
      </w:r>
    </w:p>
    <w:p>
      <w:pPr>
        <w:pStyle w:val="TOC8"/>
        <w:rPr>
          <w:rFonts w:asciiTheme="minorHAnsi" w:eastAsiaTheme="minorEastAsia" w:hAnsiTheme="minorHAnsi" w:cstheme="minorBidi"/>
          <w:szCs w:val="22"/>
        </w:rPr>
      </w:pPr>
      <w:r>
        <w:t>39F.</w:t>
      </w:r>
      <w:r>
        <w:tab/>
        <w:t>Records as to Funds</w:t>
      </w:r>
      <w:r>
        <w:tab/>
      </w:r>
      <w:r>
        <w:fldChar w:fldCharType="begin"/>
      </w:r>
      <w:r>
        <w:instrText xml:space="preserve"> PAGEREF _Toc209714252 \h </w:instrText>
      </w:r>
      <w:r>
        <w:fldChar w:fldCharType="separate"/>
      </w:r>
      <w:r>
        <w:t>43</w:t>
      </w:r>
      <w:r>
        <w:fldChar w:fldCharType="end"/>
      </w:r>
    </w:p>
    <w:p>
      <w:pPr>
        <w:pStyle w:val="TOC8"/>
        <w:rPr>
          <w:rFonts w:asciiTheme="minorHAnsi" w:eastAsiaTheme="minorEastAsia" w:hAnsiTheme="minorHAnsi" w:cstheme="minorBidi"/>
          <w:szCs w:val="22"/>
        </w:rPr>
      </w:pPr>
      <w:r>
        <w:t>40.</w:t>
      </w:r>
      <w:r>
        <w:tab/>
        <w:t>Power to enter into portfolio management contracts as to Fund investments</w:t>
      </w:r>
      <w:r>
        <w:tab/>
      </w:r>
      <w:r>
        <w:fldChar w:fldCharType="begin"/>
      </w:r>
      <w:r>
        <w:instrText xml:space="preserve"> PAGEREF _Toc209714253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Temporary advances to Public Trustee</w:t>
      </w:r>
      <w:r>
        <w:tab/>
      </w:r>
      <w:r>
        <w:fldChar w:fldCharType="begin"/>
      </w:r>
      <w:r>
        <w:instrText xml:space="preserve"> PAGEREF _Toc209714254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Deficiency in Common Account</w:t>
      </w:r>
      <w:r>
        <w:tab/>
      </w:r>
      <w:r>
        <w:fldChar w:fldCharType="begin"/>
      </w:r>
      <w:r>
        <w:instrText xml:space="preserve"> PAGEREF _Toc209714255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Public Trust Office funds to be Crown property</w:t>
      </w:r>
      <w:r>
        <w:tab/>
      </w:r>
      <w:r>
        <w:fldChar w:fldCharType="begin"/>
      </w:r>
      <w:r>
        <w:instrText xml:space="preserve"> PAGEREF _Toc209714256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Advances for administration purposes or against shares</w:t>
      </w:r>
      <w:r>
        <w:tab/>
      </w:r>
      <w:r>
        <w:fldChar w:fldCharType="begin"/>
      </w:r>
      <w:r>
        <w:instrText xml:space="preserve"> PAGEREF _Toc209714257 \h </w:instrText>
      </w:r>
      <w:r>
        <w:fldChar w:fldCharType="separate"/>
      </w:r>
      <w:r>
        <w:t>45</w:t>
      </w:r>
      <w:r>
        <w:fldChar w:fldCharType="end"/>
      </w:r>
    </w:p>
    <w:p>
      <w:pPr>
        <w:pStyle w:val="TOC8"/>
        <w:rPr>
          <w:rFonts w:asciiTheme="minorHAnsi" w:eastAsiaTheme="minorEastAsia" w:hAnsiTheme="minorHAnsi" w:cstheme="minorBidi"/>
          <w:szCs w:val="22"/>
        </w:rPr>
      </w:pPr>
      <w:r>
        <w:t>44A.</w:t>
      </w:r>
      <w:r>
        <w:tab/>
        <w:t>Reserve funds</w:t>
      </w:r>
      <w:r>
        <w:tab/>
      </w:r>
      <w:r>
        <w:fldChar w:fldCharType="begin"/>
      </w:r>
      <w:r>
        <w:instrText xml:space="preserve"> PAGEREF _Toc209714258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Unclaimed moneys to be paid into Consolidated Account</w:t>
      </w:r>
      <w:r>
        <w:tab/>
      </w:r>
      <w:r>
        <w:fldChar w:fldCharType="begin"/>
      </w:r>
      <w:r>
        <w:instrText xml:space="preserve"> PAGEREF _Toc209714259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Minister to have access to books of Public Trustee</w:t>
      </w:r>
      <w:r>
        <w:tab/>
      </w:r>
      <w:r>
        <w:fldChar w:fldCharType="begin"/>
      </w:r>
      <w:r>
        <w:instrText xml:space="preserve"> PAGEREF _Toc209714260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and accounts to be kept</w:t>
      </w:r>
      <w:r>
        <w:tab/>
      </w:r>
      <w:r>
        <w:fldChar w:fldCharType="begin"/>
      </w:r>
      <w:r>
        <w:instrText xml:space="preserve"> PAGEREF _Toc209714261 \h </w:instrText>
      </w:r>
      <w:r>
        <w:fldChar w:fldCharType="separate"/>
      </w:r>
      <w:r>
        <w:t>47</w:t>
      </w:r>
      <w:r>
        <w:fldChar w:fldCharType="end"/>
      </w:r>
    </w:p>
    <w:p>
      <w:pPr>
        <w:pStyle w:val="TOC8"/>
        <w:rPr>
          <w:rFonts w:asciiTheme="minorHAnsi" w:eastAsiaTheme="minorEastAsia" w:hAnsiTheme="minorHAnsi" w:cstheme="minorBidi"/>
          <w:szCs w:val="22"/>
        </w:rPr>
      </w:pPr>
      <w:r>
        <w:lastRenderedPageBreak/>
        <w:t>47A.</w:t>
      </w:r>
      <w:r>
        <w:tab/>
        <w:t>Fees for preparation of wills and enduring powers of attorney and providing legal services</w:t>
      </w:r>
      <w:r>
        <w:tab/>
      </w:r>
      <w:r>
        <w:fldChar w:fldCharType="begin"/>
      </w:r>
      <w:r>
        <w:instrText xml:space="preserve"> PAGEREF _Toc209714262 \h </w:instrText>
      </w:r>
      <w:r>
        <w:fldChar w:fldCharType="separate"/>
      </w:r>
      <w:r>
        <w:t>48</w:t>
      </w:r>
      <w:r>
        <w:fldChar w:fldCharType="end"/>
      </w:r>
    </w:p>
    <w:p>
      <w:pPr>
        <w:pStyle w:val="TOC8"/>
        <w:rPr>
          <w:rFonts w:asciiTheme="minorHAnsi" w:eastAsiaTheme="minorEastAsia" w:hAnsiTheme="minorHAnsi" w:cstheme="minorBidi"/>
          <w:szCs w:val="22"/>
        </w:rPr>
      </w:pPr>
      <w:r>
        <w:t>47B.</w:t>
      </w:r>
      <w:r>
        <w:tab/>
        <w:t>Treasurer’s approvals and guidelines</w:t>
      </w:r>
      <w:r>
        <w:tab/>
      </w:r>
      <w:r>
        <w:fldChar w:fldCharType="begin"/>
      </w:r>
      <w:r>
        <w:instrText xml:space="preserve"> PAGEREF _Toc209714263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_Toc209714264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49</w:t>
      </w:r>
      <w:r>
        <w:rPr>
          <w:snapToGrid w:val="0"/>
        </w:rPr>
        <w:t>.</w:t>
      </w:r>
      <w:r>
        <w:rPr>
          <w:snapToGrid w:val="0"/>
        </w:rPr>
        <w:tab/>
        <w:t>General powers of Public Trustee</w:t>
      </w:r>
      <w:r>
        <w:tab/>
      </w:r>
      <w:r>
        <w:fldChar w:fldCharType="begin"/>
      </w:r>
      <w:r>
        <w:instrText xml:space="preserve"> PAGEREF _Toc209714266 \h </w:instrText>
      </w:r>
      <w:r>
        <w:fldChar w:fldCharType="separate"/>
      </w:r>
      <w:r>
        <w:t>50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Appointment and duties of agent</w:t>
      </w:r>
      <w:r>
        <w:tab/>
      </w:r>
      <w:r>
        <w:fldChar w:fldCharType="begin"/>
      </w:r>
      <w:r>
        <w:instrText xml:space="preserve"> PAGEREF _Toc209714267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bond required from Public Trustee</w:t>
      </w:r>
      <w:r>
        <w:tab/>
      </w:r>
      <w:r>
        <w:fldChar w:fldCharType="begin"/>
      </w:r>
      <w:r>
        <w:instrText xml:space="preserve"> PAGEREF _Toc209714268 \h </w:instrText>
      </w:r>
      <w:r>
        <w:fldChar w:fldCharType="separate"/>
      </w:r>
      <w:r>
        <w:t>53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Public Trustee may sue himself in different capacities</w:t>
      </w:r>
      <w:r>
        <w:tab/>
      </w:r>
      <w:r>
        <w:fldChar w:fldCharType="begin"/>
      </w:r>
      <w:r>
        <w:instrText xml:space="preserve"> PAGEREF _Toc209714269 \h </w:instrText>
      </w:r>
      <w:r>
        <w:fldChar w:fldCharType="separate"/>
      </w:r>
      <w:r>
        <w:t>53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Deposit of wills and other documents</w:t>
      </w:r>
      <w:r>
        <w:tab/>
      </w:r>
      <w:r>
        <w:fldChar w:fldCharType="begin"/>
      </w:r>
      <w:r>
        <w:instrText xml:space="preserve"> PAGEREF _Toc209714270 \h </w:instrText>
      </w:r>
      <w:r>
        <w:fldChar w:fldCharType="separate"/>
      </w:r>
      <w:r>
        <w:t>54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Inquiries as to property</w:t>
      </w:r>
      <w:r>
        <w:tab/>
      </w:r>
      <w:r>
        <w:fldChar w:fldCharType="begin"/>
      </w:r>
      <w:r>
        <w:instrText xml:space="preserve"> PAGEREF _Toc209714271 \h </w:instrText>
      </w:r>
      <w:r>
        <w:fldChar w:fldCharType="separate"/>
      </w:r>
      <w:r>
        <w:t>54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Remedy against Public Trustee</w:t>
      </w:r>
      <w:r>
        <w:tab/>
      </w:r>
      <w:r>
        <w:fldChar w:fldCharType="begin"/>
      </w:r>
      <w:r>
        <w:instrText xml:space="preserve"> PAGEREF _Toc209714272 \h </w:instrText>
      </w:r>
      <w:r>
        <w:fldChar w:fldCharType="separate"/>
      </w:r>
      <w:r>
        <w:t>56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Public Trustee and officers not personally liable except for fraud or crime</w:t>
      </w:r>
      <w:r>
        <w:tab/>
      </w:r>
      <w:r>
        <w:fldChar w:fldCharType="begin"/>
      </w:r>
      <w:r>
        <w:instrText xml:space="preserve"> PAGEREF _Toc209714273 \h </w:instrText>
      </w:r>
      <w:r>
        <w:fldChar w:fldCharType="separate"/>
      </w:r>
      <w:r>
        <w:t>57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Trustee may take opinion of Court</w:t>
      </w:r>
      <w:r>
        <w:tab/>
      </w:r>
      <w:r>
        <w:fldChar w:fldCharType="begin"/>
      </w:r>
      <w:r>
        <w:instrText xml:space="preserve"> PAGEREF _Toc209714274 \h </w:instrText>
      </w:r>
      <w:r>
        <w:fldChar w:fldCharType="separate"/>
      </w:r>
      <w:r>
        <w:t>57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Certificate of Public Trustee evidence</w:t>
      </w:r>
      <w:r>
        <w:tab/>
      </w:r>
      <w:r>
        <w:fldChar w:fldCharType="begin"/>
      </w:r>
      <w:r>
        <w:instrText xml:space="preserve"> PAGEREF _Toc209714275 \h </w:instrText>
      </w:r>
      <w:r>
        <w:fldChar w:fldCharType="separate"/>
      </w:r>
      <w:r>
        <w:t>58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Custody of documents</w:t>
      </w:r>
      <w:r>
        <w:tab/>
      </w:r>
      <w:r>
        <w:fldChar w:fldCharType="begin"/>
      </w:r>
      <w:r>
        <w:instrText xml:space="preserve"> PAGEREF _Toc209714276 \h </w:instrText>
      </w:r>
      <w:r>
        <w:fldChar w:fldCharType="separate"/>
      </w:r>
      <w:r>
        <w:t>58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titles</w:t>
      </w:r>
      <w:r>
        <w:tab/>
      </w:r>
      <w:r>
        <w:fldChar w:fldCharType="begin"/>
      </w:r>
      <w:r>
        <w:instrText xml:space="preserve"> PAGEREF _Toc209714277 \h </w:instrText>
      </w:r>
      <w:r>
        <w:fldChar w:fldCharType="separate"/>
      </w:r>
      <w:r>
        <w:t>58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Fees and commissions deemed testamentary expenses</w:t>
      </w:r>
      <w:r>
        <w:tab/>
      </w:r>
      <w:r>
        <w:fldChar w:fldCharType="begin"/>
      </w:r>
      <w:r>
        <w:instrText xml:space="preserve"> PAGEREF _Toc209714278 \h </w:instrText>
      </w:r>
      <w:r>
        <w:fldChar w:fldCharType="separate"/>
      </w:r>
      <w:r>
        <w:t>58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Public Trustee to have lien on policy moneys for premiums</w:t>
      </w:r>
      <w:r>
        <w:tab/>
      </w:r>
      <w:r>
        <w:fldChar w:fldCharType="begin"/>
      </w:r>
      <w:r>
        <w:instrText xml:space="preserve"> PAGEREF _Toc209714279 \h </w:instrText>
      </w:r>
      <w:r>
        <w:fldChar w:fldCharType="separate"/>
      </w:r>
      <w:r>
        <w:t>59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_Toc209714280 \h </w:instrText>
      </w:r>
      <w:r>
        <w:fldChar w:fldCharType="separate"/>
      </w:r>
      <w:r>
        <w:t>59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Rules of court</w:t>
      </w:r>
      <w:r>
        <w:tab/>
      </w:r>
      <w:r>
        <w:fldChar w:fldCharType="begin"/>
      </w:r>
      <w:r>
        <w:instrText xml:space="preserve"> PAGEREF _Toc209714281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_Toc209714283 \h </w:instrText>
      </w:r>
      <w:r>
        <w:fldChar w:fldCharType="separate"/>
      </w:r>
      <w:r>
        <w:t>61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_Toc209714284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2" w:name="_Toc209714194"/>
      <w:r>
        <w:rPr>
          <w:rStyle w:val="CharPartNo"/>
        </w:rPr>
        <w:lastRenderedPageBreak/>
        <w:t>Part I</w:t>
      </w:r>
      <w:r>
        <w:rPr>
          <w:b w:val="0"/>
        </w:rPr>
        <w:t> </w:t>
      </w:r>
      <w:r>
        <w:t>—</w:t>
      </w:r>
      <w:r>
        <w:rPr>
          <w:b w:val="0"/>
        </w:rPr>
        <w:t> </w:t>
      </w:r>
      <w:r>
        <w:rPr>
          <w:rStyle w:val="CharPartText"/>
        </w:rPr>
        <w:t>Preliminary</w:t>
      </w:r>
      <w:bookmarkEnd w:id="2"/>
    </w:p>
    <w:p>
      <w:pPr>
        <w:pStyle w:val="Footnoteheading"/>
      </w:pPr>
      <w:r>
        <w:tab/>
        <w:t>[Heading inserted: No. 9 of 2008 s. 4.]</w:t>
      </w:r>
    </w:p>
    <w:p>
      <w:pPr>
        <w:pStyle w:val="Heading5"/>
        <w:spacing w:before="200"/>
        <w:rPr>
          <w:snapToGrid w:val="0"/>
        </w:rPr>
      </w:pPr>
      <w:bookmarkStart w:id="3" w:name="_Toc209714195"/>
      <w:r>
        <w:rPr>
          <w:rStyle w:val="CharSectno"/>
        </w:rPr>
        <w:t>1</w:t>
      </w:r>
      <w:r>
        <w:rPr>
          <w:snapToGrid w:val="0"/>
        </w:rPr>
        <w:t>.</w:t>
      </w:r>
      <w:r>
        <w:rPr>
          <w:snapToGrid w:val="0"/>
        </w:rPr>
        <w:tab/>
        <w:t>Short title</w:t>
      </w:r>
      <w:bookmarkEnd w:id="3"/>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p>
    <w:p>
      <w:pPr>
        <w:pStyle w:val="Footnotesection"/>
      </w:pPr>
      <w:r>
        <w:tab/>
        <w:t>[Section 1 amended: No. 34 of 1962 s. 3; No. 64 of 1968 s. 2; No. 67 of 1979 s. 56; No. 24 of 1990 s. 123.]</w:t>
      </w:r>
    </w:p>
    <w:p>
      <w:pPr>
        <w:pStyle w:val="Heading5"/>
      </w:pPr>
      <w:bookmarkStart w:id="4" w:name="_Toc209714196"/>
      <w:r>
        <w:rPr>
          <w:rStyle w:val="CharSectno"/>
        </w:rPr>
        <w:t>1A</w:t>
      </w:r>
      <w:r>
        <w:t>.</w:t>
      </w:r>
      <w:r>
        <w:tab/>
        <w:t>Object</w:t>
      </w:r>
      <w:bookmarkEnd w:id="4"/>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5" w:name="_Toc209714197"/>
      <w:r>
        <w:rPr>
          <w:rStyle w:val="CharSectno"/>
        </w:rPr>
        <w:t>2</w:t>
      </w:r>
      <w:r>
        <w:rPr>
          <w:snapToGrid w:val="0"/>
        </w:rPr>
        <w:t>.</w:t>
      </w:r>
      <w:r>
        <w:rPr>
          <w:snapToGrid w:val="0"/>
        </w:rPr>
        <w:tab/>
        <w:t>Terms used in this Act</w:t>
      </w:r>
      <w:bookmarkEnd w:id="5"/>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lastRenderedPageBreak/>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w:t>
      </w:r>
      <w:r>
        <w:lastRenderedPageBreak/>
        <w:t>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 No. 9 of 2022 s. 424.]</w:t>
      </w:r>
    </w:p>
    <w:p>
      <w:pPr>
        <w:pStyle w:val="Heading5"/>
        <w:rPr>
          <w:snapToGrid w:val="0"/>
        </w:rPr>
      </w:pPr>
      <w:bookmarkStart w:id="6" w:name="_Toc209714198"/>
      <w:r>
        <w:rPr>
          <w:rStyle w:val="CharSectno"/>
        </w:rPr>
        <w:t>3</w:t>
      </w:r>
      <w:r>
        <w:rPr>
          <w:snapToGrid w:val="0"/>
        </w:rPr>
        <w:t>.</w:t>
      </w:r>
      <w:r>
        <w:rPr>
          <w:snapToGrid w:val="0"/>
        </w:rPr>
        <w:tab/>
        <w:t>Public Trustee to be successor in law of Curator of Intestate Estates and the Official Trustee</w:t>
      </w:r>
      <w:bookmarkEnd w:id="6"/>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keepNext/>
        <w:rPr>
          <w:snapToGrid w:val="0"/>
        </w:rPr>
      </w:pPr>
      <w:r>
        <w:rPr>
          <w:snapToGrid w:val="0"/>
        </w:rPr>
        <w:lastRenderedPageBreak/>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lastRenderedPageBreak/>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7" w:name="_Toc209714199"/>
      <w:r>
        <w:rPr>
          <w:rStyle w:val="CharPartNo"/>
        </w:rPr>
        <w:lastRenderedPageBreak/>
        <w:t>Part IA</w:t>
      </w:r>
      <w:r>
        <w:rPr>
          <w:b w:val="0"/>
        </w:rPr>
        <w:t> </w:t>
      </w:r>
      <w:r>
        <w:t>—</w:t>
      </w:r>
      <w:r>
        <w:rPr>
          <w:b w:val="0"/>
        </w:rPr>
        <w:t> </w:t>
      </w:r>
      <w:r>
        <w:rPr>
          <w:rStyle w:val="CharPartText"/>
        </w:rPr>
        <w:t>The Public Trustee</w:t>
      </w:r>
      <w:bookmarkEnd w:id="7"/>
    </w:p>
    <w:p>
      <w:pPr>
        <w:pStyle w:val="Footnoteheading"/>
      </w:pPr>
      <w:r>
        <w:tab/>
        <w:t>[Heading inserted: No. 9 of 2008 s. 8.]</w:t>
      </w:r>
    </w:p>
    <w:p>
      <w:pPr>
        <w:pStyle w:val="Heading5"/>
        <w:rPr>
          <w:snapToGrid w:val="0"/>
        </w:rPr>
      </w:pPr>
      <w:bookmarkStart w:id="8" w:name="_Toc209714200"/>
      <w:r>
        <w:rPr>
          <w:rStyle w:val="CharSectno"/>
        </w:rPr>
        <w:t>4</w:t>
      </w:r>
      <w:r>
        <w:rPr>
          <w:snapToGrid w:val="0"/>
        </w:rPr>
        <w:t>.</w:t>
      </w:r>
      <w:r>
        <w:rPr>
          <w:snapToGrid w:val="0"/>
        </w:rPr>
        <w:tab/>
        <w:t>Public Trust Office and Public Trustee</w:t>
      </w:r>
      <w:bookmarkEnd w:id="8"/>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9" w:name="_Toc209714201"/>
      <w:r>
        <w:rPr>
          <w:rStyle w:val="CharSectno"/>
        </w:rPr>
        <w:t>5</w:t>
      </w:r>
      <w:r>
        <w:rPr>
          <w:snapToGrid w:val="0"/>
        </w:rPr>
        <w:t>.</w:t>
      </w:r>
      <w:r>
        <w:rPr>
          <w:snapToGrid w:val="0"/>
        </w:rPr>
        <w:tab/>
        <w:t>Delegation</w:t>
      </w:r>
      <w:bookmarkEnd w:id="9"/>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10" w:name="_Toc209714202"/>
      <w:r>
        <w:rPr>
          <w:rStyle w:val="CharSectno"/>
        </w:rPr>
        <w:lastRenderedPageBreak/>
        <w:t>5A</w:t>
      </w:r>
      <w:r>
        <w:rPr>
          <w:snapToGrid w:val="0"/>
        </w:rPr>
        <w:t>.</w:t>
      </w:r>
      <w:r>
        <w:rPr>
          <w:snapToGrid w:val="0"/>
        </w:rPr>
        <w:tab/>
        <w:t>Judicial notice</w:t>
      </w:r>
      <w:bookmarkEnd w:id="10"/>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11" w:name="_Toc209714203"/>
      <w:r>
        <w:rPr>
          <w:rStyle w:val="CharSectno"/>
        </w:rPr>
        <w:t>6</w:t>
      </w:r>
      <w:r>
        <w:rPr>
          <w:snapToGrid w:val="0"/>
        </w:rPr>
        <w:t>.</w:t>
      </w:r>
      <w:r>
        <w:rPr>
          <w:snapToGrid w:val="0"/>
        </w:rPr>
        <w:tab/>
        <w:t>Appointment of staff</w:t>
      </w:r>
      <w:bookmarkEnd w:id="11"/>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12" w:name="_Toc209714204"/>
      <w:r>
        <w:rPr>
          <w:rStyle w:val="CharSectno"/>
        </w:rPr>
        <w:t>6A</w:t>
      </w:r>
      <w:r>
        <w:t>.</w:t>
      </w:r>
      <w:r>
        <w:tab/>
        <w:t>Use of other government staff etc.</w:t>
      </w:r>
      <w:bookmarkEnd w:id="12"/>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keepNext/>
      </w:pPr>
      <w:r>
        <w:lastRenderedPageBreak/>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13" w:name="_Toc209714205"/>
      <w:r>
        <w:rPr>
          <w:rStyle w:val="CharSectno"/>
        </w:rPr>
        <w:t>6B</w:t>
      </w:r>
      <w:r>
        <w:t>.</w:t>
      </w:r>
      <w:r>
        <w:tab/>
        <w:t>Management and performance</w:t>
      </w:r>
      <w:bookmarkEnd w:id="13"/>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 xml:space="preserve">If a current agreement (other than the first agreement) has not been made in respect of a 12 month period then on the commencement of that period the provisions of the current agreement for the previous 12 month period apply, to the extent </w:t>
      </w:r>
      <w:r>
        <w:lastRenderedPageBreak/>
        <w:t>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14" w:name="_Toc209714206"/>
      <w:r>
        <w:rPr>
          <w:rStyle w:val="CharPartNo"/>
        </w:rPr>
        <w:lastRenderedPageBreak/>
        <w:t>Part II</w:t>
      </w:r>
      <w:r>
        <w:t> — </w:t>
      </w:r>
      <w:r>
        <w:rPr>
          <w:rStyle w:val="CharPartText"/>
        </w:rPr>
        <w:t>Powers and duties of Public Trustee</w:t>
      </w:r>
      <w:bookmarkEnd w:id="14"/>
    </w:p>
    <w:p>
      <w:pPr>
        <w:pStyle w:val="Heading3"/>
      </w:pPr>
      <w:bookmarkStart w:id="15" w:name="_Toc209714207"/>
      <w:r>
        <w:rPr>
          <w:rStyle w:val="CharDivNo"/>
        </w:rPr>
        <w:t>Division 1</w:t>
      </w:r>
      <w:r>
        <w:t> — </w:t>
      </w:r>
      <w:r>
        <w:rPr>
          <w:rStyle w:val="CharDivText"/>
        </w:rPr>
        <w:t>General</w:t>
      </w:r>
      <w:bookmarkEnd w:id="15"/>
    </w:p>
    <w:p>
      <w:pPr>
        <w:pStyle w:val="Footnoteheading"/>
      </w:pPr>
      <w:r>
        <w:tab/>
        <w:t>[Heading inserted: No. 9 of 2008 s. 12.]</w:t>
      </w:r>
    </w:p>
    <w:p>
      <w:pPr>
        <w:pStyle w:val="Heading5"/>
        <w:rPr>
          <w:snapToGrid w:val="0"/>
        </w:rPr>
      </w:pPr>
      <w:bookmarkStart w:id="16" w:name="_Toc209714208"/>
      <w:r>
        <w:rPr>
          <w:rStyle w:val="CharSectno"/>
        </w:rPr>
        <w:t>7</w:t>
      </w:r>
      <w:r>
        <w:rPr>
          <w:snapToGrid w:val="0"/>
        </w:rPr>
        <w:t>.</w:t>
      </w:r>
      <w:r>
        <w:rPr>
          <w:snapToGrid w:val="0"/>
        </w:rPr>
        <w:tab/>
        <w:t>Appointment of Public Trustee in various capacities</w:t>
      </w:r>
      <w:bookmarkEnd w:id="16"/>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17" w:name="_Toc209714209"/>
      <w:r>
        <w:rPr>
          <w:rStyle w:val="CharDivNo"/>
        </w:rPr>
        <w:t>Division 2</w:t>
      </w:r>
      <w:r>
        <w:t> — </w:t>
      </w:r>
      <w:r>
        <w:rPr>
          <w:rStyle w:val="CharDivText"/>
        </w:rPr>
        <w:t>Public Trustee as executor or administrator</w:t>
      </w:r>
      <w:bookmarkEnd w:id="17"/>
    </w:p>
    <w:p>
      <w:pPr>
        <w:pStyle w:val="Footnoteheading"/>
      </w:pPr>
      <w:r>
        <w:tab/>
        <w:t>[Heading inserted: No. 9 of 2008 s. 13.]</w:t>
      </w:r>
    </w:p>
    <w:p>
      <w:pPr>
        <w:pStyle w:val="Heading5"/>
        <w:rPr>
          <w:snapToGrid w:val="0"/>
        </w:rPr>
      </w:pPr>
      <w:bookmarkStart w:id="18" w:name="_Toc209714210"/>
      <w:r>
        <w:rPr>
          <w:rStyle w:val="CharSectno"/>
        </w:rPr>
        <w:t>8</w:t>
      </w:r>
      <w:r>
        <w:rPr>
          <w:snapToGrid w:val="0"/>
        </w:rPr>
        <w:t>.</w:t>
      </w:r>
      <w:r>
        <w:rPr>
          <w:snapToGrid w:val="0"/>
        </w:rPr>
        <w:tab/>
        <w:t>Appointment of Public Trustee as executor</w:t>
      </w:r>
      <w:bookmarkEnd w:id="18"/>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9" w:name="_Toc209714211"/>
      <w:r>
        <w:rPr>
          <w:rStyle w:val="CharSectno"/>
        </w:rPr>
        <w:t>9</w:t>
      </w:r>
      <w:r>
        <w:rPr>
          <w:snapToGrid w:val="0"/>
        </w:rPr>
        <w:t>.</w:t>
      </w:r>
      <w:r>
        <w:rPr>
          <w:snapToGrid w:val="0"/>
        </w:rPr>
        <w:tab/>
        <w:t>Pending probate or administration estate of deceased to vest in Public Trustee</w:t>
      </w:r>
      <w:bookmarkEnd w:id="19"/>
    </w:p>
    <w:p>
      <w:pPr>
        <w:pStyle w:val="Subsection"/>
        <w:rPr>
          <w:snapToGrid w:val="0"/>
        </w:rPr>
      </w:pPr>
      <w:r>
        <w:rPr>
          <w:snapToGrid w:val="0"/>
        </w:rPr>
        <w:tab/>
      </w:r>
      <w:r>
        <w:rPr>
          <w:snapToGrid w:val="0"/>
        </w:rPr>
        <w:tab/>
        <w:t xml:space="preserve">Upon the death of any person, and until probate or administration is granted in respect of his estate, the real and </w:t>
      </w:r>
      <w:r>
        <w:rPr>
          <w:snapToGrid w:val="0"/>
        </w:rPr>
        <w:lastRenderedPageBreak/>
        <w:t>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20" w:name="_Toc209714212"/>
      <w:r>
        <w:rPr>
          <w:rStyle w:val="CharSectno"/>
        </w:rPr>
        <w:t>10</w:t>
      </w:r>
      <w:r>
        <w:rPr>
          <w:snapToGrid w:val="0"/>
        </w:rPr>
        <w:t>.</w:t>
      </w:r>
      <w:r>
        <w:rPr>
          <w:snapToGrid w:val="0"/>
        </w:rPr>
        <w:tab/>
        <w:t>Public Trustee may apply for order for administration of estate of deceased person</w:t>
      </w:r>
      <w:bookmarkEnd w:id="20"/>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 xml:space="preserve">where, after the expiration of 30 days from such death, there appears to the Court to be no reasonable possibility </w:t>
      </w:r>
      <w:r>
        <w:rPr>
          <w:snapToGrid w:val="0"/>
        </w:rPr>
        <w:lastRenderedPageBreak/>
        <w:t>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w:t>
      </w:r>
      <w:r>
        <w:rPr>
          <w:snapToGrid w:val="0"/>
        </w:rPr>
        <w:lastRenderedPageBreak/>
        <w:t xml:space="preserve">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21" w:name="_Toc209714213"/>
      <w:r>
        <w:rPr>
          <w:rStyle w:val="CharSectno"/>
        </w:rPr>
        <w:t>11</w:t>
      </w:r>
      <w:r>
        <w:rPr>
          <w:snapToGrid w:val="0"/>
        </w:rPr>
        <w:t>.</w:t>
      </w:r>
      <w:r>
        <w:rPr>
          <w:snapToGrid w:val="0"/>
        </w:rPr>
        <w:tab/>
        <w:t>Public Trustee to be preferred to creditor as administrator, in certain cases</w:t>
      </w:r>
      <w:bookmarkEnd w:id="21"/>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22" w:name="_Toc209714214"/>
      <w:r>
        <w:rPr>
          <w:rStyle w:val="CharSectno"/>
        </w:rPr>
        <w:lastRenderedPageBreak/>
        <w:t>12</w:t>
      </w:r>
      <w:r>
        <w:rPr>
          <w:snapToGrid w:val="0"/>
        </w:rPr>
        <w:t>.</w:t>
      </w:r>
      <w:r>
        <w:rPr>
          <w:snapToGrid w:val="0"/>
        </w:rPr>
        <w:tab/>
        <w:t>Public Trustee may be appointed to act by executors and administrators</w:t>
      </w:r>
      <w:bookmarkEnd w:id="2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 xml:space="preserve">All applications to the Court, or a Judge thereof, under this section may be brought in such manner as may be prescribed by rules made under this Act, and the Court or Judge may, and is </w:t>
      </w:r>
      <w:r>
        <w:rPr>
          <w:snapToGrid w:val="0"/>
        </w:rPr>
        <w:lastRenderedPageBreak/>
        <w:t>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23" w:name="_Toc209714215"/>
      <w:r>
        <w:rPr>
          <w:rStyle w:val="CharSectno"/>
        </w:rPr>
        <w:t>12A</w:t>
      </w:r>
      <w:r>
        <w:t>.</w:t>
      </w:r>
      <w:r>
        <w:tab/>
        <w:t>Public Trustee’s powers on appointment as agent of executor, administrator etc.</w:t>
      </w:r>
      <w:bookmarkEnd w:id="23"/>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 xml:space="preserve">the Public Trustee, if so appointed by power of attorney or other instrument of appointment, may act within the scope of the </w:t>
      </w:r>
      <w:r>
        <w:lastRenderedPageBreak/>
        <w:t>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24" w:name="_Toc209714216"/>
      <w:r>
        <w:rPr>
          <w:rStyle w:val="CharSectno"/>
        </w:rPr>
        <w:t>13</w:t>
      </w:r>
      <w:r>
        <w:rPr>
          <w:snapToGrid w:val="0"/>
        </w:rPr>
        <w:t>.</w:t>
      </w:r>
      <w:r>
        <w:rPr>
          <w:snapToGrid w:val="0"/>
        </w:rPr>
        <w:tab/>
        <w:t>Application for removal of executor or administrator of an estate and for administration by the Public Trustee</w:t>
      </w:r>
      <w:bookmarkEnd w:id="24"/>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 xml:space="preserve">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w:t>
      </w:r>
      <w:r>
        <w:rPr>
          <w:snapToGrid w:val="0"/>
        </w:rPr>
        <w:lastRenderedPageBreak/>
        <w:t>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25" w:name="_Toc209714217"/>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25"/>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 xml:space="preserve">or the property to which the election relates is found to include property outside the State, the Public Trustee shall, as soon as </w:t>
      </w:r>
      <w:r>
        <w:rPr>
          <w:snapToGrid w:val="0"/>
        </w:rPr>
        <w:lastRenderedPageBreak/>
        <w:t>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Ednotesection"/>
      </w:pPr>
      <w:r>
        <w:t>[</w:t>
      </w:r>
      <w:r>
        <w:rPr>
          <w:b/>
          <w:bCs/>
        </w:rPr>
        <w:t>15</w:t>
      </w:r>
      <w:r>
        <w:t>.</w:t>
      </w:r>
      <w:r>
        <w:tab/>
        <w:t>Deleted: No. 14 of 2025 s. 33(2).]</w:t>
      </w:r>
    </w:p>
    <w:p>
      <w:pPr>
        <w:pStyle w:val="Heading5"/>
        <w:rPr>
          <w:snapToGrid w:val="0"/>
        </w:rPr>
      </w:pPr>
      <w:bookmarkStart w:id="26" w:name="_Toc209714218"/>
      <w:r>
        <w:rPr>
          <w:rStyle w:val="CharSectno"/>
        </w:rPr>
        <w:t>16</w:t>
      </w:r>
      <w:r>
        <w:rPr>
          <w:snapToGrid w:val="0"/>
        </w:rPr>
        <w:t>.</w:t>
      </w:r>
      <w:r>
        <w:rPr>
          <w:snapToGrid w:val="0"/>
        </w:rPr>
        <w:tab/>
        <w:t>Public Trustee may pay over balance to proper officer etc.</w:t>
      </w:r>
      <w:bookmarkEnd w:id="26"/>
    </w:p>
    <w:p>
      <w:pPr>
        <w:pStyle w:val="Subsection"/>
        <w:rPr>
          <w:snapToGrid w:val="0"/>
        </w:rPr>
      </w:pPr>
      <w:r>
        <w:rPr>
          <w:snapToGrid w:val="0"/>
        </w:rPr>
        <w:tab/>
        <w:t>(1A)</w:t>
      </w:r>
      <w:r>
        <w:rPr>
          <w:snapToGrid w:val="0"/>
        </w:rPr>
        <w:tab/>
        <w:t xml:space="preserve">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w:t>
      </w:r>
      <w:r>
        <w:rPr>
          <w:snapToGrid w:val="0"/>
        </w:rPr>
        <w:lastRenderedPageBreak/>
        <w:t>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27" w:name="_Toc209714219"/>
      <w:r>
        <w:rPr>
          <w:rStyle w:val="CharSectno"/>
        </w:rPr>
        <w:lastRenderedPageBreak/>
        <w:t>17</w:t>
      </w:r>
      <w:r>
        <w:rPr>
          <w:snapToGrid w:val="0"/>
        </w:rPr>
        <w:t>.</w:t>
      </w:r>
      <w:r>
        <w:rPr>
          <w:snapToGrid w:val="0"/>
        </w:rPr>
        <w:tab/>
        <w:t>If property has escheated to the Crown</w:t>
      </w:r>
      <w:bookmarkEnd w:id="27"/>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28" w:name="_Toc209714220"/>
      <w:r>
        <w:rPr>
          <w:rStyle w:val="CharSectno"/>
        </w:rPr>
        <w:t>18</w:t>
      </w:r>
      <w:r>
        <w:rPr>
          <w:snapToGrid w:val="0"/>
        </w:rPr>
        <w:t>.</w:t>
      </w:r>
      <w:r>
        <w:rPr>
          <w:snapToGrid w:val="0"/>
        </w:rPr>
        <w:tab/>
        <w:t>Payment to parent etc. of distributive shares of infant children where net amount is under $5 000</w:t>
      </w:r>
      <w:bookmarkEnd w:id="28"/>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29" w:name="_Toc209714221"/>
      <w:r>
        <w:rPr>
          <w:rStyle w:val="CharDivNo"/>
        </w:rPr>
        <w:t>Division 3</w:t>
      </w:r>
      <w:r>
        <w:rPr>
          <w:bCs/>
        </w:rPr>
        <w:t> — </w:t>
      </w:r>
      <w:r>
        <w:rPr>
          <w:rStyle w:val="CharDivText"/>
        </w:rPr>
        <w:t>Public Trustee as trustee</w:t>
      </w:r>
      <w:bookmarkEnd w:id="29"/>
    </w:p>
    <w:p>
      <w:pPr>
        <w:pStyle w:val="Footnoteheading"/>
        <w:keepNext/>
      </w:pPr>
      <w:r>
        <w:tab/>
        <w:t>[Heading inserted: No. 9 of 2008 s. 17.]</w:t>
      </w:r>
    </w:p>
    <w:p>
      <w:pPr>
        <w:pStyle w:val="Heading5"/>
        <w:rPr>
          <w:snapToGrid w:val="0"/>
        </w:rPr>
      </w:pPr>
      <w:bookmarkStart w:id="30" w:name="_Toc209714222"/>
      <w:r>
        <w:rPr>
          <w:rStyle w:val="CharSectno"/>
        </w:rPr>
        <w:t>20</w:t>
      </w:r>
      <w:r>
        <w:rPr>
          <w:snapToGrid w:val="0"/>
        </w:rPr>
        <w:t>.</w:t>
      </w:r>
      <w:r>
        <w:rPr>
          <w:snapToGrid w:val="0"/>
        </w:rPr>
        <w:tab/>
        <w:t>Public Trustee may be appointed trustee</w:t>
      </w:r>
      <w:bookmarkEnd w:id="30"/>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31" w:name="_Toc209714223"/>
      <w:r>
        <w:rPr>
          <w:rStyle w:val="CharSectno"/>
        </w:rPr>
        <w:lastRenderedPageBreak/>
        <w:t>21</w:t>
      </w:r>
      <w:r>
        <w:rPr>
          <w:snapToGrid w:val="0"/>
        </w:rPr>
        <w:t>.</w:t>
      </w:r>
      <w:r>
        <w:rPr>
          <w:snapToGrid w:val="0"/>
        </w:rPr>
        <w:tab/>
        <w:t>Advisory trustees</w:t>
      </w:r>
      <w:bookmarkEnd w:id="31"/>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lastRenderedPageBreak/>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32" w:name="_Toc209714224"/>
      <w:r>
        <w:rPr>
          <w:rStyle w:val="CharSectno"/>
        </w:rPr>
        <w:t>22</w:t>
      </w:r>
      <w:r>
        <w:rPr>
          <w:snapToGrid w:val="0"/>
        </w:rPr>
        <w:t>.</w:t>
      </w:r>
      <w:r>
        <w:rPr>
          <w:snapToGrid w:val="0"/>
        </w:rPr>
        <w:tab/>
        <w:t>Custodian trustee</w:t>
      </w:r>
      <w:bookmarkEnd w:id="32"/>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 xml:space="preserve">as between the custodian trustee and the managing trustees, and subject and without prejudice to the rights of any other persons, the custodian trustee shall have the custody of all securities and documents of title relating </w:t>
      </w:r>
      <w:r>
        <w:rPr>
          <w:snapToGrid w:val="0"/>
        </w:rPr>
        <w:lastRenderedPageBreak/>
        <w:t>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 xml:space="preserve">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w:t>
      </w:r>
      <w:r>
        <w:rPr>
          <w:snapToGrid w:val="0"/>
        </w:rPr>
        <w:lastRenderedPageBreak/>
        <w:t>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33" w:name="_Toc209714225"/>
      <w:r>
        <w:rPr>
          <w:rStyle w:val="CharSectno"/>
        </w:rPr>
        <w:t>22A</w:t>
      </w:r>
      <w:r>
        <w:t>.</w:t>
      </w:r>
      <w:r>
        <w:tab/>
        <w:t>Public Trustee’s powers on appointment as trustee’s agent</w:t>
      </w:r>
      <w:bookmarkEnd w:id="33"/>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No. 9 of 2008 s. 18.]</w:t>
      </w:r>
    </w:p>
    <w:p>
      <w:pPr>
        <w:pStyle w:val="Heading5"/>
        <w:rPr>
          <w:snapToGrid w:val="0"/>
        </w:rPr>
      </w:pPr>
      <w:bookmarkStart w:id="34" w:name="_Toc209714226"/>
      <w:r>
        <w:rPr>
          <w:rStyle w:val="CharSectno"/>
        </w:rPr>
        <w:t>23</w:t>
      </w:r>
      <w:r>
        <w:rPr>
          <w:snapToGrid w:val="0"/>
        </w:rPr>
        <w:t>.</w:t>
      </w:r>
      <w:r>
        <w:rPr>
          <w:snapToGrid w:val="0"/>
        </w:rPr>
        <w:tab/>
        <w:t>Public Trustee may exercise powers under other Acts</w:t>
      </w:r>
      <w:bookmarkEnd w:id="34"/>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w:t>
      </w:r>
      <w:r>
        <w:rPr>
          <w:snapToGrid w:val="0"/>
        </w:rPr>
        <w:lastRenderedPageBreak/>
        <w:t xml:space="preserve">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35" w:name="_Toc209714227"/>
      <w:r>
        <w:rPr>
          <w:rStyle w:val="CharDivNo"/>
        </w:rPr>
        <w:t>Division 4</w:t>
      </w:r>
      <w:r>
        <w:rPr>
          <w:bCs/>
        </w:rPr>
        <w:t> — </w:t>
      </w:r>
      <w:r>
        <w:rPr>
          <w:rStyle w:val="CharDivText"/>
        </w:rPr>
        <w:t>Estates of represented persons</w:t>
      </w:r>
      <w:bookmarkEnd w:id="35"/>
    </w:p>
    <w:p>
      <w:pPr>
        <w:pStyle w:val="Footnoteheading"/>
        <w:keepNext/>
      </w:pPr>
      <w:r>
        <w:tab/>
        <w:t>[Heading inserted: No. 9 of 2008 s. 19.]</w:t>
      </w:r>
    </w:p>
    <w:p>
      <w:pPr>
        <w:pStyle w:val="Heading5"/>
        <w:rPr>
          <w:snapToGrid w:val="0"/>
        </w:rPr>
      </w:pPr>
      <w:bookmarkStart w:id="36" w:name="_Toc209714228"/>
      <w:r>
        <w:rPr>
          <w:rStyle w:val="CharSectno"/>
        </w:rPr>
        <w:t>24</w:t>
      </w:r>
      <w:r>
        <w:rPr>
          <w:snapToGrid w:val="0"/>
        </w:rPr>
        <w:t>.</w:t>
      </w:r>
      <w:r>
        <w:rPr>
          <w:snapToGrid w:val="0"/>
        </w:rPr>
        <w:tab/>
        <w:t>Public Trustee may apply for administration order</w:t>
      </w:r>
      <w:bookmarkEnd w:id="36"/>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37" w:name="_Toc209714229"/>
      <w:r>
        <w:rPr>
          <w:rStyle w:val="CharSectno"/>
        </w:rPr>
        <w:lastRenderedPageBreak/>
        <w:t>27</w:t>
      </w:r>
      <w:r>
        <w:rPr>
          <w:snapToGrid w:val="0"/>
        </w:rPr>
        <w:t>.</w:t>
      </w:r>
      <w:r>
        <w:rPr>
          <w:snapToGrid w:val="0"/>
        </w:rPr>
        <w:tab/>
        <w:t>Summary proceedings for the protection of property of represented persons</w:t>
      </w:r>
      <w:bookmarkEnd w:id="37"/>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38" w:name="_Toc209714230"/>
      <w:r>
        <w:rPr>
          <w:rStyle w:val="CharSectno"/>
        </w:rPr>
        <w:t>28</w:t>
      </w:r>
      <w:r>
        <w:rPr>
          <w:snapToGrid w:val="0"/>
        </w:rPr>
        <w:t>.</w:t>
      </w:r>
      <w:r>
        <w:rPr>
          <w:snapToGrid w:val="0"/>
        </w:rPr>
        <w:tab/>
        <w:t>Protection of persons dealing with Public Trustee</w:t>
      </w:r>
      <w:bookmarkEnd w:id="38"/>
    </w:p>
    <w:p>
      <w:pPr>
        <w:pStyle w:val="Ednotesubsection"/>
        <w:keepNext/>
      </w:pPr>
      <w:r>
        <w:t>[(1), (2)</w:t>
      </w:r>
      <w:r>
        <w:tab/>
        <w:t>deleted]</w:t>
      </w:r>
    </w:p>
    <w:p>
      <w:pPr>
        <w:pStyle w:val="Subsection"/>
        <w:rPr>
          <w:snapToGrid w:val="0"/>
        </w:rPr>
      </w:pPr>
      <w:r>
        <w:rPr>
          <w:snapToGrid w:val="0"/>
        </w:rPr>
        <w:tab/>
        <w:t>(3)</w:t>
      </w:r>
      <w:r>
        <w:rPr>
          <w:snapToGrid w:val="0"/>
        </w:rPr>
        <w:tab/>
        <w:t xml:space="preserve">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w:t>
      </w:r>
      <w:r>
        <w:rPr>
          <w:snapToGrid w:val="0"/>
        </w:rPr>
        <w:lastRenderedPageBreak/>
        <w:t>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39" w:name="_Toc209714231"/>
      <w:r>
        <w:rPr>
          <w:rStyle w:val="CharSectno"/>
        </w:rPr>
        <w:t>29</w:t>
      </w:r>
      <w:r>
        <w:rPr>
          <w:snapToGrid w:val="0"/>
        </w:rPr>
        <w:t>.</w:t>
      </w:r>
      <w:r>
        <w:rPr>
          <w:snapToGrid w:val="0"/>
        </w:rPr>
        <w:tab/>
        <w:t>Payments by Public Trustee to represented persons or their personal representatives</w:t>
      </w:r>
      <w:bookmarkEnd w:id="39"/>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 xml:space="preserve">Subject to subsection (4), where in relation to the estate of a represented person, letters of administration have not been </w:t>
      </w:r>
      <w:r>
        <w:lastRenderedPageBreak/>
        <w:t>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40" w:name="_Toc209714232"/>
      <w:r>
        <w:rPr>
          <w:rStyle w:val="CharSectno"/>
        </w:rPr>
        <w:t>31</w:t>
      </w:r>
      <w:r>
        <w:rPr>
          <w:snapToGrid w:val="0"/>
        </w:rPr>
        <w:t>.</w:t>
      </w:r>
      <w:r>
        <w:rPr>
          <w:snapToGrid w:val="0"/>
        </w:rPr>
        <w:tab/>
        <w:t>Power of Public Trustee to act on certificates issued by proper officers in other jurisdictions</w:t>
      </w:r>
      <w:bookmarkEnd w:id="40"/>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lastRenderedPageBreak/>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41" w:name="_Toc209714233"/>
      <w:r>
        <w:rPr>
          <w:rStyle w:val="CharSectno"/>
        </w:rPr>
        <w:t>32</w:t>
      </w:r>
      <w:r>
        <w:rPr>
          <w:snapToGrid w:val="0"/>
        </w:rPr>
        <w:t>.</w:t>
      </w:r>
      <w:r>
        <w:rPr>
          <w:snapToGrid w:val="0"/>
        </w:rPr>
        <w:tab/>
        <w:t>Public Trustee may open and deliver up wills</w:t>
      </w:r>
      <w:bookmarkEnd w:id="41"/>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42" w:name="_Toc209714234"/>
      <w:r>
        <w:rPr>
          <w:rStyle w:val="CharSectno"/>
        </w:rPr>
        <w:t>33</w:t>
      </w:r>
      <w:r>
        <w:rPr>
          <w:snapToGrid w:val="0"/>
        </w:rPr>
        <w:t>.</w:t>
      </w:r>
      <w:r>
        <w:rPr>
          <w:snapToGrid w:val="0"/>
        </w:rPr>
        <w:tab/>
        <w:t>Personal effects of represented persons may be sold</w:t>
      </w:r>
      <w:bookmarkEnd w:id="42"/>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w:t>
      </w:r>
      <w:r>
        <w:rPr>
          <w:snapToGrid w:val="0"/>
        </w:rPr>
        <w:lastRenderedPageBreak/>
        <w:t xml:space="preserve">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43" w:name="_Toc209714235"/>
      <w:r>
        <w:rPr>
          <w:rStyle w:val="CharDivNo"/>
        </w:rPr>
        <w:t>Division 5</w:t>
      </w:r>
      <w:r>
        <w:t> — </w:t>
      </w:r>
      <w:r>
        <w:rPr>
          <w:rStyle w:val="CharDivText"/>
        </w:rPr>
        <w:t>Powers and duties of Public Trustee as to moneys subject to court and other orders</w:t>
      </w:r>
      <w:bookmarkEnd w:id="43"/>
    </w:p>
    <w:p>
      <w:pPr>
        <w:pStyle w:val="Footnoteheading"/>
      </w:pPr>
      <w:r>
        <w:tab/>
        <w:t>[Heading inserted: No. 9 of 2008 s. 21.]</w:t>
      </w:r>
    </w:p>
    <w:p>
      <w:pPr>
        <w:pStyle w:val="Heading5"/>
        <w:rPr>
          <w:snapToGrid w:val="0"/>
        </w:rPr>
      </w:pPr>
      <w:bookmarkStart w:id="44" w:name="_Toc209714236"/>
      <w:r>
        <w:rPr>
          <w:rStyle w:val="CharSectno"/>
        </w:rPr>
        <w:t>37</w:t>
      </w:r>
      <w:r>
        <w:rPr>
          <w:snapToGrid w:val="0"/>
        </w:rPr>
        <w:t>.</w:t>
      </w:r>
      <w:r>
        <w:rPr>
          <w:snapToGrid w:val="0"/>
        </w:rPr>
        <w:tab/>
        <w:t>Investment of moneys under control or subject to order of the Supreme Court</w:t>
      </w:r>
      <w:bookmarkEnd w:id="44"/>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keepLines/>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rPr>
        <w:t>Workers Compensation and Injury Management Act 2023</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lastRenderedPageBreak/>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 No. 21 of 2023 s. 709(2).]</w:t>
      </w:r>
    </w:p>
    <w:p>
      <w:pPr>
        <w:pStyle w:val="Heading3"/>
      </w:pPr>
      <w:bookmarkStart w:id="45" w:name="_Toc209714237"/>
      <w:r>
        <w:rPr>
          <w:rStyle w:val="CharDivNo"/>
        </w:rPr>
        <w:t>Division 6</w:t>
      </w:r>
      <w:r>
        <w:t> — </w:t>
      </w:r>
      <w:r>
        <w:rPr>
          <w:rStyle w:val="CharDivText"/>
        </w:rPr>
        <w:t>Powers and duties of Public Trustee as to uncared for property</w:t>
      </w:r>
      <w:bookmarkEnd w:id="45"/>
    </w:p>
    <w:p>
      <w:pPr>
        <w:pStyle w:val="Footnoteheading"/>
        <w:keepNext/>
      </w:pPr>
      <w:r>
        <w:tab/>
        <w:t>[Heading inserted: No. 9 of 2008 s. 22.]</w:t>
      </w:r>
    </w:p>
    <w:p>
      <w:pPr>
        <w:pStyle w:val="Heading5"/>
        <w:rPr>
          <w:snapToGrid w:val="0"/>
        </w:rPr>
      </w:pPr>
      <w:bookmarkStart w:id="46" w:name="_Toc209714238"/>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46"/>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lastRenderedPageBreak/>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 xml:space="preserve">The rescission of an order, whether wholly or in part, does not affect any charge acquired by the Public Trustee under section 44 or the validity of any act, matter or thing done by the </w:t>
      </w:r>
      <w:r>
        <w:rPr>
          <w:snapToGrid w:val="0"/>
        </w:rPr>
        <w:lastRenderedPageBreak/>
        <w:t>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47" w:name="_Toc209714239"/>
      <w:r>
        <w:rPr>
          <w:rStyle w:val="CharDivNo"/>
        </w:rPr>
        <w:t>Division 7</w:t>
      </w:r>
      <w:r>
        <w:t> — </w:t>
      </w:r>
      <w:r>
        <w:rPr>
          <w:rStyle w:val="CharDivText"/>
        </w:rPr>
        <w:t>Other services</w:t>
      </w:r>
      <w:bookmarkEnd w:id="47"/>
    </w:p>
    <w:p>
      <w:pPr>
        <w:pStyle w:val="Footnoteheading"/>
      </w:pPr>
      <w:r>
        <w:tab/>
        <w:t>[Heading inserted: No. 9 of 2008 s. 23.]</w:t>
      </w:r>
    </w:p>
    <w:p>
      <w:pPr>
        <w:pStyle w:val="Heading5"/>
      </w:pPr>
      <w:bookmarkStart w:id="48" w:name="_Toc209714240"/>
      <w:r>
        <w:rPr>
          <w:rStyle w:val="CharSectno"/>
        </w:rPr>
        <w:t>37B</w:t>
      </w:r>
      <w:r>
        <w:t>.</w:t>
      </w:r>
      <w:r>
        <w:tab/>
        <w:t>Term used in this Division</w:t>
      </w:r>
      <w:bookmarkEnd w:id="48"/>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lastRenderedPageBreak/>
        <w:tab/>
        <w:t>(h)</w:t>
      </w:r>
      <w:r>
        <w:tab/>
        <w:t>providing accounting information to clients on a regular basis in relation to their investments.</w:t>
      </w:r>
    </w:p>
    <w:p>
      <w:pPr>
        <w:pStyle w:val="Footnotesection"/>
      </w:pPr>
      <w:r>
        <w:tab/>
        <w:t>[Section 37B inserted: No. 9 of 2008 s. 23.]</w:t>
      </w:r>
    </w:p>
    <w:p>
      <w:pPr>
        <w:pStyle w:val="Heading5"/>
      </w:pPr>
      <w:bookmarkStart w:id="49" w:name="_Toc209714241"/>
      <w:r>
        <w:rPr>
          <w:rStyle w:val="CharSectno"/>
        </w:rPr>
        <w:t>37C</w:t>
      </w:r>
      <w:r>
        <w:t>.</w:t>
      </w:r>
      <w:r>
        <w:tab/>
        <w:t>Provision of services</w:t>
      </w:r>
      <w:bookmarkEnd w:id="49"/>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50" w:name="_Toc209714242"/>
      <w:r>
        <w:rPr>
          <w:rStyle w:val="CharPartNo"/>
        </w:rPr>
        <w:lastRenderedPageBreak/>
        <w:t>Part III</w:t>
      </w:r>
      <w:r>
        <w:rPr>
          <w:rStyle w:val="CharDivNo"/>
        </w:rPr>
        <w:t> </w:t>
      </w:r>
      <w:r>
        <w:t>—</w:t>
      </w:r>
      <w:r>
        <w:rPr>
          <w:rStyle w:val="CharDivText"/>
        </w:rPr>
        <w:t> </w:t>
      </w:r>
      <w:r>
        <w:rPr>
          <w:rStyle w:val="CharPartText"/>
        </w:rPr>
        <w:t>Financial</w:t>
      </w:r>
      <w:bookmarkEnd w:id="50"/>
    </w:p>
    <w:p>
      <w:pPr>
        <w:pStyle w:val="Heading5"/>
      </w:pPr>
      <w:bookmarkStart w:id="51" w:name="_Toc209714243"/>
      <w:r>
        <w:rPr>
          <w:rStyle w:val="CharSectno"/>
        </w:rPr>
        <w:t>38</w:t>
      </w:r>
      <w:r>
        <w:t>.</w:t>
      </w:r>
      <w:r>
        <w:tab/>
        <w:t>Term used in this Part</w:t>
      </w:r>
      <w:bookmarkEnd w:id="51"/>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52" w:name="_Toc209714244"/>
      <w:r>
        <w:rPr>
          <w:rStyle w:val="CharSectno"/>
        </w:rPr>
        <w:t>38A</w:t>
      </w:r>
      <w:r>
        <w:t>.</w:t>
      </w:r>
      <w:r>
        <w:tab/>
        <w:t>Scale of fees</w:t>
      </w:r>
      <w:bookmarkEnd w:id="52"/>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53" w:name="_Toc209714245"/>
      <w:r>
        <w:rPr>
          <w:rStyle w:val="CharSectno"/>
        </w:rPr>
        <w:t>38B</w:t>
      </w:r>
      <w:r>
        <w:t>.</w:t>
      </w:r>
      <w:r>
        <w:tab/>
        <w:t>Public Trustee’s entitlement to fees and expenses</w:t>
      </w:r>
      <w:bookmarkEnd w:id="53"/>
    </w:p>
    <w:p>
      <w:pPr>
        <w:pStyle w:val="Subsection"/>
      </w:pPr>
      <w:r>
        <w:tab/>
        <w:t>(1)</w:t>
      </w:r>
      <w:r>
        <w:tab/>
        <w:t xml:space="preserve">The Public Trustee is entitled to charge as remuneration for the functions and services referred to in section 38A(1) fees not exceeding those fixed from time to time by the Public Trustee and set out in the latest published scale of fees before the Public </w:t>
      </w:r>
      <w:r>
        <w:lastRenderedPageBreak/>
        <w:t>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 xml:space="preserve">The published scale of fees of the Public Trustee must include a statement to the effect that the Public Trustee may in addition to fees chargeable under this section charge a fee for work </w:t>
      </w:r>
      <w:r>
        <w:lastRenderedPageBreak/>
        <w:t>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54" w:name="_Toc209714246"/>
      <w:r>
        <w:rPr>
          <w:rStyle w:val="CharSectno"/>
        </w:rPr>
        <w:t>39</w:t>
      </w:r>
      <w:r>
        <w:rPr>
          <w:snapToGrid w:val="0"/>
        </w:rPr>
        <w:t>.</w:t>
      </w:r>
      <w:r>
        <w:rPr>
          <w:snapToGrid w:val="0"/>
        </w:rPr>
        <w:tab/>
        <w:t>Payment of expenses incurred by Public Trustee</w:t>
      </w:r>
      <w:bookmarkEnd w:id="54"/>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keepNext/>
        <w:spacing w:before="120"/>
        <w:rPr>
          <w:snapToGrid w:val="0"/>
        </w:rPr>
      </w:pPr>
      <w:r>
        <w:rPr>
          <w:snapToGrid w:val="0"/>
        </w:rPr>
        <w:tab/>
        <w:t>(2)</w:t>
      </w:r>
      <w:r>
        <w:rPr>
          <w:snapToGrid w:val="0"/>
        </w:rPr>
        <w:tab/>
        <w:t xml:space="preserve">All expenses incurred by or on behalf of the Public Trustee in carrying into execution any of the provisions of this or any other Act and not chargeable to or recoverable from any estate or </w:t>
      </w:r>
      <w:r>
        <w:rPr>
          <w:snapToGrid w:val="0"/>
        </w:rPr>
        <w:lastRenderedPageBreak/>
        <w:t>property shall be defrayed and paid out of such moneys as Parliament appropriates for that purpose.</w:t>
      </w:r>
    </w:p>
    <w:p>
      <w:pPr>
        <w:pStyle w:val="Footnotesection"/>
      </w:pPr>
      <w:r>
        <w:tab/>
        <w:t>[Section 39 amended: No. 24 of 1990 s. 123.]</w:t>
      </w:r>
    </w:p>
    <w:p>
      <w:pPr>
        <w:pStyle w:val="Heading5"/>
      </w:pPr>
      <w:bookmarkStart w:id="55" w:name="_Toc209714247"/>
      <w:r>
        <w:rPr>
          <w:rStyle w:val="CharSectno"/>
        </w:rPr>
        <w:t>39A</w:t>
      </w:r>
      <w:r>
        <w:t>.</w:t>
      </w:r>
      <w:r>
        <w:tab/>
        <w:t>The Common Account</w:t>
      </w:r>
      <w:bookmarkEnd w:id="55"/>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lastRenderedPageBreak/>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56" w:name="_Toc209714248"/>
      <w:r>
        <w:rPr>
          <w:rStyle w:val="CharSectno"/>
        </w:rPr>
        <w:lastRenderedPageBreak/>
        <w:t>39B</w:t>
      </w:r>
      <w:r>
        <w:t>.</w:t>
      </w:r>
      <w:r>
        <w:tab/>
        <w:t>Establishment of strategic common accounts</w:t>
      </w:r>
      <w:bookmarkEnd w:id="56"/>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57" w:name="_Toc209714249"/>
      <w:r>
        <w:rPr>
          <w:rStyle w:val="CharSectno"/>
        </w:rPr>
        <w:t>39C</w:t>
      </w:r>
      <w:r>
        <w:t>.</w:t>
      </w:r>
      <w:r>
        <w:tab/>
        <w:t>Power to invest moneys</w:t>
      </w:r>
      <w:bookmarkEnd w:id="57"/>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58" w:name="_Toc209714250"/>
      <w:r>
        <w:rPr>
          <w:rStyle w:val="CharSectno"/>
        </w:rPr>
        <w:t>39D</w:t>
      </w:r>
      <w:r>
        <w:t>.</w:t>
      </w:r>
      <w:r>
        <w:tab/>
        <w:t>Power to invest, and restrictions on investment of, Fund moneys</w:t>
      </w:r>
      <w:bookmarkEnd w:id="58"/>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keepNext/>
      </w:pPr>
      <w:r>
        <w:lastRenderedPageBreak/>
        <w:tab/>
        <w:t>(b)</w:t>
      </w:r>
      <w:r>
        <w:tab/>
        <w:t>in accordance with the Treasurer’s guidelines.</w:t>
      </w:r>
    </w:p>
    <w:p>
      <w:pPr>
        <w:pStyle w:val="Footnotesection"/>
      </w:pPr>
      <w:r>
        <w:tab/>
        <w:t>[Section 39D inserted: No. 9 of 2008 s. 25(1).]</w:t>
      </w:r>
    </w:p>
    <w:p>
      <w:pPr>
        <w:pStyle w:val="Heading5"/>
      </w:pPr>
      <w:bookmarkStart w:id="59" w:name="_Toc209714251"/>
      <w:r>
        <w:rPr>
          <w:rStyle w:val="CharSectno"/>
        </w:rPr>
        <w:t>39E</w:t>
      </w:r>
      <w:r>
        <w:t>.</w:t>
      </w:r>
      <w:r>
        <w:tab/>
        <w:t>How Fund moneys are to be invested, distributed etc.</w:t>
      </w:r>
      <w:bookmarkEnd w:id="59"/>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lastRenderedPageBreak/>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60" w:name="_Toc209714252"/>
      <w:r>
        <w:rPr>
          <w:rStyle w:val="CharSectno"/>
        </w:rPr>
        <w:t>39F</w:t>
      </w:r>
      <w:r>
        <w:t>.</w:t>
      </w:r>
      <w:r>
        <w:tab/>
        <w:t>Records as to Funds</w:t>
      </w:r>
      <w:bookmarkEnd w:id="60"/>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61" w:name="_Toc209714253"/>
      <w:r>
        <w:rPr>
          <w:rStyle w:val="CharSectno"/>
        </w:rPr>
        <w:t>40</w:t>
      </w:r>
      <w:r>
        <w:t>.</w:t>
      </w:r>
      <w:r>
        <w:tab/>
        <w:t>Power to enter into portfolio management contracts as to Fund investments</w:t>
      </w:r>
      <w:bookmarkEnd w:id="61"/>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 xml:space="preserve">Subject to any relevant Treasurer’s guidelines, the Public Trustee may delegate to a person referred to in subsection (1) all </w:t>
      </w:r>
      <w:r>
        <w:lastRenderedPageBreak/>
        <w:t>or any of the Public Trustee’s functions under section 39D with respect to all or part of a Fund.</w:t>
      </w:r>
    </w:p>
    <w:p>
      <w:pPr>
        <w:pStyle w:val="Footnotesection"/>
      </w:pPr>
      <w:r>
        <w:tab/>
        <w:t>[Section 40 inserted: No. 9 of 2008 s. 25(1).]</w:t>
      </w:r>
    </w:p>
    <w:p>
      <w:pPr>
        <w:pStyle w:val="Ednotesection"/>
      </w:pPr>
      <w:r>
        <w:t>[</w:t>
      </w:r>
      <w:r>
        <w:rPr>
          <w:b/>
          <w:bCs/>
        </w:rPr>
        <w:t>40A</w:t>
      </w:r>
      <w:r>
        <w:t>.</w:t>
      </w:r>
      <w:r>
        <w:tab/>
        <w:t>Deleted: No. 14 of 2025 s. 33(3).]</w:t>
      </w:r>
    </w:p>
    <w:p>
      <w:pPr>
        <w:pStyle w:val="Heading5"/>
        <w:rPr>
          <w:snapToGrid w:val="0"/>
        </w:rPr>
      </w:pPr>
      <w:bookmarkStart w:id="62" w:name="_Toc209714254"/>
      <w:r>
        <w:rPr>
          <w:rStyle w:val="CharSectno"/>
        </w:rPr>
        <w:t>41</w:t>
      </w:r>
      <w:r>
        <w:rPr>
          <w:snapToGrid w:val="0"/>
        </w:rPr>
        <w:t>.</w:t>
      </w:r>
      <w:r>
        <w:rPr>
          <w:snapToGrid w:val="0"/>
        </w:rPr>
        <w:tab/>
        <w:t>Temporary advances to Public Trustee</w:t>
      </w:r>
      <w:bookmarkEnd w:id="62"/>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63" w:name="_Toc209714255"/>
      <w:r>
        <w:rPr>
          <w:rStyle w:val="CharSectno"/>
        </w:rPr>
        <w:t>42</w:t>
      </w:r>
      <w:r>
        <w:rPr>
          <w:snapToGrid w:val="0"/>
        </w:rPr>
        <w:t>.</w:t>
      </w:r>
      <w:r>
        <w:rPr>
          <w:snapToGrid w:val="0"/>
        </w:rPr>
        <w:tab/>
        <w:t>Deficiency in Common Account</w:t>
      </w:r>
      <w:bookmarkEnd w:id="63"/>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64" w:name="_Toc209714256"/>
      <w:r>
        <w:rPr>
          <w:rStyle w:val="CharSectno"/>
        </w:rPr>
        <w:lastRenderedPageBreak/>
        <w:t>43</w:t>
      </w:r>
      <w:r>
        <w:rPr>
          <w:snapToGrid w:val="0"/>
        </w:rPr>
        <w:t>.</w:t>
      </w:r>
      <w:r>
        <w:rPr>
          <w:snapToGrid w:val="0"/>
        </w:rPr>
        <w:tab/>
        <w:t>Public Trust Office funds to be Crown property</w:t>
      </w:r>
      <w:bookmarkEnd w:id="64"/>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65" w:name="_Toc209714257"/>
      <w:r>
        <w:rPr>
          <w:rStyle w:val="CharSectno"/>
        </w:rPr>
        <w:t>44</w:t>
      </w:r>
      <w:r>
        <w:rPr>
          <w:snapToGrid w:val="0"/>
        </w:rPr>
        <w:t>.</w:t>
      </w:r>
      <w:r>
        <w:rPr>
          <w:snapToGrid w:val="0"/>
        </w:rPr>
        <w:tab/>
        <w:t>Advances for administration purposes or against shares</w:t>
      </w:r>
      <w:bookmarkEnd w:id="65"/>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lastRenderedPageBreak/>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66" w:name="_Toc209714258"/>
      <w:r>
        <w:rPr>
          <w:rStyle w:val="CharSectno"/>
        </w:rPr>
        <w:t>44A</w:t>
      </w:r>
      <w:r>
        <w:t>.</w:t>
      </w:r>
      <w:r>
        <w:tab/>
        <w:t>Reserve funds</w:t>
      </w:r>
      <w:bookmarkEnd w:id="66"/>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67" w:name="_Toc209714259"/>
      <w:r>
        <w:rPr>
          <w:rStyle w:val="CharSectno"/>
        </w:rPr>
        <w:t>45</w:t>
      </w:r>
      <w:r>
        <w:rPr>
          <w:snapToGrid w:val="0"/>
        </w:rPr>
        <w:t>.</w:t>
      </w:r>
      <w:r>
        <w:rPr>
          <w:snapToGrid w:val="0"/>
        </w:rPr>
        <w:tab/>
        <w:t>Unclaimed moneys to be paid into Consolidated Account</w:t>
      </w:r>
      <w:bookmarkEnd w:id="67"/>
    </w:p>
    <w:p>
      <w:pPr>
        <w:pStyle w:val="Subsection"/>
        <w:rPr>
          <w:snapToGrid w:val="0"/>
        </w:rPr>
      </w:pPr>
      <w:r>
        <w:rPr>
          <w:snapToGrid w:val="0"/>
        </w:rPr>
        <w:tab/>
        <w:t>(1)</w:t>
      </w:r>
      <w:r>
        <w:rPr>
          <w:snapToGrid w:val="0"/>
        </w:rPr>
        <w:tab/>
        <w:t xml:space="preserve">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w:t>
      </w:r>
      <w:r>
        <w:rPr>
          <w:snapToGrid w:val="0"/>
        </w:rPr>
        <w:lastRenderedPageBreak/>
        <w:t>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68" w:name="_Toc209714260"/>
      <w:r>
        <w:rPr>
          <w:rStyle w:val="CharSectno"/>
        </w:rPr>
        <w:t>46</w:t>
      </w:r>
      <w:r>
        <w:rPr>
          <w:snapToGrid w:val="0"/>
        </w:rPr>
        <w:t>.</w:t>
      </w:r>
      <w:r>
        <w:rPr>
          <w:snapToGrid w:val="0"/>
        </w:rPr>
        <w:tab/>
        <w:t>Minister to have access to books of Public Trustee</w:t>
      </w:r>
      <w:bookmarkEnd w:id="68"/>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69" w:name="_Toc209714261"/>
      <w:r>
        <w:rPr>
          <w:rStyle w:val="CharSectno"/>
        </w:rPr>
        <w:t>47</w:t>
      </w:r>
      <w:r>
        <w:rPr>
          <w:snapToGrid w:val="0"/>
        </w:rPr>
        <w:t>.</w:t>
      </w:r>
      <w:r>
        <w:rPr>
          <w:snapToGrid w:val="0"/>
        </w:rPr>
        <w:tab/>
        <w:t>Records and accounts to be kept</w:t>
      </w:r>
      <w:bookmarkEnd w:id="69"/>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lastRenderedPageBreak/>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70" w:name="_Toc209714262"/>
      <w:r>
        <w:rPr>
          <w:rStyle w:val="CharSectno"/>
        </w:rPr>
        <w:t>47A</w:t>
      </w:r>
      <w:r>
        <w:t>.</w:t>
      </w:r>
      <w:r>
        <w:tab/>
        <w:t>Fees for preparation of wills and enduring powers of attorney and providing legal services</w:t>
      </w:r>
      <w:bookmarkEnd w:id="70"/>
    </w:p>
    <w:p>
      <w:pPr>
        <w:pStyle w:val="Subsection"/>
      </w:pPr>
      <w:r>
        <w:tab/>
        <w:t>(1)</w:t>
      </w:r>
      <w:r>
        <w:tab/>
        <w:t xml:space="preserve">Despite anything to the contrary in the </w:t>
      </w:r>
      <w:r>
        <w:rPr>
          <w:i/>
        </w:rPr>
        <w:t>Legal Profession Uniform Law (WA)</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lastRenderedPageBreak/>
        <w:tab/>
        <w:t>(2)</w:t>
      </w:r>
      <w:r>
        <w:tab/>
        <w:t>Subsection (1)(a) applies only if the will or enduring power of attorney is prepared under the direction and control of a legal practitioner.</w:t>
      </w:r>
    </w:p>
    <w:p>
      <w:pPr>
        <w:pStyle w:val="Subsection"/>
      </w:pPr>
      <w:r>
        <w:tab/>
        <w:t>(3)</w:t>
      </w:r>
      <w:r>
        <w:tab/>
        <w:t>Subsection (1)(b) and (c) apply only if the legal service is provided under the direction and control of a legal practitioner.</w:t>
      </w:r>
    </w:p>
    <w:p>
      <w:pPr>
        <w:pStyle w:val="Footnotesection"/>
      </w:pPr>
      <w:r>
        <w:tab/>
        <w:t>[Section 47A inserted: No. 9 of 2008 s. 29; amended: No. 9 of 2022 s. 424.]</w:t>
      </w:r>
    </w:p>
    <w:p>
      <w:pPr>
        <w:pStyle w:val="Heading5"/>
      </w:pPr>
      <w:bookmarkStart w:id="71" w:name="_Toc209714263"/>
      <w:r>
        <w:rPr>
          <w:rStyle w:val="CharSectno"/>
        </w:rPr>
        <w:t>47B</w:t>
      </w:r>
      <w:r>
        <w:t>.</w:t>
      </w:r>
      <w:r>
        <w:tab/>
        <w:t>Treasurer’s approvals and guidelines</w:t>
      </w:r>
      <w:bookmarkEnd w:id="71"/>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72" w:name="_Toc209714264"/>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7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73" w:name="_Toc209714265"/>
      <w:r>
        <w:rPr>
          <w:rStyle w:val="CharPartNo"/>
        </w:rPr>
        <w:lastRenderedPageBreak/>
        <w:t>Part IV</w:t>
      </w:r>
      <w:r>
        <w:rPr>
          <w:rStyle w:val="CharDivNo"/>
        </w:rPr>
        <w:t> </w:t>
      </w:r>
      <w:r>
        <w:t>—</w:t>
      </w:r>
      <w:r>
        <w:rPr>
          <w:rStyle w:val="CharDivText"/>
        </w:rPr>
        <w:t> </w:t>
      </w:r>
      <w:r>
        <w:rPr>
          <w:rStyle w:val="CharPartText"/>
        </w:rPr>
        <w:t>General</w:t>
      </w:r>
      <w:bookmarkEnd w:id="73"/>
    </w:p>
    <w:p>
      <w:pPr>
        <w:pStyle w:val="Heading5"/>
        <w:rPr>
          <w:snapToGrid w:val="0"/>
        </w:rPr>
      </w:pPr>
      <w:bookmarkStart w:id="74" w:name="_Toc209714266"/>
      <w:r>
        <w:rPr>
          <w:rStyle w:val="CharSectno"/>
        </w:rPr>
        <w:t>49</w:t>
      </w:r>
      <w:r>
        <w:rPr>
          <w:snapToGrid w:val="0"/>
        </w:rPr>
        <w:t>.</w:t>
      </w:r>
      <w:r>
        <w:rPr>
          <w:snapToGrid w:val="0"/>
        </w:rPr>
        <w:tab/>
        <w:t>General powers of Public Trustee</w:t>
      </w:r>
      <w:bookmarkEnd w:id="74"/>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lastRenderedPageBreak/>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 xml:space="preserve">insure against fire, accident, loss or damage any property; (Where he holds any life policy, and there are not sufficient funds to keep the same on foot, he may </w:t>
      </w:r>
      <w:r>
        <w:rPr>
          <w:snapToGrid w:val="0"/>
        </w:rPr>
        <w:lastRenderedPageBreak/>
        <w:t>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keepNext/>
        <w:spacing w:before="120"/>
        <w:rPr>
          <w:snapToGrid w:val="0"/>
        </w:rPr>
      </w:pPr>
      <w:r>
        <w:rPr>
          <w:snapToGrid w:val="0"/>
        </w:rPr>
        <w:lastRenderedPageBreak/>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75" w:name="_Toc209714267"/>
      <w:r>
        <w:rPr>
          <w:rStyle w:val="CharSectno"/>
        </w:rPr>
        <w:t>50</w:t>
      </w:r>
      <w:r>
        <w:rPr>
          <w:snapToGrid w:val="0"/>
        </w:rPr>
        <w:t>.</w:t>
      </w:r>
      <w:r>
        <w:rPr>
          <w:snapToGrid w:val="0"/>
        </w:rPr>
        <w:tab/>
        <w:t>Appointment and duties of agent</w:t>
      </w:r>
      <w:bookmarkEnd w:id="75"/>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76" w:name="_Toc209714268"/>
      <w:r>
        <w:rPr>
          <w:rStyle w:val="CharSectno"/>
        </w:rPr>
        <w:t>51</w:t>
      </w:r>
      <w:r>
        <w:rPr>
          <w:snapToGrid w:val="0"/>
        </w:rPr>
        <w:t>.</w:t>
      </w:r>
      <w:r>
        <w:rPr>
          <w:snapToGrid w:val="0"/>
        </w:rPr>
        <w:tab/>
        <w:t>No bond required from Public Trustee</w:t>
      </w:r>
      <w:bookmarkEnd w:id="76"/>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w:t>
      </w:r>
      <w:r>
        <w:t>Court.</w:t>
      </w:r>
    </w:p>
    <w:p>
      <w:pPr>
        <w:pStyle w:val="Footnotesection"/>
      </w:pPr>
      <w:r>
        <w:tab/>
        <w:t>[Section 51 amended: No. 24 of 1990 s. 123; No. 14 of 2025 s. 33(4).]</w:t>
      </w:r>
    </w:p>
    <w:p>
      <w:pPr>
        <w:pStyle w:val="Heading5"/>
        <w:rPr>
          <w:snapToGrid w:val="0"/>
        </w:rPr>
      </w:pPr>
      <w:bookmarkStart w:id="77" w:name="_Toc209714269"/>
      <w:r>
        <w:rPr>
          <w:rStyle w:val="CharSectno"/>
        </w:rPr>
        <w:t>52</w:t>
      </w:r>
      <w:r>
        <w:rPr>
          <w:snapToGrid w:val="0"/>
        </w:rPr>
        <w:t>.</w:t>
      </w:r>
      <w:r>
        <w:rPr>
          <w:snapToGrid w:val="0"/>
        </w:rPr>
        <w:tab/>
        <w:t>Public Trustee may sue himself in different capacities</w:t>
      </w:r>
      <w:bookmarkEnd w:id="77"/>
    </w:p>
    <w:p>
      <w:pPr>
        <w:pStyle w:val="Subsection"/>
        <w:rPr>
          <w:snapToGrid w:val="0"/>
        </w:rPr>
      </w:pPr>
      <w:r>
        <w:rPr>
          <w:snapToGrid w:val="0"/>
        </w:rPr>
        <w:tab/>
      </w:r>
      <w:r>
        <w:rPr>
          <w:snapToGrid w:val="0"/>
        </w:rPr>
        <w:tab/>
        <w:t xml:space="preserve">Notwithstanding any rule of law or practice to the contrary, the Public Trustee, acting in one capacity, may commence </w:t>
      </w:r>
      <w:r>
        <w:rPr>
          <w:snapToGrid w:val="0"/>
        </w:rPr>
        <w:lastRenderedPageBreak/>
        <w:t>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78" w:name="_Toc209714270"/>
      <w:r>
        <w:rPr>
          <w:rStyle w:val="CharSectno"/>
        </w:rPr>
        <w:t>54</w:t>
      </w:r>
      <w:r>
        <w:rPr>
          <w:snapToGrid w:val="0"/>
        </w:rPr>
        <w:t>.</w:t>
      </w:r>
      <w:r>
        <w:rPr>
          <w:snapToGrid w:val="0"/>
        </w:rPr>
        <w:tab/>
        <w:t>Deposit of wills and other documents</w:t>
      </w:r>
      <w:bookmarkEnd w:id="78"/>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79" w:name="_Toc209714271"/>
      <w:r>
        <w:rPr>
          <w:rStyle w:val="CharSectno"/>
        </w:rPr>
        <w:t>55</w:t>
      </w:r>
      <w:r>
        <w:rPr>
          <w:snapToGrid w:val="0"/>
        </w:rPr>
        <w:t>.</w:t>
      </w:r>
      <w:r>
        <w:rPr>
          <w:snapToGrid w:val="0"/>
        </w:rPr>
        <w:tab/>
        <w:t>Inquiries as to property</w:t>
      </w:r>
      <w:bookmarkEnd w:id="79"/>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 xml:space="preserve">For the purpose of ascertaining whether any person is possessed of or entitled to any property which should be so delivered, conveyed, transferred, or assigned, the Public Trustee may </w:t>
      </w:r>
      <w:r>
        <w:rPr>
          <w:snapToGrid w:val="0"/>
        </w:rPr>
        <w:lastRenderedPageBreak/>
        <w:t>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 xml:space="preserve">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w:t>
      </w:r>
      <w:r>
        <w:rPr>
          <w:snapToGrid w:val="0"/>
        </w:rPr>
        <w:lastRenderedPageBreak/>
        <w:t>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80" w:name="_Toc209714272"/>
      <w:r>
        <w:rPr>
          <w:rStyle w:val="CharSectno"/>
        </w:rPr>
        <w:t>56</w:t>
      </w:r>
      <w:r>
        <w:rPr>
          <w:snapToGrid w:val="0"/>
        </w:rPr>
        <w:t>.</w:t>
      </w:r>
      <w:r>
        <w:rPr>
          <w:snapToGrid w:val="0"/>
        </w:rPr>
        <w:tab/>
        <w:t>Remedy against Public Trustee</w:t>
      </w:r>
      <w:bookmarkEnd w:id="80"/>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lastRenderedPageBreak/>
        <w:tab/>
        <w:t>[Section 56 amended: No. 6 of 1993 s. 10; No. 77 of 2006 s. 4; No. 19 of 2010 s. 51.]</w:t>
      </w:r>
    </w:p>
    <w:p>
      <w:pPr>
        <w:pStyle w:val="Heading5"/>
        <w:rPr>
          <w:snapToGrid w:val="0"/>
        </w:rPr>
      </w:pPr>
      <w:bookmarkStart w:id="81" w:name="_Toc209714273"/>
      <w:r>
        <w:rPr>
          <w:rStyle w:val="CharSectno"/>
        </w:rPr>
        <w:t>57</w:t>
      </w:r>
      <w:r>
        <w:rPr>
          <w:snapToGrid w:val="0"/>
        </w:rPr>
        <w:t>.</w:t>
      </w:r>
      <w:r>
        <w:rPr>
          <w:snapToGrid w:val="0"/>
        </w:rPr>
        <w:tab/>
        <w:t>Public Trustee and officers not personally liable except for fraud or crime</w:t>
      </w:r>
      <w:bookmarkEnd w:id="81"/>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82" w:name="_Toc209714274"/>
      <w:r>
        <w:rPr>
          <w:rStyle w:val="CharSectno"/>
        </w:rPr>
        <w:t>58</w:t>
      </w:r>
      <w:r>
        <w:rPr>
          <w:snapToGrid w:val="0"/>
        </w:rPr>
        <w:t>.</w:t>
      </w:r>
      <w:r>
        <w:rPr>
          <w:snapToGrid w:val="0"/>
        </w:rPr>
        <w:tab/>
        <w:t>Public Trustee may take opinion of Court</w:t>
      </w:r>
      <w:bookmarkEnd w:id="82"/>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83" w:name="_Toc209714275"/>
      <w:r>
        <w:rPr>
          <w:rStyle w:val="CharSectno"/>
        </w:rPr>
        <w:lastRenderedPageBreak/>
        <w:t>59</w:t>
      </w:r>
      <w:r>
        <w:rPr>
          <w:snapToGrid w:val="0"/>
        </w:rPr>
        <w:t>.</w:t>
      </w:r>
      <w:r>
        <w:rPr>
          <w:snapToGrid w:val="0"/>
        </w:rPr>
        <w:tab/>
        <w:t>Certificate of Public Trustee evidence</w:t>
      </w:r>
      <w:bookmarkEnd w:id="83"/>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84" w:name="_Toc209714276"/>
      <w:r>
        <w:rPr>
          <w:rStyle w:val="CharSectno"/>
        </w:rPr>
        <w:t>60</w:t>
      </w:r>
      <w:r>
        <w:rPr>
          <w:snapToGrid w:val="0"/>
        </w:rPr>
        <w:t>.</w:t>
      </w:r>
      <w:r>
        <w:rPr>
          <w:snapToGrid w:val="0"/>
        </w:rPr>
        <w:tab/>
        <w:t>Custody of documents</w:t>
      </w:r>
      <w:bookmarkEnd w:id="84"/>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85" w:name="_Toc209714277"/>
      <w:r>
        <w:rPr>
          <w:rStyle w:val="CharSectno"/>
        </w:rPr>
        <w:t>61</w:t>
      </w:r>
      <w:r>
        <w:rPr>
          <w:snapToGrid w:val="0"/>
        </w:rPr>
        <w:t>.</w:t>
      </w:r>
      <w:r>
        <w:rPr>
          <w:snapToGrid w:val="0"/>
        </w:rPr>
        <w:tab/>
        <w:t>Registration of titles</w:t>
      </w:r>
      <w:bookmarkEnd w:id="85"/>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86" w:name="_Toc209714278"/>
      <w:r>
        <w:rPr>
          <w:rStyle w:val="CharSectno"/>
        </w:rPr>
        <w:t>62</w:t>
      </w:r>
      <w:r>
        <w:rPr>
          <w:snapToGrid w:val="0"/>
        </w:rPr>
        <w:t>.</w:t>
      </w:r>
      <w:r>
        <w:rPr>
          <w:snapToGrid w:val="0"/>
        </w:rPr>
        <w:tab/>
        <w:t>Fees and commissions deemed testamentary expenses</w:t>
      </w:r>
      <w:bookmarkEnd w:id="86"/>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87" w:name="_Toc209714279"/>
      <w:r>
        <w:rPr>
          <w:rStyle w:val="CharSectno"/>
        </w:rPr>
        <w:lastRenderedPageBreak/>
        <w:t>63</w:t>
      </w:r>
      <w:r>
        <w:rPr>
          <w:snapToGrid w:val="0"/>
        </w:rPr>
        <w:t>.</w:t>
      </w:r>
      <w:r>
        <w:rPr>
          <w:snapToGrid w:val="0"/>
        </w:rPr>
        <w:tab/>
        <w:t>Public Trustee to have lien on policy moneys for premiums</w:t>
      </w:r>
      <w:bookmarkEnd w:id="87"/>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88" w:name="_Toc209714280"/>
      <w:r>
        <w:rPr>
          <w:rStyle w:val="CharSectno"/>
        </w:rPr>
        <w:t>64</w:t>
      </w:r>
      <w:r>
        <w:rPr>
          <w:snapToGrid w:val="0"/>
        </w:rPr>
        <w:t>.</w:t>
      </w:r>
      <w:r>
        <w:rPr>
          <w:snapToGrid w:val="0"/>
        </w:rPr>
        <w:tab/>
        <w:t>Regulations</w:t>
      </w:r>
      <w:bookmarkEnd w:id="88"/>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 xml:space="preserve">Specifying the matters or services for which charges may be made by the Public Trustee or in respect of </w:t>
      </w:r>
      <w:r>
        <w:rPr>
          <w:snapToGrid w:val="0"/>
        </w:rPr>
        <w:lastRenderedPageBreak/>
        <w:t>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89" w:name="_Toc209714281"/>
      <w:r>
        <w:rPr>
          <w:rStyle w:val="CharSectno"/>
        </w:rPr>
        <w:t>65</w:t>
      </w:r>
      <w:r>
        <w:rPr>
          <w:snapToGrid w:val="0"/>
        </w:rPr>
        <w:t>.</w:t>
      </w:r>
      <w:r>
        <w:rPr>
          <w:snapToGrid w:val="0"/>
        </w:rPr>
        <w:tab/>
        <w:t>Rules of court</w:t>
      </w:r>
      <w:bookmarkEnd w:id="89"/>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pStyle w:val="yEdnoteschedule"/>
      </w:pPr>
      <w:r>
        <w:t>[Sixth Schedule deleted: No. 14 of 2025 s. 33(5).]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pP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90" w:name="_Toc209714282"/>
      <w:r>
        <w:lastRenderedPageBreak/>
        <w:t>Notes</w:t>
      </w:r>
      <w:bookmarkEnd w:id="90"/>
    </w:p>
    <w:p>
      <w:pPr>
        <w:pStyle w:val="nStatement"/>
      </w:pPr>
      <w:r>
        <w:t xml:space="preserve">This is a compilation of the </w:t>
      </w:r>
      <w:r>
        <w:rPr>
          <w:i/>
          <w:noProof/>
        </w:rPr>
        <w:t>Public Trustee Act 1941</w:t>
      </w:r>
      <w:r>
        <w:t xml:space="preserve"> and includes amendments made by other written laws</w:t>
      </w:r>
      <w:r>
        <w:rPr>
          <w:iCs/>
          <w:vertAlign w:val="superscript"/>
        </w:rPr>
        <w:t> 7</w:t>
      </w:r>
      <w:r>
        <w:t>. For provisions that have come into operation, and for information about any reprints, see the compilation table.</w:t>
      </w:r>
    </w:p>
    <w:p>
      <w:pPr>
        <w:pStyle w:val="nHeading3"/>
      </w:pPr>
      <w:bookmarkStart w:id="91" w:name="_Toc209714283"/>
      <w:r>
        <w:t>Compilation table</w:t>
      </w:r>
      <w:bookmarkEnd w:id="9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lastRenderedPageBreak/>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Pr>
          <w:p>
            <w:pPr>
              <w:pStyle w:val="nTable"/>
              <w:spacing w:after="40"/>
              <w:rPr>
                <w:snapToGrid w:val="0"/>
              </w:rPr>
            </w:pPr>
            <w:r>
              <w:rPr>
                <w:snapToGrid w:val="0"/>
              </w:rPr>
              <w:t>25 of 2014</w:t>
            </w:r>
          </w:p>
        </w:tc>
        <w:tc>
          <w:tcPr>
            <w:tcW w:w="1136" w:type="dxa"/>
            <w:gridSpan w:val="2"/>
          </w:tcPr>
          <w:p>
            <w:pPr>
              <w:pStyle w:val="nTable"/>
              <w:spacing w:after="40"/>
            </w:pPr>
            <w:r>
              <w:t>3 Nov 2014</w:t>
            </w:r>
          </w:p>
        </w:tc>
        <w:tc>
          <w:tcPr>
            <w:tcW w:w="2535"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78" w:type="dxa"/>
            <w:gridSpan w:val="2"/>
            <w:tcBorders>
              <w:top w:val="nil"/>
              <w:bottom w:val="nil"/>
            </w:tcBorders>
          </w:tcPr>
          <w:p>
            <w:pPr>
              <w:pStyle w:val="nTable"/>
              <w:spacing w:after="40"/>
              <w:ind w:right="113"/>
              <w:rPr>
                <w:i/>
                <w:snapToGrid w:val="0"/>
              </w:rPr>
            </w:pPr>
            <w:r>
              <w:rPr>
                <w:i/>
              </w:rPr>
              <w:t>Legal Profession Uniform Law Application Act 2022</w:t>
            </w:r>
            <w:r>
              <w:t xml:space="preserve"> Pt. 17 Div. 16</w:t>
            </w:r>
          </w:p>
        </w:tc>
        <w:tc>
          <w:tcPr>
            <w:tcW w:w="1139" w:type="dxa"/>
            <w:gridSpan w:val="2"/>
            <w:tcBorders>
              <w:top w:val="nil"/>
              <w:bottom w:val="nil"/>
            </w:tcBorders>
          </w:tcPr>
          <w:p>
            <w:pPr>
              <w:pStyle w:val="nTable"/>
              <w:spacing w:after="40"/>
              <w:rPr>
                <w:snapToGrid w:val="0"/>
              </w:rPr>
            </w:pPr>
            <w:r>
              <w:t>9 of 2022</w:t>
            </w:r>
          </w:p>
        </w:tc>
        <w:tc>
          <w:tcPr>
            <w:tcW w:w="1136" w:type="dxa"/>
            <w:gridSpan w:val="2"/>
            <w:tcBorders>
              <w:top w:val="nil"/>
              <w:bottom w:val="nil"/>
            </w:tcBorders>
          </w:tcPr>
          <w:p>
            <w:pPr>
              <w:pStyle w:val="nTable"/>
              <w:spacing w:after="40"/>
            </w:pPr>
            <w:r>
              <w:t>14 Apr 2022</w:t>
            </w:r>
          </w:p>
        </w:tc>
        <w:tc>
          <w:tcPr>
            <w:tcW w:w="2535" w:type="dxa"/>
            <w:tcBorders>
              <w:top w:val="nil"/>
              <w:bottom w:val="nil"/>
            </w:tcBorders>
          </w:tcPr>
          <w:p>
            <w:pPr>
              <w:pStyle w:val="nTable"/>
              <w:spacing w:after="40"/>
              <w:ind w:right="113"/>
            </w:pPr>
            <w:r>
              <w:t>1 Jul 2022 (see s. 2(c) and SL 2022/113 cl. 2)</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rPr>
            </w:pPr>
            <w:r>
              <w:rPr>
                <w:i/>
                <w:iCs/>
              </w:rPr>
              <w:t>Workers Compensation and Injury Management Act 2023</w:t>
            </w:r>
            <w:r>
              <w:t xml:space="preserve"> s. 709</w:t>
            </w:r>
          </w:p>
        </w:tc>
        <w:tc>
          <w:tcPr>
            <w:tcW w:w="1139" w:type="dxa"/>
            <w:gridSpan w:val="2"/>
          </w:tcPr>
          <w:p>
            <w:pPr>
              <w:pStyle w:val="nTable"/>
              <w:spacing w:after="40"/>
            </w:pPr>
            <w:r>
              <w:t>21 of 2023</w:t>
            </w:r>
          </w:p>
        </w:tc>
        <w:tc>
          <w:tcPr>
            <w:tcW w:w="1136" w:type="dxa"/>
            <w:gridSpan w:val="2"/>
          </w:tcPr>
          <w:p>
            <w:pPr>
              <w:pStyle w:val="nTable"/>
              <w:spacing w:after="40"/>
            </w:pPr>
            <w:r>
              <w:t>24 Oct 2023</w:t>
            </w:r>
          </w:p>
        </w:tc>
        <w:tc>
          <w:tcPr>
            <w:tcW w:w="2535" w:type="dxa"/>
          </w:tcPr>
          <w:p>
            <w:pPr>
              <w:pStyle w:val="nTable"/>
              <w:spacing w:after="40"/>
              <w:ind w:right="113"/>
            </w:pPr>
            <w:r>
              <w:rPr>
                <w:noProof/>
              </w:rPr>
              <w:t>1 Jul 2024</w:t>
            </w:r>
            <w:r>
              <w:t xml:space="preserve"> (see s. 2(d)</w:t>
            </w:r>
            <w:r>
              <w:rPr>
                <w:noProof/>
              </w:rPr>
              <w:t xml:space="preserve"> and SL 2024/34 cl. 2</w:t>
            </w:r>
            <w:r>
              <w:t>)</w:t>
            </w:r>
          </w:p>
        </w:tc>
      </w:tr>
      <w:tr>
        <w:trPr>
          <w:cantSplit/>
        </w:trPr>
        <w:tc>
          <w:tcPr>
            <w:tcW w:w="2278" w:type="dxa"/>
            <w:gridSpan w:val="2"/>
            <w:tcBorders>
              <w:top w:val="nil"/>
              <w:bottom w:val="single" w:sz="4" w:space="0" w:color="auto"/>
            </w:tcBorders>
          </w:tcPr>
          <w:p>
            <w:pPr>
              <w:pStyle w:val="nTable"/>
              <w:spacing w:after="40"/>
              <w:ind w:right="113"/>
              <w:rPr>
                <w:i/>
                <w:iCs/>
              </w:rPr>
            </w:pPr>
            <w:r>
              <w:rPr>
                <w:i/>
                <w:iCs/>
              </w:rPr>
              <w:t>Statutes (Repeals and Minor Amendments) Act 2025</w:t>
            </w:r>
            <w:r>
              <w:t xml:space="preserve"> s. 33</w:t>
            </w:r>
          </w:p>
        </w:tc>
        <w:tc>
          <w:tcPr>
            <w:tcW w:w="1139" w:type="dxa"/>
            <w:gridSpan w:val="2"/>
            <w:tcBorders>
              <w:top w:val="nil"/>
              <w:bottom w:val="single" w:sz="4" w:space="0" w:color="auto"/>
            </w:tcBorders>
          </w:tcPr>
          <w:p>
            <w:pPr>
              <w:pStyle w:val="nTable"/>
              <w:spacing w:after="40"/>
            </w:pPr>
            <w:r>
              <w:t>14 of 2025</w:t>
            </w:r>
          </w:p>
        </w:tc>
        <w:tc>
          <w:tcPr>
            <w:tcW w:w="1136" w:type="dxa"/>
            <w:gridSpan w:val="2"/>
            <w:tcBorders>
              <w:top w:val="nil"/>
              <w:bottom w:val="single" w:sz="4" w:space="0" w:color="auto"/>
            </w:tcBorders>
          </w:tcPr>
          <w:p>
            <w:pPr>
              <w:pStyle w:val="nTable"/>
              <w:spacing w:after="40"/>
            </w:pPr>
            <w:r>
              <w:t>25 Sep 2025</w:t>
            </w:r>
          </w:p>
        </w:tc>
        <w:tc>
          <w:tcPr>
            <w:tcW w:w="2535" w:type="dxa"/>
            <w:tcBorders>
              <w:top w:val="nil"/>
              <w:bottom w:val="single" w:sz="4" w:space="0" w:color="auto"/>
            </w:tcBorders>
          </w:tcPr>
          <w:p>
            <w:pPr>
              <w:pStyle w:val="nTable"/>
              <w:spacing w:after="40"/>
              <w:ind w:right="113"/>
              <w:rPr>
                <w:noProof/>
              </w:rPr>
            </w:pPr>
            <w:r>
              <w:rPr>
                <w:noProof/>
              </w:rPr>
              <w:t>26 Sep 2025 (see s. 2(b))</w:t>
            </w:r>
          </w:p>
        </w:tc>
      </w:tr>
    </w:tbl>
    <w:p>
      <w:pPr>
        <w:pStyle w:val="nHeading3"/>
      </w:pPr>
      <w:bookmarkStart w:id="92" w:name="_Toc209714284"/>
      <w:r>
        <w:t>Other notes</w:t>
      </w:r>
      <w:bookmarkEnd w:id="92"/>
    </w:p>
    <w:p>
      <w:pPr>
        <w:pStyle w:val="nNote"/>
        <w:rPr>
          <w:snapToGrid w:val="0"/>
        </w:rPr>
      </w:pPr>
      <w:r>
        <w:rPr>
          <w:snapToGrid w:val="0"/>
          <w:vertAlign w:val="superscript"/>
        </w:rPr>
        <w:t>1</w:t>
      </w:r>
      <w:r>
        <w:rPr>
          <w:snapToGrid w:val="0"/>
        </w:rPr>
        <w:tab/>
        <w:t>Footnote no longer required.</w:t>
      </w:r>
    </w:p>
    <w:p>
      <w:pPr>
        <w:pStyle w:val="nNote"/>
        <w:rPr>
          <w:snapToGrid w:val="0"/>
        </w:rPr>
      </w:pPr>
      <w:r>
        <w:rPr>
          <w:snapToGrid w:val="0"/>
          <w:vertAlign w:val="superscript"/>
        </w:rPr>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lastRenderedPageBreak/>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w:t>
      </w:r>
      <w:r>
        <w:tab/>
        <w:t>2</w:t>
      </w:r>
    </w:p>
    <w:p>
      <w:pPr>
        <w:pStyle w:val="DefinedTerms"/>
      </w:pPr>
      <w:r>
        <w:t>a grant of administration</w:t>
      </w:r>
      <w:r>
        <w:tab/>
        <w:t>2</w:t>
      </w:r>
    </w:p>
    <w:p>
      <w:pPr>
        <w:pStyle w:val="DefinedTerms"/>
      </w:pPr>
      <w:r>
        <w:t>a grant of letters of administration</w:t>
      </w:r>
      <w:r>
        <w:tab/>
        <w:t>2</w:t>
      </w:r>
    </w:p>
    <w:p>
      <w:pPr>
        <w:pStyle w:val="DefinedTerms"/>
      </w:pPr>
      <w:r>
        <w:t>appointed day</w:t>
      </w:r>
      <w:r>
        <w:tab/>
        <w:t>1(2)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37A(7)</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will</w:t>
      </w:r>
      <w:r>
        <w:tab/>
        <w:t>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71911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F10DAC3" w14:textId="2FD77273" w:rsidR="00FC7A02" w:rsidRDefault="00DF04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06B5C">
                        <w:rPr>
                          <w:sz w:val="16"/>
                        </w:rPr>
                        <w:t>2025</w:t>
                      </w:r>
                      <w:r>
                        <w:rPr>
                          <w:sz w:val="16"/>
                        </w:rPr>
                        <w:fldChar w:fldCharType="end"/>
                      </w:r>
                      <w:r>
                        <w:rPr>
                          <w:sz w:val="16"/>
                        </w:rPr>
                        <w:t>.</w:t>
                      </w:r>
                    </w:p>
                    <w:p w14:paraId="74A54EB7" w14:textId="77777777" w:rsidR="00FC7A02" w:rsidRDefault="00DF04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C9C7A2" w14:textId="70BBC148" w:rsidR="00FC7A02" w:rsidRDefault="00DF04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06B5C">
                        <w:rPr>
                          <w:sz w:val="16"/>
                        </w:rPr>
                        <w:t>2025</w:t>
                      </w:r>
                      <w:r>
                        <w:rPr>
                          <w:sz w:val="16"/>
                        </w:rPr>
                        <w:fldChar w:fldCharType="end"/>
                      </w:r>
                      <w:r>
                        <w:rPr>
                          <w:sz w:val="16"/>
                        </w:rPr>
                        <w:t>.</w:t>
                      </w:r>
                    </w:p>
                    <w:p w14:paraId="4BFC3CC9" w14:textId="77777777" w:rsidR="00FC7A02" w:rsidRDefault="00DF04E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72715"/>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 w:name="WAFER_20231023093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093854_GUID" w:val="f2488922-a3e2-407e-b067-fdb7e2e38e53"/>
    <w:docVar w:name="WAFER_2023122713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18_GUID" w:val="70d9df48-488f-495e-8868-39161e1c1fcd"/>
    <w:docVar w:name="WAFER_2024031509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156_GUID" w:val="7858707a-af2d-4d64-a908-f9c90d016115"/>
    <w:docVar w:name="WAFER_20240611124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4559_GUID" w:val="d5190981-20f7-426e-a422-f33ab4e9a42d"/>
    <w:docVar w:name="WAFER_20250925172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72715_GUID" w:val="9d4b6374-ae96-49b4-a680-7e36a12a0f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360"/>
        <w:tab w:val="num" w:pos="1440"/>
      </w:tabs>
      <w:ind w:left="1440" w:firstLine="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19396</Words>
  <Characters>90388</Characters>
  <Application>Microsoft Office Word</Application>
  <DocSecurity>0</DocSecurity>
  <Lines>2378</Lines>
  <Paragraphs>1120</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1941 - 06-l0-00</dc:title>
  <dc:subject/>
  <dc:creator/>
  <cp:keywords/>
  <dc:description/>
  <cp:lastModifiedBy>Master Repository Process</cp:lastModifiedBy>
  <cp:revision>4</cp:revision>
  <cp:lastPrinted>2008-10-23T00:00:00Z</cp:lastPrinted>
  <dcterms:created xsi:type="dcterms:W3CDTF">2025-09-26T09:41:00Z</dcterms:created>
  <dcterms:modified xsi:type="dcterms:W3CDTF">2025-09-26T09:41:00Z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AsAtDate">
    <vt:lpwstr>26 Sep 2025</vt:lpwstr>
  </property>
  <property fmtid="{D5CDD505-2E9C-101B-9397-08002B2CF9AE}" pid="8" name="Suffix">
    <vt:lpwstr>06-l0-00</vt:lpwstr>
  </property>
  <property fmtid="{D5CDD505-2E9C-101B-9397-08002B2CF9AE}" pid="9" name="Official">
    <vt:lpwstr/>
  </property>
  <property fmtid="{D5CDD505-2E9C-101B-9397-08002B2CF9AE}" pid="10" name="CommencementDate">
    <vt:lpwstr>20250926</vt:lpwstr>
  </property>
  <property fmtid="{D5CDD505-2E9C-101B-9397-08002B2CF9AE}" pid="11" name="CommencementAsAt">
    <vt:filetime>2025-09-25T16:00:00Z</vt:filetime>
  </property>
  <property fmtid="{D5CDD505-2E9C-101B-9397-08002B2CF9AE}" pid="12" name="CommencementYear">
    <vt:lpwstr>2025</vt:lpwstr>
  </property>
</Properties>
</file>