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F2DA33" w14:textId="77777777" w:rsidR="001B7EC6" w:rsidRDefault="001B7EC6">
      <w:pPr>
        <w:pStyle w:val="WA"/>
      </w:pPr>
      <w:r>
        <w:rPr>
          <w:noProof/>
        </w:rPr>
        <w:drawing>
          <wp:anchor distT="0" distB="0" distL="114300" distR="114300" simplePos="0" relativeHeight="251659264" behindDoc="0" locked="0" layoutInCell="1" allowOverlap="1" wp14:anchorId="1B6C1D68" wp14:editId="1DB0D149">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9A9819D" w14:textId="6D220044" w:rsidR="001B7EC6" w:rsidRDefault="001B7EC6">
      <w:pPr>
        <w:pStyle w:val="PrincipalActRegPage1"/>
      </w:pPr>
      <w:r>
        <w:fldChar w:fldCharType="begin"/>
      </w:r>
      <w:r>
        <w:instrText xml:space="preserve"> STYLEREF "PrincipalAct_Reg</w:instrText>
      </w:r>
      <w:r>
        <w:fldChar w:fldCharType="separate"/>
      </w:r>
      <w:r w:rsidR="00C15704">
        <w:rPr>
          <w:noProof/>
        </w:rPr>
        <w:t>Evidence Act 1906</w:t>
      </w:r>
      <w:r>
        <w:fldChar w:fldCharType="end"/>
      </w:r>
    </w:p>
    <w:p w14:paraId="46DE2885" w14:textId="2D206972" w:rsidR="001B7EC6" w:rsidRDefault="001B7EC6">
      <w:pPr>
        <w:pStyle w:val="NameofActRegPage1"/>
        <w:spacing w:before="1800" w:after="4200"/>
        <w:outlineLvl w:val="0"/>
      </w:pPr>
      <w:r>
        <w:fldChar w:fldCharType="begin"/>
      </w:r>
      <w:r>
        <w:instrText xml:space="preserve"> STYLEREF "Name Of Act/Reg"</w:instrText>
      </w:r>
      <w:r>
        <w:fldChar w:fldCharType="separate"/>
      </w:r>
      <w:r w:rsidR="00C15704">
        <w:rPr>
          <w:noProof/>
        </w:rPr>
        <w:t>Evidence (Examination of witnesses outside the State) Regulations 1991</w:t>
      </w:r>
      <w:r>
        <w:fldChar w:fldCharType="end"/>
      </w:r>
    </w:p>
    <w:p w14:paraId="53C550E7" w14:textId="77777777" w:rsidR="001B7EC6" w:rsidRDefault="001B7EC6">
      <w:pPr>
        <w:jc w:val="center"/>
        <w:sectPr w:rsidR="001B7EC6">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2E494680" w14:textId="77777777" w:rsidR="009934EA" w:rsidRDefault="009934EA">
      <w:pPr>
        <w:pStyle w:val="WA"/>
      </w:pPr>
      <w:r>
        <w:lastRenderedPageBreak/>
        <w:t>Western Australia</w:t>
      </w:r>
    </w:p>
    <w:p w14:paraId="2C862730" w14:textId="3173DD24" w:rsidR="001B7EC6" w:rsidRDefault="001B7EC6">
      <w:pPr>
        <w:pStyle w:val="NameofActRegPage1"/>
      </w:pPr>
      <w:r>
        <w:fldChar w:fldCharType="begin"/>
      </w:r>
      <w:r>
        <w:instrText xml:space="preserve"> STYLEREF "Name Of Act/Reg"</w:instrText>
      </w:r>
      <w:r>
        <w:fldChar w:fldCharType="separate"/>
      </w:r>
      <w:r w:rsidR="00C15704">
        <w:rPr>
          <w:noProof/>
        </w:rPr>
        <w:t>Evidence (Examination of witnesses outside the State) Regulations 1991</w:t>
      </w:r>
      <w:r>
        <w:fldChar w:fldCharType="end"/>
      </w:r>
    </w:p>
    <w:p w14:paraId="319A2E69" w14:textId="77777777" w:rsidR="001B7EC6" w:rsidRDefault="001B7EC6">
      <w:pPr>
        <w:pStyle w:val="Arrangement"/>
      </w:pPr>
      <w:r>
        <w:t>Contents</w:t>
      </w:r>
    </w:p>
    <w:p w14:paraId="43FF51CA" w14:textId="1128F6FD" w:rsidR="0011475D" w:rsidRDefault="001B7EC6">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11475D">
        <w:t>1</w:t>
      </w:r>
      <w:r w:rsidR="0011475D" w:rsidRPr="00343D12">
        <w:rPr>
          <w:snapToGrid w:val="0"/>
        </w:rPr>
        <w:t>.</w:t>
      </w:r>
      <w:r w:rsidR="0011475D" w:rsidRPr="00343D12">
        <w:rPr>
          <w:snapToGrid w:val="0"/>
        </w:rPr>
        <w:tab/>
        <w:t>Citation</w:t>
      </w:r>
      <w:r w:rsidR="0011475D">
        <w:tab/>
      </w:r>
      <w:r w:rsidR="0011475D">
        <w:fldChar w:fldCharType="begin"/>
      </w:r>
      <w:r w:rsidR="0011475D">
        <w:instrText xml:space="preserve"> PAGEREF _Toc240274723 \h </w:instrText>
      </w:r>
      <w:r w:rsidR="0011475D">
        <w:fldChar w:fldCharType="separate"/>
      </w:r>
      <w:r w:rsidR="00C15704">
        <w:t>1</w:t>
      </w:r>
      <w:r w:rsidR="0011475D">
        <w:fldChar w:fldCharType="end"/>
      </w:r>
    </w:p>
    <w:p w14:paraId="34F179CA" w14:textId="40885727" w:rsidR="0011475D" w:rsidRDefault="0011475D">
      <w:pPr>
        <w:pStyle w:val="TOC8"/>
        <w:rPr>
          <w:rFonts w:asciiTheme="minorHAnsi" w:eastAsiaTheme="minorEastAsia" w:hAnsiTheme="minorHAnsi" w:cstheme="minorBidi"/>
          <w:kern w:val="2"/>
          <w:sz w:val="24"/>
          <w:szCs w:val="24"/>
          <w14:ligatures w14:val="standardContextual"/>
        </w:rPr>
      </w:pPr>
      <w:r>
        <w:t>2</w:t>
      </w:r>
      <w:r w:rsidRPr="00343D12">
        <w:rPr>
          <w:snapToGrid w:val="0"/>
        </w:rPr>
        <w:t>.</w:t>
      </w:r>
      <w:r w:rsidRPr="00343D12">
        <w:rPr>
          <w:snapToGrid w:val="0"/>
        </w:rPr>
        <w:tab/>
        <w:t>Commencement</w:t>
      </w:r>
      <w:r>
        <w:tab/>
      </w:r>
      <w:r>
        <w:fldChar w:fldCharType="begin"/>
      </w:r>
      <w:r>
        <w:instrText xml:space="preserve"> PAGEREF _Toc240274724 \h </w:instrText>
      </w:r>
      <w:r>
        <w:fldChar w:fldCharType="separate"/>
      </w:r>
      <w:r w:rsidR="00C15704">
        <w:t>1</w:t>
      </w:r>
      <w:r>
        <w:fldChar w:fldCharType="end"/>
      </w:r>
    </w:p>
    <w:p w14:paraId="2EDA1832" w14:textId="75F7FB76" w:rsidR="0011475D" w:rsidRDefault="0011475D">
      <w:pPr>
        <w:pStyle w:val="TOC8"/>
        <w:rPr>
          <w:rFonts w:asciiTheme="minorHAnsi" w:eastAsiaTheme="minorEastAsia" w:hAnsiTheme="minorHAnsi" w:cstheme="minorBidi"/>
          <w:kern w:val="2"/>
          <w:sz w:val="24"/>
          <w:szCs w:val="24"/>
          <w14:ligatures w14:val="standardContextual"/>
        </w:rPr>
      </w:pPr>
      <w:r>
        <w:t>3</w:t>
      </w:r>
      <w:r w:rsidRPr="00343D12">
        <w:rPr>
          <w:snapToGrid w:val="0"/>
        </w:rPr>
        <w:t>.</w:t>
      </w:r>
      <w:r w:rsidRPr="00343D12">
        <w:rPr>
          <w:snapToGrid w:val="0"/>
        </w:rPr>
        <w:tab/>
        <w:t>Judicial authorities prescribed for Act s. 109</w:t>
      </w:r>
      <w:r>
        <w:tab/>
      </w:r>
      <w:r>
        <w:fldChar w:fldCharType="begin"/>
      </w:r>
      <w:r>
        <w:instrText xml:space="preserve"> PAGEREF _Toc240274725 \h </w:instrText>
      </w:r>
      <w:r>
        <w:fldChar w:fldCharType="separate"/>
      </w:r>
      <w:r w:rsidR="00C15704">
        <w:t>1</w:t>
      </w:r>
      <w:r>
        <w:fldChar w:fldCharType="end"/>
      </w:r>
    </w:p>
    <w:p w14:paraId="7FDEF985" w14:textId="77777777" w:rsidR="0011475D" w:rsidRDefault="0011475D">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28176ED6" w14:textId="7AF5F882" w:rsidR="0011475D" w:rsidRDefault="0011475D" w:rsidP="0011475D">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_Toc240274727 \h </w:instrText>
      </w:r>
      <w:r>
        <w:fldChar w:fldCharType="separate"/>
      </w:r>
      <w:r w:rsidR="00C15704">
        <w:t>3</w:t>
      </w:r>
      <w:r>
        <w:fldChar w:fldCharType="end"/>
      </w:r>
    </w:p>
    <w:p w14:paraId="2603C39D" w14:textId="734F9589" w:rsidR="0011475D" w:rsidRDefault="0011475D" w:rsidP="0011475D">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_Toc240274728 \h </w:instrText>
      </w:r>
      <w:r>
        <w:fldChar w:fldCharType="separate"/>
      </w:r>
      <w:r w:rsidR="00C15704">
        <w:t>3</w:t>
      </w:r>
      <w:r>
        <w:fldChar w:fldCharType="end"/>
      </w:r>
    </w:p>
    <w:p w14:paraId="1E333572" w14:textId="79741687" w:rsidR="001B7EC6" w:rsidRDefault="001B7EC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D9624CA" w14:textId="77777777" w:rsidR="001B7EC6" w:rsidRDefault="001B7EC6">
      <w:pPr>
        <w:pStyle w:val="NoteHeading"/>
        <w:sectPr w:rsidR="001B7EC6">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77049EE7" w14:textId="77777777" w:rsidR="009934EA" w:rsidRDefault="009934EA">
      <w:pPr>
        <w:pStyle w:val="WA"/>
      </w:pPr>
      <w:r>
        <w:lastRenderedPageBreak/>
        <w:t>Western Australia</w:t>
      </w:r>
    </w:p>
    <w:p w14:paraId="5FCA23A3" w14:textId="77777777" w:rsidR="001B7EC6" w:rsidRDefault="001B7EC6">
      <w:pPr>
        <w:pStyle w:val="PrincipalActReg"/>
        <w:rPr>
          <w:snapToGrid w:val="0"/>
        </w:rPr>
      </w:pPr>
      <w:r>
        <w:rPr>
          <w:snapToGrid w:val="0"/>
        </w:rPr>
        <w:t>Evidence Act 1906</w:t>
      </w:r>
    </w:p>
    <w:p w14:paraId="68C605D8" w14:textId="77777777" w:rsidR="001B7EC6" w:rsidRDefault="001B7EC6">
      <w:pPr>
        <w:pStyle w:val="NameofActReg"/>
      </w:pPr>
      <w:r>
        <w:t>Evidence (Examination of witnesses outside the State) Regulations 1991</w:t>
      </w:r>
    </w:p>
    <w:p w14:paraId="0FDB2350" w14:textId="77777777" w:rsidR="001B7EC6" w:rsidRDefault="001B7EC6">
      <w:pPr>
        <w:pStyle w:val="Heading5"/>
        <w:rPr>
          <w:snapToGrid w:val="0"/>
        </w:rPr>
      </w:pPr>
      <w:bookmarkStart w:id="2" w:name="_Toc240274723"/>
      <w:r>
        <w:rPr>
          <w:rStyle w:val="CharSectno"/>
        </w:rPr>
        <w:t>1</w:t>
      </w:r>
      <w:r>
        <w:rPr>
          <w:snapToGrid w:val="0"/>
        </w:rPr>
        <w:t>.</w:t>
      </w:r>
      <w:r>
        <w:rPr>
          <w:snapToGrid w:val="0"/>
        </w:rPr>
        <w:tab/>
        <w:t>Citation</w:t>
      </w:r>
      <w:bookmarkEnd w:id="2"/>
      <w:r>
        <w:rPr>
          <w:snapToGrid w:val="0"/>
        </w:rPr>
        <w:t xml:space="preserve"> </w:t>
      </w:r>
    </w:p>
    <w:p w14:paraId="64E6607E" w14:textId="77777777" w:rsidR="001B7EC6" w:rsidRDefault="001B7EC6">
      <w:pPr>
        <w:pStyle w:val="Subsection"/>
        <w:rPr>
          <w:snapToGrid w:val="0"/>
        </w:rPr>
      </w:pPr>
      <w:r>
        <w:rPr>
          <w:snapToGrid w:val="0"/>
        </w:rPr>
        <w:tab/>
      </w:r>
      <w:r>
        <w:rPr>
          <w:snapToGrid w:val="0"/>
        </w:rPr>
        <w:tab/>
        <w:t xml:space="preserve">These regulations may be cited as the </w:t>
      </w:r>
      <w:r>
        <w:rPr>
          <w:i/>
          <w:snapToGrid w:val="0"/>
        </w:rPr>
        <w:t>Evidence (Examination of witnesses outside the State) Regulations 1991</w:t>
      </w:r>
      <w:r>
        <w:rPr>
          <w:snapToGrid w:val="0"/>
          <w:vertAlign w:val="superscript"/>
        </w:rPr>
        <w:t> 1</w:t>
      </w:r>
      <w:r>
        <w:rPr>
          <w:snapToGrid w:val="0"/>
        </w:rPr>
        <w:t>.</w:t>
      </w:r>
    </w:p>
    <w:p w14:paraId="7510B6F5" w14:textId="77777777" w:rsidR="001B7EC6" w:rsidRDefault="001B7EC6">
      <w:pPr>
        <w:pStyle w:val="Heading5"/>
        <w:rPr>
          <w:snapToGrid w:val="0"/>
        </w:rPr>
      </w:pPr>
      <w:bookmarkStart w:id="3" w:name="_Toc240274724"/>
      <w:r>
        <w:rPr>
          <w:rStyle w:val="CharSectno"/>
        </w:rPr>
        <w:t>2</w:t>
      </w:r>
      <w:r>
        <w:rPr>
          <w:snapToGrid w:val="0"/>
        </w:rPr>
        <w:t>.</w:t>
      </w:r>
      <w:r>
        <w:rPr>
          <w:snapToGrid w:val="0"/>
        </w:rPr>
        <w:tab/>
        <w:t>Commencement</w:t>
      </w:r>
      <w:bookmarkEnd w:id="3"/>
      <w:r>
        <w:rPr>
          <w:snapToGrid w:val="0"/>
        </w:rPr>
        <w:t xml:space="preserve"> </w:t>
      </w:r>
    </w:p>
    <w:p w14:paraId="1D47D881" w14:textId="77777777" w:rsidR="001B7EC6" w:rsidRDefault="001B7EC6">
      <w:pPr>
        <w:pStyle w:val="Subsection"/>
        <w:rPr>
          <w:snapToGrid w:val="0"/>
        </w:rPr>
      </w:pPr>
      <w:r>
        <w:rPr>
          <w:snapToGrid w:val="0"/>
        </w:rPr>
        <w:tab/>
      </w:r>
      <w:r>
        <w:rPr>
          <w:snapToGrid w:val="0"/>
        </w:rPr>
        <w:tab/>
        <w:t xml:space="preserve">These regulations shall come into operation on the day on which section 9 of the </w:t>
      </w:r>
      <w:r>
        <w:rPr>
          <w:i/>
          <w:snapToGrid w:val="0"/>
        </w:rPr>
        <w:t>Evidence Amendment Act 1987</w:t>
      </w:r>
      <w:r>
        <w:rPr>
          <w:snapToGrid w:val="0"/>
        </w:rPr>
        <w:t xml:space="preserve"> comes into operation</w:t>
      </w:r>
      <w:r>
        <w:rPr>
          <w:snapToGrid w:val="0"/>
          <w:vertAlign w:val="superscript"/>
        </w:rPr>
        <w:t> 1</w:t>
      </w:r>
      <w:r>
        <w:rPr>
          <w:snapToGrid w:val="0"/>
        </w:rPr>
        <w:t>.</w:t>
      </w:r>
    </w:p>
    <w:p w14:paraId="68499E4F" w14:textId="77777777" w:rsidR="001B7EC6" w:rsidRDefault="001B7EC6">
      <w:pPr>
        <w:pStyle w:val="Heading5"/>
        <w:rPr>
          <w:snapToGrid w:val="0"/>
        </w:rPr>
      </w:pPr>
      <w:bookmarkStart w:id="4" w:name="_Toc240274725"/>
      <w:r>
        <w:rPr>
          <w:rStyle w:val="CharSectno"/>
        </w:rPr>
        <w:t>3</w:t>
      </w:r>
      <w:r>
        <w:rPr>
          <w:snapToGrid w:val="0"/>
        </w:rPr>
        <w:t>.</w:t>
      </w:r>
      <w:r>
        <w:rPr>
          <w:snapToGrid w:val="0"/>
        </w:rPr>
        <w:tab/>
        <w:t>Judicial authorities prescribed for Act s. 109</w:t>
      </w:r>
      <w:bookmarkEnd w:id="4"/>
    </w:p>
    <w:p w14:paraId="6B4B278B" w14:textId="77777777" w:rsidR="001B7EC6" w:rsidRDefault="001B7EC6">
      <w:pPr>
        <w:pStyle w:val="Subsection"/>
        <w:rPr>
          <w:snapToGrid w:val="0"/>
        </w:rPr>
      </w:pPr>
      <w:r>
        <w:rPr>
          <w:snapToGrid w:val="0"/>
        </w:rPr>
        <w:tab/>
      </w:r>
      <w:r>
        <w:rPr>
          <w:snapToGrid w:val="0"/>
        </w:rPr>
        <w:tab/>
        <w:t>Under section 109 of the Act, the courts or persons in Column 2 of the Table to this regulation are prescribed as appropriate judicial authorities for the place beside them in Column 1 of the Table.</w:t>
      </w:r>
    </w:p>
    <w:p w14:paraId="3D390073" w14:textId="2F99DCA1" w:rsidR="001B7EC6" w:rsidRDefault="001B7EC6">
      <w:pPr>
        <w:pStyle w:val="MiscellaneousHeading"/>
        <w:rPr>
          <w:b/>
          <w:snapToGrid w:val="0"/>
        </w:rPr>
      </w:pPr>
      <w:r>
        <w:rPr>
          <w:b/>
          <w:snapToGrid w:val="0"/>
        </w:rPr>
        <w:t>Table</w:t>
      </w:r>
    </w:p>
    <w:tbl>
      <w:tblPr>
        <w:tblW w:w="0" w:type="auto"/>
        <w:tblInd w:w="142" w:type="dxa"/>
        <w:tblLayout w:type="fixed"/>
        <w:tblCellMar>
          <w:left w:w="142" w:type="dxa"/>
          <w:right w:w="142" w:type="dxa"/>
        </w:tblCellMar>
        <w:tblLook w:val="0000" w:firstRow="0" w:lastRow="0" w:firstColumn="0" w:lastColumn="0" w:noHBand="0" w:noVBand="0"/>
      </w:tblPr>
      <w:tblGrid>
        <w:gridCol w:w="3261"/>
        <w:gridCol w:w="3827"/>
      </w:tblGrid>
      <w:tr w:rsidR="000951B9" w14:paraId="43D89E04" w14:textId="77777777">
        <w:trPr>
          <w:cantSplit/>
          <w:tblHeader/>
        </w:trPr>
        <w:tc>
          <w:tcPr>
            <w:tcW w:w="3261" w:type="dxa"/>
          </w:tcPr>
          <w:p w14:paraId="4ED3067B" w14:textId="77777777" w:rsidR="001B7EC6" w:rsidRDefault="001B7EC6">
            <w:pPr>
              <w:pStyle w:val="Table"/>
              <w:rPr>
                <w:b/>
              </w:rPr>
            </w:pPr>
            <w:r>
              <w:rPr>
                <w:b/>
              </w:rPr>
              <w:t>Column 1</w:t>
            </w:r>
          </w:p>
        </w:tc>
        <w:tc>
          <w:tcPr>
            <w:tcW w:w="3827" w:type="dxa"/>
          </w:tcPr>
          <w:p w14:paraId="10AC7A33" w14:textId="77777777" w:rsidR="001B7EC6" w:rsidRDefault="001B7EC6">
            <w:pPr>
              <w:pStyle w:val="Table"/>
              <w:rPr>
                <w:b/>
              </w:rPr>
            </w:pPr>
            <w:r>
              <w:rPr>
                <w:b/>
              </w:rPr>
              <w:t>Column 2</w:t>
            </w:r>
          </w:p>
        </w:tc>
      </w:tr>
      <w:tr w:rsidR="000951B9" w14:paraId="095A352E" w14:textId="77777777">
        <w:tc>
          <w:tcPr>
            <w:tcW w:w="3261" w:type="dxa"/>
          </w:tcPr>
          <w:p w14:paraId="6832CEBA" w14:textId="77777777" w:rsidR="001B7EC6" w:rsidRDefault="001B7EC6">
            <w:pPr>
              <w:pStyle w:val="Table"/>
            </w:pPr>
            <w:r>
              <w:t>Australian Capital Territory</w:t>
            </w:r>
          </w:p>
        </w:tc>
        <w:tc>
          <w:tcPr>
            <w:tcW w:w="3827" w:type="dxa"/>
          </w:tcPr>
          <w:p w14:paraId="00319628" w14:textId="77777777" w:rsidR="001B7EC6" w:rsidRDefault="001B7EC6">
            <w:pPr>
              <w:pStyle w:val="Table"/>
            </w:pPr>
            <w:r>
              <w:t>The Supreme Court</w:t>
            </w:r>
            <w:r>
              <w:br/>
              <w:t>Magistrates Court</w:t>
            </w:r>
          </w:p>
        </w:tc>
      </w:tr>
      <w:tr w:rsidR="000951B9" w14:paraId="09D0E4CB" w14:textId="77777777">
        <w:tc>
          <w:tcPr>
            <w:tcW w:w="3261" w:type="dxa"/>
          </w:tcPr>
          <w:p w14:paraId="64B6E579" w14:textId="77777777" w:rsidR="001B7EC6" w:rsidRDefault="001B7EC6">
            <w:pPr>
              <w:pStyle w:val="Table"/>
            </w:pPr>
            <w:r>
              <w:t>New South Wales</w:t>
            </w:r>
          </w:p>
        </w:tc>
        <w:tc>
          <w:tcPr>
            <w:tcW w:w="3827" w:type="dxa"/>
          </w:tcPr>
          <w:p w14:paraId="578E5147" w14:textId="77777777" w:rsidR="001B7EC6" w:rsidRDefault="001B7EC6">
            <w:pPr>
              <w:pStyle w:val="Table"/>
            </w:pPr>
            <w:r>
              <w:t>The Supreme Court</w:t>
            </w:r>
            <w:r>
              <w:br/>
              <w:t>The District Court</w:t>
            </w:r>
            <w:r>
              <w:br/>
              <w:t>A Local Court</w:t>
            </w:r>
          </w:p>
        </w:tc>
      </w:tr>
      <w:tr w:rsidR="000951B9" w14:paraId="38D5F0F3" w14:textId="77777777">
        <w:tc>
          <w:tcPr>
            <w:tcW w:w="3261" w:type="dxa"/>
          </w:tcPr>
          <w:p w14:paraId="2DE5E49D" w14:textId="77777777" w:rsidR="001B7EC6" w:rsidRDefault="001B7EC6">
            <w:pPr>
              <w:pStyle w:val="Table"/>
            </w:pPr>
            <w:r>
              <w:t>Northern Territory</w:t>
            </w:r>
          </w:p>
        </w:tc>
        <w:tc>
          <w:tcPr>
            <w:tcW w:w="3827" w:type="dxa"/>
          </w:tcPr>
          <w:p w14:paraId="67801C98" w14:textId="77777777" w:rsidR="001B7EC6" w:rsidRDefault="001B7EC6">
            <w:pPr>
              <w:pStyle w:val="Table"/>
            </w:pPr>
            <w:r>
              <w:t>A Judge of the Supreme Court</w:t>
            </w:r>
            <w:r>
              <w:br/>
              <w:t>A Magistrate</w:t>
            </w:r>
          </w:p>
        </w:tc>
      </w:tr>
      <w:tr w:rsidR="000951B9" w14:paraId="5DB50605" w14:textId="77777777">
        <w:tc>
          <w:tcPr>
            <w:tcW w:w="3261" w:type="dxa"/>
          </w:tcPr>
          <w:p w14:paraId="02896C2E" w14:textId="77777777" w:rsidR="001B7EC6" w:rsidRDefault="001B7EC6">
            <w:pPr>
              <w:pStyle w:val="Table"/>
            </w:pPr>
            <w:r>
              <w:lastRenderedPageBreak/>
              <w:t>Queensland</w:t>
            </w:r>
          </w:p>
        </w:tc>
        <w:tc>
          <w:tcPr>
            <w:tcW w:w="3827" w:type="dxa"/>
          </w:tcPr>
          <w:p w14:paraId="6D07C247" w14:textId="77777777" w:rsidR="001B7EC6" w:rsidRDefault="001B7EC6">
            <w:pPr>
              <w:pStyle w:val="Table"/>
            </w:pPr>
            <w:r>
              <w:t>The Supreme Court</w:t>
            </w:r>
            <w:r>
              <w:br/>
              <w:t>The District Courts</w:t>
            </w:r>
            <w:r>
              <w:br/>
              <w:t>The Magistrates Courts</w:t>
            </w:r>
          </w:p>
        </w:tc>
      </w:tr>
      <w:tr w:rsidR="000951B9" w14:paraId="765FC520" w14:textId="77777777">
        <w:tc>
          <w:tcPr>
            <w:tcW w:w="3261" w:type="dxa"/>
          </w:tcPr>
          <w:p w14:paraId="04B4D1B3" w14:textId="77777777" w:rsidR="001B7EC6" w:rsidRDefault="001B7EC6">
            <w:pPr>
              <w:pStyle w:val="Table"/>
            </w:pPr>
            <w:r>
              <w:t>South Australia</w:t>
            </w:r>
          </w:p>
        </w:tc>
        <w:tc>
          <w:tcPr>
            <w:tcW w:w="3827" w:type="dxa"/>
          </w:tcPr>
          <w:p w14:paraId="27DD7860" w14:textId="77777777" w:rsidR="001B7EC6" w:rsidRDefault="001B7EC6">
            <w:pPr>
              <w:pStyle w:val="Table"/>
            </w:pPr>
            <w:r>
              <w:t>The Supreme Court</w:t>
            </w:r>
            <w:r>
              <w:br/>
              <w:t>A District Court</w:t>
            </w:r>
            <w:r>
              <w:br/>
              <w:t>The Magistrates Court</w:t>
            </w:r>
          </w:p>
        </w:tc>
      </w:tr>
      <w:tr w:rsidR="000951B9" w14:paraId="3D14F0BE" w14:textId="77777777">
        <w:tc>
          <w:tcPr>
            <w:tcW w:w="3261" w:type="dxa"/>
          </w:tcPr>
          <w:p w14:paraId="531A5D0D" w14:textId="77777777" w:rsidR="001B7EC6" w:rsidRDefault="001B7EC6">
            <w:pPr>
              <w:pStyle w:val="Table"/>
            </w:pPr>
            <w:r>
              <w:t>Tasmania</w:t>
            </w:r>
          </w:p>
        </w:tc>
        <w:tc>
          <w:tcPr>
            <w:tcW w:w="3827" w:type="dxa"/>
          </w:tcPr>
          <w:p w14:paraId="3570A273" w14:textId="77777777" w:rsidR="001B7EC6" w:rsidRDefault="001B7EC6">
            <w:pPr>
              <w:pStyle w:val="Table"/>
            </w:pPr>
            <w:r>
              <w:t>The Supreme Court</w:t>
            </w:r>
          </w:p>
        </w:tc>
      </w:tr>
      <w:tr w:rsidR="000951B9" w14:paraId="7B7C0CB9" w14:textId="77777777">
        <w:tc>
          <w:tcPr>
            <w:tcW w:w="3261" w:type="dxa"/>
          </w:tcPr>
          <w:p w14:paraId="67647021" w14:textId="77777777" w:rsidR="001B7EC6" w:rsidRDefault="001B7EC6">
            <w:pPr>
              <w:pStyle w:val="Table"/>
            </w:pPr>
            <w:r>
              <w:t>Victoria</w:t>
            </w:r>
          </w:p>
        </w:tc>
        <w:tc>
          <w:tcPr>
            <w:tcW w:w="3827" w:type="dxa"/>
          </w:tcPr>
          <w:p w14:paraId="132E8A4B" w14:textId="77777777" w:rsidR="001B7EC6" w:rsidRDefault="001B7EC6">
            <w:pPr>
              <w:pStyle w:val="Table"/>
            </w:pPr>
            <w:r>
              <w:t>The Supreme Court</w:t>
            </w:r>
          </w:p>
        </w:tc>
      </w:tr>
    </w:tbl>
    <w:p w14:paraId="61011F39" w14:textId="77777777" w:rsidR="001B7EC6" w:rsidRDefault="001B7EC6">
      <w:pPr>
        <w:pStyle w:val="Footnotesection"/>
      </w:pPr>
      <w:r>
        <w:tab/>
        <w:t>[Regulation 3 amended: Gazette 11 Mar 2008 p. 820</w:t>
      </w:r>
      <w:r>
        <w:noBreakHyphen/>
        <w:t>1.]</w:t>
      </w:r>
    </w:p>
    <w:p w14:paraId="0317BE07" w14:textId="77777777" w:rsidR="001B7EC6" w:rsidRDefault="001B7EC6">
      <w:pPr>
        <w:pStyle w:val="CentredBaseLine"/>
        <w:jc w:val="center"/>
      </w:pPr>
      <w:r>
        <w:rPr>
          <w:noProof/>
        </w:rPr>
        <w:drawing>
          <wp:inline distT="0" distB="0" distL="0" distR="0" wp14:anchorId="2359A155" wp14:editId="408EFC1E">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40E1D0BC" w14:textId="77777777" w:rsidR="001B7EC6" w:rsidRDefault="001B7EC6">
      <w:pPr>
        <w:pStyle w:val="Footnotesection"/>
        <w:rPr>
          <w:i w:val="0"/>
          <w:iCs/>
        </w:rPr>
      </w:pPr>
    </w:p>
    <w:p w14:paraId="32118D00" w14:textId="77777777" w:rsidR="001B7EC6" w:rsidRDefault="001B7EC6">
      <w:pPr>
        <w:pStyle w:val="Footnotesection"/>
        <w:rPr>
          <w:i w:val="0"/>
          <w:iCs/>
        </w:rPr>
        <w:sectPr w:rsidR="001B7EC6">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665AF52A" w14:textId="77777777" w:rsidR="001B7EC6" w:rsidRDefault="001B7EC6">
      <w:pPr>
        <w:pStyle w:val="nHeading2"/>
      </w:pPr>
      <w:bookmarkStart w:id="5" w:name="_Toc240023521"/>
      <w:bookmarkStart w:id="6" w:name="_Toc240023608"/>
      <w:bookmarkStart w:id="7" w:name="_Toc240274726"/>
      <w:r>
        <w:lastRenderedPageBreak/>
        <w:t>Notes</w:t>
      </w:r>
      <w:bookmarkEnd w:id="5"/>
      <w:bookmarkEnd w:id="6"/>
      <w:bookmarkEnd w:id="7"/>
    </w:p>
    <w:p w14:paraId="4A7C46FD" w14:textId="77777777" w:rsidR="001B7EC6" w:rsidRDefault="001B7EC6">
      <w:pPr>
        <w:pStyle w:val="nStatement"/>
      </w:pPr>
      <w:r>
        <w:t xml:space="preserve">This is a compilation of the </w:t>
      </w:r>
      <w:r>
        <w:rPr>
          <w:i/>
          <w:noProof/>
        </w:rPr>
        <w:t>Evidence (Examination of witnesses outside the State) Regulations 1991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1CBC45FB" w14:textId="77777777" w:rsidR="001B7EC6" w:rsidRDefault="001B7EC6">
      <w:pPr>
        <w:pStyle w:val="nHeading3"/>
      </w:pPr>
      <w:bookmarkStart w:id="8" w:name="_Toc240274727"/>
      <w:r>
        <w:t>Compilation table</w:t>
      </w:r>
      <w:bookmarkEnd w:id="8"/>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951B9" w14:paraId="63A331F3" w14:textId="77777777">
        <w:trPr>
          <w:tblHeader/>
        </w:trPr>
        <w:tc>
          <w:tcPr>
            <w:tcW w:w="3118" w:type="dxa"/>
            <w:tcBorders>
              <w:top w:val="single" w:sz="8" w:space="0" w:color="auto"/>
              <w:bottom w:val="single" w:sz="8" w:space="0" w:color="auto"/>
            </w:tcBorders>
          </w:tcPr>
          <w:p w14:paraId="7DD58180" w14:textId="77777777" w:rsidR="001B7EC6" w:rsidRDefault="001B7EC6">
            <w:pPr>
              <w:pStyle w:val="nTable"/>
              <w:spacing w:after="40"/>
              <w:rPr>
                <w:b/>
              </w:rPr>
            </w:pPr>
            <w:r>
              <w:rPr>
                <w:b/>
              </w:rPr>
              <w:t>Citation</w:t>
            </w:r>
          </w:p>
        </w:tc>
        <w:tc>
          <w:tcPr>
            <w:tcW w:w="1276" w:type="dxa"/>
            <w:tcBorders>
              <w:top w:val="single" w:sz="8" w:space="0" w:color="auto"/>
              <w:bottom w:val="single" w:sz="8" w:space="0" w:color="auto"/>
            </w:tcBorders>
          </w:tcPr>
          <w:p w14:paraId="02D60B1B" w14:textId="77777777" w:rsidR="001B7EC6" w:rsidRDefault="001B7EC6">
            <w:pPr>
              <w:pStyle w:val="nTable"/>
              <w:spacing w:after="40"/>
              <w:rPr>
                <w:b/>
              </w:rPr>
            </w:pPr>
            <w:r>
              <w:rPr>
                <w:b/>
              </w:rPr>
              <w:t>Gazettal</w:t>
            </w:r>
          </w:p>
        </w:tc>
        <w:tc>
          <w:tcPr>
            <w:tcW w:w="2693" w:type="dxa"/>
            <w:tcBorders>
              <w:top w:val="single" w:sz="8" w:space="0" w:color="auto"/>
              <w:bottom w:val="single" w:sz="8" w:space="0" w:color="auto"/>
            </w:tcBorders>
          </w:tcPr>
          <w:p w14:paraId="6874CB2B" w14:textId="77777777" w:rsidR="001B7EC6" w:rsidRDefault="001B7EC6">
            <w:pPr>
              <w:pStyle w:val="nTable"/>
              <w:spacing w:after="40"/>
              <w:rPr>
                <w:b/>
              </w:rPr>
            </w:pPr>
            <w:r>
              <w:rPr>
                <w:b/>
              </w:rPr>
              <w:t>Commencement</w:t>
            </w:r>
          </w:p>
        </w:tc>
      </w:tr>
      <w:tr w:rsidR="000951B9" w14:paraId="4504DCBE" w14:textId="77777777">
        <w:tc>
          <w:tcPr>
            <w:tcW w:w="3118" w:type="dxa"/>
            <w:tcBorders>
              <w:top w:val="nil"/>
              <w:bottom w:val="nil"/>
            </w:tcBorders>
          </w:tcPr>
          <w:p w14:paraId="06C01564" w14:textId="77777777" w:rsidR="001B7EC6" w:rsidRDefault="001B7EC6">
            <w:pPr>
              <w:pStyle w:val="nTable"/>
              <w:spacing w:after="40"/>
            </w:pPr>
            <w:r>
              <w:rPr>
                <w:i/>
              </w:rPr>
              <w:t>Evidence (Examination of witnesses outside the State) Regulations 1991</w:t>
            </w:r>
          </w:p>
        </w:tc>
        <w:tc>
          <w:tcPr>
            <w:tcW w:w="1276" w:type="dxa"/>
            <w:tcBorders>
              <w:top w:val="nil"/>
              <w:bottom w:val="nil"/>
            </w:tcBorders>
          </w:tcPr>
          <w:p w14:paraId="12015634" w14:textId="77777777" w:rsidR="001B7EC6" w:rsidRDefault="001B7EC6">
            <w:pPr>
              <w:pStyle w:val="nTable"/>
              <w:spacing w:after="40"/>
            </w:pPr>
            <w:r>
              <w:t>8 Mar 1991 p. 1032</w:t>
            </w:r>
          </w:p>
        </w:tc>
        <w:tc>
          <w:tcPr>
            <w:tcW w:w="2693" w:type="dxa"/>
            <w:tcBorders>
              <w:top w:val="nil"/>
              <w:bottom w:val="nil"/>
            </w:tcBorders>
          </w:tcPr>
          <w:p w14:paraId="5854B732" w14:textId="77777777" w:rsidR="001B7EC6" w:rsidRDefault="001B7EC6">
            <w:pPr>
              <w:pStyle w:val="nTable"/>
              <w:spacing w:after="40"/>
            </w:pPr>
            <w:r>
              <w:t xml:space="preserve">8 Mar 1991 (see r. 2 and </w:t>
            </w:r>
            <w:r>
              <w:rPr>
                <w:i/>
              </w:rPr>
              <w:t xml:space="preserve">Gazette </w:t>
            </w:r>
            <w:r>
              <w:t>8 Mar 1991 p. 1030)</w:t>
            </w:r>
          </w:p>
        </w:tc>
      </w:tr>
      <w:tr w:rsidR="000951B9" w14:paraId="08E6BB73" w14:textId="77777777">
        <w:trPr>
          <w:cantSplit/>
        </w:trPr>
        <w:tc>
          <w:tcPr>
            <w:tcW w:w="7087" w:type="dxa"/>
            <w:gridSpan w:val="3"/>
            <w:tcBorders>
              <w:top w:val="nil"/>
              <w:bottom w:val="nil"/>
            </w:tcBorders>
          </w:tcPr>
          <w:p w14:paraId="66954E39" w14:textId="77777777" w:rsidR="001B7EC6" w:rsidRDefault="001B7EC6">
            <w:pPr>
              <w:pStyle w:val="nTable"/>
              <w:spacing w:after="40"/>
              <w:rPr>
                <w:b/>
              </w:rPr>
            </w:pPr>
            <w:r>
              <w:rPr>
                <w:b/>
              </w:rPr>
              <w:t xml:space="preserve">Reprint 1: The </w:t>
            </w:r>
            <w:r>
              <w:rPr>
                <w:b/>
                <w:i/>
              </w:rPr>
              <w:t>Evidence (Examination of witnesses outside the State) Regulations 1991</w:t>
            </w:r>
            <w:r>
              <w:rPr>
                <w:b/>
              </w:rPr>
              <w:t xml:space="preserve"> as at 5 Mar 2004</w:t>
            </w:r>
          </w:p>
        </w:tc>
      </w:tr>
      <w:tr w:rsidR="000951B9" w14:paraId="40CB076C" w14:textId="77777777">
        <w:tc>
          <w:tcPr>
            <w:tcW w:w="3118" w:type="dxa"/>
            <w:tcBorders>
              <w:top w:val="nil"/>
              <w:bottom w:val="single" w:sz="8" w:space="0" w:color="auto"/>
            </w:tcBorders>
          </w:tcPr>
          <w:p w14:paraId="16B1DCFB" w14:textId="77777777" w:rsidR="001B7EC6" w:rsidRDefault="001B7EC6">
            <w:pPr>
              <w:pStyle w:val="nTable"/>
              <w:spacing w:after="40"/>
            </w:pPr>
            <w:r>
              <w:rPr>
                <w:i/>
              </w:rPr>
              <w:t>Evidence (Examination of witnesses outside the State) Amendment Regulations 2008</w:t>
            </w:r>
          </w:p>
        </w:tc>
        <w:tc>
          <w:tcPr>
            <w:tcW w:w="1276" w:type="dxa"/>
            <w:tcBorders>
              <w:top w:val="nil"/>
              <w:bottom w:val="single" w:sz="8" w:space="0" w:color="auto"/>
            </w:tcBorders>
          </w:tcPr>
          <w:p w14:paraId="4077577C" w14:textId="77777777" w:rsidR="001B7EC6" w:rsidRDefault="001B7EC6">
            <w:pPr>
              <w:pStyle w:val="nTable"/>
              <w:spacing w:after="40"/>
            </w:pPr>
            <w:r>
              <w:t>11 Mar 2008 p. 820</w:t>
            </w:r>
            <w:r>
              <w:noBreakHyphen/>
              <w:t>1</w:t>
            </w:r>
          </w:p>
        </w:tc>
        <w:tc>
          <w:tcPr>
            <w:tcW w:w="2693" w:type="dxa"/>
            <w:tcBorders>
              <w:top w:val="nil"/>
              <w:bottom w:val="single" w:sz="8" w:space="0" w:color="auto"/>
            </w:tcBorders>
          </w:tcPr>
          <w:p w14:paraId="3D6402C5" w14:textId="77777777" w:rsidR="001B7EC6" w:rsidRDefault="001B7EC6">
            <w:pPr>
              <w:pStyle w:val="nTable"/>
              <w:spacing w:after="40"/>
            </w:pPr>
            <w:r>
              <w:rPr>
                <w:snapToGrid w:val="0"/>
              </w:rPr>
              <w:t>r. 1 and 2: 11 Mar 2008 (see r. 2(a));</w:t>
            </w:r>
            <w:r>
              <w:rPr>
                <w:snapToGrid w:val="0"/>
              </w:rPr>
              <w:br/>
              <w:t>Regulations other than r. 1 and 2: 12 Mar 2008 (see r. 2(b))</w:t>
            </w:r>
          </w:p>
        </w:tc>
      </w:tr>
    </w:tbl>
    <w:p w14:paraId="47E89B7E" w14:textId="77777777" w:rsidR="001B7EC6" w:rsidRDefault="001B7EC6">
      <w:pPr>
        <w:pStyle w:val="nHeading3"/>
      </w:pPr>
      <w:bookmarkStart w:id="9" w:name="_Toc240274728"/>
      <w:r>
        <w:t>Uncommenced provisions table</w:t>
      </w:r>
      <w:bookmarkEnd w:id="9"/>
    </w:p>
    <w:p w14:paraId="41A201C5" w14:textId="7C972BF3" w:rsidR="001B7EC6" w:rsidRDefault="001B7EC6">
      <w:pPr>
        <w:pStyle w:val="nStatement"/>
        <w:keepNext/>
        <w:spacing w:after="240"/>
      </w:pPr>
      <w:r>
        <w:t xml:space="preserve">To view the text of the uncommenced provisions see </w:t>
      </w:r>
      <w:r>
        <w:rPr>
          <w:i/>
        </w:rPr>
        <w:t xml:space="preserve">Acts as passed </w:t>
      </w:r>
      <w:r>
        <w:t>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951B9" w14:paraId="33E3BE34" w14:textId="77777777">
        <w:trPr>
          <w:tblHeader/>
        </w:trPr>
        <w:tc>
          <w:tcPr>
            <w:tcW w:w="3118" w:type="dxa"/>
          </w:tcPr>
          <w:p w14:paraId="7F2AC9F7" w14:textId="77777777" w:rsidR="001B7EC6" w:rsidRDefault="001B7EC6">
            <w:pPr>
              <w:pStyle w:val="nTable"/>
              <w:spacing w:after="40"/>
              <w:rPr>
                <w:b/>
              </w:rPr>
            </w:pPr>
            <w:r>
              <w:rPr>
                <w:b/>
              </w:rPr>
              <w:t>Citation</w:t>
            </w:r>
          </w:p>
        </w:tc>
        <w:tc>
          <w:tcPr>
            <w:tcW w:w="1276" w:type="dxa"/>
          </w:tcPr>
          <w:p w14:paraId="2792FC0C" w14:textId="77777777" w:rsidR="001B7EC6" w:rsidRDefault="001B7EC6">
            <w:pPr>
              <w:pStyle w:val="nTable"/>
              <w:spacing w:after="40"/>
              <w:rPr>
                <w:b/>
              </w:rPr>
            </w:pPr>
            <w:r>
              <w:rPr>
                <w:b/>
              </w:rPr>
              <w:t>Published</w:t>
            </w:r>
          </w:p>
        </w:tc>
        <w:tc>
          <w:tcPr>
            <w:tcW w:w="2693" w:type="dxa"/>
          </w:tcPr>
          <w:p w14:paraId="4CDC20D1" w14:textId="77777777" w:rsidR="001B7EC6" w:rsidRDefault="001B7EC6">
            <w:pPr>
              <w:pStyle w:val="nTable"/>
              <w:spacing w:after="40"/>
              <w:rPr>
                <w:b/>
              </w:rPr>
            </w:pPr>
            <w:r>
              <w:rPr>
                <w:b/>
              </w:rPr>
              <w:t>Commencement</w:t>
            </w:r>
          </w:p>
        </w:tc>
      </w:tr>
      <w:tr w:rsidR="000951B9" w14:paraId="1E68A1BB" w14:textId="77777777">
        <w:tc>
          <w:tcPr>
            <w:tcW w:w="4394" w:type="dxa"/>
            <w:gridSpan w:val="2"/>
          </w:tcPr>
          <w:p w14:paraId="4304A748" w14:textId="77777777" w:rsidR="001B7EC6" w:rsidRDefault="001B7EC6">
            <w:pPr>
              <w:pStyle w:val="nTable"/>
              <w:spacing w:after="40"/>
            </w:pPr>
            <w:r>
              <w:rPr>
                <w:i/>
              </w:rPr>
              <w:t>Evidence Act 2025</w:t>
            </w:r>
            <w:r>
              <w:rPr>
                <w:iCs/>
              </w:rPr>
              <w:t xml:space="preserve"> </w:t>
            </w:r>
            <w:r>
              <w:t xml:space="preserve">assented to 25 Sep 2025 </w:t>
            </w:r>
            <w:r>
              <w:rPr>
                <w:iCs/>
              </w:rPr>
              <w:t>s. 387(b)</w:t>
            </w:r>
          </w:p>
        </w:tc>
        <w:tc>
          <w:tcPr>
            <w:tcW w:w="2693" w:type="dxa"/>
          </w:tcPr>
          <w:p w14:paraId="24925F8E" w14:textId="7EC7ED98" w:rsidR="001B7EC6" w:rsidRDefault="009934EA">
            <w:pPr>
              <w:pStyle w:val="nTable"/>
              <w:spacing w:after="40"/>
            </w:pPr>
            <w:r>
              <w:t>18 Sep 2027 (see s. 2(e) and SL 2026/190 cl. 2)</w:t>
            </w:r>
          </w:p>
        </w:tc>
      </w:tr>
    </w:tbl>
    <w:p w14:paraId="43CE3B64" w14:textId="77777777" w:rsidR="001B7EC6" w:rsidRDefault="001B7EC6">
      <w:pPr>
        <w:sectPr w:rsidR="001B7EC6">
          <w:headerReference w:type="even" r:id="rId24"/>
          <w:headerReference w:type="default" r:id="rId25"/>
          <w:pgSz w:w="11907" w:h="16840" w:code="9"/>
          <w:pgMar w:top="2376" w:right="2404" w:bottom="3544" w:left="2404" w:header="720" w:footer="3544" w:gutter="0"/>
          <w:cols w:space="720"/>
          <w:noEndnote/>
          <w:docGrid w:linePitch="326"/>
        </w:sectPr>
      </w:pPr>
    </w:p>
    <w:p w14:paraId="59C9526E" w14:textId="2A11FF1C" w:rsidR="001B7EC6" w:rsidRDefault="0011475D">
      <w:r>
        <w:rPr>
          <w:noProof/>
        </w:rPr>
        <mc:AlternateContent>
          <mc:Choice Requires="wps">
            <w:drawing>
              <wp:anchor distT="0" distB="0" distL="114300" distR="114300" simplePos="0" relativeHeight="251660288" behindDoc="0" locked="0" layoutInCell="1" allowOverlap="1" wp14:anchorId="0F74AFEA" wp14:editId="7F74FA02">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5A80AD9" w14:textId="2962F68F" w:rsidR="0011475D" w:rsidRDefault="0011475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5AB504DE" w14:textId="77777777" w:rsidR="0011475D" w:rsidRDefault="0011475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D8890E9" w14:textId="3E539805" w:rsidR="0011475D" w:rsidRDefault="0011475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2B2C39CD" w14:textId="3F29260E" w:rsidR="0011475D" w:rsidRDefault="0011475D">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F74AFE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5A80AD9" w14:textId="2962F68F" w:rsidR="0011475D" w:rsidRDefault="0011475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5AB504DE" w14:textId="77777777" w:rsidR="0011475D" w:rsidRDefault="0011475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D8890E9" w14:textId="3E539805" w:rsidR="0011475D" w:rsidRDefault="0011475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2B2C39CD" w14:textId="3F29260E" w:rsidR="0011475D" w:rsidRDefault="0011475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1B7EC6">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78CCB9" w14:textId="77777777" w:rsidR="001B7EC6" w:rsidRDefault="001B7EC6">
      <w:r>
        <w:separator/>
      </w:r>
    </w:p>
  </w:endnote>
  <w:endnote w:type="continuationSeparator" w:id="0">
    <w:p w14:paraId="23239BC4" w14:textId="77777777" w:rsidR="001B7EC6" w:rsidRDefault="001B7E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82CC6" w14:textId="77777777" w:rsidR="001B7EC6" w:rsidRDefault="001B7EC6">
    <w:pPr>
      <w:pStyle w:val="Footer"/>
      <w:pBdr>
        <w:bottom w:val="single" w:sz="4" w:space="1" w:color="auto"/>
      </w:pBdr>
      <w:rPr>
        <w:sz w:val="20"/>
      </w:rPr>
    </w:pPr>
  </w:p>
  <w:p w14:paraId="57CA79C0" w14:textId="15684CBF" w:rsidR="001B7EC6" w:rsidRDefault="001B7EC6">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15704">
      <w:rPr>
        <w:sz w:val="20"/>
      </w:rPr>
      <w:t>25 Sep 2025</w:t>
    </w:r>
    <w:r>
      <w:rPr>
        <w:sz w:val="20"/>
      </w:rPr>
      <w:fldChar w:fldCharType="end"/>
    </w:r>
  </w:p>
  <w:p w14:paraId="0DADA214" w14:textId="1D53F1DB" w:rsidR="001B7EC6" w:rsidRDefault="001B7EC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C15704">
      <w:rPr>
        <w:sz w:val="16"/>
      </w:rPr>
      <w:t>01-c0-01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D26C1" w14:textId="77777777" w:rsidR="001B7EC6" w:rsidRDefault="001B7EC6">
    <w:pPr>
      <w:pStyle w:val="Footer"/>
      <w:pBdr>
        <w:bottom w:val="single" w:sz="4" w:space="1" w:color="auto"/>
      </w:pBdr>
      <w:rPr>
        <w:sz w:val="20"/>
      </w:rPr>
    </w:pPr>
  </w:p>
  <w:p w14:paraId="14C47F0D" w14:textId="29974F1A" w:rsidR="001B7EC6" w:rsidRDefault="001B7EC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15704">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14ACD65" w14:textId="37825067" w:rsidR="001B7EC6" w:rsidRDefault="001B7EC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15704">
      <w:rPr>
        <w:sz w:val="16"/>
      </w:rPr>
      <w:t>01-c0-01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53300" w14:textId="77777777" w:rsidR="001B7EC6" w:rsidRDefault="001B7EC6">
    <w:pPr>
      <w:pStyle w:val="Footer"/>
      <w:pBdr>
        <w:bottom w:val="single" w:sz="4" w:space="1" w:color="auto"/>
      </w:pBdr>
      <w:rPr>
        <w:sz w:val="20"/>
      </w:rPr>
    </w:pPr>
  </w:p>
  <w:p w14:paraId="15624FFC" w14:textId="74E65646" w:rsidR="001B7EC6" w:rsidRDefault="001B7EC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15704">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7A326DF" w14:textId="6E14B8DF" w:rsidR="001B7EC6" w:rsidRDefault="001B7EC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15704">
      <w:rPr>
        <w:sz w:val="16"/>
      </w:rPr>
      <w:t>01-c0-01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20676" w14:textId="77777777" w:rsidR="001B7EC6" w:rsidRDefault="001B7EC6">
    <w:pPr>
      <w:pStyle w:val="Footer"/>
      <w:pBdr>
        <w:bottom w:val="single" w:sz="4" w:space="1" w:color="auto"/>
      </w:pBdr>
      <w:rPr>
        <w:sz w:val="20"/>
      </w:rPr>
    </w:pPr>
  </w:p>
  <w:p w14:paraId="3B2E973D" w14:textId="5F85F613" w:rsidR="001B7EC6" w:rsidRDefault="001B7EC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15704">
      <w:rPr>
        <w:sz w:val="20"/>
      </w:rPr>
      <w:t>25 Sep 2025</w:t>
    </w:r>
    <w:r>
      <w:rPr>
        <w:sz w:val="20"/>
      </w:rPr>
      <w:fldChar w:fldCharType="end"/>
    </w:r>
  </w:p>
  <w:p w14:paraId="056CC5BF" w14:textId="3770BF8A" w:rsidR="001B7EC6" w:rsidRDefault="001B7EC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C15704">
      <w:rPr>
        <w:sz w:val="16"/>
      </w:rPr>
      <w:t>01-c0-01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F9FFA" w14:textId="77777777" w:rsidR="001B7EC6" w:rsidRDefault="001B7EC6">
    <w:pPr>
      <w:pStyle w:val="Footer"/>
      <w:pBdr>
        <w:bottom w:val="single" w:sz="4" w:space="1" w:color="auto"/>
      </w:pBdr>
      <w:rPr>
        <w:sz w:val="20"/>
      </w:rPr>
    </w:pPr>
  </w:p>
  <w:p w14:paraId="0638F47E" w14:textId="766ED6A9" w:rsidR="001B7EC6" w:rsidRDefault="001B7EC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15704">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14:paraId="520841DD" w14:textId="24A21E1B" w:rsidR="001B7EC6" w:rsidRDefault="001B7EC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15704">
      <w:rPr>
        <w:sz w:val="16"/>
      </w:rPr>
      <w:t>01-c0-01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48B62" w14:textId="77777777" w:rsidR="001B7EC6" w:rsidRDefault="001B7EC6">
    <w:pPr>
      <w:pStyle w:val="Footer"/>
      <w:pBdr>
        <w:bottom w:val="single" w:sz="4" w:space="1" w:color="auto"/>
      </w:pBdr>
      <w:rPr>
        <w:sz w:val="20"/>
      </w:rPr>
    </w:pPr>
  </w:p>
  <w:p w14:paraId="08740380" w14:textId="5B5C7F50" w:rsidR="001B7EC6" w:rsidRDefault="001B7EC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15704">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5B6F142" w14:textId="6A1F5BCB" w:rsidR="001B7EC6" w:rsidRDefault="001B7EC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15704">
      <w:rPr>
        <w:sz w:val="16"/>
      </w:rPr>
      <w:t>01-c0-01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1B416" w14:textId="77777777" w:rsidR="001B7EC6" w:rsidRDefault="001B7EC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245FC" w14:textId="77777777" w:rsidR="001B7EC6" w:rsidRDefault="001B7EC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385AD" w14:textId="77777777" w:rsidR="001B7EC6" w:rsidRDefault="001B7E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21AE53" w14:textId="77777777" w:rsidR="001B7EC6" w:rsidRDefault="001B7EC6">
      <w:r>
        <w:separator/>
      </w:r>
    </w:p>
  </w:footnote>
  <w:footnote w:type="continuationSeparator" w:id="0">
    <w:p w14:paraId="3D8802D2" w14:textId="77777777" w:rsidR="001B7EC6" w:rsidRDefault="001B7E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20601" w14:textId="77777777" w:rsidR="001B7EC6" w:rsidRDefault="001B7E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521E2" w14:textId="77777777" w:rsidR="001B7EC6" w:rsidRDefault="001B7E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B56CC" w14:textId="77777777" w:rsidR="001B7EC6" w:rsidRDefault="001B7EC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951B9" w14:paraId="059E9534" w14:textId="77777777">
      <w:trPr>
        <w:cantSplit/>
        <w:jc w:val="center"/>
      </w:trPr>
      <w:tc>
        <w:tcPr>
          <w:tcW w:w="7258" w:type="dxa"/>
          <w:gridSpan w:val="2"/>
        </w:tcPr>
        <w:p w14:paraId="1BE39A2E" w14:textId="3F97B71B" w:rsidR="001B7EC6" w:rsidRDefault="001B7EC6">
          <w:pPr>
            <w:pStyle w:val="Header"/>
          </w:pPr>
          <w:r>
            <w:rPr>
              <w:b/>
              <w:i/>
            </w:rPr>
            <w:fldChar w:fldCharType="begin"/>
          </w:r>
          <w:r>
            <w:rPr>
              <w:b/>
              <w:i/>
            </w:rPr>
            <w:instrText xml:space="preserve"> STYLEREF "Name of Act/Reg" </w:instrText>
          </w:r>
          <w:r>
            <w:rPr>
              <w:b/>
              <w:i/>
            </w:rPr>
            <w:fldChar w:fldCharType="separate"/>
          </w:r>
          <w:r w:rsidR="00C15704">
            <w:rPr>
              <w:b/>
              <w:i/>
            </w:rPr>
            <w:t>Evidence (Examination of witnesses outside the State) Regulations 1991</w:t>
          </w:r>
          <w:r>
            <w:rPr>
              <w:b/>
              <w:i/>
            </w:rPr>
            <w:fldChar w:fldCharType="end"/>
          </w:r>
        </w:p>
      </w:tc>
    </w:tr>
    <w:tr w:rsidR="000951B9" w14:paraId="589D7C58" w14:textId="77777777">
      <w:trPr>
        <w:jc w:val="center"/>
      </w:trPr>
      <w:tc>
        <w:tcPr>
          <w:tcW w:w="1548" w:type="dxa"/>
        </w:tcPr>
        <w:p w14:paraId="2FCEB21A" w14:textId="77777777" w:rsidR="001B7EC6" w:rsidRDefault="001B7EC6">
          <w:pPr>
            <w:pStyle w:val="Header"/>
            <w:spacing w:before="40"/>
          </w:pPr>
        </w:p>
      </w:tc>
      <w:tc>
        <w:tcPr>
          <w:tcW w:w="5715" w:type="dxa"/>
        </w:tcPr>
        <w:p w14:paraId="27934A7E" w14:textId="77777777" w:rsidR="001B7EC6" w:rsidRDefault="001B7EC6">
          <w:pPr>
            <w:pStyle w:val="Header"/>
            <w:spacing w:before="40"/>
          </w:pPr>
        </w:p>
      </w:tc>
    </w:tr>
    <w:tr w:rsidR="000951B9" w14:paraId="406FDDA3" w14:textId="77777777">
      <w:trPr>
        <w:jc w:val="center"/>
      </w:trPr>
      <w:tc>
        <w:tcPr>
          <w:tcW w:w="1548" w:type="dxa"/>
        </w:tcPr>
        <w:p w14:paraId="2CB81B21" w14:textId="77777777" w:rsidR="001B7EC6" w:rsidRDefault="001B7EC6">
          <w:pPr>
            <w:pStyle w:val="Header"/>
            <w:spacing w:before="40"/>
          </w:pPr>
        </w:p>
      </w:tc>
      <w:tc>
        <w:tcPr>
          <w:tcW w:w="5715" w:type="dxa"/>
        </w:tcPr>
        <w:p w14:paraId="2DF58EB1" w14:textId="77777777" w:rsidR="001B7EC6" w:rsidRDefault="001B7EC6">
          <w:pPr>
            <w:pStyle w:val="Header"/>
            <w:spacing w:before="40"/>
          </w:pPr>
        </w:p>
      </w:tc>
    </w:tr>
    <w:tr w:rsidR="000951B9" w14:paraId="136020E5" w14:textId="77777777">
      <w:trPr>
        <w:cantSplit/>
        <w:jc w:val="center"/>
      </w:trPr>
      <w:tc>
        <w:tcPr>
          <w:tcW w:w="7258" w:type="dxa"/>
          <w:gridSpan w:val="2"/>
        </w:tcPr>
        <w:p w14:paraId="1E969F0B" w14:textId="77777777" w:rsidR="001B7EC6" w:rsidRDefault="001B7EC6">
          <w:pPr>
            <w:pStyle w:val="Header"/>
            <w:spacing w:before="40"/>
          </w:pPr>
          <w:r>
            <w:t>Contents</w:t>
          </w:r>
        </w:p>
      </w:tc>
    </w:tr>
  </w:tbl>
  <w:p w14:paraId="69DAB7FF" w14:textId="77777777" w:rsidR="001B7EC6" w:rsidRDefault="001B7EC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951B9" w14:paraId="47F1DF41" w14:textId="77777777">
      <w:trPr>
        <w:cantSplit/>
        <w:jc w:val="center"/>
      </w:trPr>
      <w:tc>
        <w:tcPr>
          <w:tcW w:w="7258" w:type="dxa"/>
          <w:gridSpan w:val="2"/>
        </w:tcPr>
        <w:p w14:paraId="339DCDED" w14:textId="16DD5836" w:rsidR="001B7EC6" w:rsidRDefault="001B7EC6">
          <w:pPr>
            <w:pStyle w:val="Header"/>
            <w:ind w:right="17"/>
            <w:jc w:val="right"/>
          </w:pPr>
          <w:r>
            <w:rPr>
              <w:b/>
              <w:i/>
            </w:rPr>
            <w:fldChar w:fldCharType="begin"/>
          </w:r>
          <w:r>
            <w:rPr>
              <w:b/>
              <w:i/>
            </w:rPr>
            <w:instrText xml:space="preserve"> STYLEREF "Name of Act/Reg" </w:instrText>
          </w:r>
          <w:r>
            <w:rPr>
              <w:b/>
              <w:i/>
            </w:rPr>
            <w:fldChar w:fldCharType="separate"/>
          </w:r>
          <w:r w:rsidR="00C15704">
            <w:rPr>
              <w:b/>
              <w:i/>
            </w:rPr>
            <w:t>Evidence (Examination of witnesses outside the State) Regulations 1991</w:t>
          </w:r>
          <w:r>
            <w:rPr>
              <w:b/>
              <w:i/>
            </w:rPr>
            <w:fldChar w:fldCharType="end"/>
          </w:r>
        </w:p>
      </w:tc>
    </w:tr>
    <w:tr w:rsidR="000951B9" w14:paraId="03B8B4CC" w14:textId="77777777">
      <w:trPr>
        <w:jc w:val="center"/>
      </w:trPr>
      <w:tc>
        <w:tcPr>
          <w:tcW w:w="5715" w:type="dxa"/>
        </w:tcPr>
        <w:p w14:paraId="250E9882" w14:textId="77777777" w:rsidR="001B7EC6" w:rsidRDefault="001B7EC6">
          <w:pPr>
            <w:pStyle w:val="Header"/>
            <w:spacing w:before="40"/>
            <w:jc w:val="right"/>
          </w:pPr>
        </w:p>
      </w:tc>
      <w:tc>
        <w:tcPr>
          <w:tcW w:w="1548" w:type="dxa"/>
        </w:tcPr>
        <w:p w14:paraId="3BFD692D" w14:textId="77777777" w:rsidR="001B7EC6" w:rsidRDefault="001B7EC6">
          <w:pPr>
            <w:pStyle w:val="Header"/>
            <w:spacing w:before="40"/>
            <w:ind w:right="17"/>
            <w:jc w:val="right"/>
          </w:pPr>
        </w:p>
      </w:tc>
    </w:tr>
    <w:tr w:rsidR="000951B9" w14:paraId="79C356D3" w14:textId="77777777">
      <w:trPr>
        <w:jc w:val="center"/>
      </w:trPr>
      <w:tc>
        <w:tcPr>
          <w:tcW w:w="5715" w:type="dxa"/>
        </w:tcPr>
        <w:p w14:paraId="5FFCBA98" w14:textId="77777777" w:rsidR="001B7EC6" w:rsidRDefault="001B7EC6">
          <w:pPr>
            <w:pStyle w:val="Header"/>
            <w:spacing w:before="40"/>
            <w:jc w:val="right"/>
          </w:pPr>
        </w:p>
      </w:tc>
      <w:tc>
        <w:tcPr>
          <w:tcW w:w="1548" w:type="dxa"/>
        </w:tcPr>
        <w:p w14:paraId="7D8F33CE" w14:textId="77777777" w:rsidR="001B7EC6" w:rsidRDefault="001B7EC6">
          <w:pPr>
            <w:pStyle w:val="Header"/>
            <w:spacing w:before="40"/>
            <w:ind w:right="17"/>
            <w:jc w:val="right"/>
          </w:pPr>
        </w:p>
      </w:tc>
    </w:tr>
    <w:tr w:rsidR="000951B9" w14:paraId="14351500" w14:textId="77777777">
      <w:trPr>
        <w:cantSplit/>
        <w:jc w:val="center"/>
      </w:trPr>
      <w:tc>
        <w:tcPr>
          <w:tcW w:w="7258" w:type="dxa"/>
          <w:gridSpan w:val="2"/>
        </w:tcPr>
        <w:p w14:paraId="55E6D98F" w14:textId="77777777" w:rsidR="001B7EC6" w:rsidRDefault="001B7EC6">
          <w:pPr>
            <w:pStyle w:val="Header"/>
            <w:spacing w:before="40"/>
            <w:ind w:right="17"/>
            <w:jc w:val="right"/>
          </w:pPr>
          <w:r>
            <w:t>Contents</w:t>
          </w:r>
        </w:p>
      </w:tc>
    </w:tr>
  </w:tbl>
  <w:p w14:paraId="53735081" w14:textId="77777777" w:rsidR="001B7EC6" w:rsidRDefault="001B7EC6">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F518D" w14:textId="77777777" w:rsidR="001B7EC6" w:rsidRDefault="001B7EC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951B9" w14:paraId="5F9D2399" w14:textId="77777777">
      <w:trPr>
        <w:cantSplit/>
        <w:jc w:val="center"/>
      </w:trPr>
      <w:tc>
        <w:tcPr>
          <w:tcW w:w="7263" w:type="dxa"/>
          <w:gridSpan w:val="2"/>
        </w:tcPr>
        <w:p w14:paraId="0E80006E" w14:textId="33C7E02B" w:rsidR="001B7EC6" w:rsidRDefault="001B7EC6">
          <w:pPr>
            <w:pStyle w:val="Header"/>
          </w:pPr>
          <w:r>
            <w:rPr>
              <w:b/>
              <w:i/>
            </w:rPr>
            <w:fldChar w:fldCharType="begin"/>
          </w:r>
          <w:r>
            <w:rPr>
              <w:b/>
              <w:i/>
            </w:rPr>
            <w:instrText>Styleref "Name of Act/Reg"</w:instrText>
          </w:r>
          <w:r>
            <w:rPr>
              <w:b/>
              <w:i/>
            </w:rPr>
            <w:fldChar w:fldCharType="separate"/>
          </w:r>
          <w:r w:rsidR="00C15704">
            <w:rPr>
              <w:b/>
              <w:i/>
            </w:rPr>
            <w:t>Evidence (Examination of witnesses outside the State) Regulations 1991</w:t>
          </w:r>
          <w:r>
            <w:rPr>
              <w:b/>
              <w:i/>
            </w:rPr>
            <w:fldChar w:fldCharType="end"/>
          </w:r>
        </w:p>
      </w:tc>
    </w:tr>
    <w:tr w:rsidR="000951B9" w14:paraId="518528C0" w14:textId="77777777">
      <w:trPr>
        <w:jc w:val="center"/>
      </w:trPr>
      <w:tc>
        <w:tcPr>
          <w:tcW w:w="1548" w:type="dxa"/>
        </w:tcPr>
        <w:p w14:paraId="2A6B81CB" w14:textId="2735782B" w:rsidR="001B7EC6" w:rsidRDefault="001B7EC6">
          <w:pPr>
            <w:pStyle w:val="Header"/>
            <w:spacing w:before="40"/>
          </w:pPr>
          <w:r>
            <w:rPr>
              <w:b/>
            </w:rPr>
            <w:fldChar w:fldCharType="begin"/>
          </w:r>
          <w:r>
            <w:rPr>
              <w:b/>
            </w:rPr>
            <w:instrText xml:space="preserve"> styleref CharPartNo </w:instrText>
          </w:r>
          <w:r>
            <w:rPr>
              <w:b/>
            </w:rPr>
            <w:fldChar w:fldCharType="end"/>
          </w:r>
        </w:p>
      </w:tc>
      <w:tc>
        <w:tcPr>
          <w:tcW w:w="5715" w:type="dxa"/>
        </w:tcPr>
        <w:p w14:paraId="795F2115" w14:textId="180FA077" w:rsidR="001B7EC6" w:rsidRDefault="001B7EC6">
          <w:pPr>
            <w:pStyle w:val="Header"/>
            <w:spacing w:before="40"/>
          </w:pPr>
          <w:r>
            <w:fldChar w:fldCharType="begin"/>
          </w:r>
          <w:r>
            <w:instrText xml:space="preserve"> styleref CharPartText </w:instrText>
          </w:r>
          <w:r>
            <w:fldChar w:fldCharType="end"/>
          </w:r>
        </w:p>
      </w:tc>
    </w:tr>
    <w:tr w:rsidR="000951B9" w14:paraId="03A5E5B7" w14:textId="77777777">
      <w:trPr>
        <w:jc w:val="center"/>
      </w:trPr>
      <w:tc>
        <w:tcPr>
          <w:tcW w:w="1548" w:type="dxa"/>
        </w:tcPr>
        <w:p w14:paraId="7C792CFB" w14:textId="4D213EEA" w:rsidR="001B7EC6" w:rsidRDefault="001B7EC6">
          <w:pPr>
            <w:pStyle w:val="Header"/>
            <w:spacing w:before="40"/>
          </w:pPr>
          <w:r>
            <w:rPr>
              <w:b/>
            </w:rPr>
            <w:fldChar w:fldCharType="begin"/>
          </w:r>
          <w:r>
            <w:rPr>
              <w:b/>
            </w:rPr>
            <w:instrText xml:space="preserve"> styleref CharDivNo </w:instrText>
          </w:r>
          <w:r>
            <w:rPr>
              <w:b/>
            </w:rPr>
            <w:fldChar w:fldCharType="end"/>
          </w:r>
        </w:p>
      </w:tc>
      <w:tc>
        <w:tcPr>
          <w:tcW w:w="5715" w:type="dxa"/>
        </w:tcPr>
        <w:p w14:paraId="4FBF9437" w14:textId="740028B3" w:rsidR="001B7EC6" w:rsidRDefault="001B7EC6">
          <w:pPr>
            <w:pStyle w:val="Header"/>
            <w:spacing w:before="40"/>
          </w:pPr>
          <w:r>
            <w:fldChar w:fldCharType="begin"/>
          </w:r>
          <w:r>
            <w:instrText>styleref CharDivText</w:instrText>
          </w:r>
          <w:r>
            <w:fldChar w:fldCharType="end"/>
          </w:r>
        </w:p>
      </w:tc>
    </w:tr>
    <w:tr w:rsidR="000951B9" w14:paraId="1E54C854" w14:textId="77777777">
      <w:trPr>
        <w:cantSplit/>
        <w:jc w:val="center"/>
      </w:trPr>
      <w:tc>
        <w:tcPr>
          <w:tcW w:w="7263" w:type="dxa"/>
          <w:gridSpan w:val="2"/>
        </w:tcPr>
        <w:p w14:paraId="0E6A47E5" w14:textId="6A75A464" w:rsidR="001B7EC6" w:rsidRDefault="001B7EC6">
          <w:pPr>
            <w:pStyle w:val="Header"/>
            <w:spacing w:before="40"/>
          </w:pPr>
          <w:r>
            <w:rPr>
              <w:b/>
            </w:rPr>
            <w:t xml:space="preserve">r. </w:t>
          </w:r>
          <w:r>
            <w:rPr>
              <w:b/>
            </w:rPr>
            <w:fldChar w:fldCharType="begin"/>
          </w:r>
          <w:r>
            <w:rPr>
              <w:b/>
            </w:rPr>
            <w:instrText>styleref CharSectno</w:instrText>
          </w:r>
          <w:r>
            <w:rPr>
              <w:b/>
            </w:rPr>
            <w:fldChar w:fldCharType="separate"/>
          </w:r>
          <w:r w:rsidR="00C15704">
            <w:rPr>
              <w:b/>
            </w:rPr>
            <w:t>1</w:t>
          </w:r>
          <w:r>
            <w:rPr>
              <w:b/>
            </w:rPr>
            <w:fldChar w:fldCharType="end"/>
          </w:r>
        </w:p>
      </w:tc>
    </w:tr>
  </w:tbl>
  <w:p w14:paraId="3595F178" w14:textId="77777777" w:rsidR="001B7EC6" w:rsidRDefault="001B7EC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0951B9" w14:paraId="4C6D3424" w14:textId="77777777">
      <w:trPr>
        <w:cantSplit/>
        <w:jc w:val="center"/>
      </w:trPr>
      <w:tc>
        <w:tcPr>
          <w:tcW w:w="7312" w:type="dxa"/>
          <w:gridSpan w:val="2"/>
        </w:tcPr>
        <w:p w14:paraId="1ACD2E12" w14:textId="0DB5131D" w:rsidR="001B7EC6" w:rsidRDefault="001B7EC6">
          <w:pPr>
            <w:pStyle w:val="Header"/>
            <w:ind w:right="17"/>
            <w:jc w:val="right"/>
          </w:pPr>
          <w:r>
            <w:rPr>
              <w:b/>
              <w:i/>
            </w:rPr>
            <w:fldChar w:fldCharType="begin"/>
          </w:r>
          <w:r>
            <w:rPr>
              <w:b/>
              <w:i/>
            </w:rPr>
            <w:instrText>Styleref "Name of Act/Reg"</w:instrText>
          </w:r>
          <w:r>
            <w:rPr>
              <w:b/>
              <w:i/>
            </w:rPr>
            <w:fldChar w:fldCharType="separate"/>
          </w:r>
          <w:r w:rsidR="00C15704">
            <w:rPr>
              <w:b/>
              <w:i/>
            </w:rPr>
            <w:t>Evidence (Examination of witnesses outside the State) Regulations 1991</w:t>
          </w:r>
          <w:r>
            <w:rPr>
              <w:b/>
              <w:i/>
            </w:rPr>
            <w:fldChar w:fldCharType="end"/>
          </w:r>
        </w:p>
      </w:tc>
    </w:tr>
    <w:tr w:rsidR="000951B9" w14:paraId="7F7AC8F7" w14:textId="77777777">
      <w:trPr>
        <w:jc w:val="center"/>
      </w:trPr>
      <w:tc>
        <w:tcPr>
          <w:tcW w:w="5985" w:type="dxa"/>
        </w:tcPr>
        <w:p w14:paraId="14762D7C" w14:textId="18927C3F" w:rsidR="001B7EC6" w:rsidRDefault="001B7EC6">
          <w:pPr>
            <w:pStyle w:val="Header"/>
            <w:spacing w:before="40"/>
            <w:jc w:val="right"/>
          </w:pPr>
          <w:r>
            <w:fldChar w:fldCharType="begin"/>
          </w:r>
          <w:r>
            <w:instrText xml:space="preserve"> styleref CharPartText </w:instrText>
          </w:r>
          <w:r>
            <w:fldChar w:fldCharType="end"/>
          </w:r>
        </w:p>
      </w:tc>
      <w:tc>
        <w:tcPr>
          <w:tcW w:w="1327" w:type="dxa"/>
        </w:tcPr>
        <w:p w14:paraId="14BBB0D0" w14:textId="30A2AABC" w:rsidR="001B7EC6" w:rsidRDefault="001B7EC6">
          <w:pPr>
            <w:pStyle w:val="Header"/>
            <w:spacing w:before="40"/>
            <w:ind w:right="17"/>
            <w:jc w:val="right"/>
          </w:pPr>
          <w:r>
            <w:rPr>
              <w:b/>
            </w:rPr>
            <w:fldChar w:fldCharType="begin"/>
          </w:r>
          <w:r>
            <w:rPr>
              <w:b/>
            </w:rPr>
            <w:instrText xml:space="preserve"> styleref CharPartNo </w:instrText>
          </w:r>
          <w:r>
            <w:rPr>
              <w:b/>
            </w:rPr>
            <w:fldChar w:fldCharType="end"/>
          </w:r>
        </w:p>
      </w:tc>
    </w:tr>
    <w:tr w:rsidR="000951B9" w14:paraId="576E963E" w14:textId="77777777">
      <w:trPr>
        <w:jc w:val="center"/>
      </w:trPr>
      <w:tc>
        <w:tcPr>
          <w:tcW w:w="5985" w:type="dxa"/>
        </w:tcPr>
        <w:p w14:paraId="247CAEC8" w14:textId="29A71FF6" w:rsidR="001B7EC6" w:rsidRDefault="001B7EC6">
          <w:pPr>
            <w:pStyle w:val="Header"/>
            <w:spacing w:before="40"/>
            <w:jc w:val="right"/>
          </w:pPr>
          <w:r>
            <w:fldChar w:fldCharType="begin"/>
          </w:r>
          <w:r>
            <w:instrText xml:space="preserve"> styleref CharDivText </w:instrText>
          </w:r>
          <w:r>
            <w:fldChar w:fldCharType="end"/>
          </w:r>
        </w:p>
      </w:tc>
      <w:tc>
        <w:tcPr>
          <w:tcW w:w="1327" w:type="dxa"/>
        </w:tcPr>
        <w:p w14:paraId="5E49FCA8" w14:textId="13999E3E" w:rsidR="001B7EC6" w:rsidRDefault="001B7EC6">
          <w:pPr>
            <w:pStyle w:val="Header"/>
            <w:spacing w:before="40"/>
            <w:ind w:right="17"/>
            <w:jc w:val="right"/>
          </w:pPr>
          <w:r>
            <w:rPr>
              <w:b/>
            </w:rPr>
            <w:fldChar w:fldCharType="begin"/>
          </w:r>
          <w:r>
            <w:rPr>
              <w:b/>
            </w:rPr>
            <w:instrText xml:space="preserve"> styleref CharDivNo </w:instrText>
          </w:r>
          <w:r>
            <w:rPr>
              <w:b/>
            </w:rPr>
            <w:fldChar w:fldCharType="end"/>
          </w:r>
        </w:p>
      </w:tc>
    </w:tr>
    <w:tr w:rsidR="000951B9" w14:paraId="6FD61E0A" w14:textId="77777777">
      <w:trPr>
        <w:cantSplit/>
        <w:jc w:val="center"/>
      </w:trPr>
      <w:tc>
        <w:tcPr>
          <w:tcW w:w="7312" w:type="dxa"/>
          <w:gridSpan w:val="2"/>
        </w:tcPr>
        <w:p w14:paraId="4886A0DD" w14:textId="6368F809" w:rsidR="001B7EC6" w:rsidRDefault="001B7EC6">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C15704">
            <w:rPr>
              <w:b/>
            </w:rPr>
            <w:t>1</w:t>
          </w:r>
          <w:r>
            <w:rPr>
              <w:b/>
            </w:rPr>
            <w:fldChar w:fldCharType="end"/>
          </w:r>
        </w:p>
      </w:tc>
    </w:tr>
  </w:tbl>
  <w:p w14:paraId="044B6B16" w14:textId="77777777" w:rsidR="001B7EC6" w:rsidRDefault="001B7EC6">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4541E" w14:textId="77777777" w:rsidR="001B7EC6" w:rsidRDefault="001B7EC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951B9" w14:paraId="15FD86F2" w14:textId="77777777">
      <w:trPr>
        <w:cantSplit/>
        <w:jc w:val="center"/>
      </w:trPr>
      <w:tc>
        <w:tcPr>
          <w:tcW w:w="7258" w:type="dxa"/>
          <w:gridSpan w:val="2"/>
        </w:tcPr>
        <w:p w14:paraId="00E2C072" w14:textId="124302E8" w:rsidR="001B7EC6" w:rsidRDefault="001B7EC6">
          <w:pPr>
            <w:pStyle w:val="Header"/>
          </w:pPr>
          <w:r>
            <w:rPr>
              <w:b/>
              <w:i/>
            </w:rPr>
            <w:fldChar w:fldCharType="begin"/>
          </w:r>
          <w:r>
            <w:rPr>
              <w:b/>
              <w:i/>
            </w:rPr>
            <w:instrText xml:space="preserve"> STYLEREF "Name of Act/Reg" </w:instrText>
          </w:r>
          <w:r>
            <w:rPr>
              <w:b/>
              <w:i/>
            </w:rPr>
            <w:fldChar w:fldCharType="separate"/>
          </w:r>
          <w:r w:rsidR="00C15704">
            <w:rPr>
              <w:b/>
              <w:i/>
            </w:rPr>
            <w:t>Evidence (Examination of witnesses outside the State) Regulations 1991</w:t>
          </w:r>
          <w:r>
            <w:rPr>
              <w:b/>
              <w:i/>
            </w:rPr>
            <w:fldChar w:fldCharType="end"/>
          </w:r>
        </w:p>
      </w:tc>
    </w:tr>
    <w:tr w:rsidR="000951B9" w14:paraId="06F81EF9" w14:textId="77777777">
      <w:trPr>
        <w:jc w:val="center"/>
      </w:trPr>
      <w:tc>
        <w:tcPr>
          <w:tcW w:w="1548" w:type="dxa"/>
        </w:tcPr>
        <w:p w14:paraId="3A2EA7DD" w14:textId="54650E6E" w:rsidR="001B7EC6" w:rsidRDefault="001B7EC6">
          <w:pPr>
            <w:pStyle w:val="Header"/>
            <w:spacing w:before="40"/>
          </w:pPr>
          <w:r>
            <w:rPr>
              <w:b/>
            </w:rPr>
            <w:fldChar w:fldCharType="begin"/>
          </w:r>
          <w:r>
            <w:rPr>
              <w:b/>
            </w:rPr>
            <w:instrText xml:space="preserve"> STYLEREF "nHeading 2" </w:instrText>
          </w:r>
          <w:r>
            <w:rPr>
              <w:b/>
            </w:rPr>
            <w:fldChar w:fldCharType="separate"/>
          </w:r>
          <w:r w:rsidR="00C15704">
            <w:rPr>
              <w:b/>
            </w:rPr>
            <w:t>Notes</w:t>
          </w:r>
          <w:r>
            <w:rPr>
              <w:b/>
            </w:rPr>
            <w:fldChar w:fldCharType="end"/>
          </w:r>
        </w:p>
      </w:tc>
      <w:tc>
        <w:tcPr>
          <w:tcW w:w="5715" w:type="dxa"/>
        </w:tcPr>
        <w:p w14:paraId="2AEAA63C" w14:textId="245558A6" w:rsidR="001B7EC6" w:rsidRDefault="001B7EC6">
          <w:pPr>
            <w:pStyle w:val="Header"/>
            <w:spacing w:before="40"/>
          </w:pPr>
          <w:r>
            <w:fldChar w:fldCharType="begin"/>
          </w:r>
          <w:r>
            <w:instrText xml:space="preserve"> STYLEREF "nHeading 3" </w:instrText>
          </w:r>
          <w:r>
            <w:fldChar w:fldCharType="separate"/>
          </w:r>
          <w:r w:rsidR="00C15704">
            <w:t>Compilation table</w:t>
          </w:r>
          <w:r>
            <w:fldChar w:fldCharType="end"/>
          </w:r>
        </w:p>
      </w:tc>
    </w:tr>
    <w:tr w:rsidR="000951B9" w14:paraId="5A3E6DBC" w14:textId="77777777">
      <w:trPr>
        <w:jc w:val="center"/>
      </w:trPr>
      <w:tc>
        <w:tcPr>
          <w:tcW w:w="1548" w:type="dxa"/>
        </w:tcPr>
        <w:p w14:paraId="77C8DB65" w14:textId="77777777" w:rsidR="001B7EC6" w:rsidRDefault="001B7EC6">
          <w:pPr>
            <w:pStyle w:val="Header"/>
            <w:spacing w:before="40"/>
          </w:pPr>
        </w:p>
      </w:tc>
      <w:tc>
        <w:tcPr>
          <w:tcW w:w="5715" w:type="dxa"/>
        </w:tcPr>
        <w:p w14:paraId="6F95A095" w14:textId="77777777" w:rsidR="001B7EC6" w:rsidRDefault="001B7EC6">
          <w:pPr>
            <w:pStyle w:val="Header"/>
            <w:spacing w:before="40"/>
          </w:pPr>
        </w:p>
      </w:tc>
    </w:tr>
    <w:tr w:rsidR="000951B9" w14:paraId="58FA1E1A" w14:textId="77777777">
      <w:trPr>
        <w:cantSplit/>
        <w:jc w:val="center"/>
      </w:trPr>
      <w:tc>
        <w:tcPr>
          <w:tcW w:w="7258" w:type="dxa"/>
          <w:gridSpan w:val="2"/>
        </w:tcPr>
        <w:p w14:paraId="2804BE02" w14:textId="77777777" w:rsidR="001B7EC6" w:rsidRDefault="001B7EC6">
          <w:pPr>
            <w:pStyle w:val="Header"/>
            <w:spacing w:before="40"/>
          </w:pPr>
        </w:p>
      </w:tc>
    </w:tr>
  </w:tbl>
  <w:p w14:paraId="0E61C150" w14:textId="77777777" w:rsidR="001B7EC6" w:rsidRDefault="001B7EC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951B9" w14:paraId="5FDEA9DC" w14:textId="77777777">
      <w:trPr>
        <w:cantSplit/>
        <w:jc w:val="center"/>
      </w:trPr>
      <w:tc>
        <w:tcPr>
          <w:tcW w:w="7258" w:type="dxa"/>
          <w:gridSpan w:val="2"/>
        </w:tcPr>
        <w:p w14:paraId="10DBEB4D" w14:textId="4255F50C" w:rsidR="001B7EC6" w:rsidRDefault="001B7EC6">
          <w:pPr>
            <w:pStyle w:val="Header"/>
            <w:ind w:right="17"/>
            <w:jc w:val="right"/>
          </w:pPr>
          <w:r>
            <w:rPr>
              <w:b/>
              <w:i/>
            </w:rPr>
            <w:fldChar w:fldCharType="begin"/>
          </w:r>
          <w:r>
            <w:rPr>
              <w:b/>
              <w:i/>
            </w:rPr>
            <w:instrText xml:space="preserve"> STYLEREF "Name of Act/Reg" </w:instrText>
          </w:r>
          <w:r>
            <w:rPr>
              <w:b/>
              <w:i/>
            </w:rPr>
            <w:fldChar w:fldCharType="separate"/>
          </w:r>
          <w:r w:rsidR="00C15704">
            <w:rPr>
              <w:b/>
              <w:i/>
            </w:rPr>
            <w:t>Evidence (Examination of witnesses outside the State) Regulations 1991</w:t>
          </w:r>
          <w:r>
            <w:rPr>
              <w:b/>
              <w:i/>
            </w:rPr>
            <w:fldChar w:fldCharType="end"/>
          </w:r>
        </w:p>
      </w:tc>
    </w:tr>
    <w:tr w:rsidR="000951B9" w14:paraId="44E53624" w14:textId="77777777">
      <w:trPr>
        <w:jc w:val="center"/>
      </w:trPr>
      <w:tc>
        <w:tcPr>
          <w:tcW w:w="5715" w:type="dxa"/>
        </w:tcPr>
        <w:p w14:paraId="7C27424C" w14:textId="72C7FCEE" w:rsidR="001B7EC6" w:rsidRDefault="001B7EC6">
          <w:pPr>
            <w:pStyle w:val="Header"/>
            <w:spacing w:before="40"/>
            <w:jc w:val="right"/>
          </w:pPr>
          <w:r>
            <w:fldChar w:fldCharType="begin"/>
          </w:r>
          <w:r>
            <w:instrText xml:space="preserve"> STYLEREF "nHeading 3" </w:instrText>
          </w:r>
          <w:r>
            <w:fldChar w:fldCharType="separate"/>
          </w:r>
          <w:r w:rsidR="00C15704">
            <w:t>Compilation table</w:t>
          </w:r>
          <w:r>
            <w:fldChar w:fldCharType="end"/>
          </w:r>
        </w:p>
      </w:tc>
      <w:tc>
        <w:tcPr>
          <w:tcW w:w="1548" w:type="dxa"/>
        </w:tcPr>
        <w:p w14:paraId="09275499" w14:textId="79F08E3B" w:rsidR="001B7EC6" w:rsidRDefault="001B7EC6">
          <w:pPr>
            <w:pStyle w:val="Header"/>
            <w:spacing w:before="40"/>
            <w:ind w:right="17"/>
            <w:jc w:val="right"/>
          </w:pPr>
          <w:r>
            <w:rPr>
              <w:b/>
            </w:rPr>
            <w:fldChar w:fldCharType="begin"/>
          </w:r>
          <w:r>
            <w:rPr>
              <w:b/>
            </w:rPr>
            <w:instrText xml:space="preserve"> STYLEREF "nHeading 2" </w:instrText>
          </w:r>
          <w:r>
            <w:rPr>
              <w:b/>
            </w:rPr>
            <w:fldChar w:fldCharType="separate"/>
          </w:r>
          <w:r w:rsidR="00C15704">
            <w:rPr>
              <w:b/>
            </w:rPr>
            <w:t>Notes</w:t>
          </w:r>
          <w:r>
            <w:rPr>
              <w:b/>
            </w:rPr>
            <w:fldChar w:fldCharType="end"/>
          </w:r>
        </w:p>
      </w:tc>
    </w:tr>
    <w:tr w:rsidR="000951B9" w14:paraId="62EF1B1F" w14:textId="77777777">
      <w:trPr>
        <w:jc w:val="center"/>
      </w:trPr>
      <w:tc>
        <w:tcPr>
          <w:tcW w:w="5715" w:type="dxa"/>
        </w:tcPr>
        <w:p w14:paraId="285AE4A3" w14:textId="77777777" w:rsidR="001B7EC6" w:rsidRDefault="001B7EC6">
          <w:pPr>
            <w:pStyle w:val="Header"/>
            <w:spacing w:before="40"/>
            <w:jc w:val="right"/>
          </w:pPr>
        </w:p>
      </w:tc>
      <w:tc>
        <w:tcPr>
          <w:tcW w:w="1548" w:type="dxa"/>
        </w:tcPr>
        <w:p w14:paraId="420207B9" w14:textId="77777777" w:rsidR="001B7EC6" w:rsidRDefault="001B7EC6">
          <w:pPr>
            <w:pStyle w:val="Header"/>
            <w:spacing w:before="40"/>
            <w:ind w:right="17"/>
            <w:jc w:val="right"/>
          </w:pPr>
        </w:p>
      </w:tc>
    </w:tr>
    <w:tr w:rsidR="000951B9" w14:paraId="66FBDE8F" w14:textId="77777777">
      <w:trPr>
        <w:cantSplit/>
        <w:jc w:val="center"/>
      </w:trPr>
      <w:tc>
        <w:tcPr>
          <w:tcW w:w="7258" w:type="dxa"/>
          <w:gridSpan w:val="2"/>
        </w:tcPr>
        <w:p w14:paraId="09F06914" w14:textId="77777777" w:rsidR="001B7EC6" w:rsidRDefault="001B7EC6">
          <w:pPr>
            <w:pStyle w:val="Header"/>
            <w:spacing w:before="40"/>
            <w:ind w:right="17"/>
            <w:jc w:val="right"/>
          </w:pPr>
        </w:p>
      </w:tc>
    </w:tr>
  </w:tbl>
  <w:p w14:paraId="6795F9ED" w14:textId="77777777" w:rsidR="001B7EC6" w:rsidRDefault="001B7EC6">
    <w:pPr>
      <w:pStyle w:val="Header"/>
      <w:pBdr>
        <w:top w:val="single" w:sz="4" w:space="1" w:color="auto"/>
      </w:pBdr>
    </w:pPr>
    <w:bookmarkStart w:id="10" w:name="Compilation"/>
    <w:bookmarkEnd w:id="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F64C2" w14:textId="77777777" w:rsidR="001B7EC6" w:rsidRDefault="001B7EC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2E056" w14:textId="77777777" w:rsidR="001B7EC6" w:rsidRDefault="001B7EC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B50E9" w14:textId="77777777" w:rsidR="001B7EC6" w:rsidRDefault="001B7EC6">
    <w:pPr>
      <w:pStyle w:val="Header"/>
    </w:pPr>
    <w:bookmarkStart w:id="11" w:name="Coversheet"/>
    <w:bookmarkEnd w:id="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15047"/>
    <w:docVar w:name="WAFER_20140115134457" w:val="RemoveTocBookmarks,RemoveUnusedBookmarks,RemoveLanguageTags,UsedStyles,ResetPageSize,UpdateArrangement"/>
    <w:docVar w:name="WAFER_20140115134457_GUID" w:val="4025830e-a1c5-401f-98e1-917cd0587529"/>
    <w:docVar w:name="WAFER_20140115141350" w:val="RemoveTocBookmarks,RunningHeaders"/>
    <w:docVar w:name="WAFER_20140115141350_GUID" w:val="3bd0be22-b9a0-43f4-91e5-4aa12d3301d2"/>
    <w:docVar w:name="WAFER_20140214104446" w:val="ResetStyles"/>
    <w:docVar w:name="WAFER_20140214104446_GUID" w:val="75b72352-ae5e-4892-8d69-3e2c2b987113"/>
    <w:docVar w:name="WAFER_20150429111431" w:val="ResetPageSize,UpdateArrangement,UpdateNTable"/>
    <w:docVar w:name="WAFER_20150429111431_GUID" w:val="6ca8b52d-21dd-4138-a9d0-ff38a76740cd"/>
    <w:docVar w:name="WAFER_20151105125026" w:val="UpdateStyles,UsedStyles"/>
    <w:docVar w:name="WAFER_20151105125026_GUID" w:val="c83f7e29-09a6-437c-85c7-6dfc6d57547a"/>
    <w:docVar w:name="WAFER_20251001120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51001120028_GUID" w:val="124d31c6-1838-4919-a93c-c10251e42d5e"/>
    <w:docVar w:name="WAFER_202609111150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1115047_GUID" w:val="e74dd4d6-cf29-473f-9cf7-f37f857c01e0"/>
  </w:docVars>
  <w:rsids>
    <w:rsidRoot w:val="007722E9"/>
    <w:rsid w:val="000951B9"/>
    <w:rsid w:val="0011475D"/>
    <w:rsid w:val="001B7EC6"/>
    <w:rsid w:val="00503D39"/>
    <w:rsid w:val="007722E9"/>
    <w:rsid w:val="007D403F"/>
    <w:rsid w:val="009934EA"/>
    <w:rsid w:val="00A27D38"/>
    <w:rsid w:val="00C15704"/>
    <w:rsid w:val="00C920C0"/>
    <w:rsid w:val="00E873E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4A720A5"/>
  <w15:docId w15:val="{2446AEB5-80A6-49B0-A2BE-1930FEF50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9934E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4166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507</Words>
  <Characters>2658</Characters>
  <Application>Microsoft Office Word</Application>
  <DocSecurity>0</DocSecurity>
  <Lines>126</Lines>
  <Paragraphs>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3080</CharactersWithSpaces>
  <SharedDoc>false</SharedDoc>
  <HLinks>
    <vt:vector size="12" baseType="variant">
      <vt:variant>
        <vt:i4>65542</vt:i4>
      </vt:variant>
      <vt:variant>
        <vt:i4>1760</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(Examination of witnesses outside the State) Regulations 1991 - 01-c0-01</dc:title>
  <dc:subject/>
  <dc:creator/>
  <cp:keywords/>
  <dc:description/>
  <cp:lastModifiedBy>Master Repository Process</cp:lastModifiedBy>
  <cp:revision>4</cp:revision>
  <cp:lastPrinted>2004-03-18T01:19:00Z</cp:lastPrinted>
  <dcterms:created xsi:type="dcterms:W3CDTF">2026-09-15T05:03:00Z</dcterms:created>
  <dcterms:modified xsi:type="dcterms:W3CDTF">2026-09-15T05:03:00Z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08-Mar-1991 p.1032</vt:lpwstr>
  </property>
  <property fmtid="{D5CDD505-2E9C-101B-9397-08002B2CF9AE}" pid="3" name="DocumentType">
    <vt:lpwstr>Reg</vt:lpwstr>
  </property>
  <property fmtid="{D5CDD505-2E9C-101B-9397-08002B2CF9AE}" pid="4" name="OwlsUID">
    <vt:i4>4425</vt:i4>
  </property>
  <property fmtid="{D5CDD505-2E9C-101B-9397-08002B2CF9AE}" pid="5" name="ReprintedAsAt">
    <vt:filetime>2004-03-04T16:00:00Z</vt:filetime>
  </property>
  <property fmtid="{D5CDD505-2E9C-101B-9397-08002B2CF9AE}" pid="6" name="ReprintNo">
    <vt:lpwstr/>
  </property>
  <property fmtid="{D5CDD505-2E9C-101B-9397-08002B2CF9AE}" pid="7" name="AsAtDate">
    <vt:lpwstr>25 Sep 2025</vt:lpwstr>
  </property>
  <property fmtid="{D5CDD505-2E9C-101B-9397-08002B2CF9AE}" pid="8" name="Suffix">
    <vt:lpwstr>01-c0-01</vt:lpwstr>
  </property>
  <property fmtid="{D5CDD505-2E9C-101B-9397-08002B2CF9AE}" pid="9" name="Official">
    <vt:lpwstr/>
  </property>
  <property fmtid="{D5CDD505-2E9C-101B-9397-08002B2CF9AE}" pid="10" name="CommencementDate">
    <vt:lpwstr>20250925</vt:lpwstr>
  </property>
  <property fmtid="{D5CDD505-2E9C-101B-9397-08002B2CF9AE}" pid="11" name="CommencementAsAt">
    <vt:filetime>2025-09-24T16:00:00Z</vt:filetime>
  </property>
  <property fmtid="{D5CDD505-2E9C-101B-9397-08002B2CF9AE}" pid="12" name="CommencementYear">
    <vt:lpwstr>2025</vt:lpwstr>
  </property>
</Properties>
</file>