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Agencies (Powers) Act 1984</w:t>
      </w:r>
      <w:r>
        <w:fldChar w:fldCharType="end"/>
      </w:r>
    </w:p>
    <w:p>
      <w:pPr>
        <w:pStyle w:val="NameofActRegPage1"/>
        <w:spacing w:before="1500" w:after="2200"/>
        <w:ind w:left="426" w:right="293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Subsection"/>
        <w:rPr>
          <w:vertAlign w:val="superscript"/>
        </w:rPr>
      </w:pPr>
      <w:r>
        <w:tab/>
      </w:r>
      <w:r>
        <w:tab/>
        <w:t xml:space="preserve">These regulations were repealed by the </w:t>
      </w:r>
      <w:r>
        <w:rPr>
          <w:i/>
          <w:iCs/>
        </w:rPr>
        <w:t>Water Services Regulations 2013</w:t>
      </w:r>
      <w:r>
        <w:t xml:space="preserve"> r. 89(b) on 18 Nov 2013 (see r. 2(b) and </w:t>
      </w:r>
      <w:r>
        <w:rPr>
          <w:i/>
          <w:iCs/>
        </w:rPr>
        <w:t>Gazette</w:t>
      </w:r>
      <w:r>
        <w:t xml:space="preserve"> 14 Nov 2013 p. 5027) </w:t>
      </w:r>
      <w:r>
        <w:rPr>
          <w:vertAlign w:val="superscript"/>
        </w:rPr>
        <w:t>3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709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_Toc210828203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_Toc210828204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prescribed (Act s. 103)</w:t>
      </w:r>
      <w:r>
        <w:tab/>
      </w:r>
      <w:r>
        <w:fldChar w:fldCharType="begin"/>
      </w:r>
      <w:r>
        <w:instrText xml:space="preserve"> PAGEREF _Toc210828205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Modified penalty prescribed (Act s. 103)</w:t>
      </w:r>
      <w:r>
        <w:tab/>
      </w:r>
      <w:r>
        <w:fldChar w:fldCharType="begin"/>
      </w:r>
      <w:r>
        <w:instrText xml:space="preserve"> PAGEREF _Toc210828206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Prescribed, authorised and designated persons (Act s. 103)</w:t>
      </w:r>
      <w:r>
        <w:tab/>
      </w:r>
      <w:r>
        <w:fldChar w:fldCharType="begin"/>
      </w:r>
      <w:r>
        <w:instrText xml:space="preserve"> PAGEREF _Toc210828207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Forms prescribed (Act s. 103(2), (6) and (11))</w:t>
      </w:r>
      <w:r>
        <w:tab/>
      </w:r>
      <w:r>
        <w:fldChar w:fldCharType="begin"/>
      </w:r>
      <w:r>
        <w:instrText xml:space="preserve"> PAGEREF _Toc210828208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Unauthorised alteration of infringement notice, offence</w:t>
      </w:r>
      <w:r>
        <w:tab/>
      </w:r>
      <w:r>
        <w:fldChar w:fldCharType="begin"/>
      </w:r>
      <w:r>
        <w:instrText xml:space="preserve"> PAGEREF _Toc210828209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_Toc210828212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  <w:spacing w:before="880" w:after="1000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2" w:name="_Toc21082820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1 amended in Gazette 29 Dec 1995 p. 6301.]</w:t>
      </w:r>
    </w:p>
    <w:p>
      <w:pPr>
        <w:pStyle w:val="Heading5"/>
        <w:rPr>
          <w:snapToGrid w:val="0"/>
        </w:rPr>
      </w:pPr>
      <w:bookmarkStart w:id="3" w:name="_Toc2108282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4" w:name="_Toc210828205"/>
      <w:r>
        <w:t>3.</w:t>
      </w:r>
      <w:r>
        <w:tab/>
        <w:t>Offences prescribed (Act s. 103)</w:t>
      </w:r>
      <w:bookmarkEnd w:id="4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>[Regulation 3 inserted in Gazette 29 Sep 1998 p. 5407; amended in Gazette 28 Sep 2007 p. 4934; 16 Mar 2010 p. 980.]</w:t>
      </w:r>
    </w:p>
    <w:p>
      <w:pPr>
        <w:pStyle w:val="Heading5"/>
        <w:rPr>
          <w:snapToGrid w:val="0"/>
        </w:rPr>
      </w:pPr>
      <w:bookmarkStart w:id="5" w:name="_Toc210828206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Modified penalty prescribed (Act s. 103)</w:t>
      </w:r>
      <w:bookmarkEnd w:id="5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>[Regulation 4 amended in Gazette 17 Feb 1998 p. 923; 29 Oct 1999 p. 5403.]</w:t>
      </w:r>
    </w:p>
    <w:p>
      <w:pPr>
        <w:pStyle w:val="Heading5"/>
      </w:pPr>
      <w:bookmarkStart w:id="6" w:name="_Toc210828207"/>
      <w:r>
        <w:rPr>
          <w:rStyle w:val="CharSectno"/>
        </w:rPr>
        <w:t>5</w:t>
      </w:r>
      <w:r>
        <w:t>.</w:t>
      </w:r>
      <w:r>
        <w:tab/>
        <w:t>Prescribed, authorised and designated persons (Act s. 103)</w:t>
      </w:r>
      <w:bookmarkEnd w:id="6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lastRenderedPageBreak/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chief executive officer;</w:t>
      </w:r>
    </w:p>
    <w:p>
      <w:pPr>
        <w:pStyle w:val="Indenti"/>
      </w:pPr>
      <w:r>
        <w:tab/>
        <w:t>(ii)</w:t>
      </w:r>
      <w:r>
        <w:tab/>
        <w:t>Executive Director Regional Delivery and Regulation;</w:t>
      </w:r>
    </w:p>
    <w:p>
      <w:pPr>
        <w:pStyle w:val="Indenti"/>
      </w:pPr>
      <w:r>
        <w:tab/>
        <w:t>(iii)</w:t>
      </w:r>
      <w:r>
        <w:tab/>
        <w:t>Director Regions;</w:t>
      </w:r>
    </w:p>
    <w:p>
      <w:pPr>
        <w:pStyle w:val="Indenti"/>
      </w:pPr>
      <w:r>
        <w:tab/>
        <w:t>(iv)</w:t>
      </w:r>
      <w:r>
        <w:tab/>
        <w:t>Director Regulation;</w:t>
      </w:r>
    </w:p>
    <w:p>
      <w:pPr>
        <w:pStyle w:val="Indenti"/>
      </w:pPr>
      <w:r>
        <w:tab/>
        <w:t>(v)</w:t>
      </w:r>
      <w:r>
        <w:tab/>
        <w:t>Regional Manager.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in writing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 </w:t>
      </w:r>
      <w:r>
        <w:rPr>
          <w:iCs/>
          <w:vertAlign w:val="superscript"/>
        </w:rPr>
        <w:t>1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980-1; 20 Dec 2011 p. 5412.]</w:t>
      </w:r>
    </w:p>
    <w:p>
      <w:pPr>
        <w:pStyle w:val="Heading5"/>
        <w:rPr>
          <w:snapToGrid w:val="0"/>
        </w:rPr>
      </w:pPr>
      <w:bookmarkStart w:id="7" w:name="_Toc210828208"/>
      <w:r>
        <w:rPr>
          <w:rStyle w:val="CharSectno"/>
        </w:rPr>
        <w:lastRenderedPageBreak/>
        <w:t>6</w:t>
      </w:r>
      <w:r>
        <w:rPr>
          <w:snapToGrid w:val="0"/>
        </w:rPr>
        <w:t>.</w:t>
      </w:r>
      <w:r>
        <w:rPr>
          <w:snapToGrid w:val="0"/>
        </w:rPr>
        <w:tab/>
        <w:t>Forms prescribed (Act s. 103(2), (6) and (11))</w:t>
      </w:r>
      <w:bookmarkEnd w:id="7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8" w:name="_Toc21082820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Unauthorised alteration of infringement notice, offence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210659675"/>
      <w:bookmarkStart w:id="10" w:name="_Toc210660007"/>
      <w:bookmarkStart w:id="11" w:name="_Toc210828140"/>
      <w:bookmarkStart w:id="12" w:name="_Toc210828210"/>
      <w:r>
        <w:rPr>
          <w:rStyle w:val="CharSchNo"/>
        </w:rPr>
        <w:lastRenderedPageBreak/>
        <w:t>Schedule 1</w:t>
      </w:r>
      <w:r>
        <w:t> — </w:t>
      </w:r>
      <w:r>
        <w:rPr>
          <w:rStyle w:val="CharSchText"/>
        </w:rPr>
        <w:t>Forms</w:t>
      </w:r>
      <w:bookmarkEnd w:id="9"/>
      <w:bookmarkEnd w:id="10"/>
      <w:bookmarkEnd w:id="11"/>
      <w:bookmarkEnd w:id="12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  <w:spacing w:after="160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628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At .................................................................. on the ...............</w:t>
            </w:r>
            <w:r>
              <w:br/>
              <w:t>day of ...................................................................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Date: ........................................................................................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authorised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</w:tc>
      </w:tr>
    </w:tbl>
    <w:p>
      <w:pPr>
        <w:pStyle w:val="yMiscellaneousBody"/>
        <w:keepNext/>
        <w:rPr>
          <w:b/>
          <w:bCs/>
        </w:rPr>
      </w:pPr>
      <w:r>
        <w:rPr>
          <w:b/>
          <w:bCs/>
        </w:rPr>
        <w:lastRenderedPageBreak/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  <w:keepNext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  <w:t>PO Box K822</w:t>
            </w:r>
            <w:r>
              <w:br/>
              <w:t>PERTH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  <w:t>PO Box 1600</w:t>
            </w:r>
            <w:r>
              <w:br/>
              <w:t>Osborne Park DC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The modified penalty may be recovered by the Fines Enforcement Registry, in which case —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some or all of the following action may be taken — your driver’s licence may be suspended; your vehicle licence may be suspended or cancelled; your details may be published on a website; your vehicle may be immobilised or have its number plates removed; and your property may be seized and sold;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982-3; amended in Gazette 20 Aug 2013 p. 3845.]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lastRenderedPageBreak/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  <w:spacing w:after="60"/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prescribed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>Title of the office held by the prescribed person: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lastRenderedPageBreak/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4720" cy="170815"/>
            <wp:effectExtent l="0" t="0" r="0" b="635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210659676"/>
      <w:bookmarkStart w:id="15" w:name="_Toc210660008"/>
      <w:bookmarkStart w:id="16" w:name="_Toc210828141"/>
      <w:bookmarkStart w:id="17" w:name="_Toc210828211"/>
      <w:r>
        <w:lastRenderedPageBreak/>
        <w:t>Notes</w:t>
      </w:r>
      <w:bookmarkEnd w:id="14"/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Water Agencies (Infringements) Regulations 1994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  <w:rPr>
          <w:snapToGrid w:val="0"/>
        </w:rPr>
      </w:pPr>
      <w:bookmarkStart w:id="18" w:name="_Toc210828212"/>
      <w:r>
        <w:rPr>
          <w:snapToGrid w:val="0"/>
        </w:rPr>
        <w:t>Compilation table</w:t>
      </w:r>
      <w:bookmarkEnd w:id="1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vertAlign w:val="superscript"/>
              </w:rPr>
            </w:pPr>
            <w:r>
              <w:rPr>
                <w:i/>
              </w:rPr>
              <w:t>Water Authority (Infringements) Regulations 1994</w:t>
            </w:r>
            <w:r>
              <w:rPr>
                <w:i/>
                <w:vertAlign w:val="superscript"/>
              </w:rPr>
              <w:t>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28 Oct 1994 p. 5553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(Amendment and Repeal) Regulations 1995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Dec 1995 p. 6295</w:t>
            </w:r>
            <w:r>
              <w:noBreakHyphen/>
              <w:t>302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 xml:space="preserve">1 Jan 1996 (see r. 2 and </w:t>
            </w:r>
            <w:r>
              <w:rPr>
                <w:i/>
              </w:rPr>
              <w:t xml:space="preserve">Gazette </w:t>
            </w:r>
            <w: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17 Feb 1998 p. 922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 Sep 1998 p. 5406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Oct 1999 p. 5402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23 Oct 2001 p. 5638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48" w:after="48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16 Aug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28 Sep 2007 p. 4934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rPr>
                <w:snapToGrid w:val="0"/>
              </w:rPr>
              <w:t>r. 1 and 2: 28 Sep 2007 (see r. 2(a));</w:t>
            </w:r>
            <w:r>
              <w:rPr>
                <w:snapToGrid w:val="0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16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16 Mar 2010 (see r. 2(a));</w:t>
            </w:r>
            <w:r>
              <w:rPr>
                <w:snapToGrid w:val="0"/>
              </w:rPr>
              <w:br/>
              <w:t>Regulations other than r. 1 and 2: 1 Apr 2010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48" w:after="48"/>
            </w:pPr>
            <w:r>
              <w:t>20 Dec 2011 p. 5412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20 Dec 2011 (see r. 2(a));</w:t>
            </w:r>
            <w:r>
              <w:rPr>
                <w:snapToGrid w:val="0"/>
              </w:rPr>
              <w:br/>
              <w:t>Regulations other than r. 1 and 2: 21 Dec 2011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9 Mar 2012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i/>
              </w:rPr>
            </w:pPr>
            <w:r>
              <w:rPr>
                <w:i/>
              </w:rPr>
              <w:lastRenderedPageBreak/>
              <w:t>Water Agencies (Infringements)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keepNext/>
              <w:spacing w:before="48" w:after="48"/>
            </w:pPr>
            <w:r>
              <w:t>20 Aug 2013 p. 3845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bookmarkStart w:id="19" w:name="_Hlk210660242"/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Water Services Regulations 2013</w:t>
            </w:r>
            <w:r>
              <w:rPr>
                <w:b/>
                <w:bCs/>
                <w:color w:val="FF0000"/>
              </w:rPr>
              <w:t xml:space="preserve"> r. 89(b) on 18 Nov 2013 (see r. 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14 Nov 2013 p. 5027) </w:t>
            </w:r>
            <w:r>
              <w:rPr>
                <w:b/>
                <w:bCs/>
                <w:color w:val="FF0000"/>
                <w:vertAlign w:val="superscript"/>
              </w:rPr>
              <w:t>3</w:t>
            </w:r>
          </w:p>
        </w:tc>
      </w:tr>
    </w:tbl>
    <w:bookmarkEnd w:id="19"/>
    <w:p>
      <w:pPr>
        <w:pStyle w:val="nNote"/>
        <w:keepNext/>
      </w:pPr>
      <w:r>
        <w:rPr>
          <w:vertAlign w:val="superscript"/>
        </w:rPr>
        <w:t>1</w:t>
      </w:r>
      <w:r>
        <w:tab/>
        <w:t xml:space="preserve">Repealed by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The following regulations </w:t>
      </w:r>
      <w:r>
        <w:rPr>
          <w:iCs/>
        </w:rPr>
        <w:t xml:space="preserve">have no effect as the </w:t>
      </w:r>
      <w:r>
        <w:rPr>
          <w:i/>
          <w:noProof/>
          <w:snapToGrid w:val="0"/>
        </w:rPr>
        <w:t>Water Agencies (Infringements) Regulations 1994</w:t>
      </w:r>
      <w:r>
        <w:rPr>
          <w:snapToGrid w:val="0"/>
        </w:rPr>
        <w:t xml:space="preserve"> </w:t>
      </w:r>
      <w:r>
        <w:rPr>
          <w:iCs/>
        </w:rPr>
        <w:t>were already repealed</w:t>
      </w:r>
      <w:r>
        <w:t xml:space="preserve"> on 18 Nov 2013:</w:t>
      </w:r>
    </w:p>
    <w:p>
      <w:pPr>
        <w:pStyle w:val="nTable"/>
        <w:spacing w:after="40"/>
        <w:ind w:right="113"/>
      </w:pPr>
      <w:r>
        <w:rPr>
          <w:i/>
        </w:rPr>
        <w:tab/>
        <w:t>Water Legislation Amendment Regulations 2017</w:t>
      </w:r>
      <w:r>
        <w:t xml:space="preserve"> Pt. 3</w:t>
      </w:r>
    </w:p>
    <w:p>
      <w:pPr>
        <w:pStyle w:val="nTable"/>
        <w:spacing w:after="40"/>
        <w:ind w:right="113"/>
        <w:rPr>
          <w:i/>
        </w:rPr>
      </w:pPr>
      <w:r>
        <w:rPr>
          <w:i/>
        </w:rPr>
        <w:tab/>
        <w:t>Water Regulations Amendment (Infringement Notices) Regulations 2020</w:t>
      </w:r>
      <w:r>
        <w:t xml:space="preserve"> Pt. 3</w:t>
      </w:r>
    </w:p>
    <w:p>
      <w:pPr>
        <w:pStyle w:val="nTable"/>
        <w:spacing w:after="40"/>
        <w:ind w:right="113"/>
      </w:pPr>
      <w:r>
        <w:rPr>
          <w:i/>
        </w:rPr>
        <w:tab/>
        <w:t>Water Regulations Amendment (Infringement Notices) Regulations 2021</w:t>
      </w:r>
      <w:r>
        <w:t xml:space="preserve"> Pt. 3</w:t>
      </w:r>
    </w:p>
    <w:p>
      <w:pPr>
        <w:pStyle w:val="nTable"/>
        <w:spacing w:after="40"/>
        <w:ind w:right="113"/>
      </w:pPr>
      <w:r>
        <w:rPr>
          <w:i/>
        </w:rPr>
        <w:tab/>
        <w:t>Water Regulations Amendment (Infringement Notices) Regulations 2025</w:t>
      </w:r>
      <w:r>
        <w:t xml:space="preserve"> Pt. 3</w:t>
      </w:r>
    </w:p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210659678"/>
      <w:bookmarkStart w:id="22" w:name="_Toc210660010"/>
      <w:bookmarkStart w:id="23" w:name="_Toc210828143"/>
      <w:bookmarkStart w:id="24" w:name="_Toc210828213"/>
      <w:r>
        <w:rPr>
          <w:sz w:val="28"/>
        </w:rPr>
        <w:lastRenderedPageBreak/>
        <w:t>Defined terms</w:t>
      </w:r>
      <w:bookmarkEnd w:id="21"/>
      <w:bookmarkEnd w:id="22"/>
      <w:bookmarkEnd w:id="23"/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person</w:t>
      </w:r>
      <w:r>
        <w:tab/>
        <w:t>5(2)</w:t>
      </w:r>
    </w:p>
    <w:p>
      <w:pPr>
        <w:pStyle w:val="DefinedTerms"/>
      </w:pPr>
      <w:r>
        <w:t>designated person</w:t>
      </w:r>
      <w:r>
        <w:tab/>
        <w:t>5(3)</w:t>
      </w:r>
    </w:p>
    <w:p>
      <w:pPr>
        <w:pStyle w:val="DefinedTerms"/>
      </w:pPr>
      <w:r>
        <w:t>prescribed person</w:t>
      </w:r>
      <w:r>
        <w:tab/>
        <w:t>5(1)</w:t>
      </w:r>
    </w:p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2013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2013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B231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A8CC3E0" w14:textId="5A617B5F" w:rsidR="006D65BD" w:rsidRDefault="006D65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E31E7">
                        <w:rPr>
                          <w:sz w:val="16"/>
                        </w:rPr>
                        <w:t>2013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434B5B" w14:textId="77777777" w:rsidR="006D65BD" w:rsidRDefault="006D65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AEB9DF" w14:textId="09EA7D23" w:rsidR="006D65BD" w:rsidRDefault="006D65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E31E7">
                        <w:rPr>
                          <w:sz w:val="16"/>
                        </w:rPr>
                        <w:t>2013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1D9BB8" w14:textId="77777777" w:rsidR="006D65BD" w:rsidRDefault="006D65B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02-c0-01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02-c0-01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02-c0-01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EEC39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08162825"/>
    <w:docVar w:name="WAFER_20140204110127" w:val="RemoveTocBookmarks,RemoveUnusedBookmarks,RemoveLanguageTags,UsedStyles,ResetPageSize,UpdateArrangement"/>
    <w:docVar w:name="WAFER_20140204110127_GUID" w:val="68222662-b530-4f7a-82b1-3f9438426fab"/>
    <w:docVar w:name="WAFER_20140204111121" w:val="RemoveTocBookmarks,RunningHeaders"/>
    <w:docVar w:name="WAFER_20140204111121_GUID" w:val="3ad9cb0c-dab8-458c-9e93-3bc435897f04"/>
    <w:docVar w:name="WAFER_20150721125223" w:val="ResetPageSize,UpdateArrangement,UpdateNTable"/>
    <w:docVar w:name="WAFER_20150721125223_GUID" w:val="1f0c0887-faa9-4deb-958a-c4f79f15c2c7"/>
    <w:docVar w:name="WAFER_20151112113308" w:val="UpdateStyles,UsedStyles"/>
    <w:docVar w:name="WAFER_20151112113308_GUID" w:val="e4a60f5f-d308-4a9c-8b3e-1228ef9a92a5"/>
    <w:docVar w:name="WAFER_202510061611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006161136_GUID" w:val="85161493-9375-4865-8bf5-b088b9c815f3"/>
    <w:docVar w:name="WAFER_20251008162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BadTrackChanges.RemoveTags"/>
    <w:docVar w:name="WAFER_20251008162825_GUID" w:val="2826bcac-ac6c-4b32-9f86-dc23a7524d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22B40CBF-7747-4B30-9C16-056D5FDE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21" Type="http://schemas.openxmlformats.org/officeDocument/2006/relationships/header" Target="header8.xml"/><Relationship Id="rId34" Type="http://schemas.openxmlformats.org/officeDocument/2006/relationships/footer" Target="foot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1900</Words>
  <Characters>11727</Characters>
  <Application>Microsoft Office Word</Application>
  <DocSecurity>0</DocSecurity>
  <Lines>390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1994 - 02-c0-01</dc:title>
  <dc:subject/>
  <dc:creator/>
  <cp:keywords/>
  <dc:description/>
  <cp:lastModifiedBy>Master Repository Process</cp:lastModifiedBy>
  <cp:revision>4</cp:revision>
  <cp:lastPrinted>2025-10-07T00:53:00Z</cp:lastPrinted>
  <dcterms:created xsi:type="dcterms:W3CDTF">2025-10-08T08:30:00Z</dcterms:created>
  <dcterms:modified xsi:type="dcterms:W3CDTF">2025-10-08T08:30:00Z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DocumentType">
    <vt:lpwstr>Reg</vt:lpwstr>
  </property>
  <property fmtid="{D5CDD505-2E9C-101B-9397-08002B2CF9AE}" pid="4" name="OwlsUID">
    <vt:i4>4854</vt:i4>
  </property>
  <property fmtid="{D5CDD505-2E9C-101B-9397-08002B2CF9AE}" pid="5" name="ReprintNo">
    <vt:lpwstr>2</vt:lpwstr>
  </property>
  <property fmtid="{D5CDD505-2E9C-101B-9397-08002B2CF9AE}" pid="6" name="ReprintedAsAt">
    <vt:filetime>2012-03-08T16:00:00Z</vt:filetime>
  </property>
  <property fmtid="{D5CDD505-2E9C-101B-9397-08002B2CF9AE}" pid="7" name="CommencementDate">
    <vt:lpwstr>20131118</vt:lpwstr>
  </property>
  <property fmtid="{D5CDD505-2E9C-101B-9397-08002B2CF9AE}" pid="8" name="CommencementAsAt">
    <vt:filetime>2013-11-17T16:00:00Z</vt:filetime>
  </property>
  <property fmtid="{D5CDD505-2E9C-101B-9397-08002B2CF9AE}" pid="9" name="CommencementYear">
    <vt:lpwstr>2013</vt:lpwstr>
  </property>
  <property fmtid="{D5CDD505-2E9C-101B-9397-08002B2CF9AE}" pid="10" name="AsAtDate">
    <vt:lpwstr>18 Nov 2013</vt:lpwstr>
  </property>
  <property fmtid="{D5CDD505-2E9C-101B-9397-08002B2CF9AE}" pid="11" name="Suffix">
    <vt:lpwstr>02-c0-01</vt:lpwstr>
  </property>
  <property fmtid="{D5CDD505-2E9C-101B-9397-08002B2CF9AE}" pid="12" name="Official">
    <vt:lpwstr/>
  </property>
  <property fmtid="{D5CDD505-2E9C-101B-9397-08002B2CF9AE}" pid="13" name="Status">
    <vt:lpwstr>NIF</vt:lpwstr>
  </property>
</Properties>
</file>