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Legal Profession Uniform Law Application Act 2022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Legal Profession Uniform Law Application Amendment Regulations (No. 2)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Legal Profession Uniform Law Application Amendment Regulations (No. 2)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_Toc210902457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_Toc210902458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_Toc210902459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40 amended</w:t>
      </w:r>
      <w:r>
        <w:tab/>
      </w:r>
      <w:r>
        <w:fldChar w:fldCharType="begin"/>
      </w:r>
      <w:r>
        <w:instrText xml:space="preserve"> PAGEREF _Toc210902460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Legal Profession Uniform Law Application Act 2022</w:t>
      </w:r>
    </w:p>
    <w:p>
      <w:pPr>
        <w:pStyle w:val="NameofActReg"/>
      </w:pPr>
      <w:r>
        <w:t>Legal Profession Uniform Law Application Amendment Regulations (No. 2)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10902107"/>
      <w:bookmarkStart w:id="3" w:name="_Toc210902457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Legal Profession Uniform Law Application Amendment Regulations (No. 2) 2025</w:t>
      </w:r>
      <w:r>
        <w:t>.</w:t>
      </w:r>
    </w:p>
    <w:p>
      <w:pPr>
        <w:pStyle w:val="Heading5"/>
        <w:rPr>
          <w:spacing w:val="-2"/>
        </w:rPr>
      </w:pPr>
      <w:bookmarkStart w:id="5" w:name="_Toc210902108"/>
      <w:bookmarkStart w:id="6" w:name="_Toc21090245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31 October 2025.</w:t>
      </w:r>
    </w:p>
    <w:p>
      <w:pPr>
        <w:pStyle w:val="Heading5"/>
        <w:rPr>
          <w:snapToGrid w:val="0"/>
        </w:rPr>
      </w:pPr>
      <w:bookmarkStart w:id="7" w:name="_Toc210902109"/>
      <w:bookmarkStart w:id="8" w:name="_Toc21090245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Legal Profession Uniform Law Application Regulations 2022</w:t>
      </w:r>
      <w:r>
        <w:t>.</w:t>
      </w:r>
    </w:p>
    <w:p>
      <w:pPr>
        <w:pStyle w:val="Heading5"/>
      </w:pPr>
      <w:bookmarkStart w:id="9" w:name="_Toc210902110"/>
      <w:bookmarkStart w:id="10" w:name="_Toc210902460"/>
      <w:r>
        <w:rPr>
          <w:rStyle w:val="CharSectno"/>
        </w:rPr>
        <w:t>4</w:t>
      </w:r>
      <w:r>
        <w:t>.</w:t>
      </w:r>
      <w:r>
        <w:tab/>
        <w:t>Regulation 40 amended</w:t>
      </w:r>
      <w:bookmarkEnd w:id="9"/>
      <w:bookmarkEnd w:id="10"/>
    </w:p>
    <w:p>
      <w:pPr>
        <w:pStyle w:val="Subsection"/>
      </w:pPr>
      <w:r>
        <w:tab/>
      </w:r>
      <w:r>
        <w:tab/>
        <w:t>In regulation 40(2):</w:t>
      </w:r>
    </w:p>
    <w:p>
      <w:pPr>
        <w:pStyle w:val="Indenta"/>
      </w:pPr>
      <w:r>
        <w:tab/>
        <w:t>(a)</w:t>
      </w:r>
      <w:r>
        <w:tab/>
        <w:t>delete paragraph (j) and insert:</w:t>
      </w:r>
    </w:p>
    <w:p>
      <w:pPr>
        <w:pStyle w:val="BlankOpen"/>
      </w:pPr>
    </w:p>
    <w:p>
      <w:pPr>
        <w:pStyle w:val="zIndenta"/>
      </w:pPr>
      <w:r>
        <w:tab/>
        <w:t>(j)</w:t>
      </w:r>
      <w:r>
        <w:tab/>
        <w:t xml:space="preserve">the Administrative Review Tribunal established by the </w:t>
      </w:r>
      <w:r>
        <w:rPr>
          <w:i/>
          <w:iCs/>
        </w:rPr>
        <w:t>Administrative Review Tribunal Act 2024</w:t>
      </w:r>
      <w:r>
        <w:t xml:space="preserve"> (Cth);</w:t>
      </w:r>
    </w:p>
    <w:p>
      <w:pPr>
        <w:pStyle w:val="BlankClose"/>
      </w:pPr>
    </w:p>
    <w:p>
      <w:pPr>
        <w:pStyle w:val="Indenta"/>
        <w:keepNext/>
      </w:pPr>
      <w:r>
        <w:lastRenderedPageBreak/>
        <w:tab/>
        <w:t>(b)</w:t>
      </w:r>
      <w:r>
        <w:tab/>
        <w:t>in paragraph (l) delete “(Comonwealth);” and insert:</w:t>
      </w:r>
    </w:p>
    <w:p>
      <w:pPr>
        <w:pStyle w:val="BlankOpen"/>
      </w:pPr>
    </w:p>
    <w:p>
      <w:pPr>
        <w:pStyle w:val="Indenta"/>
        <w:keepNext/>
      </w:pPr>
      <w:r>
        <w:tab/>
      </w:r>
      <w:r>
        <w:tab/>
        <w:t>(Cth);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pPr>
        <w:rPr>
          <w:rStyle w:val="DraftersNotes"/>
        </w:rPr>
      </w:pPr>
      <w:r>
        <w:rPr>
          <w:b/>
          <w:i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2025/176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15 Oct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2025/176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15 Oct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2025/176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15 Oct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2025/176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15 Oct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2025/176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15 Oct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2025/176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15 Oct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Profession Uniform Law Application Amendment Regulations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Profession Uniform Law Application Amendment Regulations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Profession Uniform Law Application Amendment Regulations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Profession Uniform Law Application Amendment Regulations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1009113358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91615351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916153517_GUID" w:val="7e4d643b-bb64-441e-aafb-7a130a6e878c"/>
    <w:docVar w:name="WAFER_2025091811021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918110211_GUID" w:val="9d41c16c-b82f-4b3a-a95c-a35e6566d11c"/>
    <w:docVar w:name="WAFER_2025091908585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919085851_GUID" w:val="d93ce1af-45d7-4b96-811a-a4023e15375c"/>
    <w:docVar w:name="WAFER_2025100911335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1009113358_GUID" w:val="87bc5b37-5d6e-424f-9723-bf49b28cbf4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."/>
  <w:listSeparator w:val=","/>
  <w15:docId w15:val="{D3635B95-FB4C-4830-AD3B-0E72E33FE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264</Words>
  <Characters>1551</Characters>
  <Application>Microsoft Office Word</Application>
  <DocSecurity>0</DocSecurity>
  <Lines>67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Legal Profession Uniform Law Application Amendment Regulations (No. 2) 2025 - 00-00-00</dc:title>
  <dc:subject/>
  <dc:creator/>
  <cp:keywords/>
  <dc:description/>
  <cp:lastModifiedBy>Master Repository Process</cp:lastModifiedBy>
  <cp:revision>4</cp:revision>
  <cp:lastPrinted>2025-09-18T01:56:00Z</cp:lastPrinted>
  <dcterms:created xsi:type="dcterms:W3CDTF">2025-10-14T04:37:00Z</dcterms:created>
  <dcterms:modified xsi:type="dcterms:W3CDTF">2025-10-14T04:37:00Z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55650</vt:lpwstr>
  </property>
  <property fmtid="{D5CDD505-2E9C-101B-9397-08002B2CF9AE}" pid="3" name="DocumentType">
    <vt:lpwstr>Reg</vt:lpwstr>
  </property>
  <property fmtid="{D5CDD505-2E9C-101B-9397-08002B2CF9AE}" pid="4" name="AsAtDate">
    <vt:lpwstr>15 Oct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2025/176</vt:lpwstr>
  </property>
  <property fmtid="{D5CDD505-2E9C-101B-9397-08002B2CF9AE}" pid="8" name="PublishDate">
    <vt:lpwstr>15 Oct 2025</vt:lpwstr>
  </property>
  <property fmtid="{D5CDD505-2E9C-101B-9397-08002B2CF9AE}" pid="9" name="CommencementDate">
    <vt:lpwstr>20251015</vt:lpwstr>
  </property>
  <property fmtid="{D5CDD505-2E9C-101B-9397-08002B2CF9AE}" pid="10" name="CommencementAsAt">
    <vt:filetime>2025-10-14T16:00:00Z</vt:filetime>
  </property>
  <property fmtid="{D5CDD505-2E9C-101B-9397-08002B2CF9AE}" pid="11" name="CommencementYear">
    <vt:lpwstr>2025</vt:lpwstr>
  </property>
</Properties>
</file>