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Rail Safety National Law (WA)</w:t>
      </w:r>
      <w:r>
        <w:rPr>
          <w:noProof/>
        </w:rPr>
        <w:br/>
        <w:t>Rail Safety National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(WA) (Alcohol and Drug Testing)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(WA) (Alcohol and Drug Testing)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_Toc210902922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_Toc210902923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_Toc210902924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_Toc210902925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0"/>
        <w:rPr>
          <w:rStyle w:val="DraftersNotes"/>
          <w:b w:val="0"/>
          <w:i w:val="0"/>
          <w:sz w:val="24"/>
        </w:rPr>
      </w:pPr>
      <w:r>
        <w:lastRenderedPageBreak/>
        <w:t>Rail Safety National Law (WA)</w:t>
      </w:r>
      <w:r>
        <w:br/>
        <w:t>Rail Safety National Law Application Act 2024</w:t>
      </w:r>
    </w:p>
    <w:p>
      <w:pPr>
        <w:pStyle w:val="NameofActReg"/>
      </w:pPr>
      <w:r>
        <w:t>Rail Safety National Law (WA) (Alcohol and Drug Testing)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0902702"/>
      <w:bookmarkStart w:id="3" w:name="_Toc2109029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Rail Safety National Law (WA) (Alcohol and Drug Testing)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10902703"/>
      <w:bookmarkStart w:id="6" w:name="_Toc2109029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10902704"/>
      <w:bookmarkStart w:id="8" w:name="_Toc21090292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Rail Safety National Law (WA) (Alcohol and Drug Testing) Regulations 2024</w:t>
      </w:r>
      <w:r>
        <w:t>.</w:t>
      </w:r>
    </w:p>
    <w:p>
      <w:pPr>
        <w:pStyle w:val="Heading5"/>
      </w:pPr>
      <w:bookmarkStart w:id="9" w:name="_Toc210902705"/>
      <w:bookmarkStart w:id="10" w:name="_Toc210902925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9:</w:t>
      </w:r>
    </w:p>
    <w:p>
      <w:pPr>
        <w:pStyle w:val="Indenta"/>
        <w:keepNext/>
      </w:pPr>
      <w:r>
        <w:tab/>
        <w:t>(a)</w:t>
      </w:r>
      <w:r>
        <w:tab/>
        <w:t>in paragraph (b) delete “THC/MET.”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THC/MET;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Indenta"/>
        <w:keepNext/>
      </w:pPr>
      <w:r>
        <w:tab/>
        <w:t>(c)</w:t>
      </w:r>
      <w:r>
        <w:tab/>
        <w:t>the device known as the Clonal Technologies Oral Fluid Drug Test 7;</w:t>
      </w:r>
    </w:p>
    <w:p>
      <w:pPr>
        <w:pStyle w:val="zIndenta"/>
        <w:keepNext/>
      </w:pPr>
      <w:r>
        <w:tab/>
        <w:t>(d)</w:t>
      </w:r>
      <w:r>
        <w:tab/>
        <w:t>the device known as the Oranoxis ToxWipe Oral 7+.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2F53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C4AFE7A" w14:textId="4AB8FEE7" w:rsidR="005F5700" w:rsidRDefault="005F57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45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118469" w14:textId="77777777" w:rsidR="005F5700" w:rsidRDefault="005F57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116DCF" w14:textId="0A340448" w:rsidR="005F5700" w:rsidRDefault="005F570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451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AE8AD8" w14:textId="77777777" w:rsidR="005F5700" w:rsidRDefault="005F570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(Alcohol and Drug Testing)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(Alcohol and Drug Testing)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(Alcohol and Drug Testing)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(Alcohol and Drug Testing)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Current&gt;3&lt;/Current&gt;&lt;Maximum&gt;2&lt;/Maximum&gt;&lt;/AllLaws&gt;"/>
    <w:docVar w:name="WAFER" w:val="202510091144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13120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13120600_GUID" w:val="6979f697-cc6f-4f0d-aefe-e6c9ac81f81f"/>
    <w:docVar w:name="WAFER_202509021102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02110247_GUID" w:val="04d5f016-81f1-4f16-9e6e-cb92db62fa5d"/>
    <w:docVar w:name="WAFER_20251009114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009114400_GUID" w:val="9f324047-0358-4d0c-9635-fb4fcc22e38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84809D41-C80D-4A73-B175-7CEF0649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1626</Characters>
  <Application>Microsoft Office Word</Application>
  <DocSecurity>0</DocSecurity>
  <Lines>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Safety National Law (WA) (Alcohol and Drug Testing)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2025-10-14T04:37:00Z</dcterms:created>
  <dcterms:modified xsi:type="dcterms:W3CDTF">2025-10-14T04:37:00Z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55599</vt:lpwstr>
  </property>
  <property fmtid="{D5CDD505-2E9C-101B-9397-08002B2CF9AE}" pid="3" name="DocumentType">
    <vt:lpwstr>Reg</vt:lpwstr>
  </property>
  <property fmtid="{D5CDD505-2E9C-101B-9397-08002B2CF9AE}" pid="4" name="AsAtDate">
    <vt:lpwstr>15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2025/177</vt:lpwstr>
  </property>
  <property fmtid="{D5CDD505-2E9C-101B-9397-08002B2CF9AE}" pid="8" name="PublishDate">
    <vt:lpwstr>15 Oct 2025</vt:lpwstr>
  </property>
  <property fmtid="{D5CDD505-2E9C-101B-9397-08002B2CF9AE}" pid="9" name="CommencementDate">
    <vt:lpwstr>20251015</vt:lpwstr>
  </property>
  <property fmtid="{D5CDD505-2E9C-101B-9397-08002B2CF9AE}" pid="10" name="CommencementAsAt">
    <vt:filetime>2025-10-14T16:00:00Z</vt:filetime>
  </property>
  <property fmtid="{D5CDD505-2E9C-101B-9397-08002B2CF9AE}" pid="11" name="CommencementYear">
    <vt:lpwstr>2025</vt:lpwstr>
  </property>
</Properties>
</file>