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Amendment Rules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Amendment Rules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_Toc213253718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_Toc213253719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r>
        <w:tab/>
      </w:r>
      <w:r>
        <w:fldChar w:fldCharType="begin"/>
      </w:r>
      <w:r>
        <w:instrText xml:space="preserve"> PAGEREF _Toc213253720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_Toc213253721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Liquor Control Act 1988</w:t>
      </w:r>
    </w:p>
    <w:p>
      <w:pPr>
        <w:pStyle w:val="NameofActReg"/>
      </w:pPr>
      <w:r>
        <w:t>Liquor Commission Amendment Rules 2025</w:t>
      </w:r>
    </w:p>
    <w:p>
      <w:pPr>
        <w:pStyle w:val="MadeBy"/>
      </w:pPr>
      <w:r>
        <w:t>Made by the Liquor Commission.</w:t>
      </w:r>
    </w:p>
    <w:p>
      <w:pPr>
        <w:pStyle w:val="Heading5"/>
      </w:pPr>
      <w:bookmarkStart w:id="2" w:name="_Toc213251442"/>
      <w:bookmarkStart w:id="3" w:name="_Toc21325371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Liquor Commission Amendment Rules 2025</w:t>
      </w:r>
      <w:r>
        <w:t>.</w:t>
      </w:r>
    </w:p>
    <w:p>
      <w:pPr>
        <w:pStyle w:val="Heading5"/>
        <w:rPr>
          <w:spacing w:val="-2"/>
        </w:rPr>
      </w:pPr>
      <w:bookmarkStart w:id="5" w:name="_Toc213251443"/>
      <w:bookmarkStart w:id="6" w:name="_Toc21325371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rules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rules</w:t>
      </w:r>
      <w:r>
        <w:t xml:space="preserve"> 1 and 2 — on the day on which these </w:t>
      </w:r>
      <w:r>
        <w:rPr>
          <w:spacing w:val="-2"/>
        </w:rPr>
        <w:t>rules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rules</w:t>
      </w:r>
      <w:r>
        <w:t> — on 1 January 2026.</w:t>
      </w:r>
    </w:p>
    <w:p>
      <w:pPr>
        <w:pStyle w:val="Heading5"/>
        <w:rPr>
          <w:snapToGrid w:val="0"/>
        </w:rPr>
      </w:pPr>
      <w:bookmarkStart w:id="7" w:name="_Toc213251444"/>
      <w:bookmarkStart w:id="8" w:name="_Toc21325372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rules amend</w:t>
      </w:r>
      <w:r>
        <w:t xml:space="preserve"> the </w:t>
      </w:r>
      <w:r>
        <w:rPr>
          <w:i/>
        </w:rPr>
        <w:t>Liquor Commission Rules 2007</w:t>
      </w:r>
      <w:r>
        <w:t>.</w:t>
      </w:r>
    </w:p>
    <w:p>
      <w:pPr>
        <w:pStyle w:val="Heading5"/>
      </w:pPr>
      <w:bookmarkStart w:id="9" w:name="_Toc213251445"/>
      <w:bookmarkStart w:id="10" w:name="_Toc213253721"/>
      <w:r>
        <w:rPr>
          <w:rStyle w:val="CharSectno"/>
        </w:rPr>
        <w:t>4</w:t>
      </w:r>
      <w:r>
        <w:t>.</w:t>
      </w:r>
      <w:r>
        <w:tab/>
        <w:t>Schedule 1 amended</w:t>
      </w:r>
      <w:bookmarkEnd w:id="9"/>
      <w:bookmarkEnd w:id="10"/>
    </w:p>
    <w:p>
      <w:pPr>
        <w:pStyle w:val="Subsection"/>
      </w:pPr>
      <w:r>
        <w:tab/>
      </w:r>
      <w:r>
        <w:tab/>
        <w:t>In Schedule 1 items 1 and 2 delete “</w:t>
      </w:r>
      <w:r>
        <w:rPr>
          <w:sz w:val="22"/>
          <w:szCs w:val="22"/>
        </w:rPr>
        <w:t>457.00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468.00</w:t>
      </w:r>
    </w:p>
    <w:p>
      <w:pPr>
        <w:pStyle w:val="BlankClose"/>
      </w:pPr>
    </w:p>
    <w:p>
      <w:pPr>
        <w:pStyle w:val="ByCommand"/>
        <w:keepNext/>
        <w:spacing w:before="80"/>
      </w:pPr>
      <w:r>
        <w:t>EMMA POWER, Chairperson</w:t>
      </w:r>
    </w:p>
    <w:p>
      <w:pPr>
        <w:pStyle w:val="ByCommand"/>
        <w:spacing w:before="80"/>
      </w:pPr>
      <w:r>
        <w:t>JARED BROTHERSTON, Member</w:t>
      </w:r>
    </w:p>
    <w:p>
      <w:pPr>
        <w:pStyle w:val="ByCommand"/>
        <w:spacing w:before="80"/>
      </w:pPr>
      <w:r>
        <w:t>PAMELA HASS, Member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Amendment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Amendment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Amendment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Amendment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110516094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0211635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021163535_GUID" w:val="c3f4d760-dc64-43dc-957b-f332a2397959"/>
    <w:docVar w:name="WAFER_202511051602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105160224_GUID" w:val="1ae64f1d-82d0-4235-b8ab-62db36c9aaa2"/>
    <w:docVar w:name="WAFER_202511051609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105160943_GUID" w:val="69bd55c5-921b-4063-ae16-12146869470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5:docId w15:val="{AFB1A778-3713-40B1-98ED-2C4F02EDB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225</Words>
  <Characters>1152</Characters>
  <Application>Microsoft Office Word</Application>
  <DocSecurity>0</DocSecurity>
  <Lines>64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Commission Amendment Rules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2025-11-06T00:46:00Z</dcterms:created>
  <dcterms:modified xsi:type="dcterms:W3CDTF">2025-11-06T00:46:00Z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55660</vt:lpwstr>
  </property>
  <property fmtid="{D5CDD505-2E9C-101B-9397-08002B2CF9AE}" pid="3" name="DocumentType">
    <vt:lpwstr>Reg</vt:lpwstr>
  </property>
  <property fmtid="{D5CDD505-2E9C-101B-9397-08002B2CF9AE}" pid="4" name="AsAtDate">
    <vt:lpwstr>07 Nov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2025/185</vt:lpwstr>
  </property>
  <property fmtid="{D5CDD505-2E9C-101B-9397-08002B2CF9AE}" pid="8" name="PublishDate">
    <vt:lpwstr>7 Nov 2025</vt:lpwstr>
  </property>
  <property fmtid="{D5CDD505-2E9C-101B-9397-08002B2CF9AE}" pid="9" name="CommencementDate">
    <vt:lpwstr>20251107</vt:lpwstr>
  </property>
  <property fmtid="{D5CDD505-2E9C-101B-9397-08002B2CF9AE}" pid="10" name="CommencementAsAt">
    <vt:filetime>2025-11-06T16:00:00Z</vt:filetime>
  </property>
  <property fmtid="{D5CDD505-2E9C-101B-9397-08002B2CF9AE}" pid="11" name="CommencementYear">
    <vt:lpwstr>2025</vt:lpwstr>
  </property>
</Properties>
</file>