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Betting Control Act 1954</w:t>
      </w:r>
      <w:r>
        <w:rPr>
          <w:noProof/>
        </w:rPr>
        <w:br/>
        <w:t>Casino Control Act 1984</w:t>
      </w:r>
      <w:r>
        <w:rPr>
          <w:noProof/>
        </w:rPr>
        <w:br/>
        <w:t>Gaming and Wagering Commission Act 1987</w:t>
      </w:r>
      <w:r>
        <w:rPr>
          <w:noProof/>
        </w:rPr>
        <w:br/>
        <w:t>Liquor Control Act 1988</w:t>
      </w:r>
      <w:r>
        <w:rPr>
          <w:noProof/>
        </w:rPr>
        <w:br/>
        <w:t>Racing and Wagering Western Australia Act 2003</w:t>
      </w:r>
      <w:r>
        <w:rPr>
          <w:noProof/>
        </w:rPr>
        <w:br/>
        <w:t>Racing Penalties (Appeals) Act 1990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(Fees and Charges)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(Fees and Charges)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_Toc213323978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_Toc213323979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Betting Control Regulations 1978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_Toc213323981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Various fees amended</w:t>
      </w:r>
      <w:r>
        <w:tab/>
      </w:r>
      <w:r>
        <w:fldChar w:fldCharType="begin"/>
      </w:r>
      <w:r>
        <w:instrText xml:space="preserve"> PAGEREF _Toc213323982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Casino Control (Burswood Island) (Licensing of Employees) Regulations 1985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_Toc213323984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_Toc213323985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Casino Control Regulations 1999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_Toc213323987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_Toc213323988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  <w:iCs/>
        </w:rPr>
        <w:t>Gaming and Wagering Commission Regulations 1988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_Toc213323990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keepNext/>
        <w:rPr>
          <w:rFonts w:asciiTheme="minorHAnsi" w:eastAsiaTheme="minorEastAsia" w:hAnsiTheme="minorHAnsi" w:cstheme="minorBidi"/>
          <w:szCs w:val="22"/>
        </w:rPr>
      </w:pPr>
      <w:r>
        <w:lastRenderedPageBreak/>
        <w:t>10.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_Toc213323991 \h </w:instrText>
      </w:r>
      <w:r>
        <w:fldChar w:fldCharType="separate"/>
      </w:r>
      <w:r>
        <w:t>6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Prescribed 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6 — </w:t>
      </w:r>
      <w:r>
        <w:rPr>
          <w:i/>
          <w:iCs/>
        </w:rPr>
        <w:t>Liquor Control Regulations 1989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_Toc213323994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25B amended</w:t>
      </w:r>
      <w:r>
        <w:tab/>
      </w:r>
      <w:r>
        <w:fldChar w:fldCharType="begin"/>
      </w:r>
      <w:r>
        <w:instrText xml:space="preserve"> PAGEREF _Toc213323995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 26 amended</w:t>
      </w:r>
      <w:r>
        <w:tab/>
      </w:r>
      <w:r>
        <w:fldChar w:fldCharType="begin"/>
      </w:r>
      <w:r>
        <w:instrText xml:space="preserve"> PAGEREF _Toc213323996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_Toc213323997 \h </w:instrText>
      </w:r>
      <w:r>
        <w:fldChar w:fldCharType="separate"/>
      </w:r>
      <w:r>
        <w:t>11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7 — </w:t>
      </w:r>
      <w:r>
        <w:rPr>
          <w:i/>
          <w:iCs/>
        </w:rPr>
        <w:t>Racing and Wagering Western Australia Regulations 2003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_Toc213324000 \h </w:instrText>
      </w:r>
      <w:r>
        <w:fldChar w:fldCharType="separate"/>
      </w:r>
      <w:r>
        <w:t>17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_Toc213324001 \h </w:instrText>
      </w:r>
      <w:r>
        <w:fldChar w:fldCharType="separate"/>
      </w:r>
      <w:r>
        <w:t>17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8 — </w:t>
      </w:r>
      <w:r>
        <w:rPr>
          <w:i/>
          <w:iCs/>
        </w:rPr>
        <w:t>Racing Penalties (Appeals) Regulations 1991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_Toc213324004 \h </w:instrText>
      </w:r>
      <w:r>
        <w:fldChar w:fldCharType="separate"/>
      </w:r>
      <w:r>
        <w:t>18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_Toc213324005 \h </w:instrText>
      </w:r>
      <w:r>
        <w:fldChar w:fldCharType="separate"/>
      </w:r>
      <w:r>
        <w:t>18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Betting Control Act 1954</w:t>
      </w:r>
      <w:r>
        <w:br/>
        <w:t>Casino Control Act 1984</w:t>
      </w:r>
      <w:r>
        <w:br/>
        <w:t>Gaming and Wagering Commission Act 1987</w:t>
      </w:r>
      <w:r>
        <w:br/>
        <w:t>Liquor Control Act 1988</w:t>
      </w:r>
      <w:r>
        <w:br/>
        <w:t>Racing and Wagering Western Australia Act 2003</w:t>
      </w:r>
      <w:r>
        <w:br/>
        <w:t>Racing Penalties (Appeals) Act 1990</w:t>
      </w:r>
    </w:p>
    <w:p>
      <w:pPr>
        <w:pStyle w:val="NameofActReg"/>
      </w:pPr>
      <w:r>
        <w:t>Racing and Gaming Regulations Amendment (Fees and Charges) Regulations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Toc213323672"/>
      <w:bookmarkStart w:id="3" w:name="_Toc213323765"/>
      <w:bookmarkStart w:id="4" w:name="_Toc21332397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213323673"/>
      <w:bookmarkStart w:id="6" w:name="_Toc213323978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Racing and Gaming Regulations Amendment (Fees and Charges) Regulations 2025</w:t>
      </w:r>
      <w:r>
        <w:t>.</w:t>
      </w:r>
    </w:p>
    <w:p>
      <w:pPr>
        <w:pStyle w:val="Heading5"/>
        <w:rPr>
          <w:spacing w:val="-2"/>
        </w:rPr>
      </w:pPr>
      <w:bookmarkStart w:id="8" w:name="_Toc213323674"/>
      <w:bookmarkStart w:id="9" w:name="_Toc21332397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January 2026.</w:t>
      </w:r>
    </w:p>
    <w:p>
      <w:pPr>
        <w:pStyle w:val="Heading2"/>
      </w:pPr>
      <w:bookmarkStart w:id="10" w:name="_Toc213323675"/>
      <w:bookmarkStart w:id="11" w:name="_Toc213323768"/>
      <w:bookmarkStart w:id="12" w:name="_Toc213323980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Betting Control Regulations 1978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  <w:rPr>
          <w:snapToGrid w:val="0"/>
        </w:rPr>
      </w:pPr>
      <w:bookmarkStart w:id="13" w:name="_Toc213323676"/>
      <w:bookmarkStart w:id="14" w:name="_Toc21332398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Betting Control Regulations 1978</w:t>
      </w:r>
      <w:r>
        <w:t>.</w:t>
      </w:r>
    </w:p>
    <w:p>
      <w:pPr>
        <w:pStyle w:val="Heading5"/>
        <w:spacing w:line="240" w:lineRule="auto"/>
      </w:pPr>
      <w:bookmarkStart w:id="15" w:name="_Toc213323677"/>
      <w:bookmarkStart w:id="16" w:name="_Toc213323982"/>
      <w:r>
        <w:rPr>
          <w:rStyle w:val="CharSectno"/>
        </w:rPr>
        <w:t>4</w:t>
      </w:r>
      <w:r>
        <w:t>.</w:t>
      </w:r>
      <w:r>
        <w:tab/>
        <w:t>Various fees amended</w:t>
      </w:r>
      <w:bookmarkEnd w:id="15"/>
      <w:bookmarkEnd w:id="16"/>
    </w:p>
    <w:p>
      <w:pPr>
        <w:pStyle w:val="Subsection"/>
      </w:pPr>
      <w:r>
        <w:tab/>
      </w:r>
      <w:r>
        <w:tab/>
        <w:t>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68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>
        <w:trPr>
          <w:tblHeader/>
        </w:trPr>
        <w:tc>
          <w:tcPr>
            <w:tcW w:w="2268" w:type="dxa"/>
          </w:tcPr>
          <w:p>
            <w:pPr>
              <w:pStyle w:val="Table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>
            <w:pPr>
              <w:pStyle w:val="Table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>
            <w:pPr>
              <w:pStyle w:val="Table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17(1)(aa)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$56.50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$57.50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17(1)(ab)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$79.50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$81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17(1)(ac)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$365.50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$374.50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17(1)(ad)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$85.50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$87.50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17(1)(a)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$733.50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$751.50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17(1)(b)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$39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$39.50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17(1)(ba)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$198.50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$203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17(1)(bb)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$105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$107.50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17(1)(c)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$192.50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$197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17(1)(e)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$39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$39.50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17(1)(f)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$733.50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$751.50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17(2) and (3)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$125.50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$128.50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17A(1)(a)(i)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$457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$468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lastRenderedPageBreak/>
              <w:t>r. 17A(1)(a)(ii)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$933.50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$956.50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17A(1)(a)(iii)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$1 402.50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$1 437.50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17B(1)(a)(ii)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$187 127</w:t>
            </w:r>
          </w:p>
          <w:p>
            <w:pPr>
              <w:pStyle w:val="TableAm"/>
            </w:pPr>
            <w:r>
              <w:t>$56.50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$191 805</w:t>
            </w:r>
          </w:p>
          <w:p>
            <w:pPr>
              <w:pStyle w:val="TableAm"/>
            </w:pPr>
            <w:r>
              <w:t>$57.50</w:t>
            </w:r>
          </w:p>
        </w:tc>
      </w:tr>
      <w:tr>
        <w:tc>
          <w:tcPr>
            <w:tcW w:w="2268" w:type="dxa"/>
          </w:tcPr>
          <w:p>
            <w:pPr>
              <w:pStyle w:val="TableAm"/>
            </w:pPr>
            <w:r>
              <w:t>r. 17B(1)(a)(iii)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$187 127</w:t>
            </w:r>
          </w:p>
        </w:tc>
        <w:tc>
          <w:tcPr>
            <w:tcW w:w="2268" w:type="dxa"/>
          </w:tcPr>
          <w:p>
            <w:pPr>
              <w:pStyle w:val="TableAm"/>
            </w:pPr>
            <w:r>
              <w:t>$191 805</w:t>
            </w:r>
          </w:p>
        </w:tc>
      </w:tr>
    </w:tbl>
    <w:p>
      <w:pPr>
        <w:pStyle w:val="Heading2"/>
      </w:pPr>
      <w:bookmarkStart w:id="17" w:name="_Toc213323678"/>
      <w:bookmarkStart w:id="18" w:name="_Toc213323771"/>
      <w:bookmarkStart w:id="19" w:name="_Toc213323983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Casino Control (Burswood Island) (Licensing of Employees) Regulations 1985</w:t>
      </w:r>
      <w:r>
        <w:rPr>
          <w:rStyle w:val="CharPartText"/>
        </w:rPr>
        <w:t xml:space="preserve"> amended</w:t>
      </w:r>
      <w:bookmarkEnd w:id="17"/>
      <w:bookmarkEnd w:id="18"/>
      <w:bookmarkEnd w:id="19"/>
    </w:p>
    <w:p>
      <w:pPr>
        <w:pStyle w:val="Heading5"/>
      </w:pPr>
      <w:bookmarkStart w:id="20" w:name="_Toc213323679"/>
      <w:bookmarkStart w:id="21" w:name="_Toc213323984"/>
      <w:r>
        <w:rPr>
          <w:rStyle w:val="CharSectno"/>
        </w:rPr>
        <w:t>5</w:t>
      </w:r>
      <w:r>
        <w:t>.</w:t>
      </w:r>
      <w:r>
        <w:tab/>
        <w:t>Regulations amended</w:t>
      </w:r>
      <w:bookmarkEnd w:id="20"/>
      <w:bookmarkEnd w:id="2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Casino Control (Burswood Island) (Licensing of Employees) Regulations 1985</w:t>
      </w:r>
      <w:r>
        <w:t>.</w:t>
      </w:r>
    </w:p>
    <w:p>
      <w:pPr>
        <w:pStyle w:val="Heading5"/>
      </w:pPr>
      <w:bookmarkStart w:id="22" w:name="_Toc213323680"/>
      <w:bookmarkStart w:id="23" w:name="_Toc213323985"/>
      <w:r>
        <w:rPr>
          <w:rStyle w:val="CharSectno"/>
        </w:rPr>
        <w:t>6</w:t>
      </w:r>
      <w:r>
        <w:t>.</w:t>
      </w:r>
      <w:r>
        <w:tab/>
        <w:t>Regulation 6 amended</w:t>
      </w:r>
      <w:bookmarkEnd w:id="22"/>
      <w:bookmarkEnd w:id="23"/>
    </w:p>
    <w:p>
      <w:pPr>
        <w:pStyle w:val="Subsection"/>
      </w:pPr>
      <w:r>
        <w:tab/>
      </w:r>
      <w:r>
        <w:tab/>
        <w:t>In regulation 6 amend the provisions listed in the Table as set out in the Table.</w:t>
      </w:r>
    </w:p>
    <w:p>
      <w:pPr>
        <w:pStyle w:val="THeading"/>
      </w:pPr>
      <w:r>
        <w:t>Table</w:t>
      </w:r>
    </w:p>
    <w:tbl>
      <w:tblPr>
        <w:tblW w:w="6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77"/>
        <w:gridCol w:w="2078"/>
        <w:gridCol w:w="2078"/>
      </w:tblGrid>
      <w:tr>
        <w:trPr>
          <w:cantSplit/>
          <w:tblHeader/>
          <w:jc w:val="center"/>
        </w:trPr>
        <w:tc>
          <w:tcPr>
            <w:tcW w:w="2077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07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078" w:type="dxa"/>
          </w:tcPr>
          <w:p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rPr>
          <w:cantSplit/>
          <w:jc w:val="center"/>
        </w:trPr>
        <w:tc>
          <w:tcPr>
            <w:tcW w:w="2077" w:type="dxa"/>
          </w:tcPr>
          <w:p>
            <w:pPr>
              <w:pStyle w:val="TableAm"/>
            </w:pPr>
            <w:r>
              <w:t>r. 6(1)(a)</w:t>
            </w:r>
          </w:p>
        </w:tc>
        <w:tc>
          <w:tcPr>
            <w:tcW w:w="2078" w:type="dxa"/>
          </w:tcPr>
          <w:p>
            <w:pPr>
              <w:pStyle w:val="TableAm"/>
            </w:pPr>
            <w:r>
              <w:t>$512.50</w:t>
            </w:r>
          </w:p>
        </w:tc>
        <w:tc>
          <w:tcPr>
            <w:tcW w:w="2078" w:type="dxa"/>
          </w:tcPr>
          <w:p>
            <w:pPr>
              <w:pStyle w:val="TableAm"/>
            </w:pPr>
            <w:r>
              <w:t>$525</w:t>
            </w:r>
          </w:p>
        </w:tc>
      </w:tr>
      <w:tr>
        <w:trPr>
          <w:cantSplit/>
          <w:jc w:val="center"/>
        </w:trPr>
        <w:tc>
          <w:tcPr>
            <w:tcW w:w="2077" w:type="dxa"/>
          </w:tcPr>
          <w:p>
            <w:pPr>
              <w:pStyle w:val="TableAm"/>
            </w:pPr>
            <w:r>
              <w:t>r. 6(1)(b)</w:t>
            </w:r>
          </w:p>
        </w:tc>
        <w:tc>
          <w:tcPr>
            <w:tcW w:w="2078" w:type="dxa"/>
          </w:tcPr>
          <w:p>
            <w:pPr>
              <w:pStyle w:val="TableAm"/>
            </w:pPr>
            <w:r>
              <w:t>$335</w:t>
            </w:r>
          </w:p>
        </w:tc>
        <w:tc>
          <w:tcPr>
            <w:tcW w:w="2078" w:type="dxa"/>
          </w:tcPr>
          <w:p>
            <w:pPr>
              <w:pStyle w:val="TableAm"/>
            </w:pPr>
            <w:r>
              <w:t>$343</w:t>
            </w:r>
          </w:p>
        </w:tc>
      </w:tr>
      <w:tr>
        <w:trPr>
          <w:cantSplit/>
          <w:jc w:val="center"/>
        </w:trPr>
        <w:tc>
          <w:tcPr>
            <w:tcW w:w="2077" w:type="dxa"/>
          </w:tcPr>
          <w:p>
            <w:pPr>
              <w:pStyle w:val="TableAm"/>
            </w:pPr>
            <w:r>
              <w:t>r. 6(1a)(a) and (b)</w:t>
            </w:r>
          </w:p>
        </w:tc>
        <w:tc>
          <w:tcPr>
            <w:tcW w:w="2078" w:type="dxa"/>
          </w:tcPr>
          <w:p>
            <w:pPr>
              <w:pStyle w:val="TableAm"/>
            </w:pPr>
            <w:r>
              <w:t>$147.50</w:t>
            </w:r>
          </w:p>
        </w:tc>
        <w:tc>
          <w:tcPr>
            <w:tcW w:w="2078" w:type="dxa"/>
          </w:tcPr>
          <w:p>
            <w:pPr>
              <w:pStyle w:val="TableAm"/>
            </w:pPr>
            <w:r>
              <w:t>$151</w:t>
            </w:r>
          </w:p>
        </w:tc>
      </w:tr>
      <w:tr>
        <w:trPr>
          <w:cantSplit/>
          <w:jc w:val="center"/>
        </w:trPr>
        <w:tc>
          <w:tcPr>
            <w:tcW w:w="2077" w:type="dxa"/>
          </w:tcPr>
          <w:p>
            <w:pPr>
              <w:pStyle w:val="TableAm"/>
            </w:pPr>
            <w:r>
              <w:t>r. 6(2)(a)</w:t>
            </w:r>
          </w:p>
        </w:tc>
        <w:tc>
          <w:tcPr>
            <w:tcW w:w="2078" w:type="dxa"/>
          </w:tcPr>
          <w:p>
            <w:pPr>
              <w:pStyle w:val="TableAm"/>
            </w:pPr>
            <w:r>
              <w:t>$354</w:t>
            </w:r>
          </w:p>
        </w:tc>
        <w:tc>
          <w:tcPr>
            <w:tcW w:w="2078" w:type="dxa"/>
          </w:tcPr>
          <w:p>
            <w:pPr>
              <w:pStyle w:val="TableAm"/>
            </w:pPr>
            <w:r>
              <w:t>$362.50</w:t>
            </w:r>
          </w:p>
        </w:tc>
      </w:tr>
      <w:tr>
        <w:trPr>
          <w:cantSplit/>
          <w:jc w:val="center"/>
        </w:trPr>
        <w:tc>
          <w:tcPr>
            <w:tcW w:w="2077" w:type="dxa"/>
          </w:tcPr>
          <w:p>
            <w:pPr>
              <w:pStyle w:val="TableAm"/>
            </w:pPr>
            <w:r>
              <w:t>r. 6(2)(c)</w:t>
            </w:r>
          </w:p>
        </w:tc>
        <w:tc>
          <w:tcPr>
            <w:tcW w:w="2078" w:type="dxa"/>
          </w:tcPr>
          <w:p>
            <w:pPr>
              <w:pStyle w:val="TableAm"/>
            </w:pPr>
            <w:r>
              <w:t>$58</w:t>
            </w:r>
          </w:p>
        </w:tc>
        <w:tc>
          <w:tcPr>
            <w:tcW w:w="2078" w:type="dxa"/>
          </w:tcPr>
          <w:p>
            <w:pPr>
              <w:pStyle w:val="TableAm"/>
            </w:pPr>
            <w:r>
              <w:t>$59</w:t>
            </w:r>
          </w:p>
        </w:tc>
      </w:tr>
    </w:tbl>
    <w:p>
      <w:pPr>
        <w:pStyle w:val="Heading2"/>
      </w:pPr>
      <w:bookmarkStart w:id="24" w:name="_Toc213323681"/>
      <w:bookmarkStart w:id="25" w:name="_Toc213323774"/>
      <w:bookmarkStart w:id="26" w:name="_Toc213323986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Casino Control Regulations 1999</w:t>
      </w:r>
      <w:r>
        <w:rPr>
          <w:rStyle w:val="CharPartText"/>
        </w:rPr>
        <w:t xml:space="preserve"> amended</w:t>
      </w:r>
      <w:bookmarkEnd w:id="24"/>
      <w:bookmarkEnd w:id="25"/>
      <w:bookmarkEnd w:id="26"/>
    </w:p>
    <w:p>
      <w:pPr>
        <w:pStyle w:val="Heading5"/>
      </w:pPr>
      <w:bookmarkStart w:id="27" w:name="_Toc213323682"/>
      <w:bookmarkStart w:id="28" w:name="_Toc213323987"/>
      <w:r>
        <w:rPr>
          <w:rStyle w:val="CharSectno"/>
        </w:rPr>
        <w:t>7</w:t>
      </w:r>
      <w:r>
        <w:t>.</w:t>
      </w:r>
      <w:r>
        <w:tab/>
        <w:t>Regulations amended</w:t>
      </w:r>
      <w:bookmarkEnd w:id="27"/>
      <w:bookmarkEnd w:id="2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Casino Control Regulations 1999</w:t>
      </w:r>
      <w:r>
        <w:t>.</w:t>
      </w:r>
    </w:p>
    <w:p>
      <w:pPr>
        <w:pStyle w:val="Heading5"/>
      </w:pPr>
      <w:bookmarkStart w:id="29" w:name="_Toc213323683"/>
      <w:bookmarkStart w:id="30" w:name="_Toc213323988"/>
      <w:r>
        <w:rPr>
          <w:rStyle w:val="CharSectno"/>
        </w:rPr>
        <w:t>8</w:t>
      </w:r>
      <w:r>
        <w:t>.</w:t>
      </w:r>
      <w:r>
        <w:tab/>
        <w:t>Regulation 4 amended</w:t>
      </w:r>
      <w:bookmarkEnd w:id="29"/>
      <w:bookmarkEnd w:id="30"/>
    </w:p>
    <w:p>
      <w:pPr>
        <w:pStyle w:val="Subsection"/>
      </w:pPr>
      <w:r>
        <w:tab/>
      </w:r>
      <w:r>
        <w:tab/>
        <w:t>In regulation 4 delete “$175.”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$179.</w:t>
      </w:r>
    </w:p>
    <w:p>
      <w:pPr>
        <w:pStyle w:val="BlankClose"/>
      </w:pPr>
    </w:p>
    <w:p>
      <w:pPr>
        <w:pStyle w:val="Heading2"/>
      </w:pPr>
      <w:bookmarkStart w:id="31" w:name="_Toc213323684"/>
      <w:bookmarkStart w:id="32" w:name="_Toc213323777"/>
      <w:bookmarkStart w:id="33" w:name="_Toc213323989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Gaming and Wagering Commission Regulations 1988</w:t>
      </w:r>
      <w:r>
        <w:rPr>
          <w:rStyle w:val="CharPartText"/>
        </w:rPr>
        <w:t xml:space="preserve"> amended</w:t>
      </w:r>
      <w:bookmarkEnd w:id="31"/>
      <w:bookmarkEnd w:id="32"/>
      <w:bookmarkEnd w:id="33"/>
    </w:p>
    <w:p>
      <w:pPr>
        <w:pStyle w:val="Heading5"/>
      </w:pPr>
      <w:bookmarkStart w:id="34" w:name="_Toc213323685"/>
      <w:bookmarkStart w:id="35" w:name="_Toc213323990"/>
      <w:r>
        <w:rPr>
          <w:rStyle w:val="CharSectno"/>
        </w:rPr>
        <w:t>9</w:t>
      </w:r>
      <w:r>
        <w:t>.</w:t>
      </w:r>
      <w:r>
        <w:tab/>
        <w:t>Regulations amended</w:t>
      </w:r>
      <w:bookmarkEnd w:id="34"/>
      <w:bookmarkEnd w:id="3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Gaming and Wagering Commission Regulations 1988</w:t>
      </w:r>
      <w:r>
        <w:t>.</w:t>
      </w:r>
    </w:p>
    <w:p>
      <w:pPr>
        <w:pStyle w:val="Heading5"/>
      </w:pPr>
      <w:bookmarkStart w:id="36" w:name="_Toc213323686"/>
      <w:bookmarkStart w:id="37" w:name="_Toc213323991"/>
      <w:r>
        <w:rPr>
          <w:rStyle w:val="CharSectno"/>
        </w:rPr>
        <w:t>10</w:t>
      </w:r>
      <w:r>
        <w:t>.</w:t>
      </w:r>
      <w:r>
        <w:tab/>
        <w:t>Schedule 1 replaced</w:t>
      </w:r>
      <w:bookmarkEnd w:id="36"/>
      <w:bookmarkEnd w:id="37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38" w:name="_Toc213323687"/>
      <w:bookmarkStart w:id="39" w:name="_Toc213323780"/>
      <w:bookmarkStart w:id="40" w:name="_Toc213323992"/>
      <w:r>
        <w:t>Schedule 1 — Prescribed fees</w:t>
      </w:r>
      <w:bookmarkEnd w:id="38"/>
      <w:bookmarkEnd w:id="39"/>
      <w:bookmarkEnd w:id="40"/>
    </w:p>
    <w:p>
      <w:pPr>
        <w:pStyle w:val="zyShoulderClause"/>
        <w:rPr>
          <w:rStyle w:val="DraftersNotes"/>
          <w:b w:val="0"/>
          <w:i w:val="0"/>
          <w:sz w:val="22"/>
        </w:rPr>
      </w:pPr>
      <w:r>
        <w:t>[r. 4]</w:t>
      </w:r>
    </w:p>
    <w:tbl>
      <w:tblPr>
        <w:tblW w:w="69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5245"/>
        <w:gridCol w:w="992"/>
      </w:tblGrid>
      <w:tr>
        <w:trPr>
          <w:tblHeader/>
        </w:trPr>
        <w:tc>
          <w:tcPr>
            <w:tcW w:w="709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992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$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>Search of the register for an identified entry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</w:pPr>
            <w:r>
              <w:t>9.50</w:t>
            </w:r>
          </w:p>
        </w:tc>
      </w:tr>
      <w:tr>
        <w:tc>
          <w:tcPr>
            <w:tcW w:w="709" w:type="dxa"/>
            <w:tcBorders>
              <w:bottom w:val="single" w:sz="4" w:space="0" w:color="auto"/>
            </w:tcBorders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>
            <w:pPr>
              <w:pStyle w:val="zyTableNAm"/>
            </w:pPr>
            <w:r>
              <w:t>Copy of extract from register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>
            <w:pPr>
              <w:pStyle w:val="zyTableNAm"/>
              <w:jc w:val="right"/>
            </w:pPr>
            <w:r>
              <w:t>17.50</w:t>
            </w:r>
          </w:p>
        </w:tc>
      </w:tr>
      <w:tr>
        <w:tc>
          <w:tcPr>
            <w:tcW w:w="709" w:type="dxa"/>
            <w:tcBorders>
              <w:bottom w:val="nil"/>
            </w:tcBorders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5245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Application for a function permit for — 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(a)</w:t>
            </w:r>
            <w:r>
              <w:tab/>
              <w:t>an item of gaming equipment (r. 18B(2)(a))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39.50</w:t>
            </w:r>
          </w:p>
        </w:tc>
      </w:tr>
      <w:t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</w:pPr>
            <w:r>
              <w:t>(b)</w:t>
            </w:r>
            <w:r>
              <w:tab/>
              <w:t>a class of gaming equipment (r. 18B(2)(b))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  <w:jc w:val="right"/>
            </w:pPr>
            <w:r>
              <w:t>69.50</w:t>
            </w:r>
          </w:p>
        </w:tc>
      </w:tr>
      <w:tr>
        <w:tc>
          <w:tcPr>
            <w:tcW w:w="709" w:type="dxa"/>
            <w:tcBorders>
              <w:bottom w:val="nil"/>
            </w:tcBorders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5245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Application for a permit of a continuing nature for — 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(a)</w:t>
            </w:r>
            <w:r>
              <w:tab/>
              <w:t>a video lottery terminal (r. 18AA(7))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39.50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(b)</w:t>
            </w:r>
            <w:r>
              <w:tab/>
              <w:t>an item of gaming equipment (r. 18B(2)(a))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75.00</w:t>
            </w:r>
          </w:p>
        </w:tc>
      </w:tr>
      <w:t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</w:pPr>
            <w:r>
              <w:t>(c)</w:t>
            </w:r>
            <w:r>
              <w:tab/>
              <w:t>a class of gaming equipment (r. 18B(2)(b))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  <w:jc w:val="right"/>
            </w:pPr>
            <w:r>
              <w:t>135.00</w:t>
            </w:r>
          </w:p>
        </w:tc>
      </w:tr>
      <w:tr>
        <w:tc>
          <w:tcPr>
            <w:tcW w:w="709" w:type="dxa"/>
            <w:tcBorders>
              <w:bottom w:val="nil"/>
            </w:tcBorders>
          </w:tcPr>
          <w:p>
            <w:pPr>
              <w:pStyle w:val="zyTableNAm"/>
              <w:keepNext/>
            </w:pPr>
            <w:r>
              <w:lastRenderedPageBreak/>
              <w:t>5.</w:t>
            </w:r>
          </w:p>
        </w:tc>
        <w:tc>
          <w:tcPr>
            <w:tcW w:w="5245" w:type="dxa"/>
            <w:tcBorders>
              <w:bottom w:val="nil"/>
            </w:tcBorders>
          </w:tcPr>
          <w:p>
            <w:pPr>
              <w:pStyle w:val="zyTableNAm"/>
              <w:keepNext/>
            </w:pPr>
            <w:r>
              <w:t xml:space="preserve">Application for a function permit for — 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(a)</w:t>
            </w:r>
            <w:r>
              <w:tab/>
              <w:t>bingo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25.50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(b)</w:t>
            </w:r>
            <w:r>
              <w:tab/>
              <w:t>multiple bingo, for each premises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25.50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(c)</w:t>
            </w:r>
            <w:r>
              <w:tab/>
              <w:t>simultaneous bingo, for each premises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25.50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(d)</w:t>
            </w:r>
            <w:r>
              <w:tab/>
              <w:t xml:space="preserve">a standard lottery — 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(i)</w:t>
            </w:r>
            <w:r>
              <w:tab/>
              <w:t>where the total retail value of the prizes or prize money does not exceed $5 000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39.50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(ii)</w:t>
            </w:r>
            <w:r>
              <w:tab/>
              <w:t>otherwise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87.50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(e)</w:t>
            </w:r>
            <w:r>
              <w:tab/>
              <w:t>a standard lottery of a kind generally known or described as a Calcutta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87.50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(f)</w:t>
            </w:r>
            <w:r>
              <w:tab/>
              <w:t>a continuing lottery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18.50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(g)</w:t>
            </w:r>
            <w:r>
              <w:tab/>
              <w:t xml:space="preserve">gaming (per day authorised) — 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(i)</w:t>
            </w:r>
            <w:r>
              <w:tab/>
              <w:t>1</w:t>
            </w:r>
            <w:r>
              <w:noBreakHyphen/>
              <w:t>5 tables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267.00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(ii)</w:t>
            </w:r>
            <w:r>
              <w:tab/>
              <w:t>over 5 tables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427.50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  <w:keepNext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(h)</w:t>
            </w:r>
            <w:r>
              <w:tab/>
              <w:t>two</w:t>
            </w:r>
            <w:r>
              <w:noBreakHyphen/>
              <w:t xml:space="preserve">up — 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(i)</w:t>
            </w:r>
            <w:r>
              <w:tab/>
              <w:t>by a country race club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179.00</w:t>
            </w:r>
          </w:p>
        </w:tc>
      </w:tr>
      <w:t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(ii)</w:t>
            </w:r>
            <w:r>
              <w:tab/>
              <w:t>otherwise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  <w:jc w:val="right"/>
            </w:pPr>
            <w:r>
              <w:t>267.00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bottom w:val="nil"/>
            </w:tcBorders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5245" w:type="dxa"/>
            <w:tcBorders>
              <w:top w:val="single" w:sz="4" w:space="0" w:color="auto"/>
              <w:bottom w:val="nil"/>
            </w:tcBorders>
          </w:tcPr>
          <w:p>
            <w:pPr>
              <w:pStyle w:val="zyTableNAm"/>
            </w:pPr>
            <w:r>
              <w:t xml:space="preserve">Application for a permit of a continuing nature for — 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(a)</w:t>
            </w:r>
            <w:r>
              <w:tab/>
              <w:t>bingo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39.50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(b)</w:t>
            </w:r>
            <w:r>
              <w:tab/>
              <w:t>multiple bingo, for each premises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39.50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(c)</w:t>
            </w:r>
            <w:r>
              <w:tab/>
              <w:t>simultaneous bingo, for each premises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39.50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  <w:rPr>
                <w:rStyle w:val="DraftersNotes"/>
                <w:b w:val="0"/>
                <w:i w:val="0"/>
                <w:sz w:val="22"/>
              </w:rPr>
            </w:pPr>
            <w:r>
              <w:t>(d)</w:t>
            </w:r>
            <w:r>
              <w:tab/>
              <w:t xml:space="preserve">a standard lottery, where the total retail value of prizes or prize money is — 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(i)</w:t>
            </w:r>
            <w:r>
              <w:tab/>
              <w:t>not more than $5 000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  <w:r>
              <w:t>55.50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(ii)</w:t>
            </w:r>
            <w:r>
              <w:tab/>
              <w:t>more than $5 000 but not more than $50 000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135.00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(iii)</w:t>
            </w:r>
            <w:r>
              <w:tab/>
              <w:t>more than $50 000 but not more than $100 000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261.50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(iv)</w:t>
            </w:r>
            <w:r>
              <w:tab/>
              <w:t>more than $100 000 but not more than $200 000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500.50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(v)</w:t>
            </w:r>
            <w:r>
              <w:tab/>
              <w:t>more than $200 000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739.00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(e)</w:t>
            </w:r>
            <w:r>
              <w:tab/>
              <w:t>a standard lottery of a kind generally known or described as a Calcutta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179.00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(f)</w:t>
            </w:r>
            <w:r>
              <w:tab/>
              <w:t xml:space="preserve">a continuing lottery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31.00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  <w:keepNext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(g)</w:t>
            </w:r>
            <w:r>
              <w:tab/>
              <w:t xml:space="preserve">gaming (per day authorised) — 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(i)</w:t>
            </w:r>
            <w:r>
              <w:tab/>
              <w:t>1</w:t>
            </w:r>
            <w:r>
              <w:noBreakHyphen/>
              <w:t>5 tables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215.00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(ii)</w:t>
            </w:r>
            <w:r>
              <w:tab/>
              <w:t>6</w:t>
            </w:r>
            <w:r>
              <w:noBreakHyphen/>
              <w:t>10 tables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396.50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(iii)</w:t>
            </w:r>
            <w:r>
              <w:tab/>
              <w:t>over 10 tables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495.50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(h)</w:t>
            </w:r>
            <w:r>
              <w:tab/>
              <w:t>two</w:t>
            </w:r>
            <w:r>
              <w:noBreakHyphen/>
              <w:t xml:space="preserve">up — 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(i)</w:t>
            </w:r>
            <w:r>
              <w:tab/>
              <w:t>by a country race club, per day authorised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142.00</w:t>
            </w:r>
          </w:p>
        </w:tc>
      </w:tr>
      <w:t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(ii)</w:t>
            </w:r>
            <w:r>
              <w:tab/>
              <w:t>otherwise, per day authorised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  <w:jc w:val="right"/>
            </w:pPr>
            <w:r>
              <w:t>215.00</w:t>
            </w:r>
          </w:p>
        </w:tc>
      </w:tr>
      <w:tr>
        <w:tc>
          <w:tcPr>
            <w:tcW w:w="709" w:type="dxa"/>
            <w:tcBorders>
              <w:top w:val="single" w:sz="4" w:space="0" w:color="auto"/>
              <w:bottom w:val="nil"/>
            </w:tcBorders>
          </w:tcPr>
          <w:p>
            <w:pPr>
              <w:pStyle w:val="zyTableNAm"/>
            </w:pPr>
            <w:r>
              <w:lastRenderedPageBreak/>
              <w:t>7.</w:t>
            </w:r>
          </w:p>
        </w:tc>
        <w:tc>
          <w:tcPr>
            <w:tcW w:w="5245" w:type="dxa"/>
            <w:tcBorders>
              <w:top w:val="single" w:sz="4" w:space="0" w:color="auto"/>
              <w:bottom w:val="nil"/>
            </w:tcBorders>
          </w:tcPr>
          <w:p>
            <w:pPr>
              <w:pStyle w:val="zyTableNAm"/>
            </w:pPr>
            <w:r>
              <w:t xml:space="preserve">Application for approval of premises for — 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a specific function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25.50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functions from time to time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87.50</w:t>
            </w:r>
          </w:p>
        </w:tc>
      </w:tr>
      <w:tr>
        <w:tc>
          <w:tcPr>
            <w:tcW w:w="709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permit of a continuing nature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>
            <w:pPr>
              <w:pStyle w:val="zyTableNAm"/>
              <w:jc w:val="right"/>
            </w:pPr>
            <w:r>
              <w:t>87.50</w:t>
            </w:r>
          </w:p>
        </w:tc>
      </w:tr>
      <w:tr>
        <w:tc>
          <w:tcPr>
            <w:tcW w:w="709" w:type="dxa"/>
            <w:tcBorders>
              <w:bottom w:val="nil"/>
            </w:tcBorders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5245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Issue of a certificate under section 92 relating to — 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>
            <w:pPr>
              <w:pStyle w:val="zyTableNAm"/>
              <w:jc w:val="right"/>
            </w:pP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multiple bingo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179.00</w:t>
            </w:r>
          </w:p>
        </w:tc>
      </w:tr>
      <w:tr>
        <w:tc>
          <w:tcPr>
            <w:tcW w:w="709" w:type="dxa"/>
            <w:tcBorders>
              <w:top w:val="nil"/>
              <w:bottom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simultaneous bingo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179.00</w:t>
            </w:r>
          </w:p>
        </w:tc>
      </w:tr>
      <w:tr>
        <w:tc>
          <w:tcPr>
            <w:tcW w:w="709" w:type="dxa"/>
            <w:tcBorders>
              <w:top w:val="nil"/>
            </w:tcBorders>
          </w:tcPr>
          <w:p>
            <w:pPr>
              <w:pStyle w:val="zyTableNAm"/>
            </w:pPr>
          </w:p>
        </w:tc>
        <w:tc>
          <w:tcPr>
            <w:tcW w:w="5245" w:type="dxa"/>
            <w:tcBorders>
              <w:top w:val="nil"/>
            </w:tcBorders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assisting in the conduct of bingo, for hire or reward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zyTableNAm"/>
              <w:jc w:val="right"/>
            </w:pPr>
            <w:r>
              <w:t>179.00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>Issue of an approved operator’s certificate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</w:pPr>
            <w:r>
              <w:t>296.50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>Issue of a certificate under section 88(5)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</w:pPr>
            <w:r>
              <w:t>374.50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>Application to be a licensed supplier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</w:pPr>
            <w:r>
              <w:t>362.50</w:t>
            </w:r>
          </w:p>
        </w:tc>
      </w:tr>
      <w:tr>
        <w:tc>
          <w:tcPr>
            <w:tcW w:w="709" w:type="dxa"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5245" w:type="dxa"/>
          </w:tcPr>
          <w:p>
            <w:pPr>
              <w:pStyle w:val="zyTableNAm"/>
            </w:pPr>
            <w:r>
              <w:t>Approval to operate, or remove money from, gaming equipment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</w:pPr>
            <w:r>
              <w:t>31.00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41" w:name="_Toc213323688"/>
      <w:bookmarkStart w:id="42" w:name="_Toc213323781"/>
      <w:bookmarkStart w:id="43" w:name="_Toc213323993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Regulations 1989</w:t>
      </w:r>
      <w:r>
        <w:rPr>
          <w:rStyle w:val="CharPartText"/>
        </w:rPr>
        <w:t xml:space="preserve"> amended</w:t>
      </w:r>
      <w:bookmarkEnd w:id="41"/>
      <w:bookmarkEnd w:id="42"/>
      <w:bookmarkEnd w:id="43"/>
    </w:p>
    <w:p>
      <w:pPr>
        <w:pStyle w:val="Heading5"/>
      </w:pPr>
      <w:bookmarkStart w:id="44" w:name="_Toc213323689"/>
      <w:bookmarkStart w:id="45" w:name="_Toc213323994"/>
      <w:r>
        <w:rPr>
          <w:rStyle w:val="CharSectno"/>
        </w:rPr>
        <w:t>11</w:t>
      </w:r>
      <w:r>
        <w:t>.</w:t>
      </w:r>
      <w:r>
        <w:tab/>
        <w:t>Regulations amended</w:t>
      </w:r>
      <w:bookmarkEnd w:id="44"/>
      <w:bookmarkEnd w:id="45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Liquor Control Regulations 1989</w:t>
      </w:r>
      <w:r>
        <w:t>.</w:t>
      </w:r>
    </w:p>
    <w:p>
      <w:pPr>
        <w:pStyle w:val="Heading5"/>
      </w:pPr>
      <w:bookmarkStart w:id="46" w:name="_Toc213323690"/>
      <w:bookmarkStart w:id="47" w:name="_Toc213323995"/>
      <w:r>
        <w:rPr>
          <w:rStyle w:val="CharSectno"/>
        </w:rPr>
        <w:t>12</w:t>
      </w:r>
      <w:r>
        <w:t>.</w:t>
      </w:r>
      <w:r>
        <w:tab/>
        <w:t>Regulation 25B amended</w:t>
      </w:r>
      <w:bookmarkEnd w:id="46"/>
      <w:bookmarkEnd w:id="47"/>
    </w:p>
    <w:p>
      <w:pPr>
        <w:pStyle w:val="Subsection"/>
      </w:pPr>
      <w:r>
        <w:tab/>
      </w:r>
      <w:r>
        <w:tab/>
        <w:t>In regulation 25B(1) delete “$280.50”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$287.50</w:t>
      </w:r>
    </w:p>
    <w:p>
      <w:pPr>
        <w:pStyle w:val="BlankClose"/>
      </w:pPr>
    </w:p>
    <w:p>
      <w:pPr>
        <w:pStyle w:val="Heading5"/>
      </w:pPr>
      <w:bookmarkStart w:id="48" w:name="_Toc213323691"/>
      <w:bookmarkStart w:id="49" w:name="_Toc213323996"/>
      <w:r>
        <w:rPr>
          <w:rStyle w:val="CharSectno"/>
        </w:rPr>
        <w:t>13</w:t>
      </w:r>
      <w:r>
        <w:t>.</w:t>
      </w:r>
      <w:r>
        <w:tab/>
        <w:t>Regulation 26 amended</w:t>
      </w:r>
      <w:bookmarkEnd w:id="48"/>
      <w:bookmarkEnd w:id="49"/>
    </w:p>
    <w:p>
      <w:pPr>
        <w:pStyle w:val="Subsection"/>
      </w:pPr>
      <w:r>
        <w:tab/>
      </w:r>
      <w:r>
        <w:tab/>
        <w:t>In regulation 26(1aa):</w:t>
      </w:r>
    </w:p>
    <w:p>
      <w:pPr>
        <w:pStyle w:val="Indenta"/>
      </w:pPr>
      <w:r>
        <w:tab/>
        <w:t>(a)</w:t>
      </w:r>
      <w:r>
        <w:tab/>
        <w:t>in paragraph (a) delete “$321.00; or”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$329; 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“$647.00”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$663.</w:t>
      </w:r>
    </w:p>
    <w:p>
      <w:pPr>
        <w:pStyle w:val="BlankClose"/>
      </w:pPr>
    </w:p>
    <w:p>
      <w:pPr>
        <w:pStyle w:val="Heading5"/>
      </w:pPr>
      <w:bookmarkStart w:id="50" w:name="_Toc213323692"/>
      <w:bookmarkStart w:id="51" w:name="_Toc213323997"/>
      <w:r>
        <w:rPr>
          <w:rStyle w:val="CharSectno"/>
        </w:rPr>
        <w:lastRenderedPageBreak/>
        <w:t>14</w:t>
      </w:r>
      <w:r>
        <w:t>.</w:t>
      </w:r>
      <w:r>
        <w:tab/>
        <w:t>Schedule 3 replaced</w:t>
      </w:r>
      <w:bookmarkEnd w:id="50"/>
      <w:bookmarkEnd w:id="51"/>
    </w:p>
    <w:p>
      <w:pPr>
        <w:pStyle w:val="Subsection"/>
        <w:keepNext/>
      </w:pPr>
      <w:r>
        <w:tab/>
      </w:r>
      <w:r>
        <w:tab/>
        <w:t>Delete Schedule 3 and insert:</w:t>
      </w:r>
    </w:p>
    <w:p>
      <w:pPr>
        <w:pStyle w:val="BlankOpen"/>
      </w:pPr>
    </w:p>
    <w:p>
      <w:pPr>
        <w:pStyle w:val="zyHeading2"/>
      </w:pPr>
      <w:bookmarkStart w:id="52" w:name="_Toc213323693"/>
      <w:bookmarkStart w:id="53" w:name="_Toc213323786"/>
      <w:bookmarkStart w:id="54" w:name="_Toc213323998"/>
      <w:r>
        <w:t>Schedule 3 — Fees</w:t>
      </w:r>
      <w:bookmarkEnd w:id="52"/>
      <w:bookmarkEnd w:id="53"/>
      <w:bookmarkEnd w:id="54"/>
    </w:p>
    <w:p>
      <w:pPr>
        <w:pStyle w:val="zyShoulderClause"/>
        <w:keepNext/>
      </w:pPr>
      <w:r>
        <w:t>[r. 11, 14ADF, 18B, 26 and 27A]</w:t>
      </w:r>
    </w:p>
    <w:tbl>
      <w:tblPr>
        <w:tblW w:w="679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46"/>
        <w:gridCol w:w="4819"/>
        <w:gridCol w:w="1134"/>
      </w:tblGrid>
      <w:tr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134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$</w:t>
            </w:r>
          </w:p>
        </w:tc>
      </w:tr>
      <w:tr>
        <w:tc>
          <w:tcPr>
            <w:tcW w:w="846" w:type="dxa"/>
            <w:tcBorders>
              <w:top w:val="single" w:sz="4" w:space="0" w:color="auto"/>
            </w:tcBorders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the grant or removal of a hotel licence, nightclub licence, casino liquor licence, special facility licence or liquor store licence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4 129.50</w:t>
            </w:r>
          </w:p>
        </w:tc>
      </w:tr>
      <w:tr>
        <w:tc>
          <w:tcPr>
            <w:tcW w:w="846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the grant or removal of a small bar licence, club licence, restaurant licence, producer’s licence or wholesaler’s licence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1 058.50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the transfer of a licence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1 013.50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Licence fee for any licence other than a club restricted licence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697.50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Licence fee for a club restricted licence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342.00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Application for an occasional licence if the anticipated number of patrons is — 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(a)</w:t>
            </w:r>
            <w:r>
              <w:tab/>
              <w:t>up to 250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62.00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(b)</w:t>
            </w:r>
            <w:r>
              <w:tab/>
              <w:t>between 251 and 500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129.50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(c)</w:t>
            </w:r>
            <w:r>
              <w:tab/>
              <w:t>between 501 and 1 000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267.00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(d)</w:t>
            </w:r>
            <w:r>
              <w:tab/>
              <w:t>between 1 001 and 5 000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1 357.00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(e)</w:t>
            </w:r>
            <w:r>
              <w:tab/>
              <w:t>between 5 001 and 10 000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2 719.00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</w:pPr>
            <w:r>
              <w:t>(f)</w:t>
            </w:r>
            <w:r>
              <w:tab/>
              <w:t>over 10 000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zyTableNAm"/>
              <w:jc w:val="right"/>
            </w:pPr>
            <w:r>
              <w:t>5 451.50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  <w:keepNext/>
            </w:pPr>
            <w:r>
              <w:lastRenderedPageBreak/>
              <w:t>7.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  <w:keepNext/>
            </w:pPr>
            <w:r>
              <w:t xml:space="preserve">Application for extended trading permit for a period of over 21 days — 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zyTableNAm"/>
              <w:keepNext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issued for the purpose referred to in section 60(4)(ca) —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  <w:rPr>
                <w:szCs w:val="22"/>
              </w:rPr>
            </w:pPr>
            <w:r>
              <w:rPr>
                <w:szCs w:val="22"/>
              </w:rPr>
              <w:tab/>
              <w:t>(i)</w:t>
            </w:r>
            <w:r>
              <w:rPr>
                <w:szCs w:val="22"/>
              </w:rPr>
              <w:tab/>
              <w:t>if a condition of the licence limits the maximum number of patrons to 120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63.50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</w:pPr>
            <w:r>
              <w:tab/>
              <w:t>(ii)</w:t>
            </w:r>
            <w:r>
              <w:tab/>
              <w:t>if subparagraph (i) does not apply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566.50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issued for the purpose referred to in section 60(4)(e)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414.50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issued for the purpose referred to in section 60(4)(h)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414.50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(d)</w:t>
            </w:r>
            <w:r>
              <w:tab/>
              <w:t xml:space="preserve">issued for the purpose referred to in section 60(4)(ia) —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  <w:rPr>
                <w:szCs w:val="22"/>
              </w:rPr>
            </w:pPr>
            <w:r>
              <w:rPr>
                <w:szCs w:val="22"/>
              </w:rPr>
              <w:tab/>
              <w:t>(i)</w:t>
            </w:r>
            <w:r>
              <w:rPr>
                <w:szCs w:val="22"/>
              </w:rPr>
              <w:tab/>
              <w:t>if no previous application for that purpose has been made by any licensee in respect of the relevant premises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414.50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  <w:rPr>
                <w:szCs w:val="22"/>
              </w:rPr>
            </w:pPr>
            <w:r>
              <w:rPr>
                <w:szCs w:val="22"/>
              </w:rPr>
              <w:tab/>
              <w:t>(ii)</w:t>
            </w:r>
            <w:r>
              <w:rPr>
                <w:szCs w:val="22"/>
              </w:rPr>
              <w:tab/>
              <w:t>if subparagraph (i) does not apply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349.00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  <w:ind w:left="567" w:hanging="567"/>
              <w:rPr>
                <w:szCs w:val="22"/>
              </w:rPr>
            </w:pPr>
            <w:r>
              <w:rPr>
                <w:szCs w:val="22"/>
              </w:rPr>
              <w:t>(e)</w:t>
            </w:r>
            <w:r>
              <w:rPr>
                <w:szCs w:val="22"/>
              </w:rPr>
              <w:tab/>
              <w:t xml:space="preserve">issued for any </w:t>
            </w:r>
            <w:r>
              <w:t>other</w:t>
            </w:r>
            <w:r>
              <w:rPr>
                <w:szCs w:val="22"/>
              </w:rPr>
              <w:t xml:space="preserve"> purpose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zyTableNAm"/>
              <w:jc w:val="right"/>
            </w:pPr>
            <w:r>
              <w:t>1 395.50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>Application for extended trading permit (in respect of a licence other than a club restricted licence) for a period of 21 days or less if the maximum number of patrons on any day of the period to which the application relates is —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up to 500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129.50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between 501 and 1 000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267.00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between 1 001 and 5 000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1 357.00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(d)</w:t>
            </w:r>
            <w:r>
              <w:tab/>
              <w:t>between 5 001 and 10 000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2 719.00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  <w:ind w:left="567" w:hanging="567"/>
            </w:pPr>
            <w:r>
              <w:t>(e)</w:t>
            </w:r>
            <w:r>
              <w:tab/>
              <w:t>over 10 000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zyTableNAm"/>
              <w:jc w:val="right"/>
            </w:pPr>
            <w:r>
              <w:t>5 451.50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extended trading permit (in respect of a club restricted licence) for a period of 21 days or less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50.50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Application for manager’s approval — 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(a)</w:t>
            </w:r>
            <w:r>
              <w:tab/>
              <w:t>lodged under r. 14ADA(3)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212.00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(b)</w:t>
            </w:r>
            <w:r>
              <w:tab/>
              <w:t>lodged under r. 14ADA(4)(a)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69.50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</w:pPr>
            <w:r>
              <w:t>(c)</w:t>
            </w:r>
            <w:r>
              <w:tab/>
              <w:t>lodged under r. 14ADA(4)(b)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>
            <w:pPr>
              <w:pStyle w:val="zyTableNAm"/>
              <w:jc w:val="right"/>
            </w:pPr>
            <w:r>
              <w:t>17.50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Application for renewal of manager’s approval — 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(a)</w:t>
            </w:r>
            <w:r>
              <w:tab/>
              <w:t>lodged under r. 14ADD(3)(a)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191.00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</w:pPr>
            <w:r>
              <w:t>(b)</w:t>
            </w:r>
            <w:r>
              <w:tab/>
              <w:t>lodged under r. 14ADD(3)(b)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zyTableNAm"/>
              <w:jc w:val="right"/>
            </w:pPr>
            <w:r>
              <w:t>149.00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Application for replacement identification card — 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(a)</w:t>
            </w:r>
            <w:r>
              <w:tab/>
              <w:t>lodged under r. 14ADF(2)(b)(i)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59.50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</w:pPr>
            <w:r>
              <w:t>(b)</w:t>
            </w:r>
            <w:r>
              <w:tab/>
              <w:t>lodged under r. 14ADF(2)(b)(ii)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>
            <w:pPr>
              <w:pStyle w:val="zyTableNAm"/>
              <w:jc w:val="right"/>
            </w:pPr>
            <w:r>
              <w:t>10.50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t>13.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Application for approval of person in position of authority — 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under licence other than club licence or club restricted licence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188.00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under club licence or club restricted licence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zyTableNAm"/>
              <w:jc w:val="right"/>
            </w:pPr>
            <w:r>
              <w:t>128.50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14.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approval for alteration or redefinition of licensed premises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475.00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15.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a protection order under section 87(1)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276.00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16.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duplicate licence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41.00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17.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approval of change of name of licensed premises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86.50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t>18.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Application to add, vary or cancel condition of licence or permit (other than club restricted licence) — 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</w:pPr>
            <w:r>
              <w:t>(a)</w:t>
            </w:r>
            <w:r>
              <w:tab/>
              <w:t>for a period of over 21 days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282.50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 xml:space="preserve">for a period of 21 days or less if the maximum number of patrons on any day of the period to which the application relates is — 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  <w:rPr>
                <w:szCs w:val="22"/>
              </w:rPr>
            </w:pPr>
            <w:r>
              <w:rPr>
                <w:szCs w:val="22"/>
              </w:rPr>
              <w:tab/>
              <w:t>(i)</w:t>
            </w:r>
            <w:r>
              <w:rPr>
                <w:szCs w:val="22"/>
              </w:rPr>
              <w:tab/>
              <w:t>up to 500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129.50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  <w:rPr>
                <w:szCs w:val="22"/>
              </w:rPr>
            </w:pPr>
            <w:r>
              <w:rPr>
                <w:szCs w:val="22"/>
              </w:rPr>
              <w:tab/>
              <w:t>(ii)</w:t>
            </w:r>
            <w:r>
              <w:rPr>
                <w:szCs w:val="22"/>
              </w:rPr>
              <w:tab/>
              <w:t>between 501 and 1 000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267.00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  <w:rPr>
                <w:szCs w:val="22"/>
              </w:rPr>
            </w:pPr>
            <w:r>
              <w:rPr>
                <w:szCs w:val="22"/>
              </w:rPr>
              <w:tab/>
              <w:t>(iii)</w:t>
            </w:r>
            <w:r>
              <w:rPr>
                <w:szCs w:val="22"/>
              </w:rPr>
              <w:tab/>
              <w:t>between 1 001 and 5 000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1 357.00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  <w:rPr>
                <w:szCs w:val="22"/>
              </w:rPr>
            </w:pPr>
            <w:r>
              <w:rPr>
                <w:szCs w:val="22"/>
              </w:rPr>
              <w:tab/>
              <w:t>(iv)</w:t>
            </w:r>
            <w:r>
              <w:rPr>
                <w:szCs w:val="22"/>
              </w:rPr>
              <w:tab/>
              <w:t>between 5 001 and 10 000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2 719.00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  <w:tabs>
                <w:tab w:val="clear" w:pos="567"/>
                <w:tab w:val="right" w:pos="878"/>
              </w:tabs>
              <w:ind w:left="1162" w:hanging="1128"/>
              <w:rPr>
                <w:szCs w:val="22"/>
              </w:rPr>
            </w:pPr>
            <w:r>
              <w:rPr>
                <w:szCs w:val="22"/>
              </w:rPr>
              <w:tab/>
              <w:t>(v)</w:t>
            </w:r>
            <w:r>
              <w:rPr>
                <w:szCs w:val="22"/>
              </w:rPr>
              <w:tab/>
              <w:t>over 10 000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zyTableNAm"/>
              <w:jc w:val="right"/>
            </w:pPr>
            <w:r>
              <w:t>5 451.50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19.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to add, vary or cancel condition of club restricted licence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51.50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lastRenderedPageBreak/>
              <w:t>20.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under section 62(6) to vary any plans or specifications the subject of a condition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329.00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21.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for approval of agreement or arrangement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276.00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22.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under section 115AD for review of decision to give notice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287.50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23.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under section 152NH(2) for review of decision to make or vary short</w:t>
            </w:r>
            <w:r>
              <w:noBreakHyphen/>
              <w:t>term exclusion order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287.50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24.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under section 119A for approval to conduct non</w:t>
            </w:r>
            <w:r>
              <w:noBreakHyphen/>
              <w:t>liquor business on licensed premises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261.50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25.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under section 152W(3), other than by an occupier of premises, for a liquor restriction declaration in relation to the premises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314.00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26.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Application under section 126A for approval of entertainment for juveniles on licensed premises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75.00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27.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Supply of list of licensed premises, or list of owners of licensed premises, in electronic form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68.50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28.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Supply of address labels for licensed premises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168.50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29.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Supply of approved heading for advertising an application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31.00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30.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Supply of copy of plan — per sheet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31.00 (up to a max. of 249.00)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31.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Supply of certified copy of plan defining licensed premises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46.50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lastRenderedPageBreak/>
              <w:t>32.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Supply of copy of a licence, a permit or a decision of the Commission (or the former Liquor Licensing Court) or the Director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31.00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33.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Certification of a copy of a licence, a permit or a decision of the Commission (or the former Liquor Licensing Court) or the Director</w:t>
            </w:r>
          </w:p>
          <w:p>
            <w:pPr>
              <w:pStyle w:val="zyTableNAm"/>
            </w:pPr>
            <w:r>
              <w:rPr>
                <w:sz w:val="20"/>
              </w:rPr>
              <w:t>[In addition to the fee under item 32]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31.00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34.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Supply of copy of documentation, other than that already prescribed — per page</w:t>
            </w:r>
          </w:p>
        </w:tc>
        <w:tc>
          <w:tcPr>
            <w:tcW w:w="1134" w:type="dxa"/>
            <w:vAlign w:val="bottom"/>
          </w:tcPr>
          <w:p>
            <w:pPr>
              <w:pStyle w:val="zyTableNAm"/>
              <w:jc w:val="right"/>
            </w:pPr>
            <w:r>
              <w:t>4.00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35.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Issue of a summons to a witness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25.50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36.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Search of the database of records of licences — per licence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46.50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37.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Full search of a licence record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59.50</w:t>
            </w:r>
          </w:p>
        </w:tc>
      </w:tr>
      <w:tr>
        <w:trPr>
          <w:cantSplit/>
        </w:trPr>
        <w:tc>
          <w:tcPr>
            <w:tcW w:w="846" w:type="dxa"/>
            <w:tcBorders>
              <w:bottom w:val="nil"/>
            </w:tcBorders>
          </w:tcPr>
          <w:p>
            <w:pPr>
              <w:pStyle w:val="zyTableNAm"/>
            </w:pPr>
            <w:r>
              <w:t>38.</w:t>
            </w:r>
          </w:p>
        </w:tc>
        <w:tc>
          <w:tcPr>
            <w:tcW w:w="4819" w:type="dxa"/>
            <w:tcBorders>
              <w:bottom w:val="nil"/>
            </w:tcBorders>
          </w:tcPr>
          <w:p>
            <w:pPr>
              <w:pStyle w:val="zyTableNAm"/>
            </w:pPr>
            <w:r>
              <w:t xml:space="preserve">Search of postcodes — 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846" w:type="dxa"/>
            <w:tcBorders>
              <w:top w:val="nil"/>
              <w:bottom w:val="nil"/>
            </w:tcBorders>
          </w:tcPr>
          <w:p/>
        </w:tc>
        <w:tc>
          <w:tcPr>
            <w:tcW w:w="4819" w:type="dxa"/>
            <w:tcBorders>
              <w:top w:val="nil"/>
              <w:bottom w:val="nil"/>
            </w:tcBorders>
          </w:tcPr>
          <w:p>
            <w:pPr>
              <w:pStyle w:val="zyTableNAm"/>
              <w:tabs>
                <w:tab w:val="clear" w:pos="567"/>
              </w:tabs>
              <w:ind w:left="601" w:hanging="425"/>
              <w:rPr>
                <w:szCs w:val="22"/>
              </w:rPr>
            </w:pPr>
            <w:r>
              <w:rPr>
                <w:szCs w:val="22"/>
              </w:rPr>
              <w:t>(a)</w:t>
            </w:r>
            <w:r>
              <w:rPr>
                <w:szCs w:val="22"/>
              </w:rPr>
              <w:tab/>
              <w:t>1 to 10 postcodes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>
            <w:pPr>
              <w:pStyle w:val="zyTableNAm"/>
              <w:jc w:val="right"/>
            </w:pPr>
            <w:r>
              <w:t>46.50</w:t>
            </w:r>
          </w:p>
        </w:tc>
      </w:tr>
      <w:tr>
        <w:trPr>
          <w:cantSplit/>
        </w:trPr>
        <w:tc>
          <w:tcPr>
            <w:tcW w:w="846" w:type="dxa"/>
            <w:tcBorders>
              <w:top w:val="nil"/>
            </w:tcBorders>
          </w:tcPr>
          <w:p/>
        </w:tc>
        <w:tc>
          <w:tcPr>
            <w:tcW w:w="4819" w:type="dxa"/>
            <w:tcBorders>
              <w:top w:val="nil"/>
            </w:tcBorders>
          </w:tcPr>
          <w:p>
            <w:pPr>
              <w:pStyle w:val="zyTableNAm"/>
              <w:tabs>
                <w:tab w:val="clear" w:pos="567"/>
              </w:tabs>
              <w:ind w:left="601" w:hanging="425"/>
              <w:rPr>
                <w:szCs w:val="22"/>
              </w:rPr>
            </w:pPr>
            <w:r>
              <w:rPr>
                <w:szCs w:val="22"/>
              </w:rPr>
              <w:t>(b)</w:t>
            </w:r>
            <w:r>
              <w:rPr>
                <w:szCs w:val="22"/>
              </w:rPr>
              <w:tab/>
              <w:t>more than 10 postcodes</w:t>
            </w: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zyTableNAm"/>
              <w:jc w:val="right"/>
            </w:pPr>
            <w:r>
              <w:t>103.50</w:t>
            </w:r>
          </w:p>
        </w:tc>
      </w:tr>
      <w:tr>
        <w:trPr>
          <w:cantSplit/>
        </w:trPr>
        <w:tc>
          <w:tcPr>
            <w:tcW w:w="846" w:type="dxa"/>
          </w:tcPr>
          <w:p>
            <w:pPr>
              <w:pStyle w:val="zyTableNAm"/>
            </w:pPr>
            <w:r>
              <w:t>39.</w:t>
            </w:r>
          </w:p>
        </w:tc>
        <w:tc>
          <w:tcPr>
            <w:tcW w:w="4819" w:type="dxa"/>
          </w:tcPr>
          <w:p>
            <w:pPr>
              <w:pStyle w:val="zyTableNAm"/>
            </w:pPr>
            <w:r>
              <w:t>For each person who is a party to an application under the Act and in relation to whom a background check is sought from the Police Service</w:t>
            </w:r>
          </w:p>
        </w:tc>
        <w:tc>
          <w:tcPr>
            <w:tcW w:w="1134" w:type="dxa"/>
          </w:tcPr>
          <w:p>
            <w:pPr>
              <w:pStyle w:val="zyTableNAm"/>
              <w:jc w:val="right"/>
            </w:pPr>
            <w:r>
              <w:t>175.00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55" w:name="_Toc213323694"/>
      <w:bookmarkStart w:id="56" w:name="_Toc213323787"/>
      <w:bookmarkStart w:id="57" w:name="_Toc213323999"/>
      <w:r>
        <w:rPr>
          <w:rStyle w:val="CharPartNo"/>
        </w:rPr>
        <w:lastRenderedPageBreak/>
        <w:t>Part 7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Racing and Wagering Western Australia Regulations 2003</w:t>
      </w:r>
      <w:r>
        <w:rPr>
          <w:rStyle w:val="CharPartText"/>
        </w:rPr>
        <w:t xml:space="preserve"> amended</w:t>
      </w:r>
      <w:bookmarkEnd w:id="55"/>
      <w:bookmarkEnd w:id="56"/>
      <w:bookmarkEnd w:id="57"/>
    </w:p>
    <w:p>
      <w:pPr>
        <w:pStyle w:val="Heading5"/>
      </w:pPr>
      <w:bookmarkStart w:id="58" w:name="_Toc213323695"/>
      <w:bookmarkStart w:id="59" w:name="_Toc213324000"/>
      <w:r>
        <w:rPr>
          <w:rStyle w:val="CharSectno"/>
        </w:rPr>
        <w:t>15</w:t>
      </w:r>
      <w:r>
        <w:t>.</w:t>
      </w:r>
      <w:r>
        <w:tab/>
        <w:t>Regulations amended</w:t>
      </w:r>
      <w:bookmarkEnd w:id="58"/>
      <w:bookmarkEnd w:id="59"/>
    </w:p>
    <w:p>
      <w:pPr>
        <w:pStyle w:val="Subsection"/>
      </w:pPr>
      <w:r>
        <w:tab/>
      </w:r>
      <w:r>
        <w:tab/>
        <w:t>This Part amends the</w:t>
      </w:r>
      <w:r>
        <w:rPr>
          <w:i/>
          <w:iCs/>
        </w:rPr>
        <w:t xml:space="preserve"> Racing and Wagering Western Australia Regulations 2003</w:t>
      </w:r>
      <w:r>
        <w:t>.</w:t>
      </w:r>
    </w:p>
    <w:p>
      <w:pPr>
        <w:pStyle w:val="Heading5"/>
      </w:pPr>
      <w:bookmarkStart w:id="60" w:name="_Toc213323696"/>
      <w:bookmarkStart w:id="61" w:name="_Toc213324001"/>
      <w:r>
        <w:rPr>
          <w:rStyle w:val="CharSectno"/>
        </w:rPr>
        <w:t>16</w:t>
      </w:r>
      <w:r>
        <w:t>.</w:t>
      </w:r>
      <w:r>
        <w:tab/>
        <w:t>Schedule 1 replaced</w:t>
      </w:r>
      <w:bookmarkEnd w:id="60"/>
      <w:bookmarkEnd w:id="61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  <w:rPr>
          <w:rStyle w:val="DraftersNotes"/>
          <w:b w:val="0"/>
          <w:i w:val="0"/>
          <w:sz w:val="24"/>
        </w:rPr>
      </w:pPr>
    </w:p>
    <w:p>
      <w:pPr>
        <w:pStyle w:val="zyHeading2"/>
      </w:pPr>
      <w:bookmarkStart w:id="62" w:name="_Toc213323697"/>
      <w:bookmarkStart w:id="63" w:name="_Toc213323790"/>
      <w:bookmarkStart w:id="64" w:name="_Toc213324002"/>
      <w:r>
        <w:t>Schedule 1 — Fees</w:t>
      </w:r>
      <w:bookmarkEnd w:id="62"/>
      <w:bookmarkEnd w:id="63"/>
      <w:bookmarkEnd w:id="64"/>
    </w:p>
    <w:p>
      <w:pPr>
        <w:pStyle w:val="zyShoulderClause"/>
        <w:rPr>
          <w:rStyle w:val="DraftersNotes"/>
          <w:b w:val="0"/>
          <w:i w:val="0"/>
          <w:sz w:val="22"/>
        </w:rPr>
      </w:pPr>
      <w:r>
        <w:t>[r. 6(1), 13(4)]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5347"/>
        <w:gridCol w:w="910"/>
      </w:tblGrid>
      <w:tr>
        <w:trPr>
          <w:cantSplit/>
          <w:tblHeader/>
          <w:jc w:val="center"/>
        </w:trPr>
        <w:tc>
          <w:tcPr>
            <w:tcW w:w="709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5347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Subject</w:t>
            </w:r>
          </w:p>
        </w:tc>
        <w:tc>
          <w:tcPr>
            <w:tcW w:w="910" w:type="dxa"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  <w:r>
              <w:rPr>
                <w:b/>
                <w:bCs/>
              </w:rPr>
              <w:br/>
              <w:t>$</w:t>
            </w:r>
          </w:p>
        </w:tc>
      </w:tr>
      <w:tr>
        <w:trPr>
          <w:cantSplit/>
          <w:jc w:val="center"/>
        </w:trPr>
        <w:tc>
          <w:tcPr>
            <w:tcW w:w="709" w:type="dxa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5347" w:type="dxa"/>
          </w:tcPr>
          <w:p>
            <w:pPr>
              <w:pStyle w:val="zyTableNAm"/>
            </w:pPr>
            <w:r>
              <w:t>Application fee for licence</w:t>
            </w:r>
          </w:p>
        </w:tc>
        <w:tc>
          <w:tcPr>
            <w:tcW w:w="910" w:type="dxa"/>
          </w:tcPr>
          <w:p>
            <w:pPr>
              <w:pStyle w:val="zyTableNAm"/>
              <w:jc w:val="right"/>
            </w:pPr>
            <w:r>
              <w:t>525.00</w:t>
            </w:r>
          </w:p>
        </w:tc>
      </w:tr>
      <w:tr>
        <w:trPr>
          <w:cantSplit/>
          <w:jc w:val="center"/>
        </w:trPr>
        <w:tc>
          <w:tcPr>
            <w:tcW w:w="709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5347" w:type="dxa"/>
          </w:tcPr>
          <w:p>
            <w:pPr>
              <w:pStyle w:val="zyTableNAm"/>
            </w:pPr>
            <w:r>
              <w:t>Application fee for renewal of licence</w:t>
            </w:r>
          </w:p>
        </w:tc>
        <w:tc>
          <w:tcPr>
            <w:tcW w:w="910" w:type="dxa"/>
          </w:tcPr>
          <w:p>
            <w:pPr>
              <w:pStyle w:val="zyTableNAm"/>
              <w:jc w:val="right"/>
            </w:pPr>
            <w:r>
              <w:t>151.00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65" w:name="_Toc213323698"/>
      <w:bookmarkStart w:id="66" w:name="_Toc213323791"/>
      <w:bookmarkStart w:id="67" w:name="_Toc213324003"/>
      <w:r>
        <w:rPr>
          <w:rStyle w:val="CharPartNo"/>
        </w:rPr>
        <w:lastRenderedPageBreak/>
        <w:t>Part 8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Racing Penalties (Appeals) Regulations 1991</w:t>
      </w:r>
      <w:r>
        <w:rPr>
          <w:rStyle w:val="CharPartText"/>
        </w:rPr>
        <w:t xml:space="preserve"> amended</w:t>
      </w:r>
      <w:bookmarkEnd w:id="65"/>
      <w:bookmarkEnd w:id="66"/>
      <w:bookmarkEnd w:id="67"/>
    </w:p>
    <w:p>
      <w:pPr>
        <w:pStyle w:val="Heading5"/>
      </w:pPr>
      <w:bookmarkStart w:id="68" w:name="_Toc213323699"/>
      <w:bookmarkStart w:id="69" w:name="_Toc213324004"/>
      <w:r>
        <w:rPr>
          <w:rStyle w:val="CharSectno"/>
        </w:rPr>
        <w:t>17</w:t>
      </w:r>
      <w:r>
        <w:t>.</w:t>
      </w:r>
      <w:r>
        <w:tab/>
        <w:t>Regulations amended</w:t>
      </w:r>
      <w:bookmarkEnd w:id="68"/>
      <w:bookmarkEnd w:id="69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Racing Penalties (Appeals) Regulations 1991</w:t>
      </w:r>
      <w:r>
        <w:t>.</w:t>
      </w:r>
    </w:p>
    <w:p>
      <w:pPr>
        <w:pStyle w:val="Heading5"/>
      </w:pPr>
      <w:bookmarkStart w:id="70" w:name="_Toc213323700"/>
      <w:bookmarkStart w:id="71" w:name="_Toc213324005"/>
      <w:r>
        <w:rPr>
          <w:rStyle w:val="CharSectno"/>
        </w:rPr>
        <w:t>18</w:t>
      </w:r>
      <w:r>
        <w:t>.</w:t>
      </w:r>
      <w:r>
        <w:tab/>
        <w:t>Regulation 4 amended</w:t>
      </w:r>
      <w:bookmarkEnd w:id="70"/>
      <w:bookmarkEnd w:id="71"/>
    </w:p>
    <w:p>
      <w:pPr>
        <w:pStyle w:val="Subsection"/>
      </w:pPr>
      <w:r>
        <w:tab/>
      </w:r>
      <w:r>
        <w:tab/>
        <w:t>In regulation 4 amend the provisions listed in the Table as set out in the Table.</w:t>
      </w:r>
    </w:p>
    <w:p>
      <w:pPr>
        <w:pStyle w:val="THeading"/>
        <w:rPr>
          <w:rStyle w:val="DraftersNotes"/>
          <w:b/>
          <w:i w:val="0"/>
          <w:sz w:val="24"/>
        </w:rPr>
      </w:pPr>
      <w:r>
        <w:t>Table</w:t>
      </w:r>
    </w:p>
    <w:tbl>
      <w:tblPr>
        <w:tblW w:w="5954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984"/>
        <w:gridCol w:w="1985"/>
        <w:gridCol w:w="1985"/>
      </w:tblGrid>
      <w:tr>
        <w:trPr>
          <w:tblHeader/>
        </w:trPr>
        <w:tc>
          <w:tcPr>
            <w:tcW w:w="1984" w:type="dxa"/>
          </w:tcPr>
          <w:p>
            <w:pPr>
              <w:pStyle w:val="Table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1985" w:type="dxa"/>
          </w:tcPr>
          <w:p>
            <w:pPr>
              <w:pStyle w:val="Table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1985" w:type="dxa"/>
          </w:tcPr>
          <w:p>
            <w:pPr>
              <w:pStyle w:val="Table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>
        <w:tc>
          <w:tcPr>
            <w:tcW w:w="1984" w:type="dxa"/>
          </w:tcPr>
          <w:p>
            <w:pPr>
              <w:pStyle w:val="TableAm"/>
            </w:pPr>
            <w:r>
              <w:t>r. 4(1)(a)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$175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$179</w:t>
            </w:r>
          </w:p>
        </w:tc>
      </w:tr>
      <w:tr>
        <w:tc>
          <w:tcPr>
            <w:tcW w:w="1984" w:type="dxa"/>
          </w:tcPr>
          <w:p>
            <w:pPr>
              <w:pStyle w:val="TableAm"/>
            </w:pPr>
            <w:r>
              <w:t>r. 4(1)(b)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$437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$447</w:t>
            </w:r>
          </w:p>
        </w:tc>
      </w:tr>
      <w:tr>
        <w:tc>
          <w:tcPr>
            <w:tcW w:w="1984" w:type="dxa"/>
          </w:tcPr>
          <w:p>
            <w:pPr>
              <w:pStyle w:val="TableAm"/>
            </w:pPr>
            <w:r>
              <w:t>r. 4(2)(a)(i)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$166.50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$170</w:t>
            </w:r>
          </w:p>
        </w:tc>
      </w:tr>
      <w:tr>
        <w:tc>
          <w:tcPr>
            <w:tcW w:w="1984" w:type="dxa"/>
          </w:tcPr>
          <w:p>
            <w:pPr>
              <w:pStyle w:val="TableAm"/>
            </w:pPr>
            <w:r>
              <w:t>r. 4(2)(a)(ii)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$277.50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$284</w:t>
            </w:r>
          </w:p>
        </w:tc>
      </w:tr>
      <w:tr>
        <w:tc>
          <w:tcPr>
            <w:tcW w:w="1984" w:type="dxa"/>
          </w:tcPr>
          <w:p>
            <w:pPr>
              <w:pStyle w:val="TableAm"/>
            </w:pPr>
            <w:r>
              <w:t>r. 4(2)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$55</w:t>
            </w:r>
          </w:p>
        </w:tc>
        <w:tc>
          <w:tcPr>
            <w:tcW w:w="1985" w:type="dxa"/>
          </w:tcPr>
          <w:p>
            <w:pPr>
              <w:pStyle w:val="TableAm"/>
            </w:pPr>
            <w:r>
              <w:t>$56</w:t>
            </w:r>
          </w:p>
        </w:tc>
      </w:tr>
    </w:tbl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B. D’SA,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C90AA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7903A7B" w14:textId="29A3CD89" w:rsidR="00184249" w:rsidRDefault="0018424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D1264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207592" w14:textId="77777777" w:rsidR="00184249" w:rsidRDefault="0018424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4B49AA" w14:textId="42AD8025" w:rsidR="00184249" w:rsidRDefault="0018424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D1264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655E0B0" w14:textId="77777777" w:rsidR="00184249" w:rsidRDefault="0018424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2" w:name="Coversheet"/>
    <w:bookmarkEnd w:id="7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5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110612133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0071438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007143831_GUID" w:val="5b6e24ad-73c5-4d10-86f5-12ac3a68b3be"/>
    <w:docVar w:name="WAFER_202510211637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021163723_GUID" w:val="1c961ac2-f035-4882-aec5-275f2bffda33"/>
    <w:docVar w:name="WAFER_202511061213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106121337_GUID" w:val="28aaf9b3-9abe-48e4-b061-0b482c9d081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5:docId w15:val="{59340622-7FB7-4A35-8B10-AC16DB03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2328</Words>
  <Characters>11691</Characters>
  <Application>Microsoft Office Word</Application>
  <DocSecurity>0</DocSecurity>
  <Lines>835</Lines>
  <Paragraphs>637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and Gaming Regulations Amendment (Fees and Charges) Regulations 2025 - 00-00-00</dc:title>
  <dc:subject/>
  <dc:creator/>
  <cp:keywords/>
  <dc:description/>
  <cp:lastModifiedBy>Master Repository Process</cp:lastModifiedBy>
  <cp:revision>4</cp:revision>
  <cp:lastPrinted>2025-10-15T08:26:00Z</cp:lastPrinted>
  <dcterms:created xsi:type="dcterms:W3CDTF">2025-11-11T03:12:00Z</dcterms:created>
  <dcterms:modified xsi:type="dcterms:W3CDTF">2025-11-11T03:12:00Z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55659</vt:lpwstr>
  </property>
  <property fmtid="{D5CDD505-2E9C-101B-9397-08002B2CF9AE}" pid="3" name="DocumentType">
    <vt:lpwstr>Reg</vt:lpwstr>
  </property>
  <property fmtid="{D5CDD505-2E9C-101B-9397-08002B2CF9AE}" pid="4" name="AsAtDate">
    <vt:lpwstr>12 Nov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2025/187</vt:lpwstr>
  </property>
  <property fmtid="{D5CDD505-2E9C-101B-9397-08002B2CF9AE}" pid="8" name="PublishDate">
    <vt:lpwstr>12 Nov 2025</vt:lpwstr>
  </property>
  <property fmtid="{D5CDD505-2E9C-101B-9397-08002B2CF9AE}" pid="9" name="CommencementDate">
    <vt:lpwstr>20251112</vt:lpwstr>
  </property>
  <property fmtid="{D5CDD505-2E9C-101B-9397-08002B2CF9AE}" pid="10" name="CommencementAsAt">
    <vt:filetime>2025-11-11T16:00:00Z</vt:filetime>
  </property>
  <property fmtid="{D5CDD505-2E9C-101B-9397-08002B2CF9AE}" pid="11" name="CommencementYear">
    <vt:lpwstr>2025</vt:lpwstr>
  </property>
</Properties>
</file>