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Practitioner Regulation National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Practitioner Regulation National Law Application (Amending Act)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Practitioner Regulation National Law Application (Amending Act)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_Toc214960925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 xml:space="preserve">Effect of </w:t>
      </w:r>
      <w:r>
        <w:rPr>
          <w:i/>
          <w:iCs/>
          <w:spacing w:val="-2"/>
        </w:rPr>
        <w:t>Health Practitioner Regulation National Law and Other Legislation Amendment Act 2025</w:t>
      </w:r>
      <w:r>
        <w:rPr>
          <w:spacing w:val="-2"/>
        </w:rPr>
        <w:t xml:space="preserve"> (Qld) (Act s. 9(1))</w:t>
      </w:r>
      <w:r>
        <w:tab/>
      </w:r>
      <w:r>
        <w:fldChar w:fldCharType="begin"/>
      </w:r>
      <w:r>
        <w:instrText xml:space="preserve"> PAGEREF _Toc214960926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 xml:space="preserve">Commencement of </w:t>
      </w:r>
      <w:r>
        <w:rPr>
          <w:i/>
          <w:iCs/>
        </w:rPr>
        <w:t>Health Practitioner Regulation National Law and Other Legislation Amendment Act 2025</w:t>
      </w:r>
      <w:r>
        <w:t xml:space="preserve"> (Qld) Pt. 1 (Act s. 9(2))</w:t>
      </w:r>
      <w:r>
        <w:tab/>
      </w:r>
      <w:r>
        <w:fldChar w:fldCharType="begin"/>
      </w:r>
      <w:r>
        <w:instrText xml:space="preserve"> PAGEREF _Toc214960927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Practitioner Regulation National Law Application Act 2024</w:t>
      </w:r>
    </w:p>
    <w:p>
      <w:pPr>
        <w:pStyle w:val="NameofActReg"/>
      </w:pPr>
      <w:r>
        <w:t>Health Practitioner Regulation National Law Application (Amending Act) Proclamation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4536966"/>
      <w:bookmarkStart w:id="3" w:name="_Toc21496092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  <w:highlight w:val="cyan"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Health Practitioner Regulation National Law Application (Amending Act) Proclamation 2025</w:t>
      </w:r>
      <w:r>
        <w:t>.</w:t>
      </w:r>
      <w:bookmarkStart w:id="5" w:name="RuleErr_0001"/>
    </w:p>
    <w:p>
      <w:pPr>
        <w:pStyle w:val="Heading5"/>
        <w:rPr>
          <w:spacing w:val="-2"/>
        </w:rPr>
      </w:pPr>
      <w:bookmarkStart w:id="6" w:name="_Toc214536967"/>
      <w:bookmarkStart w:id="7" w:name="_Toc214960926"/>
      <w:bookmarkEnd w:id="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 xml:space="preserve">Effect of </w:t>
      </w:r>
      <w:r>
        <w:rPr>
          <w:i/>
          <w:iCs/>
          <w:spacing w:val="-2"/>
        </w:rPr>
        <w:t>Health Practitioner Regulation National Law and Other Legislation Amendment Act 2025</w:t>
      </w:r>
      <w:r>
        <w:rPr>
          <w:spacing w:val="-2"/>
        </w:rPr>
        <w:t xml:space="preserve"> (Qld) (Act s. 9(1))</w:t>
      </w:r>
      <w:bookmarkEnd w:id="6"/>
      <w:bookmarkEnd w:id="7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  <w:iCs/>
        </w:rPr>
        <w:t>Health Practitioner Regulation National Law Application Act 2024</w:t>
      </w:r>
      <w:r>
        <w:t xml:space="preserve"> Part 2, the </w:t>
      </w:r>
      <w:r>
        <w:rPr>
          <w:i/>
          <w:iCs/>
        </w:rPr>
        <w:t>Health Practitioner Regulation National Law and Other Legislation Amendment Act 2025</w:t>
      </w:r>
      <w:r>
        <w:t xml:space="preserve"> (Qld) has effect.</w:t>
      </w:r>
    </w:p>
    <w:p>
      <w:pPr>
        <w:pStyle w:val="Heading5"/>
      </w:pPr>
      <w:bookmarkStart w:id="8" w:name="_Toc214536968"/>
      <w:bookmarkStart w:id="9" w:name="_Toc214960927"/>
      <w:r>
        <w:rPr>
          <w:rStyle w:val="CharSectno"/>
        </w:rPr>
        <w:t>3</w:t>
      </w:r>
      <w:r>
        <w:t>.</w:t>
      </w:r>
      <w:r>
        <w:tab/>
        <w:t xml:space="preserve">Commencement of </w:t>
      </w:r>
      <w:r>
        <w:rPr>
          <w:i/>
          <w:iCs/>
        </w:rPr>
        <w:t>Health Practitioner Regulation National Law and Other Legislation Amendment Act 2025</w:t>
      </w:r>
      <w:r>
        <w:t xml:space="preserve"> (Qld) Pt. 1 (Act s. 9(2))</w:t>
      </w:r>
      <w:bookmarkEnd w:id="8"/>
      <w:bookmarkEnd w:id="9"/>
    </w:p>
    <w:p>
      <w:pPr>
        <w:pStyle w:val="Subsection"/>
      </w:pPr>
      <w:r>
        <w:tab/>
      </w:r>
      <w:r>
        <w:tab/>
        <w:t xml:space="preserve">Under the </w:t>
      </w:r>
      <w:r>
        <w:rPr>
          <w:i/>
          <w:iCs/>
        </w:rPr>
        <w:t>Health Practitioner Regulation National Law Application Act 2024</w:t>
      </w:r>
      <w:r>
        <w:t xml:space="preserve"> section 9(2), Part 1 of the </w:t>
      </w:r>
      <w:r>
        <w:rPr>
          <w:i/>
          <w:iCs/>
        </w:rPr>
        <w:t>Health Practitioner Regulation National Law and Other Legislation Amendment Act 2025</w:t>
      </w:r>
      <w:r>
        <w:t xml:space="preserve"> (Qld) comes into operation for the purposes of the </w:t>
      </w:r>
      <w:r>
        <w:rPr>
          <w:i/>
          <w:iCs/>
        </w:rPr>
        <w:t>Health Practitioner Regulation National Law Application Act 2024</w:t>
      </w:r>
      <w:r>
        <w:t xml:space="preserve"> Part 2 on the day after the day on which this proclamation is published on the WA legislation website.</w:t>
      </w:r>
    </w:p>
    <w:p>
      <w:pPr>
        <w:pStyle w:val="ByCommand"/>
        <w:keepNext/>
        <w:spacing w:before="360"/>
      </w:pPr>
      <w:r>
        <w:t>C. DAWSON, Governor</w:t>
      </w:r>
      <w:r>
        <w:tab/>
        <w:t>L.S.</w:t>
      </w:r>
    </w:p>
    <w:p>
      <w:pPr>
        <w:pStyle w:val="ByCommand"/>
        <w:spacing w:before="240"/>
      </w:pPr>
      <w:r>
        <w:t>M. HAMMAT, Minister for Health</w:t>
      </w:r>
    </w:p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C160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F536532" w14:textId="6BE8C908" w:rsidR="00FF2B7E" w:rsidRDefault="00FF2B7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35C3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5E2A0D" w14:textId="77777777" w:rsidR="00FF2B7E" w:rsidRDefault="00FF2B7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07FE401" w14:textId="08C11233" w:rsidR="00FF2B7E" w:rsidRDefault="00FF2B7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35C3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55AC572" w14:textId="0C55B8DD" w:rsidR="00FF2B7E" w:rsidRDefault="00FF2B7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Practitioner Regulation National Law Application (Amending Act)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Practitioner Regulation National Law Application (Amending Act)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Practitioner Regulation National Law Application (Amending Act)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Practitioner Regulation National Law Application (Amending Act)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RuleErr_0003 Description=&quot;Citation not found&quot; Search=&quot;VerifyActsAndRegs&quot; /&gt;&lt;RuleErr_0004 Description=&quot;Citation not found&quot; Search=&quot;VerifyActsAndRegs&quot; /&gt;&lt;RuleErr_0005 Description=&quot;Citation not found&quot; Search=&quot;VerifyActsAndRegs&quot; /&gt;&lt;RuleErr_0006 Description=&quot;Citation not in the correct format&quot; Search=&quot;VerifyActsAndRegs&quot; /&gt;&lt;Current&gt;7&lt;/Current&gt;&lt;Maximum&gt;6&lt;/Maximum&gt;&lt;/AllLaws&gt;"/>
    <w:docVar w:name="WAFER" w:val="20251120131514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11201315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esetPageFooter.ResetPageFooter,RunningHeaders.Run"/>
    <w:docVar w:name="WAFER_20251120131514_GUID" w:val="96abb4df-ea73-46c5-9d85-8bdc94a9566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F15A42BE-28B8-4103-91CB-3D7C2A92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</w:pPr>
    <w:rPr>
      <w:rFonts w:ascii="Calibri" w:eastAsiaTheme="minorHAnsi" w:hAnsi="Calibri" w:cs="Calibri"/>
      <w:sz w:val="22"/>
      <w:szCs w:val="22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7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1984</Characters>
  <Application>Microsoft Office Word</Application>
  <DocSecurity>0</DocSecurity>
  <Lines>62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Practitioner Regulation National Law Application (Amending Act) Proclamation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2025-11-25T03:37:00Z</dcterms:created>
  <dcterms:modified xsi:type="dcterms:W3CDTF">2025-11-25T03:37:00Z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55649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26 Nov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2025/192</vt:lpwstr>
  </property>
  <property fmtid="{D5CDD505-2E9C-101B-9397-08002B2CF9AE}" pid="9" name="PublishDate">
    <vt:lpwstr>26 Nov 2025</vt:lpwstr>
  </property>
  <property fmtid="{D5CDD505-2E9C-101B-9397-08002B2CF9AE}" pid="10" name="CommencementDate">
    <vt:lpwstr>20251126</vt:lpwstr>
  </property>
  <property fmtid="{D5CDD505-2E9C-101B-9397-08002B2CF9AE}" pid="11" name="CommencementAsAt">
    <vt:filetime>2025-11-25T16:00:00Z</vt:filetime>
  </property>
  <property fmtid="{D5CDD505-2E9C-101B-9397-08002B2CF9AE}" pid="12" name="CommencementYear">
    <vt:lpwstr>2025</vt:lpwstr>
  </property>
</Properties>
</file>