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_Toc216186450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_Toc216186451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_Toc216186452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_Toc216186454 \h </w:instrText>
      </w:r>
      <w:r>
        <w:fldChar w:fldCharType="separate"/>
      </w:r>
      <w:r>
        <w:t>14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2" w:name="_Toc216186450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21618645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 1</w:t>
      </w:r>
    </w:p>
    <w:p>
      <w:pPr>
        <w:pStyle w:val="THeadingNAm"/>
      </w:pPr>
      <w:r>
        <w:t>Metropolitan Centres</w:t>
      </w:r>
    </w:p>
    <w:tbl>
      <w:tblPr>
        <w:tblW w:w="6237" w:type="dxa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Units 4 &amp; 5, 19 Caloundra 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8 Holdsworth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272 Pinjarra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52 The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lastRenderedPageBreak/>
              <w:t>Mirrabooka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 Milldale 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 Walcott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Central Law Courts, Level 4, 501 Hay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Court Assessment and Treatment Services, Level 2, 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15B Whitfield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22 Dugdale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27 Tamara Drive</w:t>
            </w:r>
          </w:p>
        </w:tc>
      </w:tr>
    </w:tbl>
    <w:p>
      <w:pPr>
        <w:pStyle w:val="Footnotesection"/>
      </w:pPr>
      <w:r>
        <w:tab/>
        <w:t>[Table 1 inserted: Gazette 8 Jun 2018 p. 1835</w:t>
      </w:r>
      <w:r>
        <w:noBreakHyphen/>
        <w:t>6; amended: SL 2025/199 cl. 4.]</w:t>
      </w:r>
    </w:p>
    <w:p>
      <w:pPr>
        <w:pStyle w:val="THeadingNAm"/>
      </w:pPr>
      <w:r>
        <w:t>Table 2</w:t>
      </w:r>
    </w:p>
    <w:p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 Justice Complex, 184 Stirling Terrace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</w:pPr>
            <w:r>
              <w:t>Broome Regional Centre, 7 Barker Street, Broome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3, 65 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lastRenderedPageBreak/>
              <w:t>Busselton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2, 17 Bussell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Carnarvon Justice Complex, 135 Robinson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5, 246 Forest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45 Cathedral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Thomas Street and Roberta 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337 Hannan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 Bassett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70 Welcome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149 Clive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6 Cottontree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23 Egerton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3, 20 Hilditch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lastRenderedPageBreak/>
              <w:t>Northam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McIver House, 297 Fitzgerald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Lot 26, Wellard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Units 18-21, 1 Lawson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South Hedland Justice Complex, Hawke Place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Regional Youth Justice Services, 174 Kangaroo Drive</w:t>
            </w:r>
          </w:p>
        </w:tc>
      </w:tr>
    </w:tbl>
    <w:p>
      <w:pPr>
        <w:pStyle w:val="Footnotesection"/>
      </w:pPr>
      <w:r>
        <w:tab/>
        <w:t>[Table 2 inserted: Gazette 8 Jun 2018 p. 1836</w:t>
      </w:r>
      <w:r>
        <w:noBreakHyphen/>
        <w:t>7; amended: Gazette 5 Mar 2019 p. 579 (correction: 12 Mar 2019 p. 665); 15 Nov 2019 p. 4031.]</w:t>
      </w:r>
    </w:p>
    <w:p>
      <w:pPr>
        <w:pStyle w:val="THeadingNAm"/>
      </w:pPr>
      <w:r>
        <w:t>Table 3</w:t>
      </w:r>
    </w:p>
    <w:p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Community Resource Centre, 20 Bannister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89 Robinson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Collie Court House, 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55 Larke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Denmark Resource Centre, 2 Strickland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lastRenderedPageBreak/>
              <w:t>Derby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West Kimberley House, Loch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Fitzroy Crossing Police Station, McLarty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Yougenup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Services Centre, Beecher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Kojonup Police Station, 125 Albany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6 Johnston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Manjimup Court House, Mount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Marble Bar Court House, Station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Margaret River Court House, Willmont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 Brockman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Moora Court House, Dandaragan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Mt Barker Court House, 13 Mt Barker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Nullagine Court House, Gallop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lastRenderedPageBreak/>
              <w:t>Paraburdoo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Paraburdoo Court House, Ashburton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18 Parade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Commerce House, 3 Benjamin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34 Norrish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Police Station, 4 Upland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 Brooking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Lot 1466, Cnr Wotton Street and Thompson Street</w:t>
            </w:r>
          </w:p>
        </w:tc>
      </w:tr>
    </w:tbl>
    <w:p>
      <w:pPr>
        <w:pStyle w:val="Footnotesection"/>
      </w:pPr>
      <w:r>
        <w:tab/>
        <w:t>[Table 3 inserted: Gazette 8 Jun 2018 p. 1837</w:t>
      </w:r>
      <w:r>
        <w:noBreakHyphen/>
        <w:t>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lastRenderedPageBreak/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lastRenderedPageBreak/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lastRenderedPageBreak/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lastRenderedPageBreak/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lastRenderedPageBreak/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lastRenderedPageBreak/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Footnotesection"/>
      </w:pPr>
      <w:r>
        <w:tab/>
        <w:t>[Table 4 amended: Gazette 8 Jun 2018 p. 1839.]</w:t>
      </w:r>
    </w:p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Leedham Cameron House, Lot 17, 246 Lester Avenue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32 Seabrook Way</w:t>
            </w:r>
          </w:p>
        </w:tc>
      </w:tr>
    </w:tbl>
    <w:p>
      <w:pPr>
        <w:pStyle w:val="Footnotesection"/>
      </w:pPr>
      <w:r>
        <w:tab/>
        <w:t>[Table 6 inserted: Gazette 28 Aug 2009 p. 3353; amended: Gazette 23 Oct 2009 p. 4160; 8 Jun 2018 p. 1839.]</w:t>
      </w:r>
    </w:p>
    <w:p>
      <w:pPr>
        <w:pStyle w:val="Footnotesection"/>
      </w:pPr>
      <w:r>
        <w:lastRenderedPageBreak/>
        <w:tab/>
        <w:t>[Clause 2 amended: Gazette 30 Apr 2010 p. 1603; 8 Jun 2018 p. 1835</w:t>
      </w:r>
      <w:r>
        <w:noBreakHyphen/>
        <w:t>9.]</w:t>
      </w:r>
    </w:p>
    <w:p>
      <w:pPr>
        <w:pStyle w:val="Heading5"/>
        <w:rPr>
          <w:i/>
        </w:rPr>
      </w:pPr>
      <w:bookmarkStart w:id="4" w:name="_Toc21618645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4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216180360"/>
      <w:bookmarkStart w:id="6" w:name="_Toc216186453"/>
      <w:r>
        <w:lastRenderedPageBreak/>
        <w:t>Notes</w:t>
      </w:r>
      <w:bookmarkEnd w:id="5"/>
      <w:bookmarkEnd w:id="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Sentence Administration (Community Corrections Centres) Notice 2008</w:t>
      </w:r>
      <w:r>
        <w:t xml:space="preserve"> and includes amendments made by other written laws. For provisions that have come into operation, see the compilation table.</w:t>
      </w:r>
    </w:p>
    <w:p>
      <w:pPr>
        <w:pStyle w:val="nHeading3"/>
      </w:pPr>
      <w:bookmarkStart w:id="7" w:name="_Toc216186454"/>
      <w:r>
        <w:t>Compilation table</w:t>
      </w:r>
      <w:bookmarkEnd w:id="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24 Jun 2011 (see cl. 2(a));</w:t>
            </w:r>
            <w:r>
              <w:br/>
            </w:r>
            <w:r>
              <w:lastRenderedPageBreak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</w:r>
            <w:r>
              <w:rPr>
                <w:snapToGrid w:val="0"/>
                <w:spacing w:val="-2"/>
              </w:rPr>
              <w:lastRenderedPageBreak/>
              <w:t>Notice other than cl. 1 and 2: 27 May 2017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Notice (No. 2)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5 Mar 2019 p. 579 (correction: 12 Mar 2019 p. 665)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5 Mar 2019 (see cl. 2(a));</w:t>
            </w:r>
            <w:r>
              <w:rPr>
                <w:snapToGrid w:val="0"/>
                <w:spacing w:val="-2"/>
              </w:rPr>
              <w:br/>
              <w:t>Notice other than cl. 1 and 2: 6 Mar 2019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Amendment Notice (No. 5)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15 Nov 2019 p. 4031 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15 Nov 2019 (see cl. 2(a));</w:t>
            </w:r>
            <w:r>
              <w:rPr>
                <w:snapToGrid w:val="0"/>
                <w:spacing w:val="-2"/>
              </w:rPr>
              <w:br/>
              <w:t>Notice other than cl. 1 and 2: 16 Nov 2019 (see cl. 2(b))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2025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SL 2025/199 11 Dec 2025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11 Dec 2025 (see cl. 2(a));</w:t>
            </w:r>
            <w:r>
              <w:rPr>
                <w:snapToGrid w:val="0"/>
                <w:spacing w:val="-2"/>
              </w:rPr>
              <w:br/>
              <w:t>Notice other than cl. 1 and 2: 15 Dec 2025 (see cl.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00-t0-00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00-t0-00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00-t0-00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00-t0-00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00-t0-00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00-t0-00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0913235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  <w:docVar w:name="WAFER_20191114143154" w:val="RemoveTocBookmarks,RemoveUnusedBookmarks,RemoveLanguageTags,ResetPageSize,RunningHeaders,UpdateStyles,UsedStyles"/>
    <w:docVar w:name="WAFER_20191114143154_GUID" w:val="1a694a8c-def1-4c9c-8f9f-9b4605d8bf4d"/>
    <w:docVar w:name="WAFER_202512091323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1209132357_GUID" w:val="8470f014-50bf-4441-80e3-855186dd88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."/>
  <w:listSeparator w:val=","/>
  <w15:docId w15:val="{2CB03004-8AD2-42E8-8BA5-D1472D68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BA29F-9E3B-49B6-8DDA-D335EAB6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2312</Words>
  <Characters>13017</Characters>
  <Application>Microsoft Office Word</Application>
  <DocSecurity>0</DocSecurity>
  <Lines>1001</Lines>
  <Paragraphs>729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2008 - 00-t0-00</dc:title>
  <dc:subject/>
  <dc:creator/>
  <cp:keywords/>
  <dc:description/>
  <cp:lastModifiedBy>Master Repository Process</cp:lastModifiedBy>
  <cp:revision>4</cp:revision>
  <cp:lastPrinted>2019-11-15T02:58:00Z</cp:lastPrinted>
  <dcterms:created xsi:type="dcterms:W3CDTF">2025-12-10T01:43:00Z</dcterms:created>
  <dcterms:modified xsi:type="dcterms:W3CDTF">2025-12-10T01:43:00Z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20251215</vt:lpwstr>
  </property>
  <property fmtid="{D5CDD505-2E9C-101B-9397-08002B2CF9AE}" pid="6" name="CommencementAsAt">
    <vt:filetime>2025-12-14T16:00:00Z</vt:filetime>
  </property>
  <property fmtid="{D5CDD505-2E9C-101B-9397-08002B2CF9AE}" pid="7" name="CommencementYear">
    <vt:lpwstr>2025</vt:lpwstr>
  </property>
  <property fmtid="{D5CDD505-2E9C-101B-9397-08002B2CF9AE}" pid="8" name="AsAtDate">
    <vt:lpwstr>15 Dec 2025</vt:lpwstr>
  </property>
  <property fmtid="{D5CDD505-2E9C-101B-9397-08002B2CF9AE}" pid="9" name="Suffix">
    <vt:lpwstr>00-t0-00</vt:lpwstr>
  </property>
  <property fmtid="{D5CDD505-2E9C-101B-9397-08002B2CF9AE}" pid="10" name="Official">
    <vt:lpwstr/>
  </property>
</Properties>
</file>