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7F030" w14:textId="77777777" w:rsidR="00527825" w:rsidRDefault="00527825">
      <w:pPr>
        <w:pStyle w:val="WA"/>
      </w:pPr>
      <w:r>
        <w:rPr>
          <w:noProof/>
        </w:rPr>
        <w:drawing>
          <wp:anchor distT="0" distB="0" distL="114300" distR="114300" simplePos="0" relativeHeight="251659264" behindDoc="0" locked="0" layoutInCell="1" allowOverlap="1" wp14:anchorId="55796821" wp14:editId="2D9C9C9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16624A7" w14:textId="360FB166" w:rsidR="00527825" w:rsidRDefault="00527825">
      <w:pPr>
        <w:pStyle w:val="NameofActRegPage1"/>
        <w:spacing w:before="3760" w:after="4200"/>
        <w:outlineLvl w:val="0"/>
      </w:pPr>
      <w:r>
        <w:fldChar w:fldCharType="begin"/>
      </w:r>
      <w:r>
        <w:instrText xml:space="preserve"> STYLEREF "Name Of Act/Reg"</w:instrText>
      </w:r>
      <w:r>
        <w:fldChar w:fldCharType="separate"/>
      </w:r>
      <w:r w:rsidR="00035CD6">
        <w:rPr>
          <w:noProof/>
        </w:rPr>
        <w:t>Liquor Control Act 1988</w:t>
      </w:r>
      <w:r>
        <w:fldChar w:fldCharType="end"/>
      </w:r>
    </w:p>
    <w:p w14:paraId="4698CB85" w14:textId="77777777" w:rsidR="00527825" w:rsidRDefault="00527825">
      <w:pPr>
        <w:jc w:val="center"/>
        <w:sectPr w:rsidR="0052782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0E950CB" w14:textId="77777777" w:rsidR="00A26723" w:rsidRDefault="00A26723">
      <w:pPr>
        <w:pStyle w:val="WA"/>
      </w:pPr>
      <w:r>
        <w:lastRenderedPageBreak/>
        <w:t>Western Australia</w:t>
      </w:r>
    </w:p>
    <w:p w14:paraId="06FA4A38" w14:textId="72A14A1D" w:rsidR="00527825" w:rsidRDefault="00527825">
      <w:pPr>
        <w:pStyle w:val="NameofActRegPage1"/>
      </w:pPr>
      <w:r>
        <w:fldChar w:fldCharType="begin"/>
      </w:r>
      <w:r>
        <w:instrText xml:space="preserve"> STYLEREF "Name Of Act/Reg"</w:instrText>
      </w:r>
      <w:r>
        <w:fldChar w:fldCharType="separate"/>
      </w:r>
      <w:r w:rsidR="00035CD6">
        <w:rPr>
          <w:noProof/>
        </w:rPr>
        <w:t>Liquor Control Act 1988</w:t>
      </w:r>
      <w:r>
        <w:fldChar w:fldCharType="end"/>
      </w:r>
    </w:p>
    <w:p w14:paraId="4AFDFF84" w14:textId="77777777" w:rsidR="00527825" w:rsidRDefault="00527825">
      <w:pPr>
        <w:pStyle w:val="Arrangement"/>
      </w:pPr>
      <w:r>
        <w:t>Contents</w:t>
      </w:r>
    </w:p>
    <w:p w14:paraId="2A621894"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14:paraId="1055B8A4" w14:textId="16E13582" w:rsidR="00527825" w:rsidRDefault="00527825">
      <w:pPr>
        <w:pStyle w:val="TOC8"/>
        <w:rPr>
          <w:rFonts w:asciiTheme="minorHAnsi" w:eastAsiaTheme="minorEastAsia" w:hAnsiTheme="minorHAnsi" w:cstheme="minorBidi"/>
          <w:kern w:val="2"/>
          <w:sz w:val="24"/>
          <w:szCs w:val="24"/>
          <w14:ligatures w14:val="standardContextual"/>
        </w:rPr>
      </w:pPr>
      <w:r>
        <w:t>1</w:t>
      </w:r>
      <w:r w:rsidRPr="003E3458">
        <w:rPr>
          <w:snapToGrid w:val="0"/>
        </w:rPr>
        <w:t>.</w:t>
      </w:r>
      <w:r w:rsidRPr="003E3458">
        <w:rPr>
          <w:snapToGrid w:val="0"/>
        </w:rPr>
        <w:tab/>
        <w:t>Short title</w:t>
      </w:r>
      <w:r>
        <w:tab/>
      </w:r>
      <w:r>
        <w:fldChar w:fldCharType="begin"/>
      </w:r>
      <w:r>
        <w:instrText xml:space="preserve"> PAGEREF _Toc230349096 \h </w:instrText>
      </w:r>
      <w:r>
        <w:fldChar w:fldCharType="separate"/>
      </w:r>
      <w:r w:rsidR="00035CD6">
        <w:t>2</w:t>
      </w:r>
      <w:r>
        <w:fldChar w:fldCharType="end"/>
      </w:r>
    </w:p>
    <w:p w14:paraId="43991B02" w14:textId="03BF9122" w:rsidR="00527825" w:rsidRDefault="00527825">
      <w:pPr>
        <w:pStyle w:val="TOC8"/>
        <w:rPr>
          <w:rFonts w:asciiTheme="minorHAnsi" w:eastAsiaTheme="minorEastAsia" w:hAnsiTheme="minorHAnsi" w:cstheme="minorBidi"/>
          <w:kern w:val="2"/>
          <w:sz w:val="24"/>
          <w:szCs w:val="24"/>
          <w14:ligatures w14:val="standardContextual"/>
        </w:rPr>
      </w:pPr>
      <w:r>
        <w:t>2</w:t>
      </w:r>
      <w:r w:rsidRPr="003E3458">
        <w:rPr>
          <w:snapToGrid w:val="0"/>
        </w:rPr>
        <w:t>.</w:t>
      </w:r>
      <w:r w:rsidRPr="003E3458">
        <w:rPr>
          <w:snapToGrid w:val="0"/>
        </w:rPr>
        <w:tab/>
        <w:t>Commencement</w:t>
      </w:r>
      <w:r>
        <w:tab/>
      </w:r>
      <w:r>
        <w:fldChar w:fldCharType="begin"/>
      </w:r>
      <w:r>
        <w:instrText xml:space="preserve"> PAGEREF _Toc230349097 \h </w:instrText>
      </w:r>
      <w:r>
        <w:fldChar w:fldCharType="separate"/>
      </w:r>
      <w:r w:rsidR="00035CD6">
        <w:t>2</w:t>
      </w:r>
      <w:r>
        <w:fldChar w:fldCharType="end"/>
      </w:r>
    </w:p>
    <w:p w14:paraId="63ADF4BD" w14:textId="24A55E65" w:rsidR="00527825" w:rsidRDefault="00527825">
      <w:pPr>
        <w:pStyle w:val="TOC8"/>
        <w:rPr>
          <w:rFonts w:asciiTheme="minorHAnsi" w:eastAsiaTheme="minorEastAsia" w:hAnsiTheme="minorHAnsi" w:cstheme="minorBidi"/>
          <w:kern w:val="2"/>
          <w:sz w:val="24"/>
          <w:szCs w:val="24"/>
          <w14:ligatures w14:val="standardContextual"/>
        </w:rPr>
      </w:pPr>
      <w:r>
        <w:t>3</w:t>
      </w:r>
      <w:r w:rsidRPr="003E3458">
        <w:rPr>
          <w:snapToGrid w:val="0"/>
        </w:rPr>
        <w:t>.</w:t>
      </w:r>
      <w:r w:rsidRPr="003E3458">
        <w:rPr>
          <w:snapToGrid w:val="0"/>
        </w:rPr>
        <w:tab/>
        <w:t>Terms used</w:t>
      </w:r>
      <w:r>
        <w:tab/>
      </w:r>
      <w:r>
        <w:fldChar w:fldCharType="begin"/>
      </w:r>
      <w:r>
        <w:instrText xml:space="preserve"> PAGEREF _Toc230349098 \h </w:instrText>
      </w:r>
      <w:r>
        <w:fldChar w:fldCharType="separate"/>
      </w:r>
      <w:r w:rsidR="00035CD6">
        <w:t>2</w:t>
      </w:r>
      <w:r>
        <w:fldChar w:fldCharType="end"/>
      </w:r>
    </w:p>
    <w:p w14:paraId="2392EEC6" w14:textId="16CBB14B" w:rsidR="00527825" w:rsidRDefault="00527825">
      <w:pPr>
        <w:pStyle w:val="TOC8"/>
        <w:rPr>
          <w:rFonts w:asciiTheme="minorHAnsi" w:eastAsiaTheme="minorEastAsia" w:hAnsiTheme="minorHAnsi" w:cstheme="minorBidi"/>
          <w:kern w:val="2"/>
          <w:sz w:val="24"/>
          <w:szCs w:val="24"/>
          <w14:ligatures w14:val="standardContextual"/>
        </w:rPr>
      </w:pPr>
      <w:r>
        <w:t>3A.</w:t>
      </w:r>
      <w:r>
        <w:tab/>
        <w:t>Term used: drunk</w:t>
      </w:r>
      <w:r>
        <w:tab/>
      </w:r>
      <w:r>
        <w:fldChar w:fldCharType="begin"/>
      </w:r>
      <w:r>
        <w:instrText xml:space="preserve"> PAGEREF _Toc230349099 \h </w:instrText>
      </w:r>
      <w:r>
        <w:fldChar w:fldCharType="separate"/>
      </w:r>
      <w:r w:rsidR="00035CD6">
        <w:t>14</w:t>
      </w:r>
      <w:r>
        <w:fldChar w:fldCharType="end"/>
      </w:r>
    </w:p>
    <w:p w14:paraId="56DEDBEC" w14:textId="577D2F39" w:rsidR="00527825" w:rsidRDefault="00527825">
      <w:pPr>
        <w:pStyle w:val="TOC8"/>
        <w:rPr>
          <w:rFonts w:asciiTheme="minorHAnsi" w:eastAsiaTheme="minorEastAsia" w:hAnsiTheme="minorHAnsi" w:cstheme="minorBidi"/>
          <w:kern w:val="2"/>
          <w:sz w:val="24"/>
          <w:szCs w:val="24"/>
          <w14:ligatures w14:val="standardContextual"/>
        </w:rPr>
      </w:pPr>
      <w:r>
        <w:t>4</w:t>
      </w:r>
      <w:r w:rsidRPr="003E3458">
        <w:rPr>
          <w:snapToGrid w:val="0"/>
        </w:rPr>
        <w:t>.</w:t>
      </w:r>
      <w:r w:rsidRPr="003E3458">
        <w:rPr>
          <w:snapToGrid w:val="0"/>
        </w:rPr>
        <w:tab/>
        <w:t>Storing and receiving liquor for licensed premises at other premises; records to be kept</w:t>
      </w:r>
      <w:r>
        <w:tab/>
      </w:r>
      <w:r>
        <w:fldChar w:fldCharType="begin"/>
      </w:r>
      <w:r>
        <w:instrText xml:space="preserve"> PAGEREF _Toc230349100 \h </w:instrText>
      </w:r>
      <w:r>
        <w:fldChar w:fldCharType="separate"/>
      </w:r>
      <w:r w:rsidR="00035CD6">
        <w:t>15</w:t>
      </w:r>
      <w:r>
        <w:fldChar w:fldCharType="end"/>
      </w:r>
    </w:p>
    <w:p w14:paraId="3EA7DD34" w14:textId="4D6E3F83" w:rsidR="00527825" w:rsidRDefault="00527825">
      <w:pPr>
        <w:pStyle w:val="TOC8"/>
        <w:rPr>
          <w:rFonts w:asciiTheme="minorHAnsi" w:eastAsiaTheme="minorEastAsia" w:hAnsiTheme="minorHAnsi" w:cstheme="minorBidi"/>
          <w:kern w:val="2"/>
          <w:sz w:val="24"/>
          <w:szCs w:val="24"/>
          <w14:ligatures w14:val="standardContextual"/>
        </w:rPr>
      </w:pPr>
      <w:r>
        <w:t>5</w:t>
      </w:r>
      <w:r w:rsidRPr="003E3458">
        <w:rPr>
          <w:snapToGrid w:val="0"/>
        </w:rPr>
        <w:t>.</w:t>
      </w:r>
      <w:r w:rsidRPr="003E3458">
        <w:rPr>
          <w:snapToGrid w:val="0"/>
        </w:rPr>
        <w:tab/>
        <w:t>Objects of Act</w:t>
      </w:r>
      <w:r>
        <w:tab/>
      </w:r>
      <w:r>
        <w:fldChar w:fldCharType="begin"/>
      </w:r>
      <w:r>
        <w:instrText xml:space="preserve"> PAGEREF _Toc230349101 \h </w:instrText>
      </w:r>
      <w:r>
        <w:fldChar w:fldCharType="separate"/>
      </w:r>
      <w:r w:rsidR="00035CD6">
        <w:t>15</w:t>
      </w:r>
      <w:r>
        <w:fldChar w:fldCharType="end"/>
      </w:r>
    </w:p>
    <w:p w14:paraId="48DDE004" w14:textId="7B215DE7" w:rsidR="00527825" w:rsidRDefault="00527825">
      <w:pPr>
        <w:pStyle w:val="TOC8"/>
        <w:rPr>
          <w:rFonts w:asciiTheme="minorHAnsi" w:eastAsiaTheme="minorEastAsia" w:hAnsiTheme="minorHAnsi" w:cstheme="minorBidi"/>
          <w:kern w:val="2"/>
          <w:sz w:val="24"/>
          <w:szCs w:val="24"/>
          <w14:ligatures w14:val="standardContextual"/>
        </w:rPr>
      </w:pPr>
      <w:r>
        <w:t>6</w:t>
      </w:r>
      <w:r w:rsidRPr="003E3458">
        <w:rPr>
          <w:snapToGrid w:val="0"/>
        </w:rPr>
        <w:t>.</w:t>
      </w:r>
      <w:r w:rsidRPr="003E3458">
        <w:rPr>
          <w:snapToGrid w:val="0"/>
        </w:rPr>
        <w:tab/>
        <w:t>Act not to apply in certain cases</w:t>
      </w:r>
      <w:r>
        <w:tab/>
      </w:r>
      <w:r>
        <w:fldChar w:fldCharType="begin"/>
      </w:r>
      <w:r>
        <w:instrText xml:space="preserve"> PAGEREF _Toc230349102 \h </w:instrText>
      </w:r>
      <w:r>
        <w:fldChar w:fldCharType="separate"/>
      </w:r>
      <w:r w:rsidR="00035CD6">
        <w:t>17</w:t>
      </w:r>
      <w:r>
        <w:fldChar w:fldCharType="end"/>
      </w:r>
    </w:p>
    <w:p w14:paraId="02E7E847"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licensing authority</w:t>
      </w:r>
    </w:p>
    <w:p w14:paraId="15C691B6"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E3458">
        <w:rPr>
          <w:snapToGrid w:val="0"/>
        </w:rPr>
        <w:t> — </w:t>
      </w:r>
      <w:r>
        <w:t>The licensing authority</w:t>
      </w:r>
    </w:p>
    <w:p w14:paraId="7DD0A325" w14:textId="3E56A5E4" w:rsidR="00527825" w:rsidRDefault="00527825">
      <w:pPr>
        <w:pStyle w:val="TOC8"/>
        <w:rPr>
          <w:rFonts w:asciiTheme="minorHAnsi" w:eastAsiaTheme="minorEastAsia" w:hAnsiTheme="minorHAnsi" w:cstheme="minorBidi"/>
          <w:kern w:val="2"/>
          <w:sz w:val="24"/>
          <w:szCs w:val="24"/>
          <w14:ligatures w14:val="standardContextual"/>
        </w:rPr>
      </w:pPr>
      <w:r>
        <w:t>7</w:t>
      </w:r>
      <w:r w:rsidRPr="003E3458">
        <w:rPr>
          <w:snapToGrid w:val="0"/>
        </w:rPr>
        <w:t>.</w:t>
      </w:r>
      <w:r w:rsidRPr="003E3458">
        <w:rPr>
          <w:snapToGrid w:val="0"/>
        </w:rPr>
        <w:tab/>
        <w:t>Constitution and jurisdiction of licensing authority</w:t>
      </w:r>
      <w:r>
        <w:tab/>
      </w:r>
      <w:r>
        <w:fldChar w:fldCharType="begin"/>
      </w:r>
      <w:r>
        <w:instrText xml:space="preserve"> PAGEREF _Toc230349105 \h </w:instrText>
      </w:r>
      <w:r>
        <w:fldChar w:fldCharType="separate"/>
      </w:r>
      <w:r w:rsidR="00035CD6">
        <w:t>19</w:t>
      </w:r>
      <w:r>
        <w:fldChar w:fldCharType="end"/>
      </w:r>
    </w:p>
    <w:p w14:paraId="480FC3D8"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Liquor Commission</w:t>
      </w:r>
    </w:p>
    <w:p w14:paraId="1FD9039F" w14:textId="772D7B03" w:rsidR="00527825" w:rsidRDefault="00527825">
      <w:pPr>
        <w:pStyle w:val="TOC8"/>
        <w:rPr>
          <w:rFonts w:asciiTheme="minorHAnsi" w:eastAsiaTheme="minorEastAsia" w:hAnsiTheme="minorHAnsi" w:cstheme="minorBidi"/>
          <w:kern w:val="2"/>
          <w:sz w:val="24"/>
          <w:szCs w:val="24"/>
          <w14:ligatures w14:val="standardContextual"/>
        </w:rPr>
      </w:pPr>
      <w:r>
        <w:t>8.</w:t>
      </w:r>
      <w:r>
        <w:tab/>
        <w:t>Commission established</w:t>
      </w:r>
      <w:r>
        <w:tab/>
      </w:r>
      <w:r>
        <w:fldChar w:fldCharType="begin"/>
      </w:r>
      <w:r>
        <w:instrText xml:space="preserve"> PAGEREF _Toc230349107 \h </w:instrText>
      </w:r>
      <w:r>
        <w:fldChar w:fldCharType="separate"/>
      </w:r>
      <w:r w:rsidR="00035CD6">
        <w:t>20</w:t>
      </w:r>
      <w:r>
        <w:fldChar w:fldCharType="end"/>
      </w:r>
    </w:p>
    <w:p w14:paraId="636CAF8B" w14:textId="56193107" w:rsidR="00527825" w:rsidRDefault="00527825">
      <w:pPr>
        <w:pStyle w:val="TOC8"/>
        <w:rPr>
          <w:rFonts w:asciiTheme="minorHAnsi" w:eastAsiaTheme="minorEastAsia" w:hAnsiTheme="minorHAnsi" w:cstheme="minorBidi"/>
          <w:kern w:val="2"/>
          <w:sz w:val="24"/>
          <w:szCs w:val="24"/>
          <w14:ligatures w14:val="standardContextual"/>
        </w:rPr>
      </w:pPr>
      <w:r>
        <w:t>9.</w:t>
      </w:r>
      <w:r>
        <w:tab/>
        <w:t>Jurisdiction of Commission</w:t>
      </w:r>
      <w:r>
        <w:tab/>
      </w:r>
      <w:r>
        <w:fldChar w:fldCharType="begin"/>
      </w:r>
      <w:r>
        <w:instrText xml:space="preserve"> PAGEREF _Toc230349108 \h </w:instrText>
      </w:r>
      <w:r>
        <w:fldChar w:fldCharType="separate"/>
      </w:r>
      <w:r w:rsidR="00035CD6">
        <w:t>20</w:t>
      </w:r>
      <w:r>
        <w:fldChar w:fldCharType="end"/>
      </w:r>
    </w:p>
    <w:p w14:paraId="5B975DF5" w14:textId="44628431" w:rsidR="00527825" w:rsidRDefault="00527825">
      <w:pPr>
        <w:pStyle w:val="TOC8"/>
        <w:rPr>
          <w:rFonts w:asciiTheme="minorHAnsi" w:eastAsiaTheme="minorEastAsia" w:hAnsiTheme="minorHAnsi" w:cstheme="minorBidi"/>
          <w:kern w:val="2"/>
          <w:sz w:val="24"/>
          <w:szCs w:val="24"/>
          <w14:ligatures w14:val="standardContextual"/>
        </w:rPr>
      </w:pPr>
      <w:r>
        <w:t>9A.</w:t>
      </w:r>
      <w:r>
        <w:tab/>
        <w:t>Constitution of Commission</w:t>
      </w:r>
      <w:r>
        <w:tab/>
      </w:r>
      <w:r>
        <w:fldChar w:fldCharType="begin"/>
      </w:r>
      <w:r>
        <w:instrText xml:space="preserve"> PAGEREF _Toc230349109 \h </w:instrText>
      </w:r>
      <w:r>
        <w:fldChar w:fldCharType="separate"/>
      </w:r>
      <w:r w:rsidR="00035CD6">
        <w:t>20</w:t>
      </w:r>
      <w:r>
        <w:fldChar w:fldCharType="end"/>
      </w:r>
    </w:p>
    <w:p w14:paraId="58FC6083"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Members of the Commission</w:t>
      </w:r>
    </w:p>
    <w:p w14:paraId="650F59A1" w14:textId="59A8B516" w:rsidR="00527825" w:rsidRDefault="00527825">
      <w:pPr>
        <w:pStyle w:val="TOC8"/>
        <w:rPr>
          <w:rFonts w:asciiTheme="minorHAnsi" w:eastAsiaTheme="minorEastAsia" w:hAnsiTheme="minorHAnsi" w:cstheme="minorBidi"/>
          <w:kern w:val="2"/>
          <w:sz w:val="24"/>
          <w:szCs w:val="24"/>
          <w14:ligatures w14:val="standardContextual"/>
        </w:rPr>
      </w:pPr>
      <w:r>
        <w:t>9B.</w:t>
      </w:r>
      <w:r>
        <w:tab/>
        <w:t>Commission members</w:t>
      </w:r>
      <w:r>
        <w:tab/>
      </w:r>
      <w:r>
        <w:fldChar w:fldCharType="begin"/>
      </w:r>
      <w:r>
        <w:instrText xml:space="preserve"> PAGEREF _Toc230349111 \h </w:instrText>
      </w:r>
      <w:r>
        <w:fldChar w:fldCharType="separate"/>
      </w:r>
      <w:r w:rsidR="00035CD6">
        <w:t>21</w:t>
      </w:r>
      <w:r>
        <w:fldChar w:fldCharType="end"/>
      </w:r>
    </w:p>
    <w:p w14:paraId="18EE5FBD" w14:textId="53BEE9A1" w:rsidR="00527825" w:rsidRDefault="00527825">
      <w:pPr>
        <w:pStyle w:val="TOC8"/>
        <w:rPr>
          <w:rFonts w:asciiTheme="minorHAnsi" w:eastAsiaTheme="minorEastAsia" w:hAnsiTheme="minorHAnsi" w:cstheme="minorBidi"/>
          <w:kern w:val="2"/>
          <w:sz w:val="24"/>
          <w:szCs w:val="24"/>
          <w14:ligatures w14:val="standardContextual"/>
        </w:rPr>
      </w:pPr>
      <w:r>
        <w:t>9C.</w:t>
      </w:r>
      <w:r>
        <w:tab/>
        <w:t>Tenure of office</w:t>
      </w:r>
      <w:r>
        <w:tab/>
      </w:r>
      <w:r>
        <w:fldChar w:fldCharType="begin"/>
      </w:r>
      <w:r>
        <w:instrText xml:space="preserve"> PAGEREF _Toc230349112 \h </w:instrText>
      </w:r>
      <w:r>
        <w:fldChar w:fldCharType="separate"/>
      </w:r>
      <w:r w:rsidR="00035CD6">
        <w:t>21</w:t>
      </w:r>
      <w:r>
        <w:fldChar w:fldCharType="end"/>
      </w:r>
    </w:p>
    <w:p w14:paraId="0BDB9EDE" w14:textId="7D7197FD" w:rsidR="00527825" w:rsidRDefault="00527825">
      <w:pPr>
        <w:pStyle w:val="TOC8"/>
        <w:rPr>
          <w:rFonts w:asciiTheme="minorHAnsi" w:eastAsiaTheme="minorEastAsia" w:hAnsiTheme="minorHAnsi" w:cstheme="minorBidi"/>
          <w:kern w:val="2"/>
          <w:sz w:val="24"/>
          <w:szCs w:val="24"/>
          <w14:ligatures w14:val="standardContextual"/>
        </w:rPr>
      </w:pPr>
      <w:r>
        <w:t>9D.</w:t>
      </w:r>
      <w:r>
        <w:tab/>
        <w:t>Deputy chairperson</w:t>
      </w:r>
      <w:r>
        <w:tab/>
      </w:r>
      <w:r>
        <w:fldChar w:fldCharType="begin"/>
      </w:r>
      <w:r>
        <w:instrText xml:space="preserve"> PAGEREF _Toc230349113 \h </w:instrText>
      </w:r>
      <w:r>
        <w:fldChar w:fldCharType="separate"/>
      </w:r>
      <w:r w:rsidR="00035CD6">
        <w:t>21</w:t>
      </w:r>
      <w:r>
        <w:fldChar w:fldCharType="end"/>
      </w:r>
    </w:p>
    <w:p w14:paraId="036A6FE3" w14:textId="0CCBF452" w:rsidR="00527825" w:rsidRDefault="00527825">
      <w:pPr>
        <w:pStyle w:val="TOC8"/>
        <w:rPr>
          <w:rFonts w:asciiTheme="minorHAnsi" w:eastAsiaTheme="minorEastAsia" w:hAnsiTheme="minorHAnsi" w:cstheme="minorBidi"/>
          <w:kern w:val="2"/>
          <w:sz w:val="24"/>
          <w:szCs w:val="24"/>
          <w14:ligatures w14:val="standardContextual"/>
        </w:rPr>
      </w:pPr>
      <w:r>
        <w:t>9E.</w:t>
      </w:r>
      <w:r>
        <w:tab/>
        <w:t>Removal or resignation</w:t>
      </w:r>
      <w:r>
        <w:tab/>
      </w:r>
      <w:r>
        <w:fldChar w:fldCharType="begin"/>
      </w:r>
      <w:r>
        <w:instrText xml:space="preserve"> PAGEREF _Toc230349114 \h </w:instrText>
      </w:r>
      <w:r>
        <w:fldChar w:fldCharType="separate"/>
      </w:r>
      <w:r w:rsidR="00035CD6">
        <w:t>22</w:t>
      </w:r>
      <w:r>
        <w:fldChar w:fldCharType="end"/>
      </w:r>
    </w:p>
    <w:p w14:paraId="255304A6" w14:textId="547B19D0" w:rsidR="00527825" w:rsidRDefault="00527825">
      <w:pPr>
        <w:pStyle w:val="TOC8"/>
        <w:rPr>
          <w:rFonts w:asciiTheme="minorHAnsi" w:eastAsiaTheme="minorEastAsia" w:hAnsiTheme="minorHAnsi" w:cstheme="minorBidi"/>
          <w:kern w:val="2"/>
          <w:sz w:val="24"/>
          <w:szCs w:val="24"/>
          <w14:ligatures w14:val="standardContextual"/>
        </w:rPr>
      </w:pPr>
      <w:r>
        <w:t>9F.</w:t>
      </w:r>
      <w:r>
        <w:tab/>
        <w:t>Leave of absence</w:t>
      </w:r>
      <w:r>
        <w:tab/>
      </w:r>
      <w:r>
        <w:fldChar w:fldCharType="begin"/>
      </w:r>
      <w:r>
        <w:instrText xml:space="preserve"> PAGEREF _Toc230349115 \h </w:instrText>
      </w:r>
      <w:r>
        <w:fldChar w:fldCharType="separate"/>
      </w:r>
      <w:r w:rsidR="00035CD6">
        <w:t>22</w:t>
      </w:r>
      <w:r>
        <w:fldChar w:fldCharType="end"/>
      </w:r>
    </w:p>
    <w:p w14:paraId="7CE61C15" w14:textId="6212FAA5" w:rsidR="00527825" w:rsidRDefault="00527825">
      <w:pPr>
        <w:pStyle w:val="TOC8"/>
        <w:rPr>
          <w:rFonts w:asciiTheme="minorHAnsi" w:eastAsiaTheme="minorEastAsia" w:hAnsiTheme="minorHAnsi" w:cstheme="minorBidi"/>
          <w:kern w:val="2"/>
          <w:sz w:val="24"/>
          <w:szCs w:val="24"/>
          <w14:ligatures w14:val="standardContextual"/>
        </w:rPr>
      </w:pPr>
      <w:r>
        <w:t>9G.</w:t>
      </w:r>
      <w:r>
        <w:tab/>
        <w:t>Member whose term has expired may continue in office</w:t>
      </w:r>
      <w:r>
        <w:tab/>
      </w:r>
      <w:r>
        <w:fldChar w:fldCharType="begin"/>
      </w:r>
      <w:r>
        <w:instrText xml:space="preserve"> PAGEREF _Toc230349116 \h </w:instrText>
      </w:r>
      <w:r>
        <w:fldChar w:fldCharType="separate"/>
      </w:r>
      <w:r w:rsidR="00035CD6">
        <w:t>23</w:t>
      </w:r>
      <w:r>
        <w:fldChar w:fldCharType="end"/>
      </w:r>
    </w:p>
    <w:p w14:paraId="22D05248" w14:textId="190C6DF0" w:rsidR="00527825" w:rsidRDefault="00527825">
      <w:pPr>
        <w:pStyle w:val="TOC8"/>
        <w:rPr>
          <w:rFonts w:asciiTheme="minorHAnsi" w:eastAsiaTheme="minorEastAsia" w:hAnsiTheme="minorHAnsi" w:cstheme="minorBidi"/>
          <w:kern w:val="2"/>
          <w:sz w:val="24"/>
          <w:szCs w:val="24"/>
          <w14:ligatures w14:val="standardContextual"/>
        </w:rPr>
      </w:pPr>
      <w:r>
        <w:t>9H.</w:t>
      </w:r>
      <w:r>
        <w:tab/>
        <w:t>Remuneration and conditions of office</w:t>
      </w:r>
      <w:r>
        <w:tab/>
      </w:r>
      <w:r>
        <w:fldChar w:fldCharType="begin"/>
      </w:r>
      <w:r>
        <w:instrText xml:space="preserve"> PAGEREF _Toc230349117 \h </w:instrText>
      </w:r>
      <w:r>
        <w:fldChar w:fldCharType="separate"/>
      </w:r>
      <w:r w:rsidR="00035CD6">
        <w:t>23</w:t>
      </w:r>
      <w:r>
        <w:fldChar w:fldCharType="end"/>
      </w:r>
    </w:p>
    <w:p w14:paraId="2CF1695A"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2B — Other matters</w:t>
      </w:r>
    </w:p>
    <w:p w14:paraId="44636954" w14:textId="60EB6FAD" w:rsidR="00527825" w:rsidRDefault="00527825">
      <w:pPr>
        <w:pStyle w:val="TOC8"/>
        <w:rPr>
          <w:rFonts w:asciiTheme="minorHAnsi" w:eastAsiaTheme="minorEastAsia" w:hAnsiTheme="minorHAnsi" w:cstheme="minorBidi"/>
          <w:kern w:val="2"/>
          <w:sz w:val="24"/>
          <w:szCs w:val="24"/>
          <w14:ligatures w14:val="standardContextual"/>
        </w:rPr>
      </w:pPr>
      <w:r>
        <w:t>9I.</w:t>
      </w:r>
      <w:r>
        <w:tab/>
        <w:t>Decisions of Commission to be written etc.</w:t>
      </w:r>
      <w:r>
        <w:tab/>
      </w:r>
      <w:r>
        <w:fldChar w:fldCharType="begin"/>
      </w:r>
      <w:r>
        <w:instrText xml:space="preserve"> PAGEREF _Toc230349119 \h </w:instrText>
      </w:r>
      <w:r>
        <w:fldChar w:fldCharType="separate"/>
      </w:r>
      <w:r w:rsidR="00035CD6">
        <w:t>23</w:t>
      </w:r>
      <w:r>
        <w:fldChar w:fldCharType="end"/>
      </w:r>
    </w:p>
    <w:p w14:paraId="34CC87DE" w14:textId="4E422233" w:rsidR="00527825" w:rsidRDefault="00527825">
      <w:pPr>
        <w:pStyle w:val="TOC8"/>
        <w:rPr>
          <w:rFonts w:asciiTheme="minorHAnsi" w:eastAsiaTheme="minorEastAsia" w:hAnsiTheme="minorHAnsi" w:cstheme="minorBidi"/>
          <w:kern w:val="2"/>
          <w:sz w:val="24"/>
          <w:szCs w:val="24"/>
          <w14:ligatures w14:val="standardContextual"/>
        </w:rPr>
      </w:pPr>
      <w:r>
        <w:t>9J.</w:t>
      </w:r>
      <w:r>
        <w:tab/>
        <w:t>Seal of Commission</w:t>
      </w:r>
      <w:r>
        <w:tab/>
      </w:r>
      <w:r>
        <w:fldChar w:fldCharType="begin"/>
      </w:r>
      <w:r>
        <w:instrText xml:space="preserve"> PAGEREF _Toc230349120 \h </w:instrText>
      </w:r>
      <w:r>
        <w:fldChar w:fldCharType="separate"/>
      </w:r>
      <w:r w:rsidR="00035CD6">
        <w:t>24</w:t>
      </w:r>
      <w:r>
        <w:fldChar w:fldCharType="end"/>
      </w:r>
    </w:p>
    <w:p w14:paraId="25852D03" w14:textId="33925FBC" w:rsidR="00527825" w:rsidRDefault="00527825">
      <w:pPr>
        <w:pStyle w:val="TOC8"/>
        <w:rPr>
          <w:rFonts w:asciiTheme="minorHAnsi" w:eastAsiaTheme="minorEastAsia" w:hAnsiTheme="minorHAnsi" w:cstheme="minorBidi"/>
          <w:kern w:val="2"/>
          <w:sz w:val="24"/>
          <w:szCs w:val="24"/>
          <w14:ligatures w14:val="standardContextual"/>
        </w:rPr>
      </w:pPr>
      <w:r>
        <w:t>9K.</w:t>
      </w:r>
      <w:r>
        <w:tab/>
        <w:t>Annual reports by Commission</w:t>
      </w:r>
      <w:r>
        <w:tab/>
      </w:r>
      <w:r>
        <w:fldChar w:fldCharType="begin"/>
      </w:r>
      <w:r>
        <w:instrText xml:space="preserve"> PAGEREF _Toc230349121 \h </w:instrText>
      </w:r>
      <w:r>
        <w:fldChar w:fldCharType="separate"/>
      </w:r>
      <w:r w:rsidR="00035CD6">
        <w:t>24</w:t>
      </w:r>
      <w:r>
        <w:fldChar w:fldCharType="end"/>
      </w:r>
    </w:p>
    <w:p w14:paraId="011C8C02" w14:textId="347F8AF0" w:rsidR="00527825" w:rsidRDefault="00527825">
      <w:pPr>
        <w:pStyle w:val="TOC8"/>
        <w:rPr>
          <w:rFonts w:asciiTheme="minorHAnsi" w:eastAsiaTheme="minorEastAsia" w:hAnsiTheme="minorHAnsi" w:cstheme="minorBidi"/>
          <w:kern w:val="2"/>
          <w:sz w:val="24"/>
          <w:szCs w:val="24"/>
          <w14:ligatures w14:val="standardContextual"/>
        </w:rPr>
      </w:pPr>
      <w:r>
        <w:t>9L.</w:t>
      </w:r>
      <w:r>
        <w:tab/>
        <w:t>Laying annual report before House of Parliament not sitting</w:t>
      </w:r>
      <w:r>
        <w:tab/>
      </w:r>
      <w:r>
        <w:fldChar w:fldCharType="begin"/>
      </w:r>
      <w:r>
        <w:instrText xml:space="preserve"> PAGEREF _Toc230349122 \h </w:instrText>
      </w:r>
      <w:r>
        <w:fldChar w:fldCharType="separate"/>
      </w:r>
      <w:r w:rsidR="00035CD6">
        <w:t>25</w:t>
      </w:r>
      <w:r>
        <w:fldChar w:fldCharType="end"/>
      </w:r>
    </w:p>
    <w:p w14:paraId="3F33D9E1" w14:textId="59515591" w:rsidR="00527825" w:rsidRDefault="00527825">
      <w:pPr>
        <w:pStyle w:val="TOC8"/>
        <w:rPr>
          <w:rFonts w:asciiTheme="minorHAnsi" w:eastAsiaTheme="minorEastAsia" w:hAnsiTheme="minorHAnsi" w:cstheme="minorBidi"/>
          <w:kern w:val="2"/>
          <w:sz w:val="24"/>
          <w:szCs w:val="24"/>
          <w14:ligatures w14:val="standardContextual"/>
        </w:rPr>
      </w:pPr>
      <w:r>
        <w:t>9M.</w:t>
      </w:r>
      <w:r>
        <w:tab/>
        <w:t>Protection and immunity of members, parties etc.</w:t>
      </w:r>
      <w:r>
        <w:tab/>
      </w:r>
      <w:r>
        <w:fldChar w:fldCharType="begin"/>
      </w:r>
      <w:r>
        <w:instrText xml:space="preserve"> PAGEREF _Toc230349123 \h </w:instrText>
      </w:r>
      <w:r>
        <w:fldChar w:fldCharType="separate"/>
      </w:r>
      <w:r w:rsidR="00035CD6">
        <w:t>26</w:t>
      </w:r>
      <w:r>
        <w:fldChar w:fldCharType="end"/>
      </w:r>
    </w:p>
    <w:p w14:paraId="433A6C93"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E3458">
        <w:rPr>
          <w:snapToGrid w:val="0"/>
        </w:rPr>
        <w:t> — </w:t>
      </w:r>
      <w:r>
        <w:t>The Director of Liquor Licensing</w:t>
      </w:r>
    </w:p>
    <w:p w14:paraId="33640E8E" w14:textId="19641913" w:rsidR="00527825" w:rsidRDefault="00527825">
      <w:pPr>
        <w:pStyle w:val="TOC8"/>
        <w:rPr>
          <w:rFonts w:asciiTheme="minorHAnsi" w:eastAsiaTheme="minorEastAsia" w:hAnsiTheme="minorHAnsi" w:cstheme="minorBidi"/>
          <w:kern w:val="2"/>
          <w:sz w:val="24"/>
          <w:szCs w:val="24"/>
          <w14:ligatures w14:val="standardContextual"/>
        </w:rPr>
      </w:pPr>
      <w:r>
        <w:t>13</w:t>
      </w:r>
      <w:r w:rsidRPr="003E3458">
        <w:rPr>
          <w:snapToGrid w:val="0"/>
        </w:rPr>
        <w:t>.</w:t>
      </w:r>
      <w:r w:rsidRPr="003E3458">
        <w:rPr>
          <w:snapToGrid w:val="0"/>
        </w:rPr>
        <w:tab/>
        <w:t>Functions of and hearings by Director</w:t>
      </w:r>
      <w:r>
        <w:tab/>
      </w:r>
      <w:r>
        <w:fldChar w:fldCharType="begin"/>
      </w:r>
      <w:r>
        <w:instrText xml:space="preserve"> PAGEREF _Toc230349125 \h </w:instrText>
      </w:r>
      <w:r>
        <w:fldChar w:fldCharType="separate"/>
      </w:r>
      <w:r w:rsidR="00035CD6">
        <w:t>26</w:t>
      </w:r>
      <w:r>
        <w:fldChar w:fldCharType="end"/>
      </w:r>
    </w:p>
    <w:p w14:paraId="208F3E8C" w14:textId="00AED6EF" w:rsidR="00527825" w:rsidRDefault="00527825">
      <w:pPr>
        <w:pStyle w:val="TOC8"/>
        <w:rPr>
          <w:rFonts w:asciiTheme="minorHAnsi" w:eastAsiaTheme="minorEastAsia" w:hAnsiTheme="minorHAnsi" w:cstheme="minorBidi"/>
          <w:kern w:val="2"/>
          <w:sz w:val="24"/>
          <w:szCs w:val="24"/>
          <w14:ligatures w14:val="standardContextual"/>
        </w:rPr>
      </w:pPr>
      <w:r>
        <w:t>14</w:t>
      </w:r>
      <w:r w:rsidRPr="003E3458">
        <w:rPr>
          <w:snapToGrid w:val="0"/>
        </w:rPr>
        <w:t>.</w:t>
      </w:r>
      <w:r w:rsidRPr="003E3458">
        <w:rPr>
          <w:snapToGrid w:val="0"/>
        </w:rPr>
        <w:tab/>
        <w:t>Inspectors etc., appointment of etc.</w:t>
      </w:r>
      <w:r>
        <w:tab/>
      </w:r>
      <w:r>
        <w:fldChar w:fldCharType="begin"/>
      </w:r>
      <w:r>
        <w:instrText xml:space="preserve"> PAGEREF _Toc230349126 \h </w:instrText>
      </w:r>
      <w:r>
        <w:fldChar w:fldCharType="separate"/>
      </w:r>
      <w:r w:rsidR="00035CD6">
        <w:t>28</w:t>
      </w:r>
      <w:r>
        <w:fldChar w:fldCharType="end"/>
      </w:r>
    </w:p>
    <w:p w14:paraId="325F35FC"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E3458">
        <w:rPr>
          <w:snapToGrid w:val="0"/>
        </w:rPr>
        <w:t> — </w:t>
      </w:r>
      <w:r>
        <w:t>Other staff of the licensing authority</w:t>
      </w:r>
    </w:p>
    <w:p w14:paraId="09A6D613" w14:textId="42985EE0" w:rsidR="00527825" w:rsidRDefault="00527825">
      <w:pPr>
        <w:pStyle w:val="TOC8"/>
        <w:rPr>
          <w:rFonts w:asciiTheme="minorHAnsi" w:eastAsiaTheme="minorEastAsia" w:hAnsiTheme="minorHAnsi" w:cstheme="minorBidi"/>
          <w:kern w:val="2"/>
          <w:sz w:val="24"/>
          <w:szCs w:val="24"/>
          <w14:ligatures w14:val="standardContextual"/>
        </w:rPr>
      </w:pPr>
      <w:r>
        <w:t>15</w:t>
      </w:r>
      <w:r w:rsidRPr="003E3458">
        <w:rPr>
          <w:snapToGrid w:val="0"/>
        </w:rPr>
        <w:t>.</w:t>
      </w:r>
      <w:r w:rsidRPr="003E3458">
        <w:rPr>
          <w:snapToGrid w:val="0"/>
        </w:rPr>
        <w:tab/>
        <w:t>Director may delegate etc.</w:t>
      </w:r>
      <w:r>
        <w:tab/>
      </w:r>
      <w:r>
        <w:fldChar w:fldCharType="begin"/>
      </w:r>
      <w:r>
        <w:instrText xml:space="preserve"> PAGEREF _Toc230349128 \h </w:instrText>
      </w:r>
      <w:r>
        <w:fldChar w:fldCharType="separate"/>
      </w:r>
      <w:r w:rsidR="00035CD6">
        <w:t>28</w:t>
      </w:r>
      <w:r>
        <w:fldChar w:fldCharType="end"/>
      </w:r>
    </w:p>
    <w:p w14:paraId="606F3BFD"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E3458">
        <w:rPr>
          <w:snapToGrid w:val="0"/>
        </w:rPr>
        <w:t> — </w:t>
      </w:r>
      <w:r>
        <w:t>Proceedings before the licensing authority</w:t>
      </w:r>
    </w:p>
    <w:p w14:paraId="265D55BE" w14:textId="49D2980A" w:rsidR="00527825" w:rsidRDefault="00527825">
      <w:pPr>
        <w:pStyle w:val="TOC8"/>
        <w:rPr>
          <w:rFonts w:asciiTheme="minorHAnsi" w:eastAsiaTheme="minorEastAsia" w:hAnsiTheme="minorHAnsi" w:cstheme="minorBidi"/>
          <w:kern w:val="2"/>
          <w:sz w:val="24"/>
          <w:szCs w:val="24"/>
          <w14:ligatures w14:val="standardContextual"/>
        </w:rPr>
      </w:pPr>
      <w:r>
        <w:t>16</w:t>
      </w:r>
      <w:r w:rsidRPr="003E3458">
        <w:rPr>
          <w:snapToGrid w:val="0"/>
        </w:rPr>
        <w:t>.</w:t>
      </w:r>
      <w:r w:rsidRPr="003E3458">
        <w:rPr>
          <w:snapToGrid w:val="0"/>
        </w:rPr>
        <w:tab/>
        <w:t>Procedure, sittings, use of experts, evidentiary rules etc.</w:t>
      </w:r>
      <w:r>
        <w:tab/>
      </w:r>
      <w:r>
        <w:fldChar w:fldCharType="begin"/>
      </w:r>
      <w:r>
        <w:instrText xml:space="preserve"> PAGEREF _Toc230349130 \h </w:instrText>
      </w:r>
      <w:r>
        <w:fldChar w:fldCharType="separate"/>
      </w:r>
      <w:r w:rsidR="00035CD6">
        <w:t>29</w:t>
      </w:r>
      <w:r>
        <w:fldChar w:fldCharType="end"/>
      </w:r>
    </w:p>
    <w:p w14:paraId="65AF2506" w14:textId="3D586A3D" w:rsidR="00527825" w:rsidRDefault="00527825">
      <w:pPr>
        <w:pStyle w:val="TOC8"/>
        <w:rPr>
          <w:rFonts w:asciiTheme="minorHAnsi" w:eastAsiaTheme="minorEastAsia" w:hAnsiTheme="minorHAnsi" w:cstheme="minorBidi"/>
          <w:kern w:val="2"/>
          <w:sz w:val="24"/>
          <w:szCs w:val="24"/>
          <w14:ligatures w14:val="standardContextual"/>
        </w:rPr>
      </w:pPr>
      <w:r>
        <w:t>17</w:t>
      </w:r>
      <w:r w:rsidRPr="003E3458">
        <w:rPr>
          <w:snapToGrid w:val="0"/>
        </w:rPr>
        <w:t>.</w:t>
      </w:r>
      <w:r w:rsidRPr="003E3458">
        <w:rPr>
          <w:snapToGrid w:val="0"/>
        </w:rPr>
        <w:tab/>
        <w:t>Representation of parties</w:t>
      </w:r>
      <w:r>
        <w:tab/>
      </w:r>
      <w:r>
        <w:fldChar w:fldCharType="begin"/>
      </w:r>
      <w:r>
        <w:instrText xml:space="preserve"> PAGEREF _Toc230349131 \h </w:instrText>
      </w:r>
      <w:r>
        <w:fldChar w:fldCharType="separate"/>
      </w:r>
      <w:r w:rsidR="00035CD6">
        <w:t>33</w:t>
      </w:r>
      <w:r>
        <w:fldChar w:fldCharType="end"/>
      </w:r>
    </w:p>
    <w:p w14:paraId="0B2C5091" w14:textId="18B26112" w:rsidR="00527825" w:rsidRDefault="00527825">
      <w:pPr>
        <w:pStyle w:val="TOC8"/>
        <w:rPr>
          <w:rFonts w:asciiTheme="minorHAnsi" w:eastAsiaTheme="minorEastAsia" w:hAnsiTheme="minorHAnsi" w:cstheme="minorBidi"/>
          <w:kern w:val="2"/>
          <w:sz w:val="24"/>
          <w:szCs w:val="24"/>
          <w14:ligatures w14:val="standardContextual"/>
        </w:rPr>
      </w:pPr>
      <w:r>
        <w:t>18</w:t>
      </w:r>
      <w:r w:rsidRPr="003E3458">
        <w:rPr>
          <w:snapToGrid w:val="0"/>
        </w:rPr>
        <w:t>.</w:t>
      </w:r>
      <w:r w:rsidRPr="003E3458">
        <w:rPr>
          <w:snapToGrid w:val="0"/>
        </w:rPr>
        <w:tab/>
        <w:t>Witnesses and evidence, powers to summon etc.</w:t>
      </w:r>
      <w:r>
        <w:tab/>
      </w:r>
      <w:r>
        <w:fldChar w:fldCharType="begin"/>
      </w:r>
      <w:r>
        <w:instrText xml:space="preserve"> PAGEREF _Toc230349132 \h </w:instrText>
      </w:r>
      <w:r>
        <w:fldChar w:fldCharType="separate"/>
      </w:r>
      <w:r w:rsidR="00035CD6">
        <w:t>34</w:t>
      </w:r>
      <w:r>
        <w:fldChar w:fldCharType="end"/>
      </w:r>
    </w:p>
    <w:p w14:paraId="3E1B880B" w14:textId="43D0F1EB" w:rsidR="00527825" w:rsidRDefault="00527825">
      <w:pPr>
        <w:pStyle w:val="TOC8"/>
        <w:rPr>
          <w:rFonts w:asciiTheme="minorHAnsi" w:eastAsiaTheme="minorEastAsia" w:hAnsiTheme="minorHAnsi" w:cstheme="minorBidi"/>
          <w:kern w:val="2"/>
          <w:sz w:val="24"/>
          <w:szCs w:val="24"/>
          <w14:ligatures w14:val="standardContextual"/>
        </w:rPr>
      </w:pPr>
      <w:r>
        <w:t>18AA.</w:t>
      </w:r>
      <w:r>
        <w:tab/>
        <w:t>Notice of decision</w:t>
      </w:r>
      <w:r>
        <w:tab/>
      </w:r>
      <w:r>
        <w:fldChar w:fldCharType="begin"/>
      </w:r>
      <w:r>
        <w:instrText xml:space="preserve"> PAGEREF _Toc230349133 \h </w:instrText>
      </w:r>
      <w:r>
        <w:fldChar w:fldCharType="separate"/>
      </w:r>
      <w:r w:rsidR="00035CD6">
        <w:t>35</w:t>
      </w:r>
      <w:r>
        <w:fldChar w:fldCharType="end"/>
      </w:r>
    </w:p>
    <w:p w14:paraId="413EDEC5" w14:textId="03DF6D56" w:rsidR="00527825" w:rsidRDefault="00527825">
      <w:pPr>
        <w:pStyle w:val="TOC8"/>
        <w:rPr>
          <w:rFonts w:asciiTheme="minorHAnsi" w:eastAsiaTheme="minorEastAsia" w:hAnsiTheme="minorHAnsi" w:cstheme="minorBidi"/>
          <w:kern w:val="2"/>
          <w:sz w:val="24"/>
          <w:szCs w:val="24"/>
          <w14:ligatures w14:val="standardContextual"/>
        </w:rPr>
      </w:pPr>
      <w:r>
        <w:t>18A.</w:t>
      </w:r>
      <w:r>
        <w:tab/>
        <w:t>Enforcing decisions</w:t>
      </w:r>
      <w:r>
        <w:tab/>
      </w:r>
      <w:r>
        <w:fldChar w:fldCharType="begin"/>
      </w:r>
      <w:r>
        <w:instrText xml:space="preserve"> PAGEREF _Toc230349134 \h </w:instrText>
      </w:r>
      <w:r>
        <w:fldChar w:fldCharType="separate"/>
      </w:r>
      <w:r w:rsidR="00035CD6">
        <w:t>36</w:t>
      </w:r>
      <w:r>
        <w:fldChar w:fldCharType="end"/>
      </w:r>
    </w:p>
    <w:p w14:paraId="23F4FE11" w14:textId="4C900DEA" w:rsidR="00527825" w:rsidRDefault="00527825">
      <w:pPr>
        <w:pStyle w:val="TOC8"/>
        <w:rPr>
          <w:rFonts w:asciiTheme="minorHAnsi" w:eastAsiaTheme="minorEastAsia" w:hAnsiTheme="minorHAnsi" w:cstheme="minorBidi"/>
          <w:kern w:val="2"/>
          <w:sz w:val="24"/>
          <w:szCs w:val="24"/>
          <w14:ligatures w14:val="standardContextual"/>
        </w:rPr>
      </w:pPr>
      <w:r>
        <w:t>19</w:t>
      </w:r>
      <w:r w:rsidRPr="003E3458">
        <w:rPr>
          <w:snapToGrid w:val="0"/>
        </w:rPr>
        <w:t>.</w:t>
      </w:r>
      <w:r w:rsidRPr="003E3458">
        <w:rPr>
          <w:snapToGrid w:val="0"/>
        </w:rPr>
        <w:tab/>
        <w:t>Enforcing monetary penalties</w:t>
      </w:r>
      <w:r>
        <w:tab/>
      </w:r>
      <w:r>
        <w:fldChar w:fldCharType="begin"/>
      </w:r>
      <w:r>
        <w:instrText xml:space="preserve"> PAGEREF _Toc230349135 \h </w:instrText>
      </w:r>
      <w:r>
        <w:fldChar w:fldCharType="separate"/>
      </w:r>
      <w:r w:rsidR="00035CD6">
        <w:t>36</w:t>
      </w:r>
      <w:r>
        <w:fldChar w:fldCharType="end"/>
      </w:r>
    </w:p>
    <w:p w14:paraId="08C38521" w14:textId="53FBA331" w:rsidR="00527825" w:rsidRDefault="00527825">
      <w:pPr>
        <w:pStyle w:val="TOC8"/>
        <w:rPr>
          <w:rFonts w:asciiTheme="minorHAnsi" w:eastAsiaTheme="minorEastAsia" w:hAnsiTheme="minorHAnsi" w:cstheme="minorBidi"/>
          <w:kern w:val="2"/>
          <w:sz w:val="24"/>
          <w:szCs w:val="24"/>
          <w14:ligatures w14:val="standardContextual"/>
        </w:rPr>
      </w:pPr>
      <w:r>
        <w:t>20</w:t>
      </w:r>
      <w:r w:rsidRPr="003E3458">
        <w:rPr>
          <w:snapToGrid w:val="0"/>
        </w:rPr>
        <w:t>.</w:t>
      </w:r>
      <w:r w:rsidRPr="003E3458">
        <w:rPr>
          <w:snapToGrid w:val="0"/>
        </w:rPr>
        <w:tab/>
        <w:t>Contempt etc.</w:t>
      </w:r>
      <w:r>
        <w:tab/>
      </w:r>
      <w:r>
        <w:fldChar w:fldCharType="begin"/>
      </w:r>
      <w:r>
        <w:instrText xml:space="preserve"> PAGEREF _Toc230349136 \h </w:instrText>
      </w:r>
      <w:r>
        <w:fldChar w:fldCharType="separate"/>
      </w:r>
      <w:r w:rsidR="00035CD6">
        <w:t>37</w:t>
      </w:r>
      <w:r>
        <w:fldChar w:fldCharType="end"/>
      </w:r>
    </w:p>
    <w:p w14:paraId="4FD70A3F" w14:textId="14A5BE53" w:rsidR="00527825" w:rsidRDefault="00527825">
      <w:pPr>
        <w:pStyle w:val="TOC8"/>
        <w:rPr>
          <w:rFonts w:asciiTheme="minorHAnsi" w:eastAsiaTheme="minorEastAsia" w:hAnsiTheme="minorHAnsi" w:cstheme="minorBidi"/>
          <w:kern w:val="2"/>
          <w:sz w:val="24"/>
          <w:szCs w:val="24"/>
          <w14:ligatures w14:val="standardContextual"/>
        </w:rPr>
      </w:pPr>
      <w:r>
        <w:t>21</w:t>
      </w:r>
      <w:r w:rsidRPr="003E3458">
        <w:rPr>
          <w:snapToGrid w:val="0"/>
        </w:rPr>
        <w:t>.</w:t>
      </w:r>
      <w:r w:rsidRPr="003E3458">
        <w:rPr>
          <w:snapToGrid w:val="0"/>
        </w:rPr>
        <w:tab/>
        <w:t>Costs</w:t>
      </w:r>
      <w:r>
        <w:tab/>
      </w:r>
      <w:r>
        <w:fldChar w:fldCharType="begin"/>
      </w:r>
      <w:r>
        <w:instrText xml:space="preserve"> PAGEREF _Toc230349137 \h </w:instrText>
      </w:r>
      <w:r>
        <w:fldChar w:fldCharType="separate"/>
      </w:r>
      <w:r w:rsidR="00035CD6">
        <w:t>38</w:t>
      </w:r>
      <w:r>
        <w:fldChar w:fldCharType="end"/>
      </w:r>
    </w:p>
    <w:p w14:paraId="07B0E2C4" w14:textId="01FE982F" w:rsidR="00527825" w:rsidRDefault="00527825">
      <w:pPr>
        <w:pStyle w:val="TOC8"/>
        <w:rPr>
          <w:rFonts w:asciiTheme="minorHAnsi" w:eastAsiaTheme="minorEastAsia" w:hAnsiTheme="minorHAnsi" w:cstheme="minorBidi"/>
          <w:kern w:val="2"/>
          <w:sz w:val="24"/>
          <w:szCs w:val="24"/>
          <w14:ligatures w14:val="standardContextual"/>
        </w:rPr>
      </w:pPr>
      <w:r>
        <w:t>22</w:t>
      </w:r>
      <w:r w:rsidRPr="003E3458">
        <w:rPr>
          <w:snapToGrid w:val="0"/>
        </w:rPr>
        <w:t>.</w:t>
      </w:r>
      <w:r w:rsidRPr="003E3458">
        <w:rPr>
          <w:snapToGrid w:val="0"/>
        </w:rPr>
        <w:tab/>
        <w:t xml:space="preserve">Rules </w:t>
      </w:r>
      <w:r>
        <w:t>of Commission</w:t>
      </w:r>
      <w:r>
        <w:tab/>
      </w:r>
      <w:r>
        <w:fldChar w:fldCharType="begin"/>
      </w:r>
      <w:r>
        <w:instrText xml:space="preserve"> PAGEREF _Toc230349138 \h </w:instrText>
      </w:r>
      <w:r>
        <w:fldChar w:fldCharType="separate"/>
      </w:r>
      <w:r w:rsidR="00035CD6">
        <w:t>39</w:t>
      </w:r>
      <w:r>
        <w:fldChar w:fldCharType="end"/>
      </w:r>
    </w:p>
    <w:p w14:paraId="27F81E72" w14:textId="7700190F" w:rsidR="00527825" w:rsidRDefault="00527825">
      <w:pPr>
        <w:pStyle w:val="TOC8"/>
        <w:rPr>
          <w:rFonts w:asciiTheme="minorHAnsi" w:eastAsiaTheme="minorEastAsia" w:hAnsiTheme="minorHAnsi" w:cstheme="minorBidi"/>
          <w:kern w:val="2"/>
          <w:sz w:val="24"/>
          <w:szCs w:val="24"/>
          <w14:ligatures w14:val="standardContextual"/>
        </w:rPr>
      </w:pPr>
      <w:r>
        <w:t>23</w:t>
      </w:r>
      <w:r w:rsidRPr="003E3458">
        <w:rPr>
          <w:snapToGrid w:val="0"/>
        </w:rPr>
        <w:t>.</w:t>
      </w:r>
      <w:r w:rsidRPr="003E3458">
        <w:rPr>
          <w:snapToGrid w:val="0"/>
        </w:rPr>
        <w:tab/>
        <w:t>Proof of process; protection from personal liability</w:t>
      </w:r>
      <w:r>
        <w:tab/>
      </w:r>
      <w:r>
        <w:fldChar w:fldCharType="begin"/>
      </w:r>
      <w:r>
        <w:instrText xml:space="preserve"> PAGEREF _Toc230349139 \h </w:instrText>
      </w:r>
      <w:r>
        <w:fldChar w:fldCharType="separate"/>
      </w:r>
      <w:r w:rsidR="00035CD6">
        <w:t>40</w:t>
      </w:r>
      <w:r>
        <w:fldChar w:fldCharType="end"/>
      </w:r>
    </w:p>
    <w:p w14:paraId="74B4B974"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E3458">
        <w:rPr>
          <w:snapToGrid w:val="0"/>
        </w:rPr>
        <w:t> — </w:t>
      </w:r>
      <w:r>
        <w:t>Reference to the Commission, review and appeals</w:t>
      </w:r>
    </w:p>
    <w:p w14:paraId="543B8044" w14:textId="51B91210" w:rsidR="00527825" w:rsidRDefault="00527825">
      <w:pPr>
        <w:pStyle w:val="TOC8"/>
        <w:rPr>
          <w:rFonts w:asciiTheme="minorHAnsi" w:eastAsiaTheme="minorEastAsia" w:hAnsiTheme="minorHAnsi" w:cstheme="minorBidi"/>
          <w:kern w:val="2"/>
          <w:sz w:val="24"/>
          <w:szCs w:val="24"/>
          <w14:ligatures w14:val="standardContextual"/>
        </w:rPr>
      </w:pPr>
      <w:r>
        <w:t>24</w:t>
      </w:r>
      <w:r w:rsidRPr="003E3458">
        <w:rPr>
          <w:snapToGrid w:val="0"/>
        </w:rPr>
        <w:t>.</w:t>
      </w:r>
      <w:r w:rsidRPr="003E3458">
        <w:rPr>
          <w:snapToGrid w:val="0"/>
        </w:rPr>
        <w:tab/>
        <w:t>Director may refer matters to Commission</w:t>
      </w:r>
      <w:r>
        <w:tab/>
      </w:r>
      <w:r>
        <w:fldChar w:fldCharType="begin"/>
      </w:r>
      <w:r>
        <w:instrText xml:space="preserve"> PAGEREF _Toc230349141 \h </w:instrText>
      </w:r>
      <w:r>
        <w:fldChar w:fldCharType="separate"/>
      </w:r>
      <w:r w:rsidR="00035CD6">
        <w:t>40</w:t>
      </w:r>
      <w:r>
        <w:fldChar w:fldCharType="end"/>
      </w:r>
    </w:p>
    <w:p w14:paraId="09B4848D" w14:textId="14B9203F" w:rsidR="00527825" w:rsidRDefault="00527825">
      <w:pPr>
        <w:pStyle w:val="TOC8"/>
        <w:rPr>
          <w:rFonts w:asciiTheme="minorHAnsi" w:eastAsiaTheme="minorEastAsia" w:hAnsiTheme="minorHAnsi" w:cstheme="minorBidi"/>
          <w:kern w:val="2"/>
          <w:sz w:val="24"/>
          <w:szCs w:val="24"/>
          <w14:ligatures w14:val="standardContextual"/>
        </w:rPr>
      </w:pPr>
      <w:r>
        <w:t>25</w:t>
      </w:r>
      <w:r w:rsidRPr="003E3458">
        <w:rPr>
          <w:snapToGrid w:val="0"/>
        </w:rPr>
        <w:t>.</w:t>
      </w:r>
      <w:r w:rsidRPr="003E3458">
        <w:rPr>
          <w:snapToGrid w:val="0"/>
        </w:rPr>
        <w:tab/>
        <w:t>Review of Director’s decisions</w:t>
      </w:r>
      <w:r>
        <w:tab/>
      </w:r>
      <w:r>
        <w:fldChar w:fldCharType="begin"/>
      </w:r>
      <w:r>
        <w:instrText xml:space="preserve"> PAGEREF _Toc230349142 \h </w:instrText>
      </w:r>
      <w:r>
        <w:fldChar w:fldCharType="separate"/>
      </w:r>
      <w:r w:rsidR="00035CD6">
        <w:t>41</w:t>
      </w:r>
      <w:r>
        <w:fldChar w:fldCharType="end"/>
      </w:r>
    </w:p>
    <w:p w14:paraId="6D4DD283" w14:textId="48E33BC1" w:rsidR="00527825" w:rsidRDefault="00527825">
      <w:pPr>
        <w:pStyle w:val="TOC8"/>
        <w:rPr>
          <w:rFonts w:asciiTheme="minorHAnsi" w:eastAsiaTheme="minorEastAsia" w:hAnsiTheme="minorHAnsi" w:cstheme="minorBidi"/>
          <w:kern w:val="2"/>
          <w:sz w:val="24"/>
          <w:szCs w:val="24"/>
          <w14:ligatures w14:val="standardContextual"/>
        </w:rPr>
      </w:pPr>
      <w:r>
        <w:t>25A.</w:t>
      </w:r>
      <w:r>
        <w:tab/>
        <w:t>Commission may refer application for review to State Administrative Tribunal</w:t>
      </w:r>
      <w:r>
        <w:tab/>
      </w:r>
      <w:r>
        <w:fldChar w:fldCharType="begin"/>
      </w:r>
      <w:r>
        <w:instrText xml:space="preserve"> PAGEREF _Toc230349143 \h </w:instrText>
      </w:r>
      <w:r>
        <w:fldChar w:fldCharType="separate"/>
      </w:r>
      <w:r w:rsidR="00035CD6">
        <w:t>45</w:t>
      </w:r>
      <w:r>
        <w:fldChar w:fldCharType="end"/>
      </w:r>
    </w:p>
    <w:p w14:paraId="5D91DBC2" w14:textId="78FB4AEC" w:rsidR="00527825" w:rsidRDefault="00527825">
      <w:pPr>
        <w:pStyle w:val="TOC8"/>
        <w:rPr>
          <w:rFonts w:asciiTheme="minorHAnsi" w:eastAsiaTheme="minorEastAsia" w:hAnsiTheme="minorHAnsi" w:cstheme="minorBidi"/>
          <w:kern w:val="2"/>
          <w:sz w:val="24"/>
          <w:szCs w:val="24"/>
          <w14:ligatures w14:val="standardContextual"/>
        </w:rPr>
      </w:pPr>
      <w:r>
        <w:t>26.</w:t>
      </w:r>
      <w:r>
        <w:tab/>
        <w:t>Some Director’s decisions have effect despite application to review</w:t>
      </w:r>
      <w:r>
        <w:tab/>
      </w:r>
      <w:r>
        <w:fldChar w:fldCharType="begin"/>
      </w:r>
      <w:r>
        <w:instrText xml:space="preserve"> PAGEREF _Toc230349144 \h </w:instrText>
      </w:r>
      <w:r>
        <w:fldChar w:fldCharType="separate"/>
      </w:r>
      <w:r w:rsidR="00035CD6">
        <w:t>46</w:t>
      </w:r>
      <w:r>
        <w:fldChar w:fldCharType="end"/>
      </w:r>
    </w:p>
    <w:p w14:paraId="3FA8782B" w14:textId="22DDC6DE" w:rsidR="00527825" w:rsidRDefault="00527825">
      <w:pPr>
        <w:pStyle w:val="TOC8"/>
        <w:rPr>
          <w:rFonts w:asciiTheme="minorHAnsi" w:eastAsiaTheme="minorEastAsia" w:hAnsiTheme="minorHAnsi" w:cstheme="minorBidi"/>
          <w:kern w:val="2"/>
          <w:sz w:val="24"/>
          <w:szCs w:val="24"/>
          <w14:ligatures w14:val="standardContextual"/>
        </w:rPr>
      </w:pPr>
      <w:r>
        <w:t>27</w:t>
      </w:r>
      <w:r w:rsidRPr="003E3458">
        <w:rPr>
          <w:snapToGrid w:val="0"/>
        </w:rPr>
        <w:t>.</w:t>
      </w:r>
      <w:r w:rsidRPr="003E3458">
        <w:rPr>
          <w:snapToGrid w:val="0"/>
        </w:rPr>
        <w:tab/>
        <w:t>Question of law, Commission may state to Supreme Court</w:t>
      </w:r>
      <w:r>
        <w:tab/>
      </w:r>
      <w:r>
        <w:fldChar w:fldCharType="begin"/>
      </w:r>
      <w:r>
        <w:instrText xml:space="preserve"> PAGEREF _Toc230349145 \h </w:instrText>
      </w:r>
      <w:r>
        <w:fldChar w:fldCharType="separate"/>
      </w:r>
      <w:r w:rsidR="00035CD6">
        <w:t>46</w:t>
      </w:r>
      <w:r>
        <w:fldChar w:fldCharType="end"/>
      </w:r>
    </w:p>
    <w:p w14:paraId="3D16E988" w14:textId="54F0D4A0" w:rsidR="00527825" w:rsidRDefault="00527825">
      <w:pPr>
        <w:pStyle w:val="TOC8"/>
        <w:rPr>
          <w:rFonts w:asciiTheme="minorHAnsi" w:eastAsiaTheme="minorEastAsia" w:hAnsiTheme="minorHAnsi" w:cstheme="minorBidi"/>
          <w:kern w:val="2"/>
          <w:sz w:val="24"/>
          <w:szCs w:val="24"/>
          <w14:ligatures w14:val="standardContextual"/>
        </w:rPr>
      </w:pPr>
      <w:r>
        <w:t>28</w:t>
      </w:r>
      <w:r w:rsidRPr="003E3458">
        <w:rPr>
          <w:snapToGrid w:val="0"/>
        </w:rPr>
        <w:t>.</w:t>
      </w:r>
      <w:r w:rsidRPr="003E3458">
        <w:rPr>
          <w:snapToGrid w:val="0"/>
        </w:rPr>
        <w:tab/>
        <w:t>Appeals against Commission’s decisions</w:t>
      </w:r>
      <w:r>
        <w:tab/>
      </w:r>
      <w:r>
        <w:fldChar w:fldCharType="begin"/>
      </w:r>
      <w:r>
        <w:instrText xml:space="preserve"> PAGEREF _Toc230349146 \h </w:instrText>
      </w:r>
      <w:r>
        <w:fldChar w:fldCharType="separate"/>
      </w:r>
      <w:r w:rsidR="00035CD6">
        <w:t>46</w:t>
      </w:r>
      <w:r>
        <w:fldChar w:fldCharType="end"/>
      </w:r>
    </w:p>
    <w:p w14:paraId="3309CD11" w14:textId="30C65D14" w:rsidR="00527825" w:rsidRDefault="00527825">
      <w:pPr>
        <w:pStyle w:val="TOC8"/>
        <w:rPr>
          <w:rFonts w:asciiTheme="minorHAnsi" w:eastAsiaTheme="minorEastAsia" w:hAnsiTheme="minorHAnsi" w:cstheme="minorBidi"/>
          <w:kern w:val="2"/>
          <w:sz w:val="24"/>
          <w:szCs w:val="24"/>
          <w14:ligatures w14:val="standardContextual"/>
        </w:rPr>
      </w:pPr>
      <w:r>
        <w:t>29</w:t>
      </w:r>
      <w:r w:rsidRPr="003E3458">
        <w:rPr>
          <w:snapToGrid w:val="0"/>
        </w:rPr>
        <w:t>.</w:t>
      </w:r>
      <w:r w:rsidRPr="003E3458">
        <w:rPr>
          <w:snapToGrid w:val="0"/>
        </w:rPr>
        <w:tab/>
        <w:t>Licence or permit continues to have effect pending appeal</w:t>
      </w:r>
      <w:r>
        <w:tab/>
      </w:r>
      <w:r>
        <w:fldChar w:fldCharType="begin"/>
      </w:r>
      <w:r>
        <w:instrText xml:space="preserve"> PAGEREF _Toc230349147 \h </w:instrText>
      </w:r>
      <w:r>
        <w:fldChar w:fldCharType="separate"/>
      </w:r>
      <w:r w:rsidR="00035CD6">
        <w:t>48</w:t>
      </w:r>
      <w:r>
        <w:fldChar w:fldCharType="end"/>
      </w:r>
    </w:p>
    <w:p w14:paraId="1A0CC3AB"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Confidential police information</w:t>
      </w:r>
    </w:p>
    <w:p w14:paraId="76BB3D53" w14:textId="09E7AE33" w:rsidR="00527825" w:rsidRDefault="00527825">
      <w:pPr>
        <w:pStyle w:val="TOC8"/>
        <w:rPr>
          <w:rFonts w:asciiTheme="minorHAnsi" w:eastAsiaTheme="minorEastAsia" w:hAnsiTheme="minorHAnsi" w:cstheme="minorBidi"/>
          <w:kern w:val="2"/>
          <w:sz w:val="24"/>
          <w:szCs w:val="24"/>
          <w14:ligatures w14:val="standardContextual"/>
        </w:rPr>
      </w:pPr>
      <w:r>
        <w:t>30.</w:t>
      </w:r>
      <w:r>
        <w:tab/>
        <w:t>Confidential police information, use and protection of</w:t>
      </w:r>
      <w:r>
        <w:tab/>
      </w:r>
      <w:r>
        <w:fldChar w:fldCharType="begin"/>
      </w:r>
      <w:r>
        <w:instrText xml:space="preserve"> PAGEREF _Toc230349149 \h </w:instrText>
      </w:r>
      <w:r>
        <w:fldChar w:fldCharType="separate"/>
      </w:r>
      <w:r w:rsidR="00035CD6">
        <w:t>49</w:t>
      </w:r>
      <w:r>
        <w:fldChar w:fldCharType="end"/>
      </w:r>
    </w:p>
    <w:p w14:paraId="082CA0ED"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Licences and permits</w:t>
      </w:r>
    </w:p>
    <w:p w14:paraId="33265CAB"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E3458">
        <w:rPr>
          <w:snapToGrid w:val="0"/>
        </w:rPr>
        <w:t> — </w:t>
      </w:r>
      <w:r>
        <w:t>General matters</w:t>
      </w:r>
    </w:p>
    <w:p w14:paraId="61BDEB47" w14:textId="7A3C87B8" w:rsidR="00527825" w:rsidRDefault="00527825">
      <w:pPr>
        <w:pStyle w:val="TOC8"/>
        <w:rPr>
          <w:rFonts w:asciiTheme="minorHAnsi" w:eastAsiaTheme="minorEastAsia" w:hAnsiTheme="minorHAnsi" w:cstheme="minorBidi"/>
          <w:kern w:val="2"/>
          <w:sz w:val="24"/>
          <w:szCs w:val="24"/>
          <w14:ligatures w14:val="standardContextual"/>
        </w:rPr>
      </w:pPr>
      <w:r>
        <w:t>30A</w:t>
      </w:r>
      <w:r w:rsidRPr="003E3458">
        <w:rPr>
          <w:snapToGrid w:val="0"/>
        </w:rPr>
        <w:t>.</w:t>
      </w:r>
      <w:r w:rsidRPr="003E3458">
        <w:rPr>
          <w:snapToGrid w:val="0"/>
        </w:rPr>
        <w:tab/>
        <w:t>Licences to sell liquor, grant and nature of</w:t>
      </w:r>
      <w:r>
        <w:tab/>
      </w:r>
      <w:r>
        <w:fldChar w:fldCharType="begin"/>
      </w:r>
      <w:r>
        <w:instrText xml:space="preserve"> PAGEREF _Toc230349152 \h </w:instrText>
      </w:r>
      <w:r>
        <w:fldChar w:fldCharType="separate"/>
      </w:r>
      <w:r w:rsidR="00035CD6">
        <w:t>52</w:t>
      </w:r>
      <w:r>
        <w:fldChar w:fldCharType="end"/>
      </w:r>
    </w:p>
    <w:p w14:paraId="4DF7F6DB" w14:textId="20497227" w:rsidR="00527825" w:rsidRDefault="00527825">
      <w:pPr>
        <w:pStyle w:val="TOC8"/>
        <w:rPr>
          <w:rFonts w:asciiTheme="minorHAnsi" w:eastAsiaTheme="minorEastAsia" w:hAnsiTheme="minorHAnsi" w:cstheme="minorBidi"/>
          <w:kern w:val="2"/>
          <w:sz w:val="24"/>
          <w:szCs w:val="24"/>
          <w14:ligatures w14:val="standardContextual"/>
        </w:rPr>
      </w:pPr>
      <w:r>
        <w:t>30B</w:t>
      </w:r>
      <w:r w:rsidRPr="003E3458">
        <w:rPr>
          <w:snapToGrid w:val="0"/>
        </w:rPr>
        <w:t>.</w:t>
      </w:r>
      <w:r w:rsidRPr="003E3458">
        <w:rPr>
          <w:snapToGrid w:val="0"/>
        </w:rPr>
        <w:tab/>
        <w:t>Power of attorney does not empower donee to act for licensee under this Act</w:t>
      </w:r>
      <w:r>
        <w:tab/>
      </w:r>
      <w:r>
        <w:fldChar w:fldCharType="begin"/>
      </w:r>
      <w:r>
        <w:instrText xml:space="preserve"> PAGEREF _Toc230349153 \h </w:instrText>
      </w:r>
      <w:r>
        <w:fldChar w:fldCharType="separate"/>
      </w:r>
      <w:r w:rsidR="00035CD6">
        <w:t>52</w:t>
      </w:r>
      <w:r>
        <w:fldChar w:fldCharType="end"/>
      </w:r>
    </w:p>
    <w:p w14:paraId="3CC61743" w14:textId="38D4A127" w:rsidR="00527825" w:rsidRDefault="00527825">
      <w:pPr>
        <w:pStyle w:val="TOC8"/>
        <w:rPr>
          <w:rFonts w:asciiTheme="minorHAnsi" w:eastAsiaTheme="minorEastAsia" w:hAnsiTheme="minorHAnsi" w:cstheme="minorBidi"/>
          <w:kern w:val="2"/>
          <w:sz w:val="24"/>
          <w:szCs w:val="24"/>
          <w14:ligatures w14:val="standardContextual"/>
        </w:rPr>
      </w:pPr>
      <w:r>
        <w:t>31</w:t>
      </w:r>
      <w:r w:rsidRPr="003E3458">
        <w:rPr>
          <w:snapToGrid w:val="0"/>
        </w:rPr>
        <w:t>.</w:t>
      </w:r>
      <w:r w:rsidRPr="003E3458">
        <w:rPr>
          <w:snapToGrid w:val="0"/>
        </w:rPr>
        <w:tab/>
        <w:t>Licences, generally</w:t>
      </w:r>
      <w:r>
        <w:tab/>
      </w:r>
      <w:r>
        <w:fldChar w:fldCharType="begin"/>
      </w:r>
      <w:r>
        <w:instrText xml:space="preserve"> PAGEREF _Toc230349154 \h </w:instrText>
      </w:r>
      <w:r>
        <w:fldChar w:fldCharType="separate"/>
      </w:r>
      <w:r w:rsidR="00035CD6">
        <w:t>53</w:t>
      </w:r>
      <w:r>
        <w:fldChar w:fldCharType="end"/>
      </w:r>
    </w:p>
    <w:p w14:paraId="167727CE" w14:textId="68BE5DB8" w:rsidR="00527825" w:rsidRDefault="00527825">
      <w:pPr>
        <w:pStyle w:val="TOC8"/>
        <w:rPr>
          <w:rFonts w:asciiTheme="minorHAnsi" w:eastAsiaTheme="minorEastAsia" w:hAnsiTheme="minorHAnsi" w:cstheme="minorBidi"/>
          <w:kern w:val="2"/>
          <w:sz w:val="24"/>
          <w:szCs w:val="24"/>
          <w14:ligatures w14:val="standardContextual"/>
        </w:rPr>
      </w:pPr>
      <w:r>
        <w:t>32</w:t>
      </w:r>
      <w:r w:rsidRPr="003E3458">
        <w:rPr>
          <w:snapToGrid w:val="0"/>
        </w:rPr>
        <w:t>.</w:t>
      </w:r>
      <w:r w:rsidRPr="003E3458">
        <w:rPr>
          <w:snapToGrid w:val="0"/>
        </w:rPr>
        <w:tab/>
        <w:t>Duration of licences</w:t>
      </w:r>
      <w:r>
        <w:tab/>
      </w:r>
      <w:r>
        <w:fldChar w:fldCharType="begin"/>
      </w:r>
      <w:r>
        <w:instrText xml:space="preserve"> PAGEREF _Toc230349155 \h </w:instrText>
      </w:r>
      <w:r>
        <w:fldChar w:fldCharType="separate"/>
      </w:r>
      <w:r w:rsidR="00035CD6">
        <w:t>54</w:t>
      </w:r>
      <w:r>
        <w:fldChar w:fldCharType="end"/>
      </w:r>
    </w:p>
    <w:p w14:paraId="743EC1BB" w14:textId="2975AEC0" w:rsidR="00527825" w:rsidRDefault="00527825">
      <w:pPr>
        <w:pStyle w:val="TOC8"/>
        <w:rPr>
          <w:rFonts w:asciiTheme="minorHAnsi" w:eastAsiaTheme="minorEastAsia" w:hAnsiTheme="minorHAnsi" w:cstheme="minorBidi"/>
          <w:kern w:val="2"/>
          <w:sz w:val="24"/>
          <w:szCs w:val="24"/>
          <w14:ligatures w14:val="standardContextual"/>
        </w:rPr>
      </w:pPr>
      <w:r>
        <w:t>33</w:t>
      </w:r>
      <w:r w:rsidRPr="003E3458">
        <w:rPr>
          <w:snapToGrid w:val="0"/>
        </w:rPr>
        <w:t>.</w:t>
      </w:r>
      <w:r w:rsidRPr="003E3458">
        <w:rPr>
          <w:snapToGrid w:val="0"/>
        </w:rPr>
        <w:tab/>
        <w:t>Powers of licensing authority when deciding applications</w:t>
      </w:r>
      <w:r>
        <w:tab/>
      </w:r>
      <w:r>
        <w:fldChar w:fldCharType="begin"/>
      </w:r>
      <w:r>
        <w:instrText xml:space="preserve"> PAGEREF _Toc230349156 \h </w:instrText>
      </w:r>
      <w:r>
        <w:fldChar w:fldCharType="separate"/>
      </w:r>
      <w:r w:rsidR="00035CD6">
        <w:t>56</w:t>
      </w:r>
      <w:r>
        <w:fldChar w:fldCharType="end"/>
      </w:r>
    </w:p>
    <w:p w14:paraId="269B101B" w14:textId="0C24AAE7" w:rsidR="00527825" w:rsidRDefault="00527825">
      <w:pPr>
        <w:pStyle w:val="TOC8"/>
        <w:rPr>
          <w:rFonts w:asciiTheme="minorHAnsi" w:eastAsiaTheme="minorEastAsia" w:hAnsiTheme="minorHAnsi" w:cstheme="minorBidi"/>
          <w:kern w:val="2"/>
          <w:sz w:val="24"/>
          <w:szCs w:val="24"/>
          <w14:ligatures w14:val="standardContextual"/>
        </w:rPr>
      </w:pPr>
      <w:r>
        <w:t>34</w:t>
      </w:r>
      <w:r w:rsidRPr="003E3458">
        <w:rPr>
          <w:snapToGrid w:val="0"/>
        </w:rPr>
        <w:t>.</w:t>
      </w:r>
      <w:r w:rsidRPr="003E3458">
        <w:rPr>
          <w:snapToGrid w:val="0"/>
        </w:rPr>
        <w:tab/>
      </w:r>
      <w:r w:rsidRPr="003E3458">
        <w:rPr>
          <w:bCs/>
        </w:rPr>
        <w:t>Refusal of certain applications</w:t>
      </w:r>
      <w:r>
        <w:tab/>
      </w:r>
      <w:r>
        <w:fldChar w:fldCharType="begin"/>
      </w:r>
      <w:r>
        <w:instrText xml:space="preserve"> PAGEREF _Toc230349157 \h </w:instrText>
      </w:r>
      <w:r>
        <w:fldChar w:fldCharType="separate"/>
      </w:r>
      <w:r w:rsidR="00035CD6">
        <w:t>58</w:t>
      </w:r>
      <w:r>
        <w:fldChar w:fldCharType="end"/>
      </w:r>
    </w:p>
    <w:p w14:paraId="25C5A850" w14:textId="2785B19F" w:rsidR="00527825" w:rsidRDefault="00527825">
      <w:pPr>
        <w:pStyle w:val="TOC8"/>
        <w:rPr>
          <w:rFonts w:asciiTheme="minorHAnsi" w:eastAsiaTheme="minorEastAsia" w:hAnsiTheme="minorHAnsi" w:cstheme="minorBidi"/>
          <w:kern w:val="2"/>
          <w:sz w:val="24"/>
          <w:szCs w:val="24"/>
          <w14:ligatures w14:val="standardContextual"/>
        </w:rPr>
      </w:pPr>
      <w:r>
        <w:t>35</w:t>
      </w:r>
      <w:r w:rsidRPr="003E3458">
        <w:rPr>
          <w:snapToGrid w:val="0"/>
        </w:rPr>
        <w:t>.</w:t>
      </w:r>
      <w:r w:rsidRPr="003E3458">
        <w:rPr>
          <w:snapToGrid w:val="0"/>
        </w:rPr>
        <w:tab/>
        <w:t>Persons who may hold licences</w:t>
      </w:r>
      <w:r>
        <w:tab/>
      </w:r>
      <w:r>
        <w:fldChar w:fldCharType="begin"/>
      </w:r>
      <w:r>
        <w:instrText xml:space="preserve"> PAGEREF _Toc230349158 \h </w:instrText>
      </w:r>
      <w:r>
        <w:fldChar w:fldCharType="separate"/>
      </w:r>
      <w:r w:rsidR="00035CD6">
        <w:t>60</w:t>
      </w:r>
      <w:r>
        <w:fldChar w:fldCharType="end"/>
      </w:r>
    </w:p>
    <w:p w14:paraId="2AD6CA00" w14:textId="18F11934" w:rsidR="00527825" w:rsidRDefault="00527825">
      <w:pPr>
        <w:pStyle w:val="TOC8"/>
        <w:rPr>
          <w:rFonts w:asciiTheme="minorHAnsi" w:eastAsiaTheme="minorEastAsia" w:hAnsiTheme="minorHAnsi" w:cstheme="minorBidi"/>
          <w:kern w:val="2"/>
          <w:sz w:val="24"/>
          <w:szCs w:val="24"/>
          <w14:ligatures w14:val="standardContextual"/>
        </w:rPr>
      </w:pPr>
      <w:r>
        <w:t>35A</w:t>
      </w:r>
      <w:r w:rsidRPr="003E3458">
        <w:rPr>
          <w:snapToGrid w:val="0"/>
        </w:rPr>
        <w:t>.</w:t>
      </w:r>
      <w:r w:rsidRPr="003E3458">
        <w:rPr>
          <w:snapToGrid w:val="0"/>
        </w:rPr>
        <w:tab/>
        <w:t>Trustees for unincorporated bodies</w:t>
      </w:r>
      <w:r>
        <w:tab/>
      </w:r>
      <w:r>
        <w:fldChar w:fldCharType="begin"/>
      </w:r>
      <w:r>
        <w:instrText xml:space="preserve"> PAGEREF _Toc230349159 \h </w:instrText>
      </w:r>
      <w:r>
        <w:fldChar w:fldCharType="separate"/>
      </w:r>
      <w:r w:rsidR="00035CD6">
        <w:t>61</w:t>
      </w:r>
      <w:r>
        <w:fldChar w:fldCharType="end"/>
      </w:r>
    </w:p>
    <w:p w14:paraId="0D1019AD" w14:textId="6C601EF3" w:rsidR="00527825" w:rsidRDefault="00527825">
      <w:pPr>
        <w:pStyle w:val="TOC8"/>
        <w:rPr>
          <w:rFonts w:asciiTheme="minorHAnsi" w:eastAsiaTheme="minorEastAsia" w:hAnsiTheme="minorHAnsi" w:cstheme="minorBidi"/>
          <w:kern w:val="2"/>
          <w:sz w:val="24"/>
          <w:szCs w:val="24"/>
          <w14:ligatures w14:val="standardContextual"/>
        </w:rPr>
      </w:pPr>
      <w:r>
        <w:t>36</w:t>
      </w:r>
      <w:r w:rsidRPr="003E3458">
        <w:rPr>
          <w:snapToGrid w:val="0"/>
        </w:rPr>
        <w:t>.</w:t>
      </w:r>
      <w:r w:rsidRPr="003E3458">
        <w:rPr>
          <w:snapToGrid w:val="0"/>
        </w:rPr>
        <w:tab/>
        <w:t>Two or more licences for same premises, restrictions on</w:t>
      </w:r>
      <w:r>
        <w:tab/>
      </w:r>
      <w:r>
        <w:fldChar w:fldCharType="begin"/>
      </w:r>
      <w:r>
        <w:instrText xml:space="preserve"> PAGEREF _Toc230349160 \h </w:instrText>
      </w:r>
      <w:r>
        <w:fldChar w:fldCharType="separate"/>
      </w:r>
      <w:r w:rsidR="00035CD6">
        <w:t>61</w:t>
      </w:r>
      <w:r>
        <w:fldChar w:fldCharType="end"/>
      </w:r>
    </w:p>
    <w:p w14:paraId="3DB5B3C0" w14:textId="088A33EC" w:rsidR="00527825" w:rsidRDefault="00527825">
      <w:pPr>
        <w:pStyle w:val="TOC8"/>
        <w:rPr>
          <w:rFonts w:asciiTheme="minorHAnsi" w:eastAsiaTheme="minorEastAsia" w:hAnsiTheme="minorHAnsi" w:cstheme="minorBidi"/>
          <w:kern w:val="2"/>
          <w:sz w:val="24"/>
          <w:szCs w:val="24"/>
          <w14:ligatures w14:val="standardContextual"/>
        </w:rPr>
      </w:pPr>
      <w:r>
        <w:t>36A.</w:t>
      </w:r>
      <w:r>
        <w:tab/>
      </w:r>
      <w:r w:rsidRPr="003E3458">
        <w:rPr>
          <w:bCs/>
        </w:rPr>
        <w:t>Applications to be refused: sale of packaged liquor from metropolitan petrol stations</w:t>
      </w:r>
      <w:r>
        <w:tab/>
      </w:r>
      <w:r>
        <w:fldChar w:fldCharType="begin"/>
      </w:r>
      <w:r>
        <w:instrText xml:space="preserve"> PAGEREF _Toc230349161 \h </w:instrText>
      </w:r>
      <w:r>
        <w:fldChar w:fldCharType="separate"/>
      </w:r>
      <w:r w:rsidR="00035CD6">
        <w:t>62</w:t>
      </w:r>
      <w:r>
        <w:fldChar w:fldCharType="end"/>
      </w:r>
    </w:p>
    <w:p w14:paraId="7EBDA589" w14:textId="636EF606" w:rsidR="00527825" w:rsidRDefault="00527825">
      <w:pPr>
        <w:pStyle w:val="TOC8"/>
        <w:rPr>
          <w:rFonts w:asciiTheme="minorHAnsi" w:eastAsiaTheme="minorEastAsia" w:hAnsiTheme="minorHAnsi" w:cstheme="minorBidi"/>
          <w:kern w:val="2"/>
          <w:sz w:val="24"/>
          <w:szCs w:val="24"/>
          <w14:ligatures w14:val="standardContextual"/>
        </w:rPr>
      </w:pPr>
      <w:r>
        <w:t>36B.</w:t>
      </w:r>
      <w:r>
        <w:tab/>
        <w:t>Restrictions on grant or removal of certain licences authorising sale of packaged liquor</w:t>
      </w:r>
      <w:r>
        <w:tab/>
      </w:r>
      <w:r>
        <w:fldChar w:fldCharType="begin"/>
      </w:r>
      <w:r>
        <w:instrText xml:space="preserve"> PAGEREF _Toc230349162 \h </w:instrText>
      </w:r>
      <w:r>
        <w:fldChar w:fldCharType="separate"/>
      </w:r>
      <w:r w:rsidR="00035CD6">
        <w:t>63</w:t>
      </w:r>
      <w:r>
        <w:fldChar w:fldCharType="end"/>
      </w:r>
    </w:p>
    <w:p w14:paraId="4C848256" w14:textId="76637D94" w:rsidR="00527825" w:rsidRDefault="00527825">
      <w:pPr>
        <w:pStyle w:val="TOC8"/>
        <w:rPr>
          <w:rFonts w:asciiTheme="minorHAnsi" w:eastAsiaTheme="minorEastAsia" w:hAnsiTheme="minorHAnsi" w:cstheme="minorBidi"/>
          <w:kern w:val="2"/>
          <w:sz w:val="24"/>
          <w:szCs w:val="24"/>
          <w14:ligatures w14:val="standardContextual"/>
        </w:rPr>
      </w:pPr>
      <w:r>
        <w:t>37</w:t>
      </w:r>
      <w:r w:rsidRPr="003E3458">
        <w:rPr>
          <w:snapToGrid w:val="0"/>
        </w:rPr>
        <w:t>.</w:t>
      </w:r>
      <w:r w:rsidRPr="003E3458">
        <w:rPr>
          <w:snapToGrid w:val="0"/>
        </w:rPr>
        <w:tab/>
      </w:r>
      <w:r w:rsidRPr="003E3458">
        <w:rPr>
          <w:bCs/>
        </w:rPr>
        <w:t>Licences and permits: requirements and conditions</w:t>
      </w:r>
      <w:r>
        <w:tab/>
      </w:r>
      <w:r>
        <w:fldChar w:fldCharType="begin"/>
      </w:r>
      <w:r>
        <w:instrText xml:space="preserve"> PAGEREF _Toc230349163 \h </w:instrText>
      </w:r>
      <w:r>
        <w:fldChar w:fldCharType="separate"/>
      </w:r>
      <w:r w:rsidR="00035CD6">
        <w:t>64</w:t>
      </w:r>
      <w:r>
        <w:fldChar w:fldCharType="end"/>
      </w:r>
    </w:p>
    <w:p w14:paraId="128909F7" w14:textId="53E36522" w:rsidR="00527825" w:rsidRDefault="00527825">
      <w:pPr>
        <w:pStyle w:val="TOC8"/>
        <w:rPr>
          <w:rFonts w:asciiTheme="minorHAnsi" w:eastAsiaTheme="minorEastAsia" w:hAnsiTheme="minorHAnsi" w:cstheme="minorBidi"/>
          <w:kern w:val="2"/>
          <w:sz w:val="24"/>
          <w:szCs w:val="24"/>
          <w14:ligatures w14:val="standardContextual"/>
        </w:rPr>
      </w:pPr>
      <w:r>
        <w:t>37A.</w:t>
      </w:r>
      <w:r>
        <w:tab/>
        <w:t>Duty to inform Director of conviction</w:t>
      </w:r>
      <w:r>
        <w:tab/>
      </w:r>
      <w:r>
        <w:fldChar w:fldCharType="begin"/>
      </w:r>
      <w:r>
        <w:instrText xml:space="preserve"> PAGEREF _Toc230349164 \h </w:instrText>
      </w:r>
      <w:r>
        <w:fldChar w:fldCharType="separate"/>
      </w:r>
      <w:r w:rsidR="00035CD6">
        <w:t>68</w:t>
      </w:r>
      <w:r>
        <w:fldChar w:fldCharType="end"/>
      </w:r>
    </w:p>
    <w:p w14:paraId="2E5011B6" w14:textId="4D01C276" w:rsidR="00527825" w:rsidRDefault="00527825">
      <w:pPr>
        <w:pStyle w:val="TOC8"/>
        <w:rPr>
          <w:rFonts w:asciiTheme="minorHAnsi" w:eastAsiaTheme="minorEastAsia" w:hAnsiTheme="minorHAnsi" w:cstheme="minorBidi"/>
          <w:kern w:val="2"/>
          <w:sz w:val="24"/>
          <w:szCs w:val="24"/>
          <w14:ligatures w14:val="standardContextual"/>
        </w:rPr>
      </w:pPr>
      <w:r>
        <w:t>37B.</w:t>
      </w:r>
      <w:r>
        <w:tab/>
      </w:r>
      <w:r w:rsidRPr="003E3458">
        <w:rPr>
          <w:bCs/>
        </w:rPr>
        <w:t>Fingerprints of applicants for, and holders of, licences and approvals</w:t>
      </w:r>
      <w:r>
        <w:tab/>
      </w:r>
      <w:r>
        <w:fldChar w:fldCharType="begin"/>
      </w:r>
      <w:r>
        <w:instrText xml:space="preserve"> PAGEREF _Toc230349165 \h </w:instrText>
      </w:r>
      <w:r>
        <w:fldChar w:fldCharType="separate"/>
      </w:r>
      <w:r w:rsidR="00035CD6">
        <w:t>68</w:t>
      </w:r>
      <w:r>
        <w:fldChar w:fldCharType="end"/>
      </w:r>
    </w:p>
    <w:p w14:paraId="50C449CF" w14:textId="61F43EE5" w:rsidR="00527825" w:rsidRDefault="00527825">
      <w:pPr>
        <w:pStyle w:val="TOC8"/>
        <w:rPr>
          <w:rFonts w:asciiTheme="minorHAnsi" w:eastAsiaTheme="minorEastAsia" w:hAnsiTheme="minorHAnsi" w:cstheme="minorBidi"/>
          <w:kern w:val="2"/>
          <w:sz w:val="24"/>
          <w:szCs w:val="24"/>
          <w14:ligatures w14:val="standardContextual"/>
        </w:rPr>
      </w:pPr>
      <w:r>
        <w:t>37C.</w:t>
      </w:r>
      <w:r>
        <w:tab/>
        <w:t>Register of licensed premises</w:t>
      </w:r>
      <w:r>
        <w:tab/>
      </w:r>
      <w:r>
        <w:fldChar w:fldCharType="begin"/>
      </w:r>
      <w:r>
        <w:instrText xml:space="preserve"> PAGEREF _Toc230349166 \h </w:instrText>
      </w:r>
      <w:r>
        <w:fldChar w:fldCharType="separate"/>
      </w:r>
      <w:r w:rsidR="00035CD6">
        <w:t>70</w:t>
      </w:r>
      <w:r>
        <w:fldChar w:fldCharType="end"/>
      </w:r>
    </w:p>
    <w:p w14:paraId="15506A1C"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Licences</w:t>
      </w:r>
    </w:p>
    <w:p w14:paraId="49037AD4" w14:textId="7AE80717" w:rsidR="00527825" w:rsidRDefault="00527825">
      <w:pPr>
        <w:pStyle w:val="TOC8"/>
        <w:rPr>
          <w:rFonts w:asciiTheme="minorHAnsi" w:eastAsiaTheme="minorEastAsia" w:hAnsiTheme="minorHAnsi" w:cstheme="minorBidi"/>
          <w:kern w:val="2"/>
          <w:sz w:val="24"/>
          <w:szCs w:val="24"/>
          <w14:ligatures w14:val="standardContextual"/>
        </w:rPr>
      </w:pPr>
      <w:r>
        <w:t>38.</w:t>
      </w:r>
      <w:r>
        <w:tab/>
      </w:r>
      <w:r w:rsidRPr="003E3458">
        <w:rPr>
          <w:bCs/>
        </w:rPr>
        <w:t>Certain applications to be refused unless in the public interest</w:t>
      </w:r>
      <w:r>
        <w:tab/>
      </w:r>
      <w:r>
        <w:fldChar w:fldCharType="begin"/>
      </w:r>
      <w:r>
        <w:instrText xml:space="preserve"> PAGEREF _Toc230349168 \h </w:instrText>
      </w:r>
      <w:r>
        <w:fldChar w:fldCharType="separate"/>
      </w:r>
      <w:r w:rsidR="00035CD6">
        <w:t>70</w:t>
      </w:r>
      <w:r>
        <w:fldChar w:fldCharType="end"/>
      </w:r>
    </w:p>
    <w:p w14:paraId="258BFBDF" w14:textId="243885BF" w:rsidR="00527825" w:rsidRDefault="00527825">
      <w:pPr>
        <w:pStyle w:val="TOC8"/>
        <w:rPr>
          <w:rFonts w:asciiTheme="minorHAnsi" w:eastAsiaTheme="minorEastAsia" w:hAnsiTheme="minorHAnsi" w:cstheme="minorBidi"/>
          <w:kern w:val="2"/>
          <w:sz w:val="24"/>
          <w:szCs w:val="24"/>
          <w14:ligatures w14:val="standardContextual"/>
        </w:rPr>
      </w:pPr>
      <w:r>
        <w:t>39</w:t>
      </w:r>
      <w:r w:rsidRPr="003E3458">
        <w:rPr>
          <w:snapToGrid w:val="0"/>
        </w:rPr>
        <w:t>.</w:t>
      </w:r>
      <w:r w:rsidRPr="003E3458">
        <w:rPr>
          <w:snapToGrid w:val="0"/>
        </w:rPr>
        <w:tab/>
        <w:t>Certificate of local government as to whether premises comply with laws</w:t>
      </w:r>
      <w:r>
        <w:tab/>
      </w:r>
      <w:r>
        <w:fldChar w:fldCharType="begin"/>
      </w:r>
      <w:r>
        <w:instrText xml:space="preserve"> PAGEREF _Toc230349169 \h </w:instrText>
      </w:r>
      <w:r>
        <w:fldChar w:fldCharType="separate"/>
      </w:r>
      <w:r w:rsidR="00035CD6">
        <w:t>72</w:t>
      </w:r>
      <w:r>
        <w:fldChar w:fldCharType="end"/>
      </w:r>
    </w:p>
    <w:p w14:paraId="064A6039" w14:textId="28952F61" w:rsidR="00527825" w:rsidRDefault="00527825">
      <w:pPr>
        <w:pStyle w:val="TOC8"/>
        <w:rPr>
          <w:rFonts w:asciiTheme="minorHAnsi" w:eastAsiaTheme="minorEastAsia" w:hAnsiTheme="minorHAnsi" w:cstheme="minorBidi"/>
          <w:kern w:val="2"/>
          <w:sz w:val="24"/>
          <w:szCs w:val="24"/>
          <w14:ligatures w14:val="standardContextual"/>
        </w:rPr>
      </w:pPr>
      <w:r>
        <w:t>40</w:t>
      </w:r>
      <w:r w:rsidRPr="003E3458">
        <w:rPr>
          <w:snapToGrid w:val="0"/>
        </w:rPr>
        <w:t>.</w:t>
      </w:r>
      <w:r w:rsidRPr="003E3458">
        <w:rPr>
          <w:snapToGrid w:val="0"/>
        </w:rPr>
        <w:tab/>
        <w:t>Certificate of planning authority as to whether use of premises complies with planning laws</w:t>
      </w:r>
      <w:r>
        <w:tab/>
      </w:r>
      <w:r>
        <w:fldChar w:fldCharType="begin"/>
      </w:r>
      <w:r>
        <w:instrText xml:space="preserve"> PAGEREF _Toc230349170 \h </w:instrText>
      </w:r>
      <w:r>
        <w:fldChar w:fldCharType="separate"/>
      </w:r>
      <w:r w:rsidR="00035CD6">
        <w:t>73</w:t>
      </w:r>
      <w:r>
        <w:fldChar w:fldCharType="end"/>
      </w:r>
    </w:p>
    <w:p w14:paraId="6E5A25BF" w14:textId="31AC5AD4" w:rsidR="00527825" w:rsidRDefault="00527825">
      <w:pPr>
        <w:pStyle w:val="TOC8"/>
        <w:rPr>
          <w:rFonts w:asciiTheme="minorHAnsi" w:eastAsiaTheme="minorEastAsia" w:hAnsiTheme="minorHAnsi" w:cstheme="minorBidi"/>
          <w:kern w:val="2"/>
          <w:sz w:val="24"/>
          <w:szCs w:val="24"/>
          <w14:ligatures w14:val="standardContextual"/>
        </w:rPr>
      </w:pPr>
      <w:r>
        <w:t>41</w:t>
      </w:r>
      <w:r w:rsidRPr="003E3458">
        <w:rPr>
          <w:snapToGrid w:val="0"/>
        </w:rPr>
        <w:t>.</w:t>
      </w:r>
      <w:r w:rsidRPr="003E3458">
        <w:rPr>
          <w:snapToGrid w:val="0"/>
        </w:rPr>
        <w:tab/>
        <w:t>Hotel licence, kinds, conditions and effect of</w:t>
      </w:r>
      <w:r>
        <w:tab/>
      </w:r>
      <w:r>
        <w:fldChar w:fldCharType="begin"/>
      </w:r>
      <w:r>
        <w:instrText xml:space="preserve"> PAGEREF _Toc230349171 \h </w:instrText>
      </w:r>
      <w:r>
        <w:fldChar w:fldCharType="separate"/>
      </w:r>
      <w:r w:rsidR="00035CD6">
        <w:t>74</w:t>
      </w:r>
      <w:r>
        <w:fldChar w:fldCharType="end"/>
      </w:r>
    </w:p>
    <w:p w14:paraId="136715B0" w14:textId="04C1F718" w:rsidR="00527825" w:rsidRDefault="00527825">
      <w:pPr>
        <w:pStyle w:val="TOC8"/>
        <w:rPr>
          <w:rFonts w:asciiTheme="minorHAnsi" w:eastAsiaTheme="minorEastAsia" w:hAnsiTheme="minorHAnsi" w:cstheme="minorBidi"/>
          <w:kern w:val="2"/>
          <w:sz w:val="24"/>
          <w:szCs w:val="24"/>
          <w14:ligatures w14:val="standardContextual"/>
        </w:rPr>
      </w:pPr>
      <w:r>
        <w:t>41A.</w:t>
      </w:r>
      <w:r>
        <w:tab/>
        <w:t>Effect and conditions of small bar licence</w:t>
      </w:r>
      <w:r>
        <w:tab/>
      </w:r>
      <w:r>
        <w:fldChar w:fldCharType="begin"/>
      </w:r>
      <w:r>
        <w:instrText xml:space="preserve"> PAGEREF _Toc230349172 \h </w:instrText>
      </w:r>
      <w:r>
        <w:fldChar w:fldCharType="separate"/>
      </w:r>
      <w:r w:rsidR="00035CD6">
        <w:t>77</w:t>
      </w:r>
      <w:r>
        <w:fldChar w:fldCharType="end"/>
      </w:r>
    </w:p>
    <w:p w14:paraId="74B7B9CE" w14:textId="080A93A8" w:rsidR="00527825" w:rsidRDefault="00527825">
      <w:pPr>
        <w:pStyle w:val="TOC8"/>
        <w:rPr>
          <w:rFonts w:asciiTheme="minorHAnsi" w:eastAsiaTheme="minorEastAsia" w:hAnsiTheme="minorHAnsi" w:cstheme="minorBidi"/>
          <w:kern w:val="2"/>
          <w:sz w:val="24"/>
          <w:szCs w:val="24"/>
          <w14:ligatures w14:val="standardContextual"/>
        </w:rPr>
      </w:pPr>
      <w:r>
        <w:t>41B.</w:t>
      </w:r>
      <w:r>
        <w:tab/>
        <w:t>Small bar licence may be granted as alternative to tavern restricted licence</w:t>
      </w:r>
      <w:r>
        <w:tab/>
      </w:r>
      <w:r>
        <w:fldChar w:fldCharType="begin"/>
      </w:r>
      <w:r>
        <w:instrText xml:space="preserve"> PAGEREF _Toc230349173 \h </w:instrText>
      </w:r>
      <w:r>
        <w:fldChar w:fldCharType="separate"/>
      </w:r>
      <w:r w:rsidR="00035CD6">
        <w:t>77</w:t>
      </w:r>
      <w:r>
        <w:fldChar w:fldCharType="end"/>
      </w:r>
    </w:p>
    <w:p w14:paraId="47600EDE" w14:textId="49A1689C" w:rsidR="00527825" w:rsidRDefault="00527825">
      <w:pPr>
        <w:pStyle w:val="TOC8"/>
        <w:rPr>
          <w:rFonts w:asciiTheme="minorHAnsi" w:eastAsiaTheme="minorEastAsia" w:hAnsiTheme="minorHAnsi" w:cstheme="minorBidi"/>
          <w:kern w:val="2"/>
          <w:sz w:val="24"/>
          <w:szCs w:val="24"/>
          <w14:ligatures w14:val="standardContextual"/>
        </w:rPr>
      </w:pPr>
      <w:r>
        <w:t>42</w:t>
      </w:r>
      <w:r w:rsidRPr="003E3458">
        <w:rPr>
          <w:snapToGrid w:val="0"/>
        </w:rPr>
        <w:t>.</w:t>
      </w:r>
      <w:r w:rsidRPr="003E3458">
        <w:rPr>
          <w:snapToGrid w:val="0"/>
        </w:rPr>
        <w:tab/>
      </w:r>
      <w:r w:rsidRPr="003E3458">
        <w:rPr>
          <w:bCs/>
        </w:rPr>
        <w:t>Nightclub licence: effect and conditions</w:t>
      </w:r>
      <w:r>
        <w:tab/>
      </w:r>
      <w:r>
        <w:fldChar w:fldCharType="begin"/>
      </w:r>
      <w:r>
        <w:instrText xml:space="preserve"> PAGEREF _Toc230349174 \h </w:instrText>
      </w:r>
      <w:r>
        <w:fldChar w:fldCharType="separate"/>
      </w:r>
      <w:r w:rsidR="00035CD6">
        <w:t>78</w:t>
      </w:r>
      <w:r>
        <w:fldChar w:fldCharType="end"/>
      </w:r>
    </w:p>
    <w:p w14:paraId="4B273E61" w14:textId="76974AEE" w:rsidR="00527825" w:rsidRDefault="00527825">
      <w:pPr>
        <w:pStyle w:val="TOC8"/>
        <w:rPr>
          <w:rFonts w:asciiTheme="minorHAnsi" w:eastAsiaTheme="minorEastAsia" w:hAnsiTheme="minorHAnsi" w:cstheme="minorBidi"/>
          <w:kern w:val="2"/>
          <w:sz w:val="24"/>
          <w:szCs w:val="24"/>
          <w14:ligatures w14:val="standardContextual"/>
        </w:rPr>
      </w:pPr>
      <w:r>
        <w:t>43</w:t>
      </w:r>
      <w:r w:rsidRPr="003E3458">
        <w:rPr>
          <w:snapToGrid w:val="0"/>
        </w:rPr>
        <w:t>.</w:t>
      </w:r>
      <w:r w:rsidRPr="003E3458">
        <w:rPr>
          <w:snapToGrid w:val="0"/>
        </w:rPr>
        <w:tab/>
        <w:t>N</w:t>
      </w:r>
      <w:r>
        <w:t xml:space="preserve">ightclub </w:t>
      </w:r>
      <w:r w:rsidRPr="003E3458">
        <w:rPr>
          <w:snapToGrid w:val="0"/>
        </w:rPr>
        <w:t>licence, pre-requisites for grant of</w:t>
      </w:r>
      <w:r>
        <w:tab/>
      </w:r>
      <w:r>
        <w:fldChar w:fldCharType="begin"/>
      </w:r>
      <w:r>
        <w:instrText xml:space="preserve"> PAGEREF _Toc230349175 \h </w:instrText>
      </w:r>
      <w:r>
        <w:fldChar w:fldCharType="separate"/>
      </w:r>
      <w:r w:rsidR="00035CD6">
        <w:t>79</w:t>
      </w:r>
      <w:r>
        <w:fldChar w:fldCharType="end"/>
      </w:r>
    </w:p>
    <w:p w14:paraId="3B90E003" w14:textId="150C44A7" w:rsidR="00527825" w:rsidRDefault="00527825">
      <w:pPr>
        <w:pStyle w:val="TOC8"/>
        <w:rPr>
          <w:rFonts w:asciiTheme="minorHAnsi" w:eastAsiaTheme="minorEastAsia" w:hAnsiTheme="minorHAnsi" w:cstheme="minorBidi"/>
          <w:kern w:val="2"/>
          <w:sz w:val="24"/>
          <w:szCs w:val="24"/>
          <w14:ligatures w14:val="standardContextual"/>
        </w:rPr>
      </w:pPr>
      <w:r>
        <w:lastRenderedPageBreak/>
        <w:t>44</w:t>
      </w:r>
      <w:r w:rsidRPr="003E3458">
        <w:rPr>
          <w:snapToGrid w:val="0"/>
        </w:rPr>
        <w:t>.</w:t>
      </w:r>
      <w:r w:rsidRPr="003E3458">
        <w:rPr>
          <w:snapToGrid w:val="0"/>
        </w:rPr>
        <w:tab/>
      </w:r>
      <w:r w:rsidRPr="003E3458">
        <w:rPr>
          <w:bCs/>
        </w:rPr>
        <w:t>Casino liquor licence: effect and conditions</w:t>
      </w:r>
      <w:r>
        <w:tab/>
      </w:r>
      <w:r>
        <w:fldChar w:fldCharType="begin"/>
      </w:r>
      <w:r>
        <w:instrText xml:space="preserve"> PAGEREF _Toc230349176 \h </w:instrText>
      </w:r>
      <w:r>
        <w:fldChar w:fldCharType="separate"/>
      </w:r>
      <w:r w:rsidR="00035CD6">
        <w:t>79</w:t>
      </w:r>
      <w:r>
        <w:fldChar w:fldCharType="end"/>
      </w:r>
    </w:p>
    <w:p w14:paraId="3FEEA596" w14:textId="6A559F16" w:rsidR="00527825" w:rsidRDefault="00527825">
      <w:pPr>
        <w:pStyle w:val="TOC8"/>
        <w:rPr>
          <w:rFonts w:asciiTheme="minorHAnsi" w:eastAsiaTheme="minorEastAsia" w:hAnsiTheme="minorHAnsi" w:cstheme="minorBidi"/>
          <w:kern w:val="2"/>
          <w:sz w:val="24"/>
          <w:szCs w:val="24"/>
          <w14:ligatures w14:val="standardContextual"/>
        </w:rPr>
      </w:pPr>
      <w:r>
        <w:t>45</w:t>
      </w:r>
      <w:r w:rsidRPr="003E3458">
        <w:rPr>
          <w:snapToGrid w:val="0"/>
        </w:rPr>
        <w:t>.</w:t>
      </w:r>
      <w:r w:rsidRPr="003E3458">
        <w:rPr>
          <w:snapToGrid w:val="0"/>
        </w:rPr>
        <w:tab/>
        <w:t>Casino liquor licence, pre-requisites for grant of</w:t>
      </w:r>
      <w:r>
        <w:tab/>
      </w:r>
      <w:r>
        <w:fldChar w:fldCharType="begin"/>
      </w:r>
      <w:r>
        <w:instrText xml:space="preserve"> PAGEREF _Toc230349177 \h </w:instrText>
      </w:r>
      <w:r>
        <w:fldChar w:fldCharType="separate"/>
      </w:r>
      <w:r w:rsidR="00035CD6">
        <w:t>80</w:t>
      </w:r>
      <w:r>
        <w:fldChar w:fldCharType="end"/>
      </w:r>
    </w:p>
    <w:p w14:paraId="415344CF" w14:textId="10F297DD" w:rsidR="00527825" w:rsidRDefault="00527825">
      <w:pPr>
        <w:pStyle w:val="TOC8"/>
        <w:rPr>
          <w:rFonts w:asciiTheme="minorHAnsi" w:eastAsiaTheme="minorEastAsia" w:hAnsiTheme="minorHAnsi" w:cstheme="minorBidi"/>
          <w:kern w:val="2"/>
          <w:sz w:val="24"/>
          <w:szCs w:val="24"/>
          <w14:ligatures w14:val="standardContextual"/>
        </w:rPr>
      </w:pPr>
      <w:r>
        <w:t>46</w:t>
      </w:r>
      <w:r w:rsidRPr="003E3458">
        <w:rPr>
          <w:snapToGrid w:val="0"/>
        </w:rPr>
        <w:t>.</w:t>
      </w:r>
      <w:r w:rsidRPr="003E3458">
        <w:rPr>
          <w:snapToGrid w:val="0"/>
        </w:rPr>
        <w:tab/>
        <w:t>Special facility licence, pre-requisites for grant of</w:t>
      </w:r>
      <w:r>
        <w:tab/>
      </w:r>
      <w:r>
        <w:fldChar w:fldCharType="begin"/>
      </w:r>
      <w:r>
        <w:instrText xml:space="preserve"> PAGEREF _Toc230349178 \h </w:instrText>
      </w:r>
      <w:r>
        <w:fldChar w:fldCharType="separate"/>
      </w:r>
      <w:r w:rsidR="00035CD6">
        <w:t>81</w:t>
      </w:r>
      <w:r>
        <w:fldChar w:fldCharType="end"/>
      </w:r>
    </w:p>
    <w:p w14:paraId="32838075" w14:textId="215BFDED" w:rsidR="00527825" w:rsidRDefault="00527825">
      <w:pPr>
        <w:pStyle w:val="TOC8"/>
        <w:rPr>
          <w:rFonts w:asciiTheme="minorHAnsi" w:eastAsiaTheme="minorEastAsia" w:hAnsiTheme="minorHAnsi" w:cstheme="minorBidi"/>
          <w:kern w:val="2"/>
          <w:sz w:val="24"/>
          <w:szCs w:val="24"/>
          <w14:ligatures w14:val="standardContextual"/>
        </w:rPr>
      </w:pPr>
      <w:r>
        <w:t>46A.</w:t>
      </w:r>
      <w:r>
        <w:tab/>
        <w:t>Special facility licence, restrictions on varying</w:t>
      </w:r>
      <w:r>
        <w:tab/>
      </w:r>
      <w:r>
        <w:fldChar w:fldCharType="begin"/>
      </w:r>
      <w:r>
        <w:instrText xml:space="preserve"> PAGEREF _Toc230349179 \h </w:instrText>
      </w:r>
      <w:r>
        <w:fldChar w:fldCharType="separate"/>
      </w:r>
      <w:r w:rsidR="00035CD6">
        <w:t>83</w:t>
      </w:r>
      <w:r>
        <w:fldChar w:fldCharType="end"/>
      </w:r>
    </w:p>
    <w:p w14:paraId="79E3D860" w14:textId="71E33E90" w:rsidR="00527825" w:rsidRDefault="00527825">
      <w:pPr>
        <w:pStyle w:val="TOC8"/>
        <w:rPr>
          <w:rFonts w:asciiTheme="minorHAnsi" w:eastAsiaTheme="minorEastAsia" w:hAnsiTheme="minorHAnsi" w:cstheme="minorBidi"/>
          <w:kern w:val="2"/>
          <w:sz w:val="24"/>
          <w:szCs w:val="24"/>
          <w14:ligatures w14:val="standardContextual"/>
        </w:rPr>
      </w:pPr>
      <w:r>
        <w:t>46B.</w:t>
      </w:r>
      <w:r>
        <w:tab/>
        <w:t>Alternatives to granting or varying special facility licences</w:t>
      </w:r>
      <w:r>
        <w:tab/>
      </w:r>
      <w:r>
        <w:fldChar w:fldCharType="begin"/>
      </w:r>
      <w:r>
        <w:instrText xml:space="preserve"> PAGEREF _Toc230349180 \h </w:instrText>
      </w:r>
      <w:r>
        <w:fldChar w:fldCharType="separate"/>
      </w:r>
      <w:r w:rsidR="00035CD6">
        <w:t>83</w:t>
      </w:r>
      <w:r>
        <w:fldChar w:fldCharType="end"/>
      </w:r>
    </w:p>
    <w:p w14:paraId="34F0CCD8" w14:textId="10B06C28" w:rsidR="00527825" w:rsidRDefault="00527825">
      <w:pPr>
        <w:pStyle w:val="TOC8"/>
        <w:rPr>
          <w:rFonts w:asciiTheme="minorHAnsi" w:eastAsiaTheme="minorEastAsia" w:hAnsiTheme="minorHAnsi" w:cstheme="minorBidi"/>
          <w:kern w:val="2"/>
          <w:sz w:val="24"/>
          <w:szCs w:val="24"/>
          <w14:ligatures w14:val="standardContextual"/>
        </w:rPr>
      </w:pPr>
      <w:r>
        <w:t>47</w:t>
      </w:r>
      <w:r w:rsidRPr="003E3458">
        <w:rPr>
          <w:snapToGrid w:val="0"/>
        </w:rPr>
        <w:t>.</w:t>
      </w:r>
      <w:r w:rsidRPr="003E3458">
        <w:rPr>
          <w:snapToGrid w:val="0"/>
        </w:rPr>
        <w:tab/>
        <w:t>Liquor store licence, effect of</w:t>
      </w:r>
      <w:r>
        <w:tab/>
      </w:r>
      <w:r>
        <w:fldChar w:fldCharType="begin"/>
      </w:r>
      <w:r>
        <w:instrText xml:space="preserve"> PAGEREF _Toc230349181 \h </w:instrText>
      </w:r>
      <w:r>
        <w:fldChar w:fldCharType="separate"/>
      </w:r>
      <w:r w:rsidR="00035CD6">
        <w:t>84</w:t>
      </w:r>
      <w:r>
        <w:fldChar w:fldCharType="end"/>
      </w:r>
    </w:p>
    <w:p w14:paraId="14EF3896" w14:textId="3AA2817C" w:rsidR="00527825" w:rsidRDefault="00527825">
      <w:pPr>
        <w:pStyle w:val="TOC8"/>
        <w:rPr>
          <w:rFonts w:asciiTheme="minorHAnsi" w:eastAsiaTheme="minorEastAsia" w:hAnsiTheme="minorHAnsi" w:cstheme="minorBidi"/>
          <w:kern w:val="2"/>
          <w:sz w:val="24"/>
          <w:szCs w:val="24"/>
          <w14:ligatures w14:val="standardContextual"/>
        </w:rPr>
      </w:pPr>
      <w:r>
        <w:t>48</w:t>
      </w:r>
      <w:r w:rsidRPr="003E3458">
        <w:rPr>
          <w:snapToGrid w:val="0"/>
        </w:rPr>
        <w:t>.</w:t>
      </w:r>
      <w:r w:rsidRPr="003E3458">
        <w:rPr>
          <w:snapToGrid w:val="0"/>
        </w:rPr>
        <w:tab/>
        <w:t>Club licence, kinds, conditions and effect of</w:t>
      </w:r>
      <w:r>
        <w:tab/>
      </w:r>
      <w:r>
        <w:fldChar w:fldCharType="begin"/>
      </w:r>
      <w:r>
        <w:instrText xml:space="preserve"> PAGEREF _Toc230349182 \h </w:instrText>
      </w:r>
      <w:r>
        <w:fldChar w:fldCharType="separate"/>
      </w:r>
      <w:r w:rsidR="00035CD6">
        <w:t>85</w:t>
      </w:r>
      <w:r>
        <w:fldChar w:fldCharType="end"/>
      </w:r>
    </w:p>
    <w:p w14:paraId="385A9C39" w14:textId="0856962A" w:rsidR="00527825" w:rsidRDefault="00527825">
      <w:pPr>
        <w:pStyle w:val="TOC8"/>
        <w:rPr>
          <w:rFonts w:asciiTheme="minorHAnsi" w:eastAsiaTheme="minorEastAsia" w:hAnsiTheme="minorHAnsi" w:cstheme="minorBidi"/>
          <w:kern w:val="2"/>
          <w:sz w:val="24"/>
          <w:szCs w:val="24"/>
          <w14:ligatures w14:val="standardContextual"/>
        </w:rPr>
      </w:pPr>
      <w:r>
        <w:t>49</w:t>
      </w:r>
      <w:r w:rsidRPr="003E3458">
        <w:rPr>
          <w:snapToGrid w:val="0"/>
        </w:rPr>
        <w:t>.</w:t>
      </w:r>
      <w:r w:rsidRPr="003E3458">
        <w:rPr>
          <w:snapToGrid w:val="0"/>
        </w:rPr>
        <w:tab/>
      </w:r>
      <w:r w:rsidRPr="003E3458">
        <w:rPr>
          <w:bCs/>
        </w:rPr>
        <w:t>Club licence: requirements</w:t>
      </w:r>
      <w:r>
        <w:tab/>
      </w:r>
      <w:r>
        <w:fldChar w:fldCharType="begin"/>
      </w:r>
      <w:r>
        <w:instrText xml:space="preserve"> PAGEREF _Toc230349183 \h </w:instrText>
      </w:r>
      <w:r>
        <w:fldChar w:fldCharType="separate"/>
      </w:r>
      <w:r w:rsidR="00035CD6">
        <w:t>89</w:t>
      </w:r>
      <w:r>
        <w:fldChar w:fldCharType="end"/>
      </w:r>
    </w:p>
    <w:p w14:paraId="0728065C" w14:textId="4583DD56" w:rsidR="00527825" w:rsidRDefault="00527825">
      <w:pPr>
        <w:pStyle w:val="TOC8"/>
        <w:rPr>
          <w:rFonts w:asciiTheme="minorHAnsi" w:eastAsiaTheme="minorEastAsia" w:hAnsiTheme="minorHAnsi" w:cstheme="minorBidi"/>
          <w:kern w:val="2"/>
          <w:sz w:val="24"/>
          <w:szCs w:val="24"/>
          <w14:ligatures w14:val="standardContextual"/>
        </w:rPr>
      </w:pPr>
      <w:r>
        <w:t>50</w:t>
      </w:r>
      <w:r w:rsidRPr="003E3458">
        <w:rPr>
          <w:snapToGrid w:val="0"/>
        </w:rPr>
        <w:t>.</w:t>
      </w:r>
      <w:r w:rsidRPr="003E3458">
        <w:rPr>
          <w:snapToGrid w:val="0"/>
        </w:rPr>
        <w:tab/>
        <w:t>Restaurant licence, effect and conditions of</w:t>
      </w:r>
      <w:r>
        <w:tab/>
      </w:r>
      <w:r>
        <w:fldChar w:fldCharType="begin"/>
      </w:r>
      <w:r>
        <w:instrText xml:space="preserve"> PAGEREF _Toc230349184 \h </w:instrText>
      </w:r>
      <w:r>
        <w:fldChar w:fldCharType="separate"/>
      </w:r>
      <w:r w:rsidR="00035CD6">
        <w:t>90</w:t>
      </w:r>
      <w:r>
        <w:fldChar w:fldCharType="end"/>
      </w:r>
    </w:p>
    <w:p w14:paraId="2588AE1F" w14:textId="540126D6" w:rsidR="00527825" w:rsidRDefault="00527825">
      <w:pPr>
        <w:pStyle w:val="TOC8"/>
        <w:rPr>
          <w:rFonts w:asciiTheme="minorHAnsi" w:eastAsiaTheme="minorEastAsia" w:hAnsiTheme="minorHAnsi" w:cstheme="minorBidi"/>
          <w:kern w:val="2"/>
          <w:sz w:val="24"/>
          <w:szCs w:val="24"/>
          <w14:ligatures w14:val="standardContextual"/>
        </w:rPr>
      </w:pPr>
      <w:r>
        <w:t>50A.</w:t>
      </w:r>
      <w:r>
        <w:tab/>
        <w:t>Issue of extended trading permit under s. 60(4)(ca) for certain restaurant licences at time of grant</w:t>
      </w:r>
      <w:r>
        <w:tab/>
      </w:r>
      <w:r>
        <w:fldChar w:fldCharType="begin"/>
      </w:r>
      <w:r>
        <w:instrText xml:space="preserve"> PAGEREF _Toc230349185 \h </w:instrText>
      </w:r>
      <w:r>
        <w:fldChar w:fldCharType="separate"/>
      </w:r>
      <w:r w:rsidR="00035CD6">
        <w:t>92</w:t>
      </w:r>
      <w:r>
        <w:fldChar w:fldCharType="end"/>
      </w:r>
    </w:p>
    <w:p w14:paraId="078CA5AB" w14:textId="1E3F4D07" w:rsidR="00527825" w:rsidRDefault="00527825">
      <w:pPr>
        <w:pStyle w:val="TOC8"/>
        <w:rPr>
          <w:rFonts w:asciiTheme="minorHAnsi" w:eastAsiaTheme="minorEastAsia" w:hAnsiTheme="minorHAnsi" w:cstheme="minorBidi"/>
          <w:kern w:val="2"/>
          <w:sz w:val="24"/>
          <w:szCs w:val="24"/>
          <w14:ligatures w14:val="standardContextual"/>
        </w:rPr>
      </w:pPr>
      <w:r>
        <w:t>51</w:t>
      </w:r>
      <w:r w:rsidRPr="003E3458">
        <w:rPr>
          <w:snapToGrid w:val="0"/>
        </w:rPr>
        <w:t>.</w:t>
      </w:r>
      <w:r w:rsidRPr="003E3458">
        <w:rPr>
          <w:snapToGrid w:val="0"/>
        </w:rPr>
        <w:tab/>
      </w:r>
      <w:r>
        <w:t>Unlicensed restaurants: offences</w:t>
      </w:r>
      <w:r>
        <w:tab/>
      </w:r>
      <w:r>
        <w:fldChar w:fldCharType="begin"/>
      </w:r>
      <w:r>
        <w:instrText xml:space="preserve"> PAGEREF _Toc230349186 \h </w:instrText>
      </w:r>
      <w:r>
        <w:fldChar w:fldCharType="separate"/>
      </w:r>
      <w:r w:rsidR="00035CD6">
        <w:t>92</w:t>
      </w:r>
      <w:r>
        <w:fldChar w:fldCharType="end"/>
      </w:r>
    </w:p>
    <w:p w14:paraId="39BC52C2" w14:textId="6049D04B" w:rsidR="00527825" w:rsidRDefault="00527825">
      <w:pPr>
        <w:pStyle w:val="TOC8"/>
        <w:rPr>
          <w:rFonts w:asciiTheme="minorHAnsi" w:eastAsiaTheme="minorEastAsia" w:hAnsiTheme="minorHAnsi" w:cstheme="minorBidi"/>
          <w:kern w:val="2"/>
          <w:sz w:val="24"/>
          <w:szCs w:val="24"/>
          <w14:ligatures w14:val="standardContextual"/>
        </w:rPr>
      </w:pPr>
      <w:r>
        <w:t>52</w:t>
      </w:r>
      <w:r w:rsidRPr="003E3458">
        <w:rPr>
          <w:snapToGrid w:val="0"/>
        </w:rPr>
        <w:t>.</w:t>
      </w:r>
      <w:r w:rsidRPr="003E3458">
        <w:rPr>
          <w:snapToGrid w:val="0"/>
        </w:rPr>
        <w:tab/>
      </w:r>
      <w:r w:rsidRPr="003E3458">
        <w:rPr>
          <w:bCs/>
        </w:rPr>
        <w:t>Extended trading permit authorising liquor ancillary to meals</w:t>
      </w:r>
      <w:r>
        <w:tab/>
      </w:r>
      <w:r>
        <w:fldChar w:fldCharType="begin"/>
      </w:r>
      <w:r>
        <w:instrText xml:space="preserve"> PAGEREF _Toc230349187 \h </w:instrText>
      </w:r>
      <w:r>
        <w:fldChar w:fldCharType="separate"/>
      </w:r>
      <w:r w:rsidR="00035CD6">
        <w:t>93</w:t>
      </w:r>
      <w:r>
        <w:fldChar w:fldCharType="end"/>
      </w:r>
    </w:p>
    <w:p w14:paraId="08BFBAD1" w14:textId="56C86361" w:rsidR="00527825" w:rsidRDefault="00527825">
      <w:pPr>
        <w:pStyle w:val="TOC8"/>
        <w:rPr>
          <w:rFonts w:asciiTheme="minorHAnsi" w:eastAsiaTheme="minorEastAsia" w:hAnsiTheme="minorHAnsi" w:cstheme="minorBidi"/>
          <w:kern w:val="2"/>
          <w:sz w:val="24"/>
          <w:szCs w:val="24"/>
          <w14:ligatures w14:val="standardContextual"/>
        </w:rPr>
      </w:pPr>
      <w:r>
        <w:t>53</w:t>
      </w:r>
      <w:r w:rsidRPr="003E3458">
        <w:rPr>
          <w:snapToGrid w:val="0"/>
        </w:rPr>
        <w:t>.</w:t>
      </w:r>
      <w:r w:rsidRPr="003E3458">
        <w:rPr>
          <w:snapToGrid w:val="0"/>
        </w:rPr>
        <w:tab/>
        <w:t>Restaurant licence and extended trading permit, effect of may be restricted as to selling liquor with meals</w:t>
      </w:r>
      <w:r>
        <w:tab/>
      </w:r>
      <w:r>
        <w:fldChar w:fldCharType="begin"/>
      </w:r>
      <w:r>
        <w:instrText xml:space="preserve"> PAGEREF _Toc230349188 \h </w:instrText>
      </w:r>
      <w:r>
        <w:fldChar w:fldCharType="separate"/>
      </w:r>
      <w:r w:rsidR="00035CD6">
        <w:t>94</w:t>
      </w:r>
      <w:r>
        <w:fldChar w:fldCharType="end"/>
      </w:r>
    </w:p>
    <w:p w14:paraId="3E6E8B57" w14:textId="039409DA" w:rsidR="00527825" w:rsidRDefault="00527825">
      <w:pPr>
        <w:pStyle w:val="TOC8"/>
        <w:rPr>
          <w:rFonts w:asciiTheme="minorHAnsi" w:eastAsiaTheme="minorEastAsia" w:hAnsiTheme="minorHAnsi" w:cstheme="minorBidi"/>
          <w:kern w:val="2"/>
          <w:sz w:val="24"/>
          <w:szCs w:val="24"/>
          <w14:ligatures w14:val="standardContextual"/>
        </w:rPr>
      </w:pPr>
      <w:r>
        <w:t>55</w:t>
      </w:r>
      <w:r w:rsidRPr="003E3458">
        <w:rPr>
          <w:snapToGrid w:val="0"/>
        </w:rPr>
        <w:t>.</w:t>
      </w:r>
      <w:r w:rsidRPr="003E3458">
        <w:rPr>
          <w:snapToGrid w:val="0"/>
        </w:rPr>
        <w:tab/>
      </w:r>
      <w:r w:rsidRPr="003E3458">
        <w:rPr>
          <w:bCs/>
        </w:rPr>
        <w:t>Producer’s licence: effect</w:t>
      </w:r>
      <w:r>
        <w:tab/>
      </w:r>
      <w:r>
        <w:fldChar w:fldCharType="begin"/>
      </w:r>
      <w:r>
        <w:instrText xml:space="preserve"> PAGEREF _Toc230349189 \h </w:instrText>
      </w:r>
      <w:r>
        <w:fldChar w:fldCharType="separate"/>
      </w:r>
      <w:r w:rsidR="00035CD6">
        <w:t>95</w:t>
      </w:r>
      <w:r>
        <w:fldChar w:fldCharType="end"/>
      </w:r>
    </w:p>
    <w:p w14:paraId="31E450EA" w14:textId="15775A4D" w:rsidR="00527825" w:rsidRDefault="00527825">
      <w:pPr>
        <w:pStyle w:val="TOC8"/>
        <w:rPr>
          <w:rFonts w:asciiTheme="minorHAnsi" w:eastAsiaTheme="minorEastAsia" w:hAnsiTheme="minorHAnsi" w:cstheme="minorBidi"/>
          <w:kern w:val="2"/>
          <w:sz w:val="24"/>
          <w:szCs w:val="24"/>
          <w14:ligatures w14:val="standardContextual"/>
        </w:rPr>
      </w:pPr>
      <w:r>
        <w:t>56</w:t>
      </w:r>
      <w:r w:rsidRPr="003E3458">
        <w:rPr>
          <w:snapToGrid w:val="0"/>
        </w:rPr>
        <w:t>.</w:t>
      </w:r>
      <w:r w:rsidRPr="003E3458">
        <w:rPr>
          <w:snapToGrid w:val="0"/>
        </w:rPr>
        <w:tab/>
      </w:r>
      <w:r w:rsidRPr="003E3458">
        <w:rPr>
          <w:bCs/>
        </w:rPr>
        <w:t>Presumption of production of liquor</w:t>
      </w:r>
      <w:r>
        <w:tab/>
      </w:r>
      <w:r>
        <w:fldChar w:fldCharType="begin"/>
      </w:r>
      <w:r>
        <w:instrText xml:space="preserve"> PAGEREF _Toc230349190 \h </w:instrText>
      </w:r>
      <w:r>
        <w:fldChar w:fldCharType="separate"/>
      </w:r>
      <w:r w:rsidR="00035CD6">
        <w:t>96</w:t>
      </w:r>
      <w:r>
        <w:fldChar w:fldCharType="end"/>
      </w:r>
    </w:p>
    <w:p w14:paraId="1F00DF5A" w14:textId="349F3743" w:rsidR="00527825" w:rsidRDefault="00527825">
      <w:pPr>
        <w:pStyle w:val="TOC8"/>
        <w:rPr>
          <w:rFonts w:asciiTheme="minorHAnsi" w:eastAsiaTheme="minorEastAsia" w:hAnsiTheme="minorHAnsi" w:cstheme="minorBidi"/>
          <w:kern w:val="2"/>
          <w:sz w:val="24"/>
          <w:szCs w:val="24"/>
          <w14:ligatures w14:val="standardContextual"/>
        </w:rPr>
      </w:pPr>
      <w:r>
        <w:t>57</w:t>
      </w:r>
      <w:r w:rsidRPr="003E3458">
        <w:rPr>
          <w:snapToGrid w:val="0"/>
        </w:rPr>
        <w:t>.</w:t>
      </w:r>
      <w:r w:rsidRPr="003E3458">
        <w:rPr>
          <w:snapToGrid w:val="0"/>
        </w:rPr>
        <w:tab/>
        <w:t>Producer’s licence, pre-requisites for grant of</w:t>
      </w:r>
      <w:r>
        <w:tab/>
      </w:r>
      <w:r>
        <w:fldChar w:fldCharType="begin"/>
      </w:r>
      <w:r>
        <w:instrText xml:space="preserve"> PAGEREF _Toc230349191 \h </w:instrText>
      </w:r>
      <w:r>
        <w:fldChar w:fldCharType="separate"/>
      </w:r>
      <w:r w:rsidR="00035CD6">
        <w:t>97</w:t>
      </w:r>
      <w:r>
        <w:fldChar w:fldCharType="end"/>
      </w:r>
    </w:p>
    <w:p w14:paraId="7F8537F7" w14:textId="176BB2D6" w:rsidR="00527825" w:rsidRDefault="00527825">
      <w:pPr>
        <w:pStyle w:val="TOC8"/>
        <w:rPr>
          <w:rFonts w:asciiTheme="minorHAnsi" w:eastAsiaTheme="minorEastAsia" w:hAnsiTheme="minorHAnsi" w:cstheme="minorBidi"/>
          <w:kern w:val="2"/>
          <w:sz w:val="24"/>
          <w:szCs w:val="24"/>
          <w14:ligatures w14:val="standardContextual"/>
        </w:rPr>
      </w:pPr>
      <w:r>
        <w:t>58</w:t>
      </w:r>
      <w:r w:rsidRPr="003E3458">
        <w:rPr>
          <w:snapToGrid w:val="0"/>
        </w:rPr>
        <w:t>.</w:t>
      </w:r>
      <w:r w:rsidRPr="003E3458">
        <w:rPr>
          <w:snapToGrid w:val="0"/>
        </w:rPr>
        <w:tab/>
      </w:r>
      <w:r w:rsidRPr="003E3458">
        <w:rPr>
          <w:bCs/>
        </w:rPr>
        <w:t>Wholesaler’s licence: effect and conditions</w:t>
      </w:r>
      <w:r>
        <w:tab/>
      </w:r>
      <w:r>
        <w:fldChar w:fldCharType="begin"/>
      </w:r>
      <w:r>
        <w:instrText xml:space="preserve"> PAGEREF _Toc230349192 \h </w:instrText>
      </w:r>
      <w:r>
        <w:fldChar w:fldCharType="separate"/>
      </w:r>
      <w:r w:rsidR="00035CD6">
        <w:t>98</w:t>
      </w:r>
      <w:r>
        <w:fldChar w:fldCharType="end"/>
      </w:r>
    </w:p>
    <w:p w14:paraId="34C0E861" w14:textId="2EC1DCE1" w:rsidR="00527825" w:rsidRDefault="00527825">
      <w:pPr>
        <w:pStyle w:val="TOC8"/>
        <w:rPr>
          <w:rFonts w:asciiTheme="minorHAnsi" w:eastAsiaTheme="minorEastAsia" w:hAnsiTheme="minorHAnsi" w:cstheme="minorBidi"/>
          <w:kern w:val="2"/>
          <w:sz w:val="24"/>
          <w:szCs w:val="24"/>
          <w14:ligatures w14:val="standardContextual"/>
        </w:rPr>
      </w:pPr>
      <w:r>
        <w:t>59</w:t>
      </w:r>
      <w:r w:rsidRPr="003E3458">
        <w:rPr>
          <w:snapToGrid w:val="0"/>
        </w:rPr>
        <w:t>.</w:t>
      </w:r>
      <w:r w:rsidRPr="003E3458">
        <w:rPr>
          <w:snapToGrid w:val="0"/>
        </w:rPr>
        <w:tab/>
      </w:r>
      <w:r w:rsidRPr="003E3458">
        <w:rPr>
          <w:bCs/>
        </w:rPr>
        <w:t>Occasional licence: effect, conditions and requirements</w:t>
      </w:r>
      <w:r>
        <w:tab/>
      </w:r>
      <w:r>
        <w:fldChar w:fldCharType="begin"/>
      </w:r>
      <w:r>
        <w:instrText xml:space="preserve"> PAGEREF _Toc230349193 \h </w:instrText>
      </w:r>
      <w:r>
        <w:fldChar w:fldCharType="separate"/>
      </w:r>
      <w:r w:rsidR="00035CD6">
        <w:t>99</w:t>
      </w:r>
      <w:r>
        <w:fldChar w:fldCharType="end"/>
      </w:r>
    </w:p>
    <w:p w14:paraId="679FAF92" w14:textId="0FDB6136" w:rsidR="00527825" w:rsidRDefault="00527825">
      <w:pPr>
        <w:pStyle w:val="TOC8"/>
        <w:rPr>
          <w:rFonts w:asciiTheme="minorHAnsi" w:eastAsiaTheme="minorEastAsia" w:hAnsiTheme="minorHAnsi" w:cstheme="minorBidi"/>
          <w:kern w:val="2"/>
          <w:sz w:val="24"/>
          <w:szCs w:val="24"/>
          <w14:ligatures w14:val="standardContextual"/>
        </w:rPr>
      </w:pPr>
      <w:r>
        <w:t>59A.</w:t>
      </w:r>
      <w:r>
        <w:tab/>
        <w:t>Additional authorisations relating to supply and sale of liquor on licensed premises</w:t>
      </w:r>
      <w:r>
        <w:tab/>
      </w:r>
      <w:r>
        <w:fldChar w:fldCharType="begin"/>
      </w:r>
      <w:r>
        <w:instrText xml:space="preserve"> PAGEREF _Toc230349194 \h </w:instrText>
      </w:r>
      <w:r>
        <w:fldChar w:fldCharType="separate"/>
      </w:r>
      <w:r w:rsidR="00035CD6">
        <w:t>102</w:t>
      </w:r>
      <w:r>
        <w:fldChar w:fldCharType="end"/>
      </w:r>
    </w:p>
    <w:p w14:paraId="741F682D"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E3458">
        <w:rPr>
          <w:snapToGrid w:val="0"/>
        </w:rPr>
        <w:t> — </w:t>
      </w:r>
      <w:r>
        <w:t>Permits</w:t>
      </w:r>
    </w:p>
    <w:p w14:paraId="73EC7504" w14:textId="7F7A3382" w:rsidR="00527825" w:rsidRDefault="00527825">
      <w:pPr>
        <w:pStyle w:val="TOC8"/>
        <w:rPr>
          <w:rFonts w:asciiTheme="minorHAnsi" w:eastAsiaTheme="minorEastAsia" w:hAnsiTheme="minorHAnsi" w:cstheme="minorBidi"/>
          <w:kern w:val="2"/>
          <w:sz w:val="24"/>
          <w:szCs w:val="24"/>
          <w14:ligatures w14:val="standardContextual"/>
        </w:rPr>
      </w:pPr>
      <w:r>
        <w:t>60</w:t>
      </w:r>
      <w:r w:rsidRPr="003E3458">
        <w:rPr>
          <w:snapToGrid w:val="0"/>
        </w:rPr>
        <w:t>.</w:t>
      </w:r>
      <w:r w:rsidRPr="003E3458">
        <w:rPr>
          <w:snapToGrid w:val="0"/>
        </w:rPr>
        <w:tab/>
      </w:r>
      <w:r w:rsidRPr="003E3458">
        <w:rPr>
          <w:bCs/>
        </w:rPr>
        <w:t>Extended trading permits: purposes, effect and conditions</w:t>
      </w:r>
      <w:r>
        <w:tab/>
      </w:r>
      <w:r>
        <w:fldChar w:fldCharType="begin"/>
      </w:r>
      <w:r>
        <w:instrText xml:space="preserve"> PAGEREF _Toc230349196 \h </w:instrText>
      </w:r>
      <w:r>
        <w:fldChar w:fldCharType="separate"/>
      </w:r>
      <w:r w:rsidR="00035CD6">
        <w:t>103</w:t>
      </w:r>
      <w:r>
        <w:fldChar w:fldCharType="end"/>
      </w:r>
    </w:p>
    <w:p w14:paraId="5151FF3B" w14:textId="64F44013" w:rsidR="00527825" w:rsidRDefault="00527825">
      <w:pPr>
        <w:pStyle w:val="TOC8"/>
        <w:rPr>
          <w:rFonts w:asciiTheme="minorHAnsi" w:eastAsiaTheme="minorEastAsia" w:hAnsiTheme="minorHAnsi" w:cstheme="minorBidi"/>
          <w:kern w:val="2"/>
          <w:sz w:val="24"/>
          <w:szCs w:val="24"/>
          <w14:ligatures w14:val="standardContextual"/>
        </w:rPr>
      </w:pPr>
      <w:r>
        <w:t>61</w:t>
      </w:r>
      <w:r w:rsidRPr="003E3458">
        <w:rPr>
          <w:snapToGrid w:val="0"/>
        </w:rPr>
        <w:t>.</w:t>
      </w:r>
      <w:r w:rsidRPr="003E3458">
        <w:rPr>
          <w:snapToGrid w:val="0"/>
        </w:rPr>
        <w:tab/>
        <w:t>Extended trading permit for extended area (s. 60(4)(h)), pre</w:t>
      </w:r>
      <w:r w:rsidRPr="003E3458">
        <w:rPr>
          <w:snapToGrid w:val="0"/>
        </w:rPr>
        <w:noBreakHyphen/>
        <w:t>requisites for grant of</w:t>
      </w:r>
      <w:r>
        <w:tab/>
      </w:r>
      <w:r>
        <w:fldChar w:fldCharType="begin"/>
      </w:r>
      <w:r>
        <w:instrText xml:space="preserve"> PAGEREF _Toc230349197 \h </w:instrText>
      </w:r>
      <w:r>
        <w:fldChar w:fldCharType="separate"/>
      </w:r>
      <w:r w:rsidR="00035CD6">
        <w:t>108</w:t>
      </w:r>
      <w:r>
        <w:fldChar w:fldCharType="end"/>
      </w:r>
    </w:p>
    <w:p w14:paraId="51B9601C" w14:textId="1658FFA0" w:rsidR="00527825" w:rsidRDefault="00527825">
      <w:pPr>
        <w:pStyle w:val="TOC8"/>
        <w:rPr>
          <w:rFonts w:asciiTheme="minorHAnsi" w:eastAsiaTheme="minorEastAsia" w:hAnsiTheme="minorHAnsi" w:cstheme="minorBidi"/>
          <w:kern w:val="2"/>
          <w:sz w:val="24"/>
          <w:szCs w:val="24"/>
          <w14:ligatures w14:val="standardContextual"/>
        </w:rPr>
      </w:pPr>
      <w:r>
        <w:t>61A.</w:t>
      </w:r>
      <w:r>
        <w:tab/>
        <w:t>Extended trading permit for sale of liquor (s. 60(4)(ia))</w:t>
      </w:r>
      <w:r>
        <w:tab/>
      </w:r>
      <w:r>
        <w:fldChar w:fldCharType="begin"/>
      </w:r>
      <w:r>
        <w:instrText xml:space="preserve"> PAGEREF _Toc230349198 \h </w:instrText>
      </w:r>
      <w:r>
        <w:fldChar w:fldCharType="separate"/>
      </w:r>
      <w:r w:rsidR="00035CD6">
        <w:t>109</w:t>
      </w:r>
      <w:r>
        <w:fldChar w:fldCharType="end"/>
      </w:r>
    </w:p>
    <w:p w14:paraId="4FA8FEAB"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E3458">
        <w:rPr>
          <w:snapToGrid w:val="0"/>
        </w:rPr>
        <w:t> — </w:t>
      </w:r>
      <w:r>
        <w:t>Conditional grants or approvals</w:t>
      </w:r>
    </w:p>
    <w:p w14:paraId="213EC090" w14:textId="018983B7" w:rsidR="00527825" w:rsidRDefault="00527825">
      <w:pPr>
        <w:pStyle w:val="TOC8"/>
        <w:rPr>
          <w:rFonts w:asciiTheme="minorHAnsi" w:eastAsiaTheme="minorEastAsia" w:hAnsiTheme="minorHAnsi" w:cstheme="minorBidi"/>
          <w:kern w:val="2"/>
          <w:sz w:val="24"/>
          <w:szCs w:val="24"/>
          <w14:ligatures w14:val="standardContextual"/>
        </w:rPr>
      </w:pPr>
      <w:r>
        <w:t>62</w:t>
      </w:r>
      <w:r w:rsidRPr="003E3458">
        <w:rPr>
          <w:snapToGrid w:val="0"/>
        </w:rPr>
        <w:t>.</w:t>
      </w:r>
      <w:r w:rsidRPr="003E3458">
        <w:rPr>
          <w:snapToGrid w:val="0"/>
        </w:rPr>
        <w:tab/>
      </w:r>
      <w:r w:rsidRPr="003E3458">
        <w:rPr>
          <w:bCs/>
        </w:rPr>
        <w:t>Conditional grants or removal of licences: uncompleted premises</w:t>
      </w:r>
      <w:r>
        <w:tab/>
      </w:r>
      <w:r>
        <w:fldChar w:fldCharType="begin"/>
      </w:r>
      <w:r>
        <w:instrText xml:space="preserve"> PAGEREF _Toc230349200 \h </w:instrText>
      </w:r>
      <w:r>
        <w:fldChar w:fldCharType="separate"/>
      </w:r>
      <w:r w:rsidR="00035CD6">
        <w:t>111</w:t>
      </w:r>
      <w:r>
        <w:fldChar w:fldCharType="end"/>
      </w:r>
    </w:p>
    <w:p w14:paraId="7F6E1100" w14:textId="34530FD5" w:rsidR="00527825" w:rsidRDefault="00527825">
      <w:pPr>
        <w:pStyle w:val="TOC8"/>
        <w:rPr>
          <w:rFonts w:asciiTheme="minorHAnsi" w:eastAsiaTheme="minorEastAsia" w:hAnsiTheme="minorHAnsi" w:cstheme="minorBidi"/>
          <w:kern w:val="2"/>
          <w:sz w:val="24"/>
          <w:szCs w:val="24"/>
          <w14:ligatures w14:val="standardContextual"/>
        </w:rPr>
      </w:pPr>
      <w:r>
        <w:t>62A</w:t>
      </w:r>
      <w:r w:rsidRPr="003E3458">
        <w:rPr>
          <w:snapToGrid w:val="0"/>
        </w:rPr>
        <w:t>.</w:t>
      </w:r>
      <w:r w:rsidRPr="003E3458">
        <w:rPr>
          <w:snapToGrid w:val="0"/>
        </w:rPr>
        <w:tab/>
      </w:r>
      <w:r w:rsidRPr="003E3458">
        <w:rPr>
          <w:bCs/>
        </w:rPr>
        <w:t>Conditional grants or removal of licenses: pending local government or planning authority certificates</w:t>
      </w:r>
      <w:r>
        <w:tab/>
      </w:r>
      <w:r>
        <w:fldChar w:fldCharType="begin"/>
      </w:r>
      <w:r>
        <w:instrText xml:space="preserve"> PAGEREF _Toc230349201 \h </w:instrText>
      </w:r>
      <w:r>
        <w:fldChar w:fldCharType="separate"/>
      </w:r>
      <w:r w:rsidR="00035CD6">
        <w:t>114</w:t>
      </w:r>
      <w:r>
        <w:fldChar w:fldCharType="end"/>
      </w:r>
    </w:p>
    <w:p w14:paraId="3C8F3226" w14:textId="1320FC16" w:rsidR="00527825" w:rsidRDefault="00527825">
      <w:pPr>
        <w:pStyle w:val="TOC8"/>
        <w:rPr>
          <w:rFonts w:asciiTheme="minorHAnsi" w:eastAsiaTheme="minorEastAsia" w:hAnsiTheme="minorHAnsi" w:cstheme="minorBidi"/>
          <w:kern w:val="2"/>
          <w:sz w:val="24"/>
          <w:szCs w:val="24"/>
          <w14:ligatures w14:val="standardContextual"/>
        </w:rPr>
      </w:pPr>
      <w:r>
        <w:lastRenderedPageBreak/>
        <w:t>62B</w:t>
      </w:r>
      <w:r w:rsidRPr="003E3458">
        <w:rPr>
          <w:snapToGrid w:val="0"/>
        </w:rPr>
        <w:t>.</w:t>
      </w:r>
      <w:r w:rsidRPr="003E3458">
        <w:rPr>
          <w:snapToGrid w:val="0"/>
        </w:rPr>
        <w:tab/>
      </w:r>
      <w:r w:rsidRPr="003E3458">
        <w:rPr>
          <w:bCs/>
        </w:rPr>
        <w:t>Conditional approval: satisfaction of matters under s. 77(5)</w:t>
      </w:r>
      <w:r>
        <w:tab/>
      </w:r>
      <w:r>
        <w:fldChar w:fldCharType="begin"/>
      </w:r>
      <w:r>
        <w:instrText xml:space="preserve"> PAGEREF _Toc230349202 \h </w:instrText>
      </w:r>
      <w:r>
        <w:fldChar w:fldCharType="separate"/>
      </w:r>
      <w:r w:rsidR="00035CD6">
        <w:t>114</w:t>
      </w:r>
      <w:r>
        <w:fldChar w:fldCharType="end"/>
      </w:r>
    </w:p>
    <w:p w14:paraId="5C83AD1A"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E3458">
        <w:rPr>
          <w:snapToGrid w:val="0"/>
        </w:rPr>
        <w:t> — </w:t>
      </w:r>
      <w:r>
        <w:t>Conditions, generally</w:t>
      </w:r>
    </w:p>
    <w:p w14:paraId="42949B5B" w14:textId="31031C0F" w:rsidR="00527825" w:rsidRDefault="00527825">
      <w:pPr>
        <w:pStyle w:val="TOC8"/>
        <w:rPr>
          <w:rFonts w:asciiTheme="minorHAnsi" w:eastAsiaTheme="minorEastAsia" w:hAnsiTheme="minorHAnsi" w:cstheme="minorBidi"/>
          <w:kern w:val="2"/>
          <w:sz w:val="24"/>
          <w:szCs w:val="24"/>
          <w14:ligatures w14:val="standardContextual"/>
        </w:rPr>
      </w:pPr>
      <w:r>
        <w:t>63</w:t>
      </w:r>
      <w:r w:rsidRPr="003E3458">
        <w:rPr>
          <w:snapToGrid w:val="0"/>
        </w:rPr>
        <w:t>.</w:t>
      </w:r>
      <w:r w:rsidRPr="003E3458">
        <w:rPr>
          <w:snapToGrid w:val="0"/>
        </w:rPr>
        <w:tab/>
      </w:r>
      <w:r>
        <w:t>Limit on power to vary or cancel certain terms and conditions</w:t>
      </w:r>
      <w:r>
        <w:tab/>
      </w:r>
      <w:r>
        <w:fldChar w:fldCharType="begin"/>
      </w:r>
      <w:r>
        <w:instrText xml:space="preserve"> PAGEREF _Toc230349204 \h </w:instrText>
      </w:r>
      <w:r>
        <w:fldChar w:fldCharType="separate"/>
      </w:r>
      <w:r w:rsidR="00035CD6">
        <w:t>115</w:t>
      </w:r>
      <w:r>
        <w:fldChar w:fldCharType="end"/>
      </w:r>
    </w:p>
    <w:p w14:paraId="5A18D4E3" w14:textId="31310713" w:rsidR="00527825" w:rsidRDefault="00527825">
      <w:pPr>
        <w:pStyle w:val="TOC8"/>
        <w:rPr>
          <w:rFonts w:asciiTheme="minorHAnsi" w:eastAsiaTheme="minorEastAsia" w:hAnsiTheme="minorHAnsi" w:cstheme="minorBidi"/>
          <w:kern w:val="2"/>
          <w:sz w:val="24"/>
          <w:szCs w:val="24"/>
          <w14:ligatures w14:val="standardContextual"/>
        </w:rPr>
      </w:pPr>
      <w:r>
        <w:t>64</w:t>
      </w:r>
      <w:r w:rsidRPr="003E3458">
        <w:rPr>
          <w:snapToGrid w:val="0"/>
        </w:rPr>
        <w:t>.</w:t>
      </w:r>
      <w:r w:rsidRPr="003E3458">
        <w:rPr>
          <w:snapToGrid w:val="0"/>
        </w:rPr>
        <w:tab/>
        <w:t>Imposing, varying and cancelling conditions</w:t>
      </w:r>
      <w:r>
        <w:tab/>
      </w:r>
      <w:r>
        <w:fldChar w:fldCharType="begin"/>
      </w:r>
      <w:r>
        <w:instrText xml:space="preserve"> PAGEREF _Toc230349205 \h </w:instrText>
      </w:r>
      <w:r>
        <w:fldChar w:fldCharType="separate"/>
      </w:r>
      <w:r w:rsidR="00035CD6">
        <w:t>116</w:t>
      </w:r>
      <w:r>
        <w:fldChar w:fldCharType="end"/>
      </w:r>
    </w:p>
    <w:p w14:paraId="05ABF8B6" w14:textId="7F163DBC" w:rsidR="00527825" w:rsidRDefault="00527825">
      <w:pPr>
        <w:pStyle w:val="TOC8"/>
        <w:rPr>
          <w:rFonts w:asciiTheme="minorHAnsi" w:eastAsiaTheme="minorEastAsia" w:hAnsiTheme="minorHAnsi" w:cstheme="minorBidi"/>
          <w:kern w:val="2"/>
          <w:sz w:val="24"/>
          <w:szCs w:val="24"/>
          <w14:ligatures w14:val="standardContextual"/>
        </w:rPr>
      </w:pPr>
      <w:r>
        <w:t>65</w:t>
      </w:r>
      <w:r w:rsidRPr="003E3458">
        <w:rPr>
          <w:snapToGrid w:val="0"/>
        </w:rPr>
        <w:t>.</w:t>
      </w:r>
      <w:r w:rsidRPr="003E3458">
        <w:rPr>
          <w:snapToGrid w:val="0"/>
        </w:rPr>
        <w:tab/>
      </w:r>
      <w:r>
        <w:t>Conditions relating to sale and delivery of packaged liquor or liquor for consumption off licensed premises</w:t>
      </w:r>
      <w:r>
        <w:tab/>
      </w:r>
      <w:r>
        <w:fldChar w:fldCharType="begin"/>
      </w:r>
      <w:r>
        <w:instrText xml:space="preserve"> PAGEREF _Toc230349206 \h </w:instrText>
      </w:r>
      <w:r>
        <w:fldChar w:fldCharType="separate"/>
      </w:r>
      <w:r w:rsidR="00035CD6">
        <w:t>121</w:t>
      </w:r>
      <w:r>
        <w:fldChar w:fldCharType="end"/>
      </w:r>
    </w:p>
    <w:p w14:paraId="31711557" w14:textId="5E2A79EB" w:rsidR="00527825" w:rsidRDefault="00527825">
      <w:pPr>
        <w:pStyle w:val="TOC8"/>
        <w:rPr>
          <w:rFonts w:asciiTheme="minorHAnsi" w:eastAsiaTheme="minorEastAsia" w:hAnsiTheme="minorHAnsi" w:cstheme="minorBidi"/>
          <w:kern w:val="2"/>
          <w:sz w:val="24"/>
          <w:szCs w:val="24"/>
          <w14:ligatures w14:val="standardContextual"/>
        </w:rPr>
      </w:pPr>
      <w:r>
        <w:t>65A.</w:t>
      </w:r>
      <w:r>
        <w:tab/>
        <w:t>Petrol station not to be established on premises from which packaged liquor is sold</w:t>
      </w:r>
      <w:r>
        <w:tab/>
      </w:r>
      <w:r>
        <w:fldChar w:fldCharType="begin"/>
      </w:r>
      <w:r>
        <w:instrText xml:space="preserve"> PAGEREF _Toc230349207 \h </w:instrText>
      </w:r>
      <w:r>
        <w:fldChar w:fldCharType="separate"/>
      </w:r>
      <w:r w:rsidR="00035CD6">
        <w:t>123</w:t>
      </w:r>
      <w:r>
        <w:fldChar w:fldCharType="end"/>
      </w:r>
    </w:p>
    <w:p w14:paraId="5A4C7F6C" w14:textId="13261672" w:rsidR="00527825" w:rsidRDefault="00527825">
      <w:pPr>
        <w:pStyle w:val="TOC8"/>
        <w:rPr>
          <w:rFonts w:asciiTheme="minorHAnsi" w:eastAsiaTheme="minorEastAsia" w:hAnsiTheme="minorHAnsi" w:cstheme="minorBidi"/>
          <w:kern w:val="2"/>
          <w:sz w:val="24"/>
          <w:szCs w:val="24"/>
          <w14:ligatures w14:val="standardContextual"/>
        </w:rPr>
      </w:pPr>
      <w:r>
        <w:t>65B.</w:t>
      </w:r>
      <w:r>
        <w:tab/>
        <w:t>Promoting liquor, regulations may prescribe conditions about</w:t>
      </w:r>
      <w:r>
        <w:tab/>
      </w:r>
      <w:r>
        <w:fldChar w:fldCharType="begin"/>
      </w:r>
      <w:r>
        <w:instrText xml:space="preserve"> PAGEREF _Toc230349208 \h </w:instrText>
      </w:r>
      <w:r>
        <w:fldChar w:fldCharType="separate"/>
      </w:r>
      <w:r w:rsidR="00035CD6">
        <w:t>124</w:t>
      </w:r>
      <w:r>
        <w:fldChar w:fldCharType="end"/>
      </w:r>
    </w:p>
    <w:p w14:paraId="43C143C0"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3E3458">
        <w:rPr>
          <w:snapToGrid w:val="0"/>
        </w:rPr>
        <w:t> — </w:t>
      </w:r>
      <w:r>
        <w:t>Applications</w:t>
      </w:r>
    </w:p>
    <w:p w14:paraId="6850FDB4" w14:textId="48076FA0" w:rsidR="00527825" w:rsidRDefault="00527825">
      <w:pPr>
        <w:pStyle w:val="TOC8"/>
        <w:rPr>
          <w:rFonts w:asciiTheme="minorHAnsi" w:eastAsiaTheme="minorEastAsia" w:hAnsiTheme="minorHAnsi" w:cstheme="minorBidi"/>
          <w:kern w:val="2"/>
          <w:sz w:val="24"/>
          <w:szCs w:val="24"/>
          <w14:ligatures w14:val="standardContextual"/>
        </w:rPr>
      </w:pPr>
      <w:r>
        <w:t>66</w:t>
      </w:r>
      <w:r w:rsidRPr="003E3458">
        <w:rPr>
          <w:snapToGrid w:val="0"/>
        </w:rPr>
        <w:t>.</w:t>
      </w:r>
      <w:r w:rsidRPr="003E3458">
        <w:rPr>
          <w:snapToGrid w:val="0"/>
        </w:rPr>
        <w:tab/>
        <w:t>Plans and specifications of premises, requirements as to</w:t>
      </w:r>
      <w:r>
        <w:tab/>
      </w:r>
      <w:r>
        <w:fldChar w:fldCharType="begin"/>
      </w:r>
      <w:r>
        <w:instrText xml:space="preserve"> PAGEREF _Toc230349210 \h </w:instrText>
      </w:r>
      <w:r>
        <w:fldChar w:fldCharType="separate"/>
      </w:r>
      <w:r w:rsidR="00035CD6">
        <w:t>124</w:t>
      </w:r>
      <w:r>
        <w:fldChar w:fldCharType="end"/>
      </w:r>
    </w:p>
    <w:p w14:paraId="0621E43F" w14:textId="3F0311FB" w:rsidR="00527825" w:rsidRDefault="00527825">
      <w:pPr>
        <w:pStyle w:val="TOC8"/>
        <w:rPr>
          <w:rFonts w:asciiTheme="minorHAnsi" w:eastAsiaTheme="minorEastAsia" w:hAnsiTheme="minorHAnsi" w:cstheme="minorBidi"/>
          <w:kern w:val="2"/>
          <w:sz w:val="24"/>
          <w:szCs w:val="24"/>
          <w14:ligatures w14:val="standardContextual"/>
        </w:rPr>
      </w:pPr>
      <w:r>
        <w:t>67</w:t>
      </w:r>
      <w:r w:rsidRPr="003E3458">
        <w:rPr>
          <w:snapToGrid w:val="0"/>
        </w:rPr>
        <w:t>.</w:t>
      </w:r>
      <w:r w:rsidRPr="003E3458">
        <w:rPr>
          <w:snapToGrid w:val="0"/>
        </w:rPr>
        <w:tab/>
        <w:t>Advertisement of applications</w:t>
      </w:r>
      <w:r>
        <w:tab/>
      </w:r>
      <w:r>
        <w:fldChar w:fldCharType="begin"/>
      </w:r>
      <w:r>
        <w:instrText xml:space="preserve"> PAGEREF _Toc230349211 \h </w:instrText>
      </w:r>
      <w:r>
        <w:fldChar w:fldCharType="separate"/>
      </w:r>
      <w:r w:rsidR="00035CD6">
        <w:t>125</w:t>
      </w:r>
      <w:r>
        <w:fldChar w:fldCharType="end"/>
      </w:r>
    </w:p>
    <w:p w14:paraId="5D3DF00B" w14:textId="4ABBA6A2" w:rsidR="00527825" w:rsidRDefault="00527825">
      <w:pPr>
        <w:pStyle w:val="TOC8"/>
        <w:rPr>
          <w:rFonts w:asciiTheme="minorHAnsi" w:eastAsiaTheme="minorEastAsia" w:hAnsiTheme="minorHAnsi" w:cstheme="minorBidi"/>
          <w:kern w:val="2"/>
          <w:sz w:val="24"/>
          <w:szCs w:val="24"/>
          <w14:ligatures w14:val="standardContextual"/>
        </w:rPr>
      </w:pPr>
      <w:r>
        <w:t>68</w:t>
      </w:r>
      <w:r w:rsidRPr="003E3458">
        <w:rPr>
          <w:snapToGrid w:val="0"/>
        </w:rPr>
        <w:t>.</w:t>
      </w:r>
      <w:r w:rsidRPr="003E3458">
        <w:rPr>
          <w:snapToGrid w:val="0"/>
        </w:rPr>
        <w:tab/>
        <w:t>Form, manner, notice and public inspection of applications</w:t>
      </w:r>
      <w:r>
        <w:tab/>
      </w:r>
      <w:r>
        <w:fldChar w:fldCharType="begin"/>
      </w:r>
      <w:r>
        <w:instrText xml:space="preserve"> PAGEREF _Toc230349212 \h </w:instrText>
      </w:r>
      <w:r>
        <w:fldChar w:fldCharType="separate"/>
      </w:r>
      <w:r w:rsidR="00035CD6">
        <w:t>125</w:t>
      </w:r>
      <w:r>
        <w:fldChar w:fldCharType="end"/>
      </w:r>
    </w:p>
    <w:p w14:paraId="2C2EC7D0" w14:textId="3C08DC47" w:rsidR="00527825" w:rsidRDefault="00527825">
      <w:pPr>
        <w:pStyle w:val="TOC8"/>
        <w:rPr>
          <w:rFonts w:asciiTheme="minorHAnsi" w:eastAsiaTheme="minorEastAsia" w:hAnsiTheme="minorHAnsi" w:cstheme="minorBidi"/>
          <w:kern w:val="2"/>
          <w:sz w:val="24"/>
          <w:szCs w:val="24"/>
          <w14:ligatures w14:val="standardContextual"/>
        </w:rPr>
      </w:pPr>
      <w:r>
        <w:t>69</w:t>
      </w:r>
      <w:r w:rsidRPr="003E3458">
        <w:rPr>
          <w:snapToGrid w:val="0"/>
        </w:rPr>
        <w:t>.</w:t>
      </w:r>
      <w:r w:rsidRPr="003E3458">
        <w:rPr>
          <w:snapToGrid w:val="0"/>
        </w:rPr>
        <w:tab/>
        <w:t>Advertising, referring, investigating and intervening in applications</w:t>
      </w:r>
      <w:r>
        <w:tab/>
      </w:r>
      <w:r>
        <w:fldChar w:fldCharType="begin"/>
      </w:r>
      <w:r>
        <w:instrText xml:space="preserve"> PAGEREF _Toc230349213 \h </w:instrText>
      </w:r>
      <w:r>
        <w:fldChar w:fldCharType="separate"/>
      </w:r>
      <w:r w:rsidR="00035CD6">
        <w:t>127</w:t>
      </w:r>
      <w:r>
        <w:fldChar w:fldCharType="end"/>
      </w:r>
    </w:p>
    <w:p w14:paraId="19B44D08" w14:textId="01C5D29D" w:rsidR="00527825" w:rsidRDefault="00527825">
      <w:pPr>
        <w:pStyle w:val="TOC8"/>
        <w:rPr>
          <w:rFonts w:asciiTheme="minorHAnsi" w:eastAsiaTheme="minorEastAsia" w:hAnsiTheme="minorHAnsi" w:cstheme="minorBidi"/>
          <w:kern w:val="2"/>
          <w:sz w:val="24"/>
          <w:szCs w:val="24"/>
          <w14:ligatures w14:val="standardContextual"/>
        </w:rPr>
      </w:pPr>
      <w:r>
        <w:t>70</w:t>
      </w:r>
      <w:r w:rsidRPr="003E3458">
        <w:rPr>
          <w:snapToGrid w:val="0"/>
        </w:rPr>
        <w:t>.</w:t>
      </w:r>
      <w:r w:rsidRPr="003E3458">
        <w:rPr>
          <w:snapToGrid w:val="0"/>
        </w:rPr>
        <w:tab/>
        <w:t>Club licence applications, intervening in</w:t>
      </w:r>
      <w:r>
        <w:tab/>
      </w:r>
      <w:r>
        <w:fldChar w:fldCharType="begin"/>
      </w:r>
      <w:r>
        <w:instrText xml:space="preserve"> PAGEREF _Toc230349214 \h </w:instrText>
      </w:r>
      <w:r>
        <w:fldChar w:fldCharType="separate"/>
      </w:r>
      <w:r w:rsidR="00035CD6">
        <w:t>132</w:t>
      </w:r>
      <w:r>
        <w:fldChar w:fldCharType="end"/>
      </w:r>
    </w:p>
    <w:p w14:paraId="34FBF6E9" w14:textId="6B44E245" w:rsidR="00527825" w:rsidRDefault="00527825">
      <w:pPr>
        <w:pStyle w:val="TOC8"/>
        <w:rPr>
          <w:rFonts w:asciiTheme="minorHAnsi" w:eastAsiaTheme="minorEastAsia" w:hAnsiTheme="minorHAnsi" w:cstheme="minorBidi"/>
          <w:kern w:val="2"/>
          <w:sz w:val="24"/>
          <w:szCs w:val="24"/>
          <w14:ligatures w14:val="standardContextual"/>
        </w:rPr>
      </w:pPr>
      <w:r>
        <w:t>72</w:t>
      </w:r>
      <w:r w:rsidRPr="003E3458">
        <w:rPr>
          <w:snapToGrid w:val="0"/>
        </w:rPr>
        <w:t>.</w:t>
      </w:r>
      <w:r w:rsidRPr="003E3458">
        <w:rPr>
          <w:snapToGrid w:val="0"/>
        </w:rPr>
        <w:tab/>
        <w:t>Owner etc. of premises, when consent of required; right of owner, lessee etc. to object</w:t>
      </w:r>
      <w:r>
        <w:tab/>
      </w:r>
      <w:r>
        <w:fldChar w:fldCharType="begin"/>
      </w:r>
      <w:r>
        <w:instrText xml:space="preserve"> PAGEREF _Toc230349215 \h </w:instrText>
      </w:r>
      <w:r>
        <w:fldChar w:fldCharType="separate"/>
      </w:r>
      <w:r w:rsidR="00035CD6">
        <w:t>132</w:t>
      </w:r>
      <w:r>
        <w:fldChar w:fldCharType="end"/>
      </w:r>
    </w:p>
    <w:p w14:paraId="413C1BAA" w14:textId="65FD30A2" w:rsidR="00527825" w:rsidRDefault="00527825">
      <w:pPr>
        <w:pStyle w:val="TOC8"/>
        <w:rPr>
          <w:rFonts w:asciiTheme="minorHAnsi" w:eastAsiaTheme="minorEastAsia" w:hAnsiTheme="minorHAnsi" w:cstheme="minorBidi"/>
          <w:kern w:val="2"/>
          <w:sz w:val="24"/>
          <w:szCs w:val="24"/>
          <w14:ligatures w14:val="standardContextual"/>
        </w:rPr>
      </w:pPr>
      <w:r>
        <w:t>72A.</w:t>
      </w:r>
      <w:r>
        <w:tab/>
        <w:t>Submissions generally</w:t>
      </w:r>
      <w:r>
        <w:tab/>
      </w:r>
      <w:r>
        <w:fldChar w:fldCharType="begin"/>
      </w:r>
      <w:r>
        <w:instrText xml:space="preserve"> PAGEREF _Toc230349216 \h </w:instrText>
      </w:r>
      <w:r>
        <w:fldChar w:fldCharType="separate"/>
      </w:r>
      <w:r w:rsidR="00035CD6">
        <w:t>133</w:t>
      </w:r>
      <w:r>
        <w:fldChar w:fldCharType="end"/>
      </w:r>
    </w:p>
    <w:p w14:paraId="39FE2C7D" w14:textId="59C2FE09" w:rsidR="00527825" w:rsidRDefault="00527825">
      <w:pPr>
        <w:pStyle w:val="TOC8"/>
        <w:rPr>
          <w:rFonts w:asciiTheme="minorHAnsi" w:eastAsiaTheme="minorEastAsia" w:hAnsiTheme="minorHAnsi" w:cstheme="minorBidi"/>
          <w:kern w:val="2"/>
          <w:sz w:val="24"/>
          <w:szCs w:val="24"/>
          <w14:ligatures w14:val="standardContextual"/>
        </w:rPr>
      </w:pPr>
      <w:r>
        <w:t>73</w:t>
      </w:r>
      <w:r w:rsidRPr="003E3458">
        <w:rPr>
          <w:snapToGrid w:val="0"/>
        </w:rPr>
        <w:t>.</w:t>
      </w:r>
      <w:r w:rsidRPr="003E3458">
        <w:rPr>
          <w:snapToGrid w:val="0"/>
        </w:rPr>
        <w:tab/>
        <w:t>Objecting to applications, general right and rules as to</w:t>
      </w:r>
      <w:r>
        <w:tab/>
      </w:r>
      <w:r>
        <w:fldChar w:fldCharType="begin"/>
      </w:r>
      <w:r>
        <w:instrText xml:space="preserve"> PAGEREF _Toc230349217 \h </w:instrText>
      </w:r>
      <w:r>
        <w:fldChar w:fldCharType="separate"/>
      </w:r>
      <w:r w:rsidR="00035CD6">
        <w:t>134</w:t>
      </w:r>
      <w:r>
        <w:fldChar w:fldCharType="end"/>
      </w:r>
    </w:p>
    <w:p w14:paraId="66FD882E" w14:textId="05780C3B" w:rsidR="00527825" w:rsidRDefault="00527825">
      <w:pPr>
        <w:pStyle w:val="TOC8"/>
        <w:rPr>
          <w:rFonts w:asciiTheme="minorHAnsi" w:eastAsiaTheme="minorEastAsia" w:hAnsiTheme="minorHAnsi" w:cstheme="minorBidi"/>
          <w:kern w:val="2"/>
          <w:sz w:val="24"/>
          <w:szCs w:val="24"/>
          <w14:ligatures w14:val="standardContextual"/>
        </w:rPr>
      </w:pPr>
      <w:r>
        <w:t>74</w:t>
      </w:r>
      <w:r w:rsidRPr="003E3458">
        <w:rPr>
          <w:snapToGrid w:val="0"/>
        </w:rPr>
        <w:t>.</w:t>
      </w:r>
      <w:r w:rsidRPr="003E3458">
        <w:rPr>
          <w:snapToGrid w:val="0"/>
        </w:rPr>
        <w:tab/>
        <w:t>Objecting to applications, grounds for etc.</w:t>
      </w:r>
      <w:r>
        <w:tab/>
      </w:r>
      <w:r>
        <w:fldChar w:fldCharType="begin"/>
      </w:r>
      <w:r>
        <w:instrText xml:space="preserve"> PAGEREF _Toc230349218 \h </w:instrText>
      </w:r>
      <w:r>
        <w:fldChar w:fldCharType="separate"/>
      </w:r>
      <w:r w:rsidR="00035CD6">
        <w:t>136</w:t>
      </w:r>
      <w:r>
        <w:fldChar w:fldCharType="end"/>
      </w:r>
    </w:p>
    <w:p w14:paraId="275E4592" w14:textId="4E10F646" w:rsidR="00527825" w:rsidRDefault="00527825">
      <w:pPr>
        <w:pStyle w:val="TOC8"/>
        <w:rPr>
          <w:rFonts w:asciiTheme="minorHAnsi" w:eastAsiaTheme="minorEastAsia" w:hAnsiTheme="minorHAnsi" w:cstheme="minorBidi"/>
          <w:kern w:val="2"/>
          <w:sz w:val="24"/>
          <w:szCs w:val="24"/>
          <w14:ligatures w14:val="standardContextual"/>
        </w:rPr>
      </w:pPr>
      <w:r>
        <w:t>75</w:t>
      </w:r>
      <w:r w:rsidRPr="003E3458">
        <w:rPr>
          <w:snapToGrid w:val="0"/>
        </w:rPr>
        <w:t>.</w:t>
      </w:r>
      <w:r w:rsidRPr="003E3458">
        <w:rPr>
          <w:snapToGrid w:val="0"/>
        </w:rPr>
        <w:tab/>
        <w:t>Occasional licence, applications for</w:t>
      </w:r>
      <w:r>
        <w:tab/>
      </w:r>
      <w:r>
        <w:fldChar w:fldCharType="begin"/>
      </w:r>
      <w:r>
        <w:instrText xml:space="preserve"> PAGEREF _Toc230349219 \h </w:instrText>
      </w:r>
      <w:r>
        <w:fldChar w:fldCharType="separate"/>
      </w:r>
      <w:r w:rsidR="00035CD6">
        <w:t>138</w:t>
      </w:r>
      <w:r>
        <w:fldChar w:fldCharType="end"/>
      </w:r>
    </w:p>
    <w:p w14:paraId="669FCB5A" w14:textId="3A9D159E" w:rsidR="00527825" w:rsidRDefault="00527825">
      <w:pPr>
        <w:pStyle w:val="TOC8"/>
        <w:rPr>
          <w:rFonts w:asciiTheme="minorHAnsi" w:eastAsiaTheme="minorEastAsia" w:hAnsiTheme="minorHAnsi" w:cstheme="minorBidi"/>
          <w:kern w:val="2"/>
          <w:sz w:val="24"/>
          <w:szCs w:val="24"/>
          <w14:ligatures w14:val="standardContextual"/>
        </w:rPr>
      </w:pPr>
      <w:r>
        <w:t>76</w:t>
      </w:r>
      <w:r w:rsidRPr="003E3458">
        <w:rPr>
          <w:snapToGrid w:val="0"/>
        </w:rPr>
        <w:t>.</w:t>
      </w:r>
      <w:r w:rsidRPr="003E3458">
        <w:rPr>
          <w:snapToGrid w:val="0"/>
        </w:rPr>
        <w:tab/>
        <w:t>Extended trading permit, applications for</w:t>
      </w:r>
      <w:r>
        <w:tab/>
      </w:r>
      <w:r>
        <w:fldChar w:fldCharType="begin"/>
      </w:r>
      <w:r>
        <w:instrText xml:space="preserve"> PAGEREF _Toc230349220 \h </w:instrText>
      </w:r>
      <w:r>
        <w:fldChar w:fldCharType="separate"/>
      </w:r>
      <w:r w:rsidR="00035CD6">
        <w:t>138</w:t>
      </w:r>
      <w:r>
        <w:fldChar w:fldCharType="end"/>
      </w:r>
    </w:p>
    <w:p w14:paraId="1B492951" w14:textId="218070D1" w:rsidR="00527825" w:rsidRDefault="00527825">
      <w:pPr>
        <w:pStyle w:val="TOC8"/>
        <w:rPr>
          <w:rFonts w:asciiTheme="minorHAnsi" w:eastAsiaTheme="minorEastAsia" w:hAnsiTheme="minorHAnsi" w:cstheme="minorBidi"/>
          <w:kern w:val="2"/>
          <w:sz w:val="24"/>
          <w:szCs w:val="24"/>
          <w14:ligatures w14:val="standardContextual"/>
        </w:rPr>
      </w:pPr>
      <w:r>
        <w:t>77</w:t>
      </w:r>
      <w:r w:rsidRPr="003E3458">
        <w:rPr>
          <w:snapToGrid w:val="0"/>
        </w:rPr>
        <w:t>.</w:t>
      </w:r>
      <w:r w:rsidRPr="003E3458">
        <w:rPr>
          <w:snapToGrid w:val="0"/>
        </w:rPr>
        <w:tab/>
        <w:t>No alteration of licensed premises without approval; application for approvals of alterations or redefinition of premises</w:t>
      </w:r>
      <w:r>
        <w:tab/>
      </w:r>
      <w:r>
        <w:fldChar w:fldCharType="begin"/>
      </w:r>
      <w:r>
        <w:instrText xml:space="preserve"> PAGEREF _Toc230349221 \h </w:instrText>
      </w:r>
      <w:r>
        <w:fldChar w:fldCharType="separate"/>
      </w:r>
      <w:r w:rsidR="00035CD6">
        <w:t>139</w:t>
      </w:r>
      <w:r>
        <w:fldChar w:fldCharType="end"/>
      </w:r>
    </w:p>
    <w:p w14:paraId="60C2D84C" w14:textId="49C7D7A9" w:rsidR="00527825" w:rsidRDefault="00527825">
      <w:pPr>
        <w:pStyle w:val="TOC8"/>
        <w:rPr>
          <w:rFonts w:asciiTheme="minorHAnsi" w:eastAsiaTheme="minorEastAsia" w:hAnsiTheme="minorHAnsi" w:cstheme="minorBidi"/>
          <w:kern w:val="2"/>
          <w:sz w:val="24"/>
          <w:szCs w:val="24"/>
          <w14:ligatures w14:val="standardContextual"/>
        </w:rPr>
      </w:pPr>
      <w:r>
        <w:t>77A.</w:t>
      </w:r>
      <w:r>
        <w:tab/>
        <w:t>Restrictions on alteration or redefinition of certain packaged liquor premises</w:t>
      </w:r>
      <w:r>
        <w:tab/>
      </w:r>
      <w:r>
        <w:fldChar w:fldCharType="begin"/>
      </w:r>
      <w:r>
        <w:instrText xml:space="preserve"> PAGEREF _Toc230349222 \h </w:instrText>
      </w:r>
      <w:r>
        <w:fldChar w:fldCharType="separate"/>
      </w:r>
      <w:r w:rsidR="00035CD6">
        <w:t>142</w:t>
      </w:r>
      <w:r>
        <w:fldChar w:fldCharType="end"/>
      </w:r>
    </w:p>
    <w:p w14:paraId="2DF0CD94"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3E3458">
        <w:rPr>
          <w:snapToGrid w:val="0"/>
        </w:rPr>
        <w:t> — </w:t>
      </w:r>
      <w:r>
        <w:t>Removals</w:t>
      </w:r>
    </w:p>
    <w:p w14:paraId="0A0B64CF" w14:textId="356DC619" w:rsidR="00527825" w:rsidRDefault="00527825">
      <w:pPr>
        <w:pStyle w:val="TOC8"/>
        <w:rPr>
          <w:rFonts w:asciiTheme="minorHAnsi" w:eastAsiaTheme="minorEastAsia" w:hAnsiTheme="minorHAnsi" w:cstheme="minorBidi"/>
          <w:kern w:val="2"/>
          <w:sz w:val="24"/>
          <w:szCs w:val="24"/>
          <w14:ligatures w14:val="standardContextual"/>
        </w:rPr>
      </w:pPr>
      <w:r>
        <w:t>78</w:t>
      </w:r>
      <w:r w:rsidRPr="003E3458">
        <w:rPr>
          <w:snapToGrid w:val="0"/>
        </w:rPr>
        <w:t>.</w:t>
      </w:r>
      <w:r w:rsidRPr="003E3458">
        <w:rPr>
          <w:snapToGrid w:val="0"/>
        </w:rPr>
        <w:tab/>
        <w:t>Casino liquor licence not removable without authority</w:t>
      </w:r>
      <w:r>
        <w:tab/>
      </w:r>
      <w:r>
        <w:fldChar w:fldCharType="begin"/>
      </w:r>
      <w:r>
        <w:instrText xml:space="preserve"> PAGEREF _Toc230349224 \h </w:instrText>
      </w:r>
      <w:r>
        <w:fldChar w:fldCharType="separate"/>
      </w:r>
      <w:r w:rsidR="00035CD6">
        <w:t>143</w:t>
      </w:r>
      <w:r>
        <w:fldChar w:fldCharType="end"/>
      </w:r>
    </w:p>
    <w:p w14:paraId="72271BF5" w14:textId="004D5F50" w:rsidR="00527825" w:rsidRDefault="00527825">
      <w:pPr>
        <w:pStyle w:val="TOC8"/>
        <w:rPr>
          <w:rFonts w:asciiTheme="minorHAnsi" w:eastAsiaTheme="minorEastAsia" w:hAnsiTheme="minorHAnsi" w:cstheme="minorBidi"/>
          <w:kern w:val="2"/>
          <w:sz w:val="24"/>
          <w:szCs w:val="24"/>
          <w14:ligatures w14:val="standardContextual"/>
        </w:rPr>
      </w:pPr>
      <w:r>
        <w:t>79</w:t>
      </w:r>
      <w:r w:rsidRPr="003E3458">
        <w:rPr>
          <w:snapToGrid w:val="0"/>
        </w:rPr>
        <w:t>.</w:t>
      </w:r>
      <w:r w:rsidRPr="003E3458">
        <w:rPr>
          <w:snapToGrid w:val="0"/>
        </w:rPr>
        <w:tab/>
        <w:t>Licence relating to transport, when removable</w:t>
      </w:r>
      <w:r>
        <w:tab/>
      </w:r>
      <w:r>
        <w:fldChar w:fldCharType="begin"/>
      </w:r>
      <w:r>
        <w:instrText xml:space="preserve"> PAGEREF _Toc230349225 \h </w:instrText>
      </w:r>
      <w:r>
        <w:fldChar w:fldCharType="separate"/>
      </w:r>
      <w:r w:rsidR="00035CD6">
        <w:t>143</w:t>
      </w:r>
      <w:r>
        <w:fldChar w:fldCharType="end"/>
      </w:r>
    </w:p>
    <w:p w14:paraId="61688023" w14:textId="163059CD" w:rsidR="00527825" w:rsidRDefault="00527825">
      <w:pPr>
        <w:pStyle w:val="TOC8"/>
        <w:rPr>
          <w:rFonts w:asciiTheme="minorHAnsi" w:eastAsiaTheme="minorEastAsia" w:hAnsiTheme="minorHAnsi" w:cstheme="minorBidi"/>
          <w:kern w:val="2"/>
          <w:sz w:val="24"/>
          <w:szCs w:val="24"/>
          <w14:ligatures w14:val="standardContextual"/>
        </w:rPr>
      </w:pPr>
      <w:r>
        <w:lastRenderedPageBreak/>
        <w:t>80</w:t>
      </w:r>
      <w:r w:rsidRPr="003E3458">
        <w:rPr>
          <w:snapToGrid w:val="0"/>
        </w:rPr>
        <w:t>.</w:t>
      </w:r>
      <w:r w:rsidRPr="003E3458">
        <w:rPr>
          <w:snapToGrid w:val="0"/>
        </w:rPr>
        <w:tab/>
        <w:t>Temporary removal or redefinition of licence</w:t>
      </w:r>
      <w:r>
        <w:tab/>
      </w:r>
      <w:r>
        <w:fldChar w:fldCharType="begin"/>
      </w:r>
      <w:r>
        <w:instrText xml:space="preserve"> PAGEREF _Toc230349226 \h </w:instrText>
      </w:r>
      <w:r>
        <w:fldChar w:fldCharType="separate"/>
      </w:r>
      <w:r w:rsidR="00035CD6">
        <w:t>144</w:t>
      </w:r>
      <w:r>
        <w:fldChar w:fldCharType="end"/>
      </w:r>
    </w:p>
    <w:p w14:paraId="01089B8E" w14:textId="070FB698" w:rsidR="00527825" w:rsidRDefault="00527825">
      <w:pPr>
        <w:pStyle w:val="TOC8"/>
        <w:rPr>
          <w:rFonts w:asciiTheme="minorHAnsi" w:eastAsiaTheme="minorEastAsia" w:hAnsiTheme="minorHAnsi" w:cstheme="minorBidi"/>
          <w:kern w:val="2"/>
          <w:sz w:val="24"/>
          <w:szCs w:val="24"/>
          <w14:ligatures w14:val="standardContextual"/>
        </w:rPr>
      </w:pPr>
      <w:r>
        <w:t>81</w:t>
      </w:r>
      <w:r w:rsidRPr="003E3458">
        <w:rPr>
          <w:snapToGrid w:val="0"/>
        </w:rPr>
        <w:t>.</w:t>
      </w:r>
      <w:r w:rsidRPr="003E3458">
        <w:rPr>
          <w:snapToGrid w:val="0"/>
        </w:rPr>
        <w:tab/>
        <w:t>Applications for removal of licence</w:t>
      </w:r>
      <w:r>
        <w:tab/>
      </w:r>
      <w:r>
        <w:fldChar w:fldCharType="begin"/>
      </w:r>
      <w:r>
        <w:instrText xml:space="preserve"> PAGEREF _Toc230349227 \h </w:instrText>
      </w:r>
      <w:r>
        <w:fldChar w:fldCharType="separate"/>
      </w:r>
      <w:r w:rsidR="00035CD6">
        <w:t>145</w:t>
      </w:r>
      <w:r>
        <w:fldChar w:fldCharType="end"/>
      </w:r>
    </w:p>
    <w:p w14:paraId="42444C16"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3E3458">
        <w:rPr>
          <w:snapToGrid w:val="0"/>
        </w:rPr>
        <w:t> — </w:t>
      </w:r>
      <w:r>
        <w:t>Transfers</w:t>
      </w:r>
    </w:p>
    <w:p w14:paraId="5127B5FE" w14:textId="54F4C07E" w:rsidR="00527825" w:rsidRDefault="00527825">
      <w:pPr>
        <w:pStyle w:val="TOC8"/>
        <w:rPr>
          <w:rFonts w:asciiTheme="minorHAnsi" w:eastAsiaTheme="minorEastAsia" w:hAnsiTheme="minorHAnsi" w:cstheme="minorBidi"/>
          <w:kern w:val="2"/>
          <w:sz w:val="24"/>
          <w:szCs w:val="24"/>
          <w14:ligatures w14:val="standardContextual"/>
        </w:rPr>
      </w:pPr>
      <w:r>
        <w:t>82</w:t>
      </w:r>
      <w:r w:rsidRPr="003E3458">
        <w:rPr>
          <w:snapToGrid w:val="0"/>
        </w:rPr>
        <w:t>.</w:t>
      </w:r>
      <w:r w:rsidRPr="003E3458">
        <w:rPr>
          <w:snapToGrid w:val="0"/>
        </w:rPr>
        <w:tab/>
        <w:t>Applications for transfer of licences</w:t>
      </w:r>
      <w:r>
        <w:tab/>
      </w:r>
      <w:r>
        <w:fldChar w:fldCharType="begin"/>
      </w:r>
      <w:r>
        <w:instrText xml:space="preserve"> PAGEREF _Toc230349229 \h </w:instrText>
      </w:r>
      <w:r>
        <w:fldChar w:fldCharType="separate"/>
      </w:r>
      <w:r w:rsidR="00035CD6">
        <w:t>146</w:t>
      </w:r>
      <w:r>
        <w:fldChar w:fldCharType="end"/>
      </w:r>
    </w:p>
    <w:p w14:paraId="7B7DB9F2" w14:textId="2DF9B196" w:rsidR="00527825" w:rsidRDefault="00527825">
      <w:pPr>
        <w:pStyle w:val="TOC8"/>
        <w:rPr>
          <w:rFonts w:asciiTheme="minorHAnsi" w:eastAsiaTheme="minorEastAsia" w:hAnsiTheme="minorHAnsi" w:cstheme="minorBidi"/>
          <w:kern w:val="2"/>
          <w:sz w:val="24"/>
          <w:szCs w:val="24"/>
          <w14:ligatures w14:val="standardContextual"/>
        </w:rPr>
      </w:pPr>
      <w:r>
        <w:t>82A</w:t>
      </w:r>
      <w:r w:rsidRPr="003E3458">
        <w:rPr>
          <w:snapToGrid w:val="0"/>
        </w:rPr>
        <w:t>.</w:t>
      </w:r>
      <w:r w:rsidRPr="003E3458">
        <w:rPr>
          <w:snapToGrid w:val="0"/>
        </w:rPr>
        <w:tab/>
        <w:t>Transfer of licence between licence holders</w:t>
      </w:r>
      <w:r>
        <w:tab/>
      </w:r>
      <w:r>
        <w:fldChar w:fldCharType="begin"/>
      </w:r>
      <w:r>
        <w:instrText xml:space="preserve"> PAGEREF _Toc230349230 \h </w:instrText>
      </w:r>
      <w:r>
        <w:fldChar w:fldCharType="separate"/>
      </w:r>
      <w:r w:rsidR="00035CD6">
        <w:t>147</w:t>
      </w:r>
      <w:r>
        <w:fldChar w:fldCharType="end"/>
      </w:r>
    </w:p>
    <w:p w14:paraId="21536F9A" w14:textId="40CC941F" w:rsidR="00527825" w:rsidRDefault="00527825">
      <w:pPr>
        <w:pStyle w:val="TOC8"/>
        <w:rPr>
          <w:rFonts w:asciiTheme="minorHAnsi" w:eastAsiaTheme="minorEastAsia" w:hAnsiTheme="minorHAnsi" w:cstheme="minorBidi"/>
          <w:kern w:val="2"/>
          <w:sz w:val="24"/>
          <w:szCs w:val="24"/>
          <w14:ligatures w14:val="standardContextual"/>
        </w:rPr>
      </w:pPr>
      <w:r>
        <w:t>83</w:t>
      </w:r>
      <w:r w:rsidRPr="003E3458">
        <w:rPr>
          <w:snapToGrid w:val="0"/>
        </w:rPr>
        <w:t>.</w:t>
      </w:r>
      <w:r w:rsidRPr="003E3458">
        <w:rPr>
          <w:snapToGrid w:val="0"/>
        </w:rPr>
        <w:tab/>
        <w:t>Certain licences not transferable</w:t>
      </w:r>
      <w:r>
        <w:tab/>
      </w:r>
      <w:r>
        <w:fldChar w:fldCharType="begin"/>
      </w:r>
      <w:r>
        <w:instrText xml:space="preserve"> PAGEREF _Toc230349231 \h </w:instrText>
      </w:r>
      <w:r>
        <w:fldChar w:fldCharType="separate"/>
      </w:r>
      <w:r w:rsidR="00035CD6">
        <w:t>147</w:t>
      </w:r>
      <w:r>
        <w:fldChar w:fldCharType="end"/>
      </w:r>
    </w:p>
    <w:p w14:paraId="18ED35FF" w14:textId="1BB3373D" w:rsidR="00527825" w:rsidRDefault="00527825">
      <w:pPr>
        <w:pStyle w:val="TOC8"/>
        <w:rPr>
          <w:rFonts w:asciiTheme="minorHAnsi" w:eastAsiaTheme="minorEastAsia" w:hAnsiTheme="minorHAnsi" w:cstheme="minorBidi"/>
          <w:kern w:val="2"/>
          <w:sz w:val="24"/>
          <w:szCs w:val="24"/>
          <w14:ligatures w14:val="standardContextual"/>
        </w:rPr>
      </w:pPr>
      <w:r>
        <w:t>84</w:t>
      </w:r>
      <w:r w:rsidRPr="003E3458">
        <w:rPr>
          <w:snapToGrid w:val="0"/>
        </w:rPr>
        <w:t>.</w:t>
      </w:r>
      <w:r w:rsidRPr="003E3458">
        <w:rPr>
          <w:snapToGrid w:val="0"/>
        </w:rPr>
        <w:tab/>
        <w:t>Pre-requisites for transfer of licence</w:t>
      </w:r>
      <w:r>
        <w:tab/>
      </w:r>
      <w:r>
        <w:fldChar w:fldCharType="begin"/>
      </w:r>
      <w:r>
        <w:instrText xml:space="preserve"> PAGEREF _Toc230349232 \h </w:instrText>
      </w:r>
      <w:r>
        <w:fldChar w:fldCharType="separate"/>
      </w:r>
      <w:r w:rsidR="00035CD6">
        <w:t>148</w:t>
      </w:r>
      <w:r>
        <w:fldChar w:fldCharType="end"/>
      </w:r>
    </w:p>
    <w:p w14:paraId="5F3D4350" w14:textId="5D530137" w:rsidR="00527825" w:rsidRDefault="00527825">
      <w:pPr>
        <w:pStyle w:val="TOC8"/>
        <w:rPr>
          <w:rFonts w:asciiTheme="minorHAnsi" w:eastAsiaTheme="minorEastAsia" w:hAnsiTheme="minorHAnsi" w:cstheme="minorBidi"/>
          <w:kern w:val="2"/>
          <w:sz w:val="24"/>
          <w:szCs w:val="24"/>
          <w14:ligatures w14:val="standardContextual"/>
        </w:rPr>
      </w:pPr>
      <w:r>
        <w:t>85</w:t>
      </w:r>
      <w:r w:rsidRPr="003E3458">
        <w:rPr>
          <w:snapToGrid w:val="0"/>
        </w:rPr>
        <w:t>.</w:t>
      </w:r>
      <w:r w:rsidRPr="003E3458">
        <w:rPr>
          <w:snapToGrid w:val="0"/>
        </w:rPr>
        <w:tab/>
        <w:t>Transferee to succeed to certain of transferor’s liabilities and rights</w:t>
      </w:r>
      <w:r>
        <w:tab/>
      </w:r>
      <w:r>
        <w:fldChar w:fldCharType="begin"/>
      </w:r>
      <w:r>
        <w:instrText xml:space="preserve"> PAGEREF _Toc230349233 \h </w:instrText>
      </w:r>
      <w:r>
        <w:fldChar w:fldCharType="separate"/>
      </w:r>
      <w:r w:rsidR="00035CD6">
        <w:t>150</w:t>
      </w:r>
      <w:r>
        <w:fldChar w:fldCharType="end"/>
      </w:r>
    </w:p>
    <w:p w14:paraId="4C4C3F6F"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w:t>
      </w:r>
      <w:r w:rsidRPr="003E3458">
        <w:rPr>
          <w:snapToGrid w:val="0"/>
        </w:rPr>
        <w:t> — </w:t>
      </w:r>
      <w:r>
        <w:t>Interim authorisations and business continuity orders</w:t>
      </w:r>
    </w:p>
    <w:p w14:paraId="242A6A54" w14:textId="694B3B77" w:rsidR="00527825" w:rsidRDefault="00527825">
      <w:pPr>
        <w:pStyle w:val="TOC8"/>
        <w:rPr>
          <w:rFonts w:asciiTheme="minorHAnsi" w:eastAsiaTheme="minorEastAsia" w:hAnsiTheme="minorHAnsi" w:cstheme="minorBidi"/>
          <w:kern w:val="2"/>
          <w:sz w:val="24"/>
          <w:szCs w:val="24"/>
          <w14:ligatures w14:val="standardContextual"/>
        </w:rPr>
      </w:pPr>
      <w:r>
        <w:t>86</w:t>
      </w:r>
      <w:r w:rsidRPr="003E3458">
        <w:rPr>
          <w:snapToGrid w:val="0"/>
        </w:rPr>
        <w:t>.</w:t>
      </w:r>
      <w:r w:rsidRPr="003E3458">
        <w:rPr>
          <w:snapToGrid w:val="0"/>
        </w:rPr>
        <w:tab/>
        <w:t>Interim authorisations to carry on business under licence</w:t>
      </w:r>
      <w:r>
        <w:tab/>
      </w:r>
      <w:r>
        <w:fldChar w:fldCharType="begin"/>
      </w:r>
      <w:r>
        <w:instrText xml:space="preserve"> PAGEREF _Toc230349235 \h </w:instrText>
      </w:r>
      <w:r>
        <w:fldChar w:fldCharType="separate"/>
      </w:r>
      <w:r w:rsidR="00035CD6">
        <w:t>151</w:t>
      </w:r>
      <w:r>
        <w:fldChar w:fldCharType="end"/>
      </w:r>
    </w:p>
    <w:p w14:paraId="0A3DECAA" w14:textId="2D7602BD" w:rsidR="00527825" w:rsidRDefault="00527825">
      <w:pPr>
        <w:pStyle w:val="TOC8"/>
        <w:rPr>
          <w:rFonts w:asciiTheme="minorHAnsi" w:eastAsiaTheme="minorEastAsia" w:hAnsiTheme="minorHAnsi" w:cstheme="minorBidi"/>
          <w:kern w:val="2"/>
          <w:sz w:val="24"/>
          <w:szCs w:val="24"/>
          <w14:ligatures w14:val="standardContextual"/>
        </w:rPr>
      </w:pPr>
      <w:r>
        <w:t>87</w:t>
      </w:r>
      <w:r w:rsidRPr="003E3458">
        <w:rPr>
          <w:snapToGrid w:val="0"/>
        </w:rPr>
        <w:t>.</w:t>
      </w:r>
      <w:r w:rsidRPr="003E3458">
        <w:rPr>
          <w:snapToGrid w:val="0"/>
        </w:rPr>
        <w:tab/>
      </w:r>
      <w:r>
        <w:t>Grant and term of business continuity orders</w:t>
      </w:r>
      <w:r>
        <w:tab/>
      </w:r>
      <w:r>
        <w:fldChar w:fldCharType="begin"/>
      </w:r>
      <w:r>
        <w:instrText xml:space="preserve"> PAGEREF _Toc230349236 \h </w:instrText>
      </w:r>
      <w:r>
        <w:fldChar w:fldCharType="separate"/>
      </w:r>
      <w:r w:rsidR="00035CD6">
        <w:t>154</w:t>
      </w:r>
      <w:r>
        <w:fldChar w:fldCharType="end"/>
      </w:r>
    </w:p>
    <w:p w14:paraId="04ACE890" w14:textId="49AE31A1" w:rsidR="00527825" w:rsidRDefault="00527825">
      <w:pPr>
        <w:pStyle w:val="TOC8"/>
        <w:rPr>
          <w:rFonts w:asciiTheme="minorHAnsi" w:eastAsiaTheme="minorEastAsia" w:hAnsiTheme="minorHAnsi" w:cstheme="minorBidi"/>
          <w:kern w:val="2"/>
          <w:sz w:val="24"/>
          <w:szCs w:val="24"/>
          <w14:ligatures w14:val="standardContextual"/>
        </w:rPr>
      </w:pPr>
      <w:r>
        <w:t>88</w:t>
      </w:r>
      <w:r w:rsidRPr="003E3458">
        <w:rPr>
          <w:snapToGrid w:val="0"/>
        </w:rPr>
        <w:t>.</w:t>
      </w:r>
      <w:r w:rsidRPr="003E3458">
        <w:rPr>
          <w:snapToGrid w:val="0"/>
        </w:rPr>
        <w:tab/>
      </w:r>
      <w:r w:rsidRPr="003E3458">
        <w:rPr>
          <w:bCs/>
        </w:rPr>
        <w:t>Effect of business continuity orders</w:t>
      </w:r>
      <w:r>
        <w:tab/>
      </w:r>
      <w:r>
        <w:fldChar w:fldCharType="begin"/>
      </w:r>
      <w:r>
        <w:instrText xml:space="preserve"> PAGEREF _Toc230349237 \h </w:instrText>
      </w:r>
      <w:r>
        <w:fldChar w:fldCharType="separate"/>
      </w:r>
      <w:r w:rsidR="00035CD6">
        <w:t>157</w:t>
      </w:r>
      <w:r>
        <w:fldChar w:fldCharType="end"/>
      </w:r>
    </w:p>
    <w:p w14:paraId="786295A1" w14:textId="7AE72586" w:rsidR="00527825" w:rsidRDefault="00527825">
      <w:pPr>
        <w:pStyle w:val="TOC8"/>
        <w:rPr>
          <w:rFonts w:asciiTheme="minorHAnsi" w:eastAsiaTheme="minorEastAsia" w:hAnsiTheme="minorHAnsi" w:cstheme="minorBidi"/>
          <w:kern w:val="2"/>
          <w:sz w:val="24"/>
          <w:szCs w:val="24"/>
          <w14:ligatures w14:val="standardContextual"/>
        </w:rPr>
      </w:pPr>
      <w:r>
        <w:t>89</w:t>
      </w:r>
      <w:r w:rsidRPr="003E3458">
        <w:rPr>
          <w:snapToGrid w:val="0"/>
        </w:rPr>
        <w:t>.</w:t>
      </w:r>
      <w:r w:rsidRPr="003E3458">
        <w:rPr>
          <w:snapToGrid w:val="0"/>
        </w:rPr>
        <w:tab/>
      </w:r>
      <w:r w:rsidRPr="003E3458">
        <w:rPr>
          <w:bCs/>
        </w:rPr>
        <w:t>Disputes about terms of leases</w:t>
      </w:r>
      <w:r>
        <w:tab/>
      </w:r>
      <w:r>
        <w:fldChar w:fldCharType="begin"/>
      </w:r>
      <w:r>
        <w:instrText xml:space="preserve"> PAGEREF _Toc230349238 \h </w:instrText>
      </w:r>
      <w:r>
        <w:fldChar w:fldCharType="separate"/>
      </w:r>
      <w:r w:rsidR="00035CD6">
        <w:t>158</w:t>
      </w:r>
      <w:r>
        <w:fldChar w:fldCharType="end"/>
      </w:r>
    </w:p>
    <w:p w14:paraId="79133FF7"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w:t>
      </w:r>
      <w:r w:rsidRPr="003E3458">
        <w:rPr>
          <w:snapToGrid w:val="0"/>
        </w:rPr>
        <w:t> — </w:t>
      </w:r>
      <w:r>
        <w:t>Suspensions</w:t>
      </w:r>
    </w:p>
    <w:p w14:paraId="7289D7F2" w14:textId="1ED5C81D" w:rsidR="00527825" w:rsidRDefault="00527825">
      <w:pPr>
        <w:pStyle w:val="TOC8"/>
        <w:rPr>
          <w:rFonts w:asciiTheme="minorHAnsi" w:eastAsiaTheme="minorEastAsia" w:hAnsiTheme="minorHAnsi" w:cstheme="minorBidi"/>
          <w:kern w:val="2"/>
          <w:sz w:val="24"/>
          <w:szCs w:val="24"/>
          <w14:ligatures w14:val="standardContextual"/>
        </w:rPr>
      </w:pPr>
      <w:r>
        <w:t>91</w:t>
      </w:r>
      <w:r w:rsidRPr="003E3458">
        <w:rPr>
          <w:snapToGrid w:val="0"/>
        </w:rPr>
        <w:t>.</w:t>
      </w:r>
      <w:r w:rsidRPr="003E3458">
        <w:rPr>
          <w:snapToGrid w:val="0"/>
        </w:rPr>
        <w:tab/>
        <w:t>Suspension of licence or permit in the public interest</w:t>
      </w:r>
      <w:r>
        <w:tab/>
      </w:r>
      <w:r>
        <w:fldChar w:fldCharType="begin"/>
      </w:r>
      <w:r>
        <w:instrText xml:space="preserve"> PAGEREF _Toc230349240 \h </w:instrText>
      </w:r>
      <w:r>
        <w:fldChar w:fldCharType="separate"/>
      </w:r>
      <w:r w:rsidR="00035CD6">
        <w:t>159</w:t>
      </w:r>
      <w:r>
        <w:fldChar w:fldCharType="end"/>
      </w:r>
    </w:p>
    <w:p w14:paraId="2D2E4A70" w14:textId="498AC2FD" w:rsidR="00527825" w:rsidRDefault="00527825">
      <w:pPr>
        <w:pStyle w:val="TOC8"/>
        <w:rPr>
          <w:rFonts w:asciiTheme="minorHAnsi" w:eastAsiaTheme="minorEastAsia" w:hAnsiTheme="minorHAnsi" w:cstheme="minorBidi"/>
          <w:kern w:val="2"/>
          <w:sz w:val="24"/>
          <w:szCs w:val="24"/>
          <w14:ligatures w14:val="standardContextual"/>
        </w:rPr>
      </w:pPr>
      <w:r>
        <w:t>92</w:t>
      </w:r>
      <w:r w:rsidRPr="003E3458">
        <w:rPr>
          <w:snapToGrid w:val="0"/>
        </w:rPr>
        <w:t>.</w:t>
      </w:r>
      <w:r w:rsidRPr="003E3458">
        <w:rPr>
          <w:snapToGrid w:val="0"/>
        </w:rPr>
        <w:tab/>
        <w:t>Suspension because business has ceased etc.</w:t>
      </w:r>
      <w:r>
        <w:tab/>
      </w:r>
      <w:r>
        <w:fldChar w:fldCharType="begin"/>
      </w:r>
      <w:r>
        <w:instrText xml:space="preserve"> PAGEREF _Toc230349241 \h </w:instrText>
      </w:r>
      <w:r>
        <w:fldChar w:fldCharType="separate"/>
      </w:r>
      <w:r w:rsidR="00035CD6">
        <w:t>159</w:t>
      </w:r>
      <w:r>
        <w:fldChar w:fldCharType="end"/>
      </w:r>
    </w:p>
    <w:p w14:paraId="63EA7756" w14:textId="34BDA8E0" w:rsidR="00527825" w:rsidRDefault="00527825">
      <w:pPr>
        <w:pStyle w:val="TOC8"/>
        <w:rPr>
          <w:rFonts w:asciiTheme="minorHAnsi" w:eastAsiaTheme="minorEastAsia" w:hAnsiTheme="minorHAnsi" w:cstheme="minorBidi"/>
          <w:kern w:val="2"/>
          <w:sz w:val="24"/>
          <w:szCs w:val="24"/>
          <w14:ligatures w14:val="standardContextual"/>
        </w:rPr>
      </w:pPr>
      <w:r>
        <w:t>92A</w:t>
      </w:r>
      <w:r w:rsidRPr="003E3458">
        <w:rPr>
          <w:snapToGrid w:val="0"/>
        </w:rPr>
        <w:t>.</w:t>
      </w:r>
      <w:r w:rsidRPr="003E3458">
        <w:rPr>
          <w:snapToGrid w:val="0"/>
        </w:rPr>
        <w:tab/>
        <w:t>Cancellation of suspension</w:t>
      </w:r>
      <w:r>
        <w:tab/>
      </w:r>
      <w:r>
        <w:fldChar w:fldCharType="begin"/>
      </w:r>
      <w:r>
        <w:instrText xml:space="preserve"> PAGEREF _Toc230349242 \h </w:instrText>
      </w:r>
      <w:r>
        <w:fldChar w:fldCharType="separate"/>
      </w:r>
      <w:r w:rsidR="00035CD6">
        <w:t>160</w:t>
      </w:r>
      <w:r>
        <w:fldChar w:fldCharType="end"/>
      </w:r>
    </w:p>
    <w:p w14:paraId="34F1177A" w14:textId="577FF199" w:rsidR="00527825" w:rsidRDefault="00527825">
      <w:pPr>
        <w:pStyle w:val="TOC8"/>
        <w:rPr>
          <w:rFonts w:asciiTheme="minorHAnsi" w:eastAsiaTheme="minorEastAsia" w:hAnsiTheme="minorHAnsi" w:cstheme="minorBidi"/>
          <w:kern w:val="2"/>
          <w:sz w:val="24"/>
          <w:szCs w:val="24"/>
          <w14:ligatures w14:val="standardContextual"/>
        </w:rPr>
      </w:pPr>
      <w:r>
        <w:t>93</w:t>
      </w:r>
      <w:r w:rsidRPr="003E3458">
        <w:rPr>
          <w:snapToGrid w:val="0"/>
        </w:rPr>
        <w:t>.</w:t>
      </w:r>
      <w:r w:rsidRPr="003E3458">
        <w:rPr>
          <w:snapToGrid w:val="0"/>
        </w:rPr>
        <w:tab/>
        <w:t>Cancellation of suspended licences</w:t>
      </w:r>
      <w:r>
        <w:tab/>
      </w:r>
      <w:r>
        <w:fldChar w:fldCharType="begin"/>
      </w:r>
      <w:r>
        <w:instrText xml:space="preserve"> PAGEREF _Toc230349243 \h </w:instrText>
      </w:r>
      <w:r>
        <w:fldChar w:fldCharType="separate"/>
      </w:r>
      <w:r w:rsidR="00035CD6">
        <w:t>160</w:t>
      </w:r>
      <w:r>
        <w:fldChar w:fldCharType="end"/>
      </w:r>
    </w:p>
    <w:p w14:paraId="201E791E"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w:t>
      </w:r>
      <w:r w:rsidRPr="003E3458">
        <w:rPr>
          <w:snapToGrid w:val="0"/>
        </w:rPr>
        <w:t> — </w:t>
      </w:r>
      <w:r>
        <w:t>Surrenders</w:t>
      </w:r>
    </w:p>
    <w:p w14:paraId="4C19268D" w14:textId="6770BD6F" w:rsidR="00527825" w:rsidRDefault="00527825">
      <w:pPr>
        <w:pStyle w:val="TOC8"/>
        <w:rPr>
          <w:rFonts w:asciiTheme="minorHAnsi" w:eastAsiaTheme="minorEastAsia" w:hAnsiTheme="minorHAnsi" w:cstheme="minorBidi"/>
          <w:kern w:val="2"/>
          <w:sz w:val="24"/>
          <w:szCs w:val="24"/>
          <w14:ligatures w14:val="standardContextual"/>
        </w:rPr>
      </w:pPr>
      <w:r>
        <w:t>94</w:t>
      </w:r>
      <w:r w:rsidRPr="003E3458">
        <w:rPr>
          <w:snapToGrid w:val="0"/>
        </w:rPr>
        <w:t>.</w:t>
      </w:r>
      <w:r w:rsidRPr="003E3458">
        <w:rPr>
          <w:snapToGrid w:val="0"/>
        </w:rPr>
        <w:tab/>
        <w:t>Surrendering licences</w:t>
      </w:r>
      <w:r>
        <w:tab/>
      </w:r>
      <w:r>
        <w:fldChar w:fldCharType="begin"/>
      </w:r>
      <w:r>
        <w:instrText xml:space="preserve"> PAGEREF _Toc230349245 \h </w:instrText>
      </w:r>
      <w:r>
        <w:fldChar w:fldCharType="separate"/>
      </w:r>
      <w:r w:rsidR="00035CD6">
        <w:t>160</w:t>
      </w:r>
      <w:r>
        <w:fldChar w:fldCharType="end"/>
      </w:r>
    </w:p>
    <w:p w14:paraId="7BE8C0F7"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13</w:t>
      </w:r>
      <w:r w:rsidRPr="003E3458">
        <w:rPr>
          <w:snapToGrid w:val="0"/>
        </w:rPr>
        <w:t> — </w:t>
      </w:r>
      <w:r>
        <w:t>Disciplinary matters</w:t>
      </w:r>
    </w:p>
    <w:p w14:paraId="2B3FCA74" w14:textId="78F3FF85" w:rsidR="00527825" w:rsidRDefault="00527825">
      <w:pPr>
        <w:pStyle w:val="TOC8"/>
        <w:rPr>
          <w:rFonts w:asciiTheme="minorHAnsi" w:eastAsiaTheme="minorEastAsia" w:hAnsiTheme="minorHAnsi" w:cstheme="minorBidi"/>
          <w:kern w:val="2"/>
          <w:sz w:val="24"/>
          <w:szCs w:val="24"/>
          <w14:ligatures w14:val="standardContextual"/>
        </w:rPr>
      </w:pPr>
      <w:r>
        <w:t>95</w:t>
      </w:r>
      <w:r w:rsidRPr="003E3458">
        <w:rPr>
          <w:snapToGrid w:val="0"/>
        </w:rPr>
        <w:t>.</w:t>
      </w:r>
      <w:r w:rsidRPr="003E3458">
        <w:rPr>
          <w:snapToGrid w:val="0"/>
        </w:rPr>
        <w:tab/>
      </w:r>
      <w:r>
        <w:t>Grounds and procedure for disciplinary action against licensees</w:t>
      </w:r>
      <w:r>
        <w:tab/>
      </w:r>
      <w:r>
        <w:fldChar w:fldCharType="begin"/>
      </w:r>
      <w:r>
        <w:instrText xml:space="preserve"> PAGEREF _Toc230349247 \h </w:instrText>
      </w:r>
      <w:r>
        <w:fldChar w:fldCharType="separate"/>
      </w:r>
      <w:r w:rsidR="00035CD6">
        <w:t>162</w:t>
      </w:r>
      <w:r>
        <w:fldChar w:fldCharType="end"/>
      </w:r>
    </w:p>
    <w:p w14:paraId="49468E65" w14:textId="2F9598E7" w:rsidR="00527825" w:rsidRDefault="00527825">
      <w:pPr>
        <w:pStyle w:val="TOC8"/>
        <w:rPr>
          <w:rFonts w:asciiTheme="minorHAnsi" w:eastAsiaTheme="minorEastAsia" w:hAnsiTheme="minorHAnsi" w:cstheme="minorBidi"/>
          <w:kern w:val="2"/>
          <w:sz w:val="24"/>
          <w:szCs w:val="24"/>
          <w14:ligatures w14:val="standardContextual"/>
        </w:rPr>
      </w:pPr>
      <w:r>
        <w:t>96</w:t>
      </w:r>
      <w:r w:rsidRPr="003E3458">
        <w:rPr>
          <w:snapToGrid w:val="0"/>
        </w:rPr>
        <w:t>.</w:t>
      </w:r>
      <w:r w:rsidRPr="003E3458">
        <w:rPr>
          <w:snapToGrid w:val="0"/>
        </w:rPr>
        <w:tab/>
      </w:r>
      <w:r w:rsidRPr="003E3458">
        <w:rPr>
          <w:bCs/>
        </w:rPr>
        <w:t>Powers to take disciplinary action</w:t>
      </w:r>
      <w:r>
        <w:tab/>
      </w:r>
      <w:r>
        <w:fldChar w:fldCharType="begin"/>
      </w:r>
      <w:r>
        <w:instrText xml:space="preserve"> PAGEREF _Toc230349248 \h </w:instrText>
      </w:r>
      <w:r>
        <w:fldChar w:fldCharType="separate"/>
      </w:r>
      <w:r w:rsidR="00035CD6">
        <w:t>167</w:t>
      </w:r>
      <w:r>
        <w:fldChar w:fldCharType="end"/>
      </w:r>
    </w:p>
    <w:p w14:paraId="32D192C2"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The conduct of business</w:t>
      </w:r>
    </w:p>
    <w:p w14:paraId="2CF7DCB1"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E3458">
        <w:rPr>
          <w:snapToGrid w:val="0"/>
        </w:rPr>
        <w:t> — </w:t>
      </w:r>
      <w:r>
        <w:t>Hours of trading</w:t>
      </w:r>
    </w:p>
    <w:p w14:paraId="3BDA3F54" w14:textId="701A26EB" w:rsidR="00527825" w:rsidRDefault="00527825">
      <w:pPr>
        <w:pStyle w:val="TOC8"/>
        <w:rPr>
          <w:rFonts w:asciiTheme="minorHAnsi" w:eastAsiaTheme="minorEastAsia" w:hAnsiTheme="minorHAnsi" w:cstheme="minorBidi"/>
          <w:kern w:val="2"/>
          <w:sz w:val="24"/>
          <w:szCs w:val="24"/>
          <w14:ligatures w14:val="standardContextual"/>
        </w:rPr>
      </w:pPr>
      <w:r>
        <w:t>97</w:t>
      </w:r>
      <w:r w:rsidRPr="003E3458">
        <w:rPr>
          <w:snapToGrid w:val="0"/>
        </w:rPr>
        <w:t>.</w:t>
      </w:r>
      <w:r w:rsidRPr="003E3458">
        <w:rPr>
          <w:snapToGrid w:val="0"/>
        </w:rPr>
        <w:tab/>
        <w:t>Permitted hours generally</w:t>
      </w:r>
      <w:r>
        <w:tab/>
      </w:r>
      <w:r>
        <w:fldChar w:fldCharType="begin"/>
      </w:r>
      <w:r>
        <w:instrText xml:space="preserve"> PAGEREF _Toc230349251 \h </w:instrText>
      </w:r>
      <w:r>
        <w:fldChar w:fldCharType="separate"/>
      </w:r>
      <w:r w:rsidR="00035CD6">
        <w:t>170</w:t>
      </w:r>
      <w:r>
        <w:fldChar w:fldCharType="end"/>
      </w:r>
    </w:p>
    <w:p w14:paraId="3EBC48DD" w14:textId="676EA6D8" w:rsidR="00527825" w:rsidRDefault="00527825">
      <w:pPr>
        <w:pStyle w:val="TOC8"/>
        <w:rPr>
          <w:rFonts w:asciiTheme="minorHAnsi" w:eastAsiaTheme="minorEastAsia" w:hAnsiTheme="minorHAnsi" w:cstheme="minorBidi"/>
          <w:kern w:val="2"/>
          <w:sz w:val="24"/>
          <w:szCs w:val="24"/>
          <w14:ligatures w14:val="standardContextual"/>
        </w:rPr>
      </w:pPr>
      <w:r>
        <w:t>98.</w:t>
      </w:r>
      <w:r>
        <w:tab/>
      </w:r>
      <w:r w:rsidRPr="003E3458">
        <w:rPr>
          <w:bCs/>
        </w:rPr>
        <w:t>Hotel licence: permitted hours</w:t>
      </w:r>
      <w:r>
        <w:tab/>
      </w:r>
      <w:r>
        <w:fldChar w:fldCharType="begin"/>
      </w:r>
      <w:r>
        <w:instrText xml:space="preserve"> PAGEREF _Toc230349252 \h </w:instrText>
      </w:r>
      <w:r>
        <w:fldChar w:fldCharType="separate"/>
      </w:r>
      <w:r w:rsidR="00035CD6">
        <w:t>170</w:t>
      </w:r>
      <w:r>
        <w:fldChar w:fldCharType="end"/>
      </w:r>
    </w:p>
    <w:p w14:paraId="58442DD6" w14:textId="74ABE8F5" w:rsidR="00527825" w:rsidRDefault="00527825">
      <w:pPr>
        <w:pStyle w:val="TOC8"/>
        <w:rPr>
          <w:rFonts w:asciiTheme="minorHAnsi" w:eastAsiaTheme="minorEastAsia" w:hAnsiTheme="minorHAnsi" w:cstheme="minorBidi"/>
          <w:kern w:val="2"/>
          <w:sz w:val="24"/>
          <w:szCs w:val="24"/>
          <w14:ligatures w14:val="standardContextual"/>
        </w:rPr>
      </w:pPr>
      <w:r>
        <w:t>98AA.</w:t>
      </w:r>
      <w:r>
        <w:tab/>
      </w:r>
      <w:r w:rsidRPr="003E3458">
        <w:rPr>
          <w:bCs/>
        </w:rPr>
        <w:t>Small bar licence: permitted hours</w:t>
      </w:r>
      <w:r>
        <w:tab/>
      </w:r>
      <w:r>
        <w:fldChar w:fldCharType="begin"/>
      </w:r>
      <w:r>
        <w:instrText xml:space="preserve"> PAGEREF _Toc230349253 \h </w:instrText>
      </w:r>
      <w:r>
        <w:fldChar w:fldCharType="separate"/>
      </w:r>
      <w:r w:rsidR="00035CD6">
        <w:t>171</w:t>
      </w:r>
      <w:r>
        <w:fldChar w:fldCharType="end"/>
      </w:r>
    </w:p>
    <w:p w14:paraId="4A9F45A1" w14:textId="4CF0E67C" w:rsidR="00527825" w:rsidRDefault="00527825">
      <w:pPr>
        <w:pStyle w:val="TOC8"/>
        <w:rPr>
          <w:rFonts w:asciiTheme="minorHAnsi" w:eastAsiaTheme="minorEastAsia" w:hAnsiTheme="minorHAnsi" w:cstheme="minorBidi"/>
          <w:kern w:val="2"/>
          <w:sz w:val="24"/>
          <w:szCs w:val="24"/>
          <w14:ligatures w14:val="standardContextual"/>
        </w:rPr>
      </w:pPr>
      <w:r>
        <w:t>98A.</w:t>
      </w:r>
      <w:r>
        <w:tab/>
      </w:r>
      <w:r w:rsidRPr="003E3458">
        <w:rPr>
          <w:bCs/>
        </w:rPr>
        <w:t>Nightclub licence: permitted hours</w:t>
      </w:r>
      <w:r>
        <w:tab/>
      </w:r>
      <w:r>
        <w:fldChar w:fldCharType="begin"/>
      </w:r>
      <w:r>
        <w:instrText xml:space="preserve"> PAGEREF _Toc230349254 \h </w:instrText>
      </w:r>
      <w:r>
        <w:fldChar w:fldCharType="separate"/>
      </w:r>
      <w:r w:rsidR="00035CD6">
        <w:t>171</w:t>
      </w:r>
      <w:r>
        <w:fldChar w:fldCharType="end"/>
      </w:r>
    </w:p>
    <w:p w14:paraId="5B3F17FD" w14:textId="7F421AEA" w:rsidR="00527825" w:rsidRDefault="00527825">
      <w:pPr>
        <w:pStyle w:val="TOC8"/>
        <w:rPr>
          <w:rFonts w:asciiTheme="minorHAnsi" w:eastAsiaTheme="minorEastAsia" w:hAnsiTheme="minorHAnsi" w:cstheme="minorBidi"/>
          <w:kern w:val="2"/>
          <w:sz w:val="24"/>
          <w:szCs w:val="24"/>
          <w14:ligatures w14:val="standardContextual"/>
        </w:rPr>
      </w:pPr>
      <w:r>
        <w:t>98B.</w:t>
      </w:r>
      <w:r>
        <w:tab/>
        <w:t>Casino liquor licence: permitted hours</w:t>
      </w:r>
      <w:r>
        <w:tab/>
      </w:r>
      <w:r>
        <w:fldChar w:fldCharType="begin"/>
      </w:r>
      <w:r>
        <w:instrText xml:space="preserve"> PAGEREF _Toc230349255 \h </w:instrText>
      </w:r>
      <w:r>
        <w:fldChar w:fldCharType="separate"/>
      </w:r>
      <w:r w:rsidR="00035CD6">
        <w:t>172</w:t>
      </w:r>
      <w:r>
        <w:fldChar w:fldCharType="end"/>
      </w:r>
    </w:p>
    <w:p w14:paraId="1E883155" w14:textId="2181E42E" w:rsidR="00527825" w:rsidRDefault="00527825">
      <w:pPr>
        <w:pStyle w:val="TOC8"/>
        <w:rPr>
          <w:rFonts w:asciiTheme="minorHAnsi" w:eastAsiaTheme="minorEastAsia" w:hAnsiTheme="minorHAnsi" w:cstheme="minorBidi"/>
          <w:kern w:val="2"/>
          <w:sz w:val="24"/>
          <w:szCs w:val="24"/>
          <w14:ligatures w14:val="standardContextual"/>
        </w:rPr>
      </w:pPr>
      <w:r>
        <w:t>98C.</w:t>
      </w:r>
      <w:r>
        <w:tab/>
      </w:r>
      <w:r w:rsidRPr="003E3458">
        <w:rPr>
          <w:bCs/>
        </w:rPr>
        <w:t>Special facility licence: permitted hours</w:t>
      </w:r>
      <w:r>
        <w:tab/>
      </w:r>
      <w:r>
        <w:fldChar w:fldCharType="begin"/>
      </w:r>
      <w:r>
        <w:instrText xml:space="preserve"> PAGEREF _Toc230349256 \h </w:instrText>
      </w:r>
      <w:r>
        <w:fldChar w:fldCharType="separate"/>
      </w:r>
      <w:r w:rsidR="00035CD6">
        <w:t>172</w:t>
      </w:r>
      <w:r>
        <w:fldChar w:fldCharType="end"/>
      </w:r>
    </w:p>
    <w:p w14:paraId="69D95D59" w14:textId="206130A0" w:rsidR="00527825" w:rsidRDefault="00527825">
      <w:pPr>
        <w:pStyle w:val="TOC8"/>
        <w:rPr>
          <w:rFonts w:asciiTheme="minorHAnsi" w:eastAsiaTheme="minorEastAsia" w:hAnsiTheme="minorHAnsi" w:cstheme="minorBidi"/>
          <w:kern w:val="2"/>
          <w:sz w:val="24"/>
          <w:szCs w:val="24"/>
          <w14:ligatures w14:val="standardContextual"/>
        </w:rPr>
      </w:pPr>
      <w:r>
        <w:t>98D.</w:t>
      </w:r>
      <w:r>
        <w:tab/>
      </w:r>
      <w:r w:rsidRPr="003E3458">
        <w:rPr>
          <w:bCs/>
        </w:rPr>
        <w:t>Liquor store licence: permitted hours</w:t>
      </w:r>
      <w:r>
        <w:tab/>
      </w:r>
      <w:r>
        <w:fldChar w:fldCharType="begin"/>
      </w:r>
      <w:r>
        <w:instrText xml:space="preserve"> PAGEREF _Toc230349257 \h </w:instrText>
      </w:r>
      <w:r>
        <w:fldChar w:fldCharType="separate"/>
      </w:r>
      <w:r w:rsidR="00035CD6">
        <w:t>172</w:t>
      </w:r>
      <w:r>
        <w:fldChar w:fldCharType="end"/>
      </w:r>
    </w:p>
    <w:p w14:paraId="52DF0682" w14:textId="00F6C31C" w:rsidR="00527825" w:rsidRDefault="00527825">
      <w:pPr>
        <w:pStyle w:val="TOC8"/>
        <w:rPr>
          <w:rFonts w:asciiTheme="minorHAnsi" w:eastAsiaTheme="minorEastAsia" w:hAnsiTheme="minorHAnsi" w:cstheme="minorBidi"/>
          <w:kern w:val="2"/>
          <w:sz w:val="24"/>
          <w:szCs w:val="24"/>
          <w14:ligatures w14:val="standardContextual"/>
        </w:rPr>
      </w:pPr>
      <w:r>
        <w:lastRenderedPageBreak/>
        <w:t>98E.</w:t>
      </w:r>
      <w:r>
        <w:tab/>
      </w:r>
      <w:r w:rsidRPr="003E3458">
        <w:rPr>
          <w:bCs/>
        </w:rPr>
        <w:t>Club licence and club restricted licence: permitted hours</w:t>
      </w:r>
      <w:r>
        <w:tab/>
      </w:r>
      <w:r>
        <w:fldChar w:fldCharType="begin"/>
      </w:r>
      <w:r>
        <w:instrText xml:space="preserve"> PAGEREF _Toc230349258 \h </w:instrText>
      </w:r>
      <w:r>
        <w:fldChar w:fldCharType="separate"/>
      </w:r>
      <w:r w:rsidR="00035CD6">
        <w:t>173</w:t>
      </w:r>
      <w:r>
        <w:fldChar w:fldCharType="end"/>
      </w:r>
    </w:p>
    <w:p w14:paraId="510987A3" w14:textId="0E2E74ED" w:rsidR="00527825" w:rsidRDefault="00527825">
      <w:pPr>
        <w:pStyle w:val="TOC8"/>
        <w:rPr>
          <w:rFonts w:asciiTheme="minorHAnsi" w:eastAsiaTheme="minorEastAsia" w:hAnsiTheme="minorHAnsi" w:cstheme="minorBidi"/>
          <w:kern w:val="2"/>
          <w:sz w:val="24"/>
          <w:szCs w:val="24"/>
          <w14:ligatures w14:val="standardContextual"/>
        </w:rPr>
      </w:pPr>
      <w:r>
        <w:t>98F.</w:t>
      </w:r>
      <w:r>
        <w:tab/>
      </w:r>
      <w:r w:rsidRPr="003E3458">
        <w:rPr>
          <w:bCs/>
        </w:rPr>
        <w:t>Restaurant licence: permitted hours</w:t>
      </w:r>
      <w:r>
        <w:tab/>
      </w:r>
      <w:r>
        <w:fldChar w:fldCharType="begin"/>
      </w:r>
      <w:r>
        <w:instrText xml:space="preserve"> PAGEREF _Toc230349259 \h </w:instrText>
      </w:r>
      <w:r>
        <w:fldChar w:fldCharType="separate"/>
      </w:r>
      <w:r w:rsidR="00035CD6">
        <w:t>174</w:t>
      </w:r>
      <w:r>
        <w:fldChar w:fldCharType="end"/>
      </w:r>
    </w:p>
    <w:p w14:paraId="75A54CF5" w14:textId="427A7F46" w:rsidR="00527825" w:rsidRDefault="00527825">
      <w:pPr>
        <w:pStyle w:val="TOC8"/>
        <w:rPr>
          <w:rFonts w:asciiTheme="minorHAnsi" w:eastAsiaTheme="minorEastAsia" w:hAnsiTheme="minorHAnsi" w:cstheme="minorBidi"/>
          <w:kern w:val="2"/>
          <w:sz w:val="24"/>
          <w:szCs w:val="24"/>
          <w14:ligatures w14:val="standardContextual"/>
        </w:rPr>
      </w:pPr>
      <w:r>
        <w:t>98G.</w:t>
      </w:r>
      <w:r>
        <w:tab/>
        <w:t>Producer’s licence: permitted hours</w:t>
      </w:r>
      <w:r>
        <w:tab/>
      </w:r>
      <w:r>
        <w:fldChar w:fldCharType="begin"/>
      </w:r>
      <w:r>
        <w:instrText xml:space="preserve"> PAGEREF _Toc230349260 \h </w:instrText>
      </w:r>
      <w:r>
        <w:fldChar w:fldCharType="separate"/>
      </w:r>
      <w:r w:rsidR="00035CD6">
        <w:t>175</w:t>
      </w:r>
      <w:r>
        <w:fldChar w:fldCharType="end"/>
      </w:r>
    </w:p>
    <w:p w14:paraId="61863D8D" w14:textId="693F485D" w:rsidR="00527825" w:rsidRDefault="00527825">
      <w:pPr>
        <w:pStyle w:val="TOC8"/>
        <w:rPr>
          <w:rFonts w:asciiTheme="minorHAnsi" w:eastAsiaTheme="minorEastAsia" w:hAnsiTheme="minorHAnsi" w:cstheme="minorBidi"/>
          <w:kern w:val="2"/>
          <w:sz w:val="24"/>
          <w:szCs w:val="24"/>
          <w14:ligatures w14:val="standardContextual"/>
        </w:rPr>
      </w:pPr>
      <w:r>
        <w:t>98H.</w:t>
      </w:r>
      <w:r>
        <w:tab/>
      </w:r>
      <w:r w:rsidRPr="003E3458">
        <w:rPr>
          <w:bCs/>
        </w:rPr>
        <w:t>Wholesaler’s licence: permitted hours</w:t>
      </w:r>
      <w:r>
        <w:tab/>
      </w:r>
      <w:r>
        <w:fldChar w:fldCharType="begin"/>
      </w:r>
      <w:r>
        <w:instrText xml:space="preserve"> PAGEREF _Toc230349261 \h </w:instrText>
      </w:r>
      <w:r>
        <w:fldChar w:fldCharType="separate"/>
      </w:r>
      <w:r w:rsidR="00035CD6">
        <w:t>175</w:t>
      </w:r>
      <w:r>
        <w:fldChar w:fldCharType="end"/>
      </w:r>
    </w:p>
    <w:p w14:paraId="75F42F73"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E3458">
        <w:rPr>
          <w:snapToGrid w:val="0"/>
        </w:rPr>
        <w:t> — </w:t>
      </w:r>
      <w:r>
        <w:t>Maintenance of the premises</w:t>
      </w:r>
    </w:p>
    <w:p w14:paraId="33CD37D4" w14:textId="74A42AF7" w:rsidR="00527825" w:rsidRDefault="00527825">
      <w:pPr>
        <w:pStyle w:val="TOC8"/>
        <w:rPr>
          <w:rFonts w:asciiTheme="minorHAnsi" w:eastAsiaTheme="minorEastAsia" w:hAnsiTheme="minorHAnsi" w:cstheme="minorBidi"/>
          <w:kern w:val="2"/>
          <w:sz w:val="24"/>
          <w:szCs w:val="24"/>
          <w14:ligatures w14:val="standardContextual"/>
        </w:rPr>
      </w:pPr>
      <w:r>
        <w:t>99</w:t>
      </w:r>
      <w:r w:rsidRPr="003E3458">
        <w:rPr>
          <w:snapToGrid w:val="0"/>
        </w:rPr>
        <w:t>.</w:t>
      </w:r>
      <w:r w:rsidRPr="003E3458">
        <w:rPr>
          <w:snapToGrid w:val="0"/>
        </w:rPr>
        <w:tab/>
      </w:r>
      <w:r w:rsidRPr="003E3458">
        <w:rPr>
          <w:bCs/>
        </w:rPr>
        <w:t>Requirement to maintain licensed premises</w:t>
      </w:r>
      <w:r>
        <w:tab/>
      </w:r>
      <w:r>
        <w:fldChar w:fldCharType="begin"/>
      </w:r>
      <w:r>
        <w:instrText xml:space="preserve"> PAGEREF _Toc230349263 \h </w:instrText>
      </w:r>
      <w:r>
        <w:fldChar w:fldCharType="separate"/>
      </w:r>
      <w:r w:rsidR="00035CD6">
        <w:t>175</w:t>
      </w:r>
      <w:r>
        <w:fldChar w:fldCharType="end"/>
      </w:r>
    </w:p>
    <w:p w14:paraId="62E38CF7"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E3458">
        <w:rPr>
          <w:snapToGrid w:val="0"/>
        </w:rPr>
        <w:t> — </w:t>
      </w:r>
      <w:r>
        <w:t>Supervision and management</w:t>
      </w:r>
    </w:p>
    <w:p w14:paraId="4EA3CE79" w14:textId="77777777" w:rsidR="00527825" w:rsidRDefault="005278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Licensed premises to be supervised and managed</w:t>
      </w:r>
    </w:p>
    <w:p w14:paraId="7D34E3A0" w14:textId="18052BC7" w:rsidR="00527825" w:rsidRDefault="00527825">
      <w:pPr>
        <w:pStyle w:val="TOC8"/>
        <w:rPr>
          <w:rFonts w:asciiTheme="minorHAnsi" w:eastAsiaTheme="minorEastAsia" w:hAnsiTheme="minorHAnsi" w:cstheme="minorBidi"/>
          <w:kern w:val="2"/>
          <w:sz w:val="24"/>
          <w:szCs w:val="24"/>
          <w14:ligatures w14:val="standardContextual"/>
        </w:rPr>
      </w:pPr>
      <w:r>
        <w:t>100</w:t>
      </w:r>
      <w:r w:rsidRPr="003E3458">
        <w:rPr>
          <w:snapToGrid w:val="0"/>
        </w:rPr>
        <w:t>.</w:t>
      </w:r>
      <w:r w:rsidRPr="003E3458">
        <w:rPr>
          <w:snapToGrid w:val="0"/>
        </w:rPr>
        <w:tab/>
        <w:t>Licensee’s duties</w:t>
      </w:r>
      <w:r>
        <w:tab/>
      </w:r>
      <w:r>
        <w:fldChar w:fldCharType="begin"/>
      </w:r>
      <w:r>
        <w:instrText xml:space="preserve"> PAGEREF _Toc230349266 \h </w:instrText>
      </w:r>
      <w:r>
        <w:fldChar w:fldCharType="separate"/>
      </w:r>
      <w:r w:rsidR="00035CD6">
        <w:t>177</w:t>
      </w:r>
      <w:r>
        <w:fldChar w:fldCharType="end"/>
      </w:r>
    </w:p>
    <w:p w14:paraId="710D7200" w14:textId="5AE3F136" w:rsidR="00527825" w:rsidRDefault="00527825">
      <w:pPr>
        <w:pStyle w:val="TOC8"/>
        <w:rPr>
          <w:rFonts w:asciiTheme="minorHAnsi" w:eastAsiaTheme="minorEastAsia" w:hAnsiTheme="minorHAnsi" w:cstheme="minorBidi"/>
          <w:kern w:val="2"/>
          <w:sz w:val="24"/>
          <w:szCs w:val="24"/>
          <w14:ligatures w14:val="standardContextual"/>
        </w:rPr>
      </w:pPr>
      <w:r>
        <w:t>101</w:t>
      </w:r>
      <w:r w:rsidRPr="003E3458">
        <w:rPr>
          <w:snapToGrid w:val="0"/>
        </w:rPr>
        <w:t>.</w:t>
      </w:r>
      <w:r w:rsidRPr="003E3458">
        <w:rPr>
          <w:snapToGrid w:val="0"/>
        </w:rPr>
        <w:tab/>
      </w:r>
      <w:r w:rsidRPr="003E3458">
        <w:rPr>
          <w:bCs/>
        </w:rPr>
        <w:t>Liability of managers and others</w:t>
      </w:r>
      <w:r>
        <w:tab/>
      </w:r>
      <w:r>
        <w:fldChar w:fldCharType="begin"/>
      </w:r>
      <w:r>
        <w:instrText xml:space="preserve"> PAGEREF _Toc230349267 \h </w:instrText>
      </w:r>
      <w:r>
        <w:fldChar w:fldCharType="separate"/>
      </w:r>
      <w:r w:rsidR="00035CD6">
        <w:t>180</w:t>
      </w:r>
      <w:r>
        <w:fldChar w:fldCharType="end"/>
      </w:r>
    </w:p>
    <w:p w14:paraId="2BDB5406" w14:textId="77777777" w:rsidR="00527825" w:rsidRDefault="005278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Approval of managers</w:t>
      </w:r>
    </w:p>
    <w:p w14:paraId="183344EC" w14:textId="35D022CC" w:rsidR="00527825" w:rsidRDefault="00527825">
      <w:pPr>
        <w:pStyle w:val="TOC8"/>
        <w:rPr>
          <w:rFonts w:asciiTheme="minorHAnsi" w:eastAsiaTheme="minorEastAsia" w:hAnsiTheme="minorHAnsi" w:cstheme="minorBidi"/>
          <w:kern w:val="2"/>
          <w:sz w:val="24"/>
          <w:szCs w:val="24"/>
          <w14:ligatures w14:val="standardContextual"/>
        </w:rPr>
      </w:pPr>
      <w:r>
        <w:t>102A.</w:t>
      </w:r>
      <w:r>
        <w:tab/>
        <w:t>Terms used</w:t>
      </w:r>
      <w:r>
        <w:tab/>
      </w:r>
      <w:r>
        <w:fldChar w:fldCharType="begin"/>
      </w:r>
      <w:r>
        <w:instrText xml:space="preserve"> PAGEREF _Toc230349269 \h </w:instrText>
      </w:r>
      <w:r>
        <w:fldChar w:fldCharType="separate"/>
      </w:r>
      <w:r w:rsidR="00035CD6">
        <w:t>181</w:t>
      </w:r>
      <w:r>
        <w:fldChar w:fldCharType="end"/>
      </w:r>
    </w:p>
    <w:p w14:paraId="01E7C3F1" w14:textId="7F7AE5DF" w:rsidR="00527825" w:rsidRDefault="00527825">
      <w:pPr>
        <w:pStyle w:val="TOC8"/>
        <w:rPr>
          <w:rFonts w:asciiTheme="minorHAnsi" w:eastAsiaTheme="minorEastAsia" w:hAnsiTheme="minorHAnsi" w:cstheme="minorBidi"/>
          <w:kern w:val="2"/>
          <w:sz w:val="24"/>
          <w:szCs w:val="24"/>
          <w14:ligatures w14:val="standardContextual"/>
        </w:rPr>
      </w:pPr>
      <w:r>
        <w:t>102B.</w:t>
      </w:r>
      <w:r>
        <w:tab/>
        <w:t>Applications for and granting approvals</w:t>
      </w:r>
      <w:r>
        <w:tab/>
      </w:r>
      <w:r>
        <w:fldChar w:fldCharType="begin"/>
      </w:r>
      <w:r>
        <w:instrText xml:space="preserve"> PAGEREF _Toc230349270 \h </w:instrText>
      </w:r>
      <w:r>
        <w:fldChar w:fldCharType="separate"/>
      </w:r>
      <w:r w:rsidR="00035CD6">
        <w:t>181</w:t>
      </w:r>
      <w:r>
        <w:fldChar w:fldCharType="end"/>
      </w:r>
    </w:p>
    <w:p w14:paraId="33549C7D" w14:textId="114BA17E" w:rsidR="00527825" w:rsidRDefault="00527825">
      <w:pPr>
        <w:pStyle w:val="TOC8"/>
        <w:rPr>
          <w:rFonts w:asciiTheme="minorHAnsi" w:eastAsiaTheme="minorEastAsia" w:hAnsiTheme="minorHAnsi" w:cstheme="minorBidi"/>
          <w:kern w:val="2"/>
          <w:sz w:val="24"/>
          <w:szCs w:val="24"/>
          <w14:ligatures w14:val="standardContextual"/>
        </w:rPr>
      </w:pPr>
      <w:r>
        <w:t>102C.</w:t>
      </w:r>
      <w:r>
        <w:tab/>
        <w:t>Conditions on manager’s approval</w:t>
      </w:r>
      <w:r>
        <w:tab/>
      </w:r>
      <w:r>
        <w:fldChar w:fldCharType="begin"/>
      </w:r>
      <w:r>
        <w:instrText xml:space="preserve"> PAGEREF _Toc230349271 \h </w:instrText>
      </w:r>
      <w:r>
        <w:fldChar w:fldCharType="separate"/>
      </w:r>
      <w:r w:rsidR="00035CD6">
        <w:t>182</w:t>
      </w:r>
      <w:r>
        <w:fldChar w:fldCharType="end"/>
      </w:r>
    </w:p>
    <w:p w14:paraId="50043A22" w14:textId="77B57478" w:rsidR="00527825" w:rsidRDefault="00527825">
      <w:pPr>
        <w:pStyle w:val="TOC8"/>
        <w:rPr>
          <w:rFonts w:asciiTheme="minorHAnsi" w:eastAsiaTheme="minorEastAsia" w:hAnsiTheme="minorHAnsi" w:cstheme="minorBidi"/>
          <w:kern w:val="2"/>
          <w:sz w:val="24"/>
          <w:szCs w:val="24"/>
          <w14:ligatures w14:val="standardContextual"/>
        </w:rPr>
      </w:pPr>
      <w:r>
        <w:t>102D.</w:t>
      </w:r>
      <w:r>
        <w:tab/>
        <w:t>Duration of manager’s approval</w:t>
      </w:r>
      <w:r>
        <w:tab/>
      </w:r>
      <w:r>
        <w:fldChar w:fldCharType="begin"/>
      </w:r>
      <w:r>
        <w:instrText xml:space="preserve"> PAGEREF _Toc230349272 \h </w:instrText>
      </w:r>
      <w:r>
        <w:fldChar w:fldCharType="separate"/>
      </w:r>
      <w:r w:rsidR="00035CD6">
        <w:t>182</w:t>
      </w:r>
      <w:r>
        <w:fldChar w:fldCharType="end"/>
      </w:r>
    </w:p>
    <w:p w14:paraId="4D370936" w14:textId="394ED57A" w:rsidR="00527825" w:rsidRDefault="00527825">
      <w:pPr>
        <w:pStyle w:val="TOC8"/>
        <w:rPr>
          <w:rFonts w:asciiTheme="minorHAnsi" w:eastAsiaTheme="minorEastAsia" w:hAnsiTheme="minorHAnsi" w:cstheme="minorBidi"/>
          <w:kern w:val="2"/>
          <w:sz w:val="24"/>
          <w:szCs w:val="24"/>
          <w14:ligatures w14:val="standardContextual"/>
        </w:rPr>
      </w:pPr>
      <w:r>
        <w:t>102E.</w:t>
      </w:r>
      <w:r>
        <w:tab/>
        <w:t>Renewal of manager’s approval</w:t>
      </w:r>
      <w:r>
        <w:tab/>
      </w:r>
      <w:r>
        <w:fldChar w:fldCharType="begin"/>
      </w:r>
      <w:r>
        <w:instrText xml:space="preserve"> PAGEREF _Toc230349273 \h </w:instrText>
      </w:r>
      <w:r>
        <w:fldChar w:fldCharType="separate"/>
      </w:r>
      <w:r w:rsidR="00035CD6">
        <w:t>182</w:t>
      </w:r>
      <w:r>
        <w:fldChar w:fldCharType="end"/>
      </w:r>
    </w:p>
    <w:p w14:paraId="536934CF" w14:textId="6A52AF8B" w:rsidR="00527825" w:rsidRDefault="00527825">
      <w:pPr>
        <w:pStyle w:val="TOC8"/>
        <w:rPr>
          <w:rFonts w:asciiTheme="minorHAnsi" w:eastAsiaTheme="minorEastAsia" w:hAnsiTheme="minorHAnsi" w:cstheme="minorBidi"/>
          <w:kern w:val="2"/>
          <w:sz w:val="24"/>
          <w:szCs w:val="24"/>
          <w14:ligatures w14:val="standardContextual"/>
        </w:rPr>
      </w:pPr>
      <w:r>
        <w:t>102F.</w:t>
      </w:r>
      <w:r>
        <w:tab/>
        <w:t>Disciplinary action against approved managers</w:t>
      </w:r>
      <w:r>
        <w:tab/>
      </w:r>
      <w:r>
        <w:fldChar w:fldCharType="begin"/>
      </w:r>
      <w:r>
        <w:instrText xml:space="preserve"> PAGEREF _Toc230349274 \h </w:instrText>
      </w:r>
      <w:r>
        <w:fldChar w:fldCharType="separate"/>
      </w:r>
      <w:r w:rsidR="00035CD6">
        <w:t>183</w:t>
      </w:r>
      <w:r>
        <w:fldChar w:fldCharType="end"/>
      </w:r>
    </w:p>
    <w:p w14:paraId="061BBB06" w14:textId="78AF33DA" w:rsidR="00527825" w:rsidRDefault="00527825">
      <w:pPr>
        <w:pStyle w:val="TOC8"/>
        <w:rPr>
          <w:rFonts w:asciiTheme="minorHAnsi" w:eastAsiaTheme="minorEastAsia" w:hAnsiTheme="minorHAnsi" w:cstheme="minorBidi"/>
          <w:kern w:val="2"/>
          <w:sz w:val="24"/>
          <w:szCs w:val="24"/>
          <w14:ligatures w14:val="standardContextual"/>
        </w:rPr>
      </w:pPr>
      <w:r>
        <w:t>102G.</w:t>
      </w:r>
      <w:r>
        <w:tab/>
        <w:t>Approval may be cancelled on request</w:t>
      </w:r>
      <w:r>
        <w:tab/>
      </w:r>
      <w:r>
        <w:fldChar w:fldCharType="begin"/>
      </w:r>
      <w:r>
        <w:instrText xml:space="preserve"> PAGEREF _Toc230349275 \h </w:instrText>
      </w:r>
      <w:r>
        <w:fldChar w:fldCharType="separate"/>
      </w:r>
      <w:r w:rsidR="00035CD6">
        <w:t>184</w:t>
      </w:r>
      <w:r>
        <w:fldChar w:fldCharType="end"/>
      </w:r>
    </w:p>
    <w:p w14:paraId="70E29624" w14:textId="77777777" w:rsidR="00527825" w:rsidRDefault="005278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 matters</w:t>
      </w:r>
    </w:p>
    <w:p w14:paraId="3FA6CF6D" w14:textId="5CAB9053" w:rsidR="00527825" w:rsidRDefault="00527825">
      <w:pPr>
        <w:pStyle w:val="TOC8"/>
        <w:rPr>
          <w:rFonts w:asciiTheme="minorHAnsi" w:eastAsiaTheme="minorEastAsia" w:hAnsiTheme="minorHAnsi" w:cstheme="minorBidi"/>
          <w:kern w:val="2"/>
          <w:sz w:val="24"/>
          <w:szCs w:val="24"/>
          <w14:ligatures w14:val="standardContextual"/>
        </w:rPr>
      </w:pPr>
      <w:r>
        <w:t>102</w:t>
      </w:r>
      <w:r w:rsidRPr="003E3458">
        <w:rPr>
          <w:snapToGrid w:val="0"/>
        </w:rPr>
        <w:t>.</w:t>
      </w:r>
      <w:r w:rsidRPr="003E3458">
        <w:rPr>
          <w:snapToGrid w:val="0"/>
        </w:rPr>
        <w:tab/>
      </w:r>
      <w:r w:rsidRPr="003E3458">
        <w:rPr>
          <w:bCs/>
        </w:rPr>
        <w:t>Unapproved management or control of incorporated licensee</w:t>
      </w:r>
      <w:r>
        <w:tab/>
      </w:r>
      <w:r>
        <w:fldChar w:fldCharType="begin"/>
      </w:r>
      <w:r>
        <w:instrText xml:space="preserve"> PAGEREF _Toc230349277 \h </w:instrText>
      </w:r>
      <w:r>
        <w:fldChar w:fldCharType="separate"/>
      </w:r>
      <w:r w:rsidR="00035CD6">
        <w:t>184</w:t>
      </w:r>
      <w:r>
        <w:fldChar w:fldCharType="end"/>
      </w:r>
    </w:p>
    <w:p w14:paraId="7D70553F" w14:textId="27B1C18C" w:rsidR="00527825" w:rsidRDefault="00527825">
      <w:pPr>
        <w:pStyle w:val="TOC8"/>
        <w:rPr>
          <w:rFonts w:asciiTheme="minorHAnsi" w:eastAsiaTheme="minorEastAsia" w:hAnsiTheme="minorHAnsi" w:cstheme="minorBidi"/>
          <w:kern w:val="2"/>
          <w:sz w:val="24"/>
          <w:szCs w:val="24"/>
          <w14:ligatures w14:val="standardContextual"/>
        </w:rPr>
      </w:pPr>
      <w:r>
        <w:t>103</w:t>
      </w:r>
      <w:r w:rsidRPr="003E3458">
        <w:rPr>
          <w:snapToGrid w:val="0"/>
        </w:rPr>
        <w:t>.</w:t>
      </w:r>
      <w:r w:rsidRPr="003E3458">
        <w:rPr>
          <w:snapToGrid w:val="0"/>
        </w:rPr>
        <w:tab/>
        <w:t>Owners of licensed premises to notify Director of certain matters</w:t>
      </w:r>
      <w:r>
        <w:tab/>
      </w:r>
      <w:r>
        <w:fldChar w:fldCharType="begin"/>
      </w:r>
      <w:r>
        <w:instrText xml:space="preserve"> PAGEREF _Toc230349278 \h </w:instrText>
      </w:r>
      <w:r>
        <w:fldChar w:fldCharType="separate"/>
      </w:r>
      <w:r w:rsidR="00035CD6">
        <w:t>185</w:t>
      </w:r>
      <w:r>
        <w:fldChar w:fldCharType="end"/>
      </w:r>
    </w:p>
    <w:p w14:paraId="59834B1F"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Responsible practices in selling, supplying and serving liquor</w:t>
      </w:r>
    </w:p>
    <w:p w14:paraId="1CE5BA35" w14:textId="782006EC" w:rsidR="00527825" w:rsidRDefault="00527825">
      <w:pPr>
        <w:pStyle w:val="TOC8"/>
        <w:rPr>
          <w:rFonts w:asciiTheme="minorHAnsi" w:eastAsiaTheme="minorEastAsia" w:hAnsiTheme="minorHAnsi" w:cstheme="minorBidi"/>
          <w:kern w:val="2"/>
          <w:sz w:val="24"/>
          <w:szCs w:val="24"/>
          <w14:ligatures w14:val="standardContextual"/>
        </w:rPr>
      </w:pPr>
      <w:r>
        <w:t>103AA.</w:t>
      </w:r>
      <w:r>
        <w:tab/>
        <w:t>Register of responsible practices’ training</w:t>
      </w:r>
      <w:r>
        <w:tab/>
      </w:r>
      <w:r>
        <w:fldChar w:fldCharType="begin"/>
      </w:r>
      <w:r>
        <w:instrText xml:space="preserve"> PAGEREF _Toc230349280 \h </w:instrText>
      </w:r>
      <w:r>
        <w:fldChar w:fldCharType="separate"/>
      </w:r>
      <w:r w:rsidR="00035CD6">
        <w:t>186</w:t>
      </w:r>
      <w:r>
        <w:fldChar w:fldCharType="end"/>
      </w:r>
    </w:p>
    <w:p w14:paraId="342543D8" w14:textId="58862C61" w:rsidR="00527825" w:rsidRDefault="00527825">
      <w:pPr>
        <w:pStyle w:val="TOC8"/>
        <w:rPr>
          <w:rFonts w:asciiTheme="minorHAnsi" w:eastAsiaTheme="minorEastAsia" w:hAnsiTheme="minorHAnsi" w:cstheme="minorBidi"/>
          <w:kern w:val="2"/>
          <w:sz w:val="24"/>
          <w:szCs w:val="24"/>
          <w14:ligatures w14:val="standardContextual"/>
        </w:rPr>
      </w:pPr>
      <w:r>
        <w:t>103A.</w:t>
      </w:r>
      <w:r>
        <w:tab/>
        <w:t>Regulations about training people in responsible practices</w:t>
      </w:r>
      <w:r>
        <w:tab/>
      </w:r>
      <w:r>
        <w:fldChar w:fldCharType="begin"/>
      </w:r>
      <w:r>
        <w:instrText xml:space="preserve"> PAGEREF _Toc230349281 \h </w:instrText>
      </w:r>
      <w:r>
        <w:fldChar w:fldCharType="separate"/>
      </w:r>
      <w:r w:rsidR="00035CD6">
        <w:t>186</w:t>
      </w:r>
      <w:r>
        <w:fldChar w:fldCharType="end"/>
      </w:r>
    </w:p>
    <w:p w14:paraId="14A87EFA"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E3458">
        <w:rPr>
          <w:snapToGrid w:val="0"/>
        </w:rPr>
        <w:t> — </w:t>
      </w:r>
      <w:r>
        <w:t>Profit sharing</w:t>
      </w:r>
    </w:p>
    <w:p w14:paraId="1F1BF791" w14:textId="4ADDCD2A" w:rsidR="00527825" w:rsidRDefault="00527825">
      <w:pPr>
        <w:pStyle w:val="TOC8"/>
        <w:rPr>
          <w:rFonts w:asciiTheme="minorHAnsi" w:eastAsiaTheme="minorEastAsia" w:hAnsiTheme="minorHAnsi" w:cstheme="minorBidi"/>
          <w:kern w:val="2"/>
          <w:sz w:val="24"/>
          <w:szCs w:val="24"/>
          <w14:ligatures w14:val="standardContextual"/>
        </w:rPr>
      </w:pPr>
      <w:r>
        <w:t>104</w:t>
      </w:r>
      <w:r w:rsidRPr="003E3458">
        <w:rPr>
          <w:snapToGrid w:val="0"/>
        </w:rPr>
        <w:t>.</w:t>
      </w:r>
      <w:r w:rsidRPr="003E3458">
        <w:rPr>
          <w:snapToGrid w:val="0"/>
        </w:rPr>
        <w:tab/>
      </w:r>
      <w:r>
        <w:t>Profit sharing prohibited without approval</w:t>
      </w:r>
      <w:r>
        <w:tab/>
      </w:r>
      <w:r>
        <w:fldChar w:fldCharType="begin"/>
      </w:r>
      <w:r>
        <w:instrText xml:space="preserve"> PAGEREF _Toc230349283 \h </w:instrText>
      </w:r>
      <w:r>
        <w:fldChar w:fldCharType="separate"/>
      </w:r>
      <w:r w:rsidR="00035CD6">
        <w:t>187</w:t>
      </w:r>
      <w:r>
        <w:fldChar w:fldCharType="end"/>
      </w:r>
    </w:p>
    <w:p w14:paraId="0EF538BD"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E3458">
        <w:rPr>
          <w:snapToGrid w:val="0"/>
        </w:rPr>
        <w:t> — </w:t>
      </w:r>
      <w:r>
        <w:t>Lodgers</w:t>
      </w:r>
    </w:p>
    <w:p w14:paraId="708E73F0" w14:textId="321F910B" w:rsidR="00527825" w:rsidRDefault="00527825">
      <w:pPr>
        <w:pStyle w:val="TOC8"/>
        <w:rPr>
          <w:rFonts w:asciiTheme="minorHAnsi" w:eastAsiaTheme="minorEastAsia" w:hAnsiTheme="minorHAnsi" w:cstheme="minorBidi"/>
          <w:kern w:val="2"/>
          <w:sz w:val="24"/>
          <w:szCs w:val="24"/>
          <w14:ligatures w14:val="standardContextual"/>
        </w:rPr>
      </w:pPr>
      <w:r>
        <w:t>105</w:t>
      </w:r>
      <w:r w:rsidRPr="003E3458">
        <w:rPr>
          <w:snapToGrid w:val="0"/>
        </w:rPr>
        <w:t>.</w:t>
      </w:r>
      <w:r w:rsidRPr="003E3458">
        <w:rPr>
          <w:snapToGrid w:val="0"/>
        </w:rPr>
        <w:tab/>
      </w:r>
      <w:r w:rsidRPr="003E3458">
        <w:rPr>
          <w:bCs/>
        </w:rPr>
        <w:t>Persons taken to be lodgers of licensed premises</w:t>
      </w:r>
      <w:r>
        <w:tab/>
      </w:r>
      <w:r>
        <w:fldChar w:fldCharType="begin"/>
      </w:r>
      <w:r>
        <w:instrText xml:space="preserve"> PAGEREF _Toc230349285 \h </w:instrText>
      </w:r>
      <w:r>
        <w:fldChar w:fldCharType="separate"/>
      </w:r>
      <w:r w:rsidR="00035CD6">
        <w:t>189</w:t>
      </w:r>
      <w:r>
        <w:fldChar w:fldCharType="end"/>
      </w:r>
    </w:p>
    <w:p w14:paraId="2402B0C1" w14:textId="18D020CB" w:rsidR="00527825" w:rsidRDefault="00527825">
      <w:pPr>
        <w:pStyle w:val="TOC8"/>
        <w:rPr>
          <w:rFonts w:asciiTheme="minorHAnsi" w:eastAsiaTheme="minorEastAsia" w:hAnsiTheme="minorHAnsi" w:cstheme="minorBidi"/>
          <w:kern w:val="2"/>
          <w:sz w:val="24"/>
          <w:szCs w:val="24"/>
          <w14:ligatures w14:val="standardContextual"/>
        </w:rPr>
      </w:pPr>
      <w:r>
        <w:t>106</w:t>
      </w:r>
      <w:r w:rsidRPr="003E3458">
        <w:rPr>
          <w:snapToGrid w:val="0"/>
        </w:rPr>
        <w:t>.</w:t>
      </w:r>
      <w:r w:rsidRPr="003E3458">
        <w:rPr>
          <w:snapToGrid w:val="0"/>
        </w:rPr>
        <w:tab/>
      </w:r>
      <w:r w:rsidRPr="003E3458">
        <w:rPr>
          <w:bCs/>
        </w:rPr>
        <w:t>Conditions applying to liquor supplied to lodgers</w:t>
      </w:r>
      <w:r>
        <w:tab/>
      </w:r>
      <w:r>
        <w:fldChar w:fldCharType="begin"/>
      </w:r>
      <w:r>
        <w:instrText xml:space="preserve"> PAGEREF _Toc230349286 \h </w:instrText>
      </w:r>
      <w:r>
        <w:fldChar w:fldCharType="separate"/>
      </w:r>
      <w:r w:rsidR="00035CD6">
        <w:t>190</w:t>
      </w:r>
      <w:r>
        <w:fldChar w:fldCharType="end"/>
      </w:r>
    </w:p>
    <w:p w14:paraId="1643AB9D"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E3458">
        <w:rPr>
          <w:snapToGrid w:val="0"/>
        </w:rPr>
        <w:t> — </w:t>
      </w:r>
      <w:r>
        <w:t>The sale and consumption of liquor, etc.</w:t>
      </w:r>
    </w:p>
    <w:p w14:paraId="3D1B7529" w14:textId="267FDEB5" w:rsidR="00527825" w:rsidRDefault="00527825">
      <w:pPr>
        <w:pStyle w:val="TOC8"/>
        <w:rPr>
          <w:rFonts w:asciiTheme="minorHAnsi" w:eastAsiaTheme="minorEastAsia" w:hAnsiTheme="minorHAnsi" w:cstheme="minorBidi"/>
          <w:kern w:val="2"/>
          <w:sz w:val="24"/>
          <w:szCs w:val="24"/>
          <w14:ligatures w14:val="standardContextual"/>
        </w:rPr>
      </w:pPr>
      <w:r>
        <w:t>109</w:t>
      </w:r>
      <w:r w:rsidRPr="003E3458">
        <w:rPr>
          <w:snapToGrid w:val="0"/>
        </w:rPr>
        <w:t>.</w:t>
      </w:r>
      <w:r w:rsidRPr="003E3458">
        <w:rPr>
          <w:snapToGrid w:val="0"/>
        </w:rPr>
        <w:tab/>
      </w:r>
      <w:r w:rsidRPr="003E3458">
        <w:rPr>
          <w:bCs/>
        </w:rPr>
        <w:t>Sale of liquor: offences</w:t>
      </w:r>
      <w:r>
        <w:tab/>
      </w:r>
      <w:r>
        <w:fldChar w:fldCharType="begin"/>
      </w:r>
      <w:r>
        <w:instrText xml:space="preserve"> PAGEREF _Toc230349288 \h </w:instrText>
      </w:r>
      <w:r>
        <w:fldChar w:fldCharType="separate"/>
      </w:r>
      <w:r w:rsidR="00035CD6">
        <w:t>191</w:t>
      </w:r>
      <w:r>
        <w:fldChar w:fldCharType="end"/>
      </w:r>
    </w:p>
    <w:p w14:paraId="616A788A" w14:textId="057A4A45" w:rsidR="00527825" w:rsidRDefault="00527825">
      <w:pPr>
        <w:pStyle w:val="TOC8"/>
        <w:rPr>
          <w:rFonts w:asciiTheme="minorHAnsi" w:eastAsiaTheme="minorEastAsia" w:hAnsiTheme="minorHAnsi" w:cstheme="minorBidi"/>
          <w:kern w:val="2"/>
          <w:sz w:val="24"/>
          <w:szCs w:val="24"/>
          <w14:ligatures w14:val="standardContextual"/>
        </w:rPr>
      </w:pPr>
      <w:r>
        <w:lastRenderedPageBreak/>
        <w:t>109A.</w:t>
      </w:r>
      <w:r>
        <w:tab/>
        <w:t>Offence to carry liquor in excess of prescribed quantity in prescribed area of State</w:t>
      </w:r>
      <w:r>
        <w:tab/>
      </w:r>
      <w:r>
        <w:fldChar w:fldCharType="begin"/>
      </w:r>
      <w:r>
        <w:instrText xml:space="preserve"> PAGEREF _Toc230349289 \h </w:instrText>
      </w:r>
      <w:r>
        <w:fldChar w:fldCharType="separate"/>
      </w:r>
      <w:r w:rsidR="00035CD6">
        <w:t>193</w:t>
      </w:r>
      <w:r>
        <w:fldChar w:fldCharType="end"/>
      </w:r>
    </w:p>
    <w:p w14:paraId="4C9F2D62" w14:textId="25F8019C" w:rsidR="00527825" w:rsidRDefault="00527825">
      <w:pPr>
        <w:pStyle w:val="TOC8"/>
        <w:rPr>
          <w:rFonts w:asciiTheme="minorHAnsi" w:eastAsiaTheme="minorEastAsia" w:hAnsiTheme="minorHAnsi" w:cstheme="minorBidi"/>
          <w:kern w:val="2"/>
          <w:sz w:val="24"/>
          <w:szCs w:val="24"/>
          <w14:ligatures w14:val="standardContextual"/>
        </w:rPr>
      </w:pPr>
      <w:r>
        <w:t>110</w:t>
      </w:r>
      <w:r w:rsidRPr="003E3458">
        <w:rPr>
          <w:snapToGrid w:val="0"/>
        </w:rPr>
        <w:t>.</w:t>
      </w:r>
      <w:r w:rsidRPr="003E3458">
        <w:rPr>
          <w:snapToGrid w:val="0"/>
        </w:rPr>
        <w:tab/>
      </w:r>
      <w:r w:rsidRPr="003E3458">
        <w:rPr>
          <w:bCs/>
        </w:rPr>
        <w:t>Licensed premises and sports arenas: offences</w:t>
      </w:r>
      <w:r>
        <w:tab/>
      </w:r>
      <w:r>
        <w:fldChar w:fldCharType="begin"/>
      </w:r>
      <w:r>
        <w:instrText xml:space="preserve"> PAGEREF _Toc230349290 \h </w:instrText>
      </w:r>
      <w:r>
        <w:fldChar w:fldCharType="separate"/>
      </w:r>
      <w:r w:rsidR="00035CD6">
        <w:t>194</w:t>
      </w:r>
      <w:r>
        <w:fldChar w:fldCharType="end"/>
      </w:r>
    </w:p>
    <w:p w14:paraId="119CEDFC" w14:textId="7FC2C982" w:rsidR="00527825" w:rsidRDefault="00527825">
      <w:pPr>
        <w:pStyle w:val="TOC8"/>
        <w:rPr>
          <w:rFonts w:asciiTheme="minorHAnsi" w:eastAsiaTheme="minorEastAsia" w:hAnsiTheme="minorHAnsi" w:cstheme="minorBidi"/>
          <w:kern w:val="2"/>
          <w:sz w:val="24"/>
          <w:szCs w:val="24"/>
          <w14:ligatures w14:val="standardContextual"/>
        </w:rPr>
      </w:pPr>
      <w:r>
        <w:t>111</w:t>
      </w:r>
      <w:r w:rsidRPr="003E3458">
        <w:rPr>
          <w:snapToGrid w:val="0"/>
        </w:rPr>
        <w:t>.</w:t>
      </w:r>
      <w:r w:rsidRPr="003E3458">
        <w:rPr>
          <w:snapToGrid w:val="0"/>
        </w:rPr>
        <w:tab/>
      </w:r>
      <w:r w:rsidRPr="003E3458">
        <w:rPr>
          <w:bCs/>
        </w:rPr>
        <w:t>Trading outside permitted hours: offences</w:t>
      </w:r>
      <w:r>
        <w:tab/>
      </w:r>
      <w:r>
        <w:fldChar w:fldCharType="begin"/>
      </w:r>
      <w:r>
        <w:instrText xml:space="preserve"> PAGEREF _Toc230349291 \h </w:instrText>
      </w:r>
      <w:r>
        <w:fldChar w:fldCharType="separate"/>
      </w:r>
      <w:r w:rsidR="00035CD6">
        <w:t>198</w:t>
      </w:r>
      <w:r>
        <w:fldChar w:fldCharType="end"/>
      </w:r>
    </w:p>
    <w:p w14:paraId="4C6286CE" w14:textId="75730D06" w:rsidR="00527825" w:rsidRDefault="00527825">
      <w:pPr>
        <w:pStyle w:val="TOC8"/>
        <w:rPr>
          <w:rFonts w:asciiTheme="minorHAnsi" w:eastAsiaTheme="minorEastAsia" w:hAnsiTheme="minorHAnsi" w:cstheme="minorBidi"/>
          <w:kern w:val="2"/>
          <w:sz w:val="24"/>
          <w:szCs w:val="24"/>
          <w14:ligatures w14:val="standardContextual"/>
        </w:rPr>
      </w:pPr>
      <w:r>
        <w:t>112</w:t>
      </w:r>
      <w:r w:rsidRPr="003E3458">
        <w:rPr>
          <w:snapToGrid w:val="0"/>
        </w:rPr>
        <w:t>.</w:t>
      </w:r>
      <w:r w:rsidRPr="003E3458">
        <w:rPr>
          <w:snapToGrid w:val="0"/>
        </w:rPr>
        <w:tab/>
        <w:t>Exceptions to s. 109, 110 and 111</w:t>
      </w:r>
      <w:r>
        <w:tab/>
      </w:r>
      <w:r>
        <w:fldChar w:fldCharType="begin"/>
      </w:r>
      <w:r>
        <w:instrText xml:space="preserve"> PAGEREF _Toc230349292 \h </w:instrText>
      </w:r>
      <w:r>
        <w:fldChar w:fldCharType="separate"/>
      </w:r>
      <w:r w:rsidR="00035CD6">
        <w:t>199</w:t>
      </w:r>
      <w:r>
        <w:fldChar w:fldCharType="end"/>
      </w:r>
    </w:p>
    <w:p w14:paraId="7ADA77C1" w14:textId="16270393" w:rsidR="00527825" w:rsidRDefault="00527825">
      <w:pPr>
        <w:pStyle w:val="TOC8"/>
        <w:rPr>
          <w:rFonts w:asciiTheme="minorHAnsi" w:eastAsiaTheme="minorEastAsia" w:hAnsiTheme="minorHAnsi" w:cstheme="minorBidi"/>
          <w:kern w:val="2"/>
          <w:sz w:val="24"/>
          <w:szCs w:val="24"/>
          <w14:ligatures w14:val="standardContextual"/>
        </w:rPr>
      </w:pPr>
      <w:r>
        <w:t>113</w:t>
      </w:r>
      <w:r w:rsidRPr="003E3458">
        <w:rPr>
          <w:snapToGrid w:val="0"/>
        </w:rPr>
        <w:t>.</w:t>
      </w:r>
      <w:r w:rsidRPr="003E3458">
        <w:rPr>
          <w:snapToGrid w:val="0"/>
        </w:rPr>
        <w:tab/>
        <w:t>Offence under s. 109, 110 or 111, finding as to unlawful dealing in liquor; forfeiture of liquor</w:t>
      </w:r>
      <w:r>
        <w:tab/>
      </w:r>
      <w:r>
        <w:fldChar w:fldCharType="begin"/>
      </w:r>
      <w:r>
        <w:instrText xml:space="preserve"> PAGEREF _Toc230349293 \h </w:instrText>
      </w:r>
      <w:r>
        <w:fldChar w:fldCharType="separate"/>
      </w:r>
      <w:r w:rsidR="00035CD6">
        <w:t>201</w:t>
      </w:r>
      <w:r>
        <w:fldChar w:fldCharType="end"/>
      </w:r>
    </w:p>
    <w:p w14:paraId="2A312F09" w14:textId="3446FA66" w:rsidR="00527825" w:rsidRDefault="00527825">
      <w:pPr>
        <w:pStyle w:val="TOC8"/>
        <w:rPr>
          <w:rFonts w:asciiTheme="minorHAnsi" w:eastAsiaTheme="minorEastAsia" w:hAnsiTheme="minorHAnsi" w:cstheme="minorBidi"/>
          <w:kern w:val="2"/>
          <w:sz w:val="24"/>
          <w:szCs w:val="24"/>
          <w14:ligatures w14:val="standardContextual"/>
        </w:rPr>
      </w:pPr>
      <w:r>
        <w:t>113A.</w:t>
      </w:r>
      <w:r>
        <w:tab/>
      </w:r>
      <w:r w:rsidRPr="003E3458">
        <w:rPr>
          <w:bCs/>
        </w:rPr>
        <w:t>Information required on licensees’ websites</w:t>
      </w:r>
      <w:r>
        <w:tab/>
      </w:r>
      <w:r>
        <w:fldChar w:fldCharType="begin"/>
      </w:r>
      <w:r>
        <w:instrText xml:space="preserve"> PAGEREF _Toc230349294 \h </w:instrText>
      </w:r>
      <w:r>
        <w:fldChar w:fldCharType="separate"/>
      </w:r>
      <w:r w:rsidR="00035CD6">
        <w:t>201</w:t>
      </w:r>
      <w:r>
        <w:fldChar w:fldCharType="end"/>
      </w:r>
    </w:p>
    <w:p w14:paraId="3BE632ED" w14:textId="4785E77B" w:rsidR="00527825" w:rsidRDefault="00527825">
      <w:pPr>
        <w:pStyle w:val="TOC8"/>
        <w:rPr>
          <w:rFonts w:asciiTheme="minorHAnsi" w:eastAsiaTheme="minorEastAsia" w:hAnsiTheme="minorHAnsi" w:cstheme="minorBidi"/>
          <w:kern w:val="2"/>
          <w:sz w:val="24"/>
          <w:szCs w:val="24"/>
          <w14:ligatures w14:val="standardContextual"/>
        </w:rPr>
      </w:pPr>
      <w:r>
        <w:t>114</w:t>
      </w:r>
      <w:r w:rsidRPr="003E3458">
        <w:rPr>
          <w:snapToGrid w:val="0"/>
        </w:rPr>
        <w:t>.</w:t>
      </w:r>
      <w:r w:rsidRPr="003E3458">
        <w:rPr>
          <w:snapToGrid w:val="0"/>
        </w:rPr>
        <w:tab/>
      </w:r>
      <w:r w:rsidRPr="003E3458">
        <w:rPr>
          <w:bCs/>
        </w:rPr>
        <w:t>Closure of licensed premises by police</w:t>
      </w:r>
      <w:r>
        <w:tab/>
      </w:r>
      <w:r>
        <w:fldChar w:fldCharType="begin"/>
      </w:r>
      <w:r>
        <w:instrText xml:space="preserve"> PAGEREF _Toc230349295 \h </w:instrText>
      </w:r>
      <w:r>
        <w:fldChar w:fldCharType="separate"/>
      </w:r>
      <w:r w:rsidR="00035CD6">
        <w:t>202</w:t>
      </w:r>
      <w:r>
        <w:fldChar w:fldCharType="end"/>
      </w:r>
    </w:p>
    <w:p w14:paraId="093C92F4" w14:textId="73C4C7AE" w:rsidR="00527825" w:rsidRDefault="00527825">
      <w:pPr>
        <w:pStyle w:val="TOC8"/>
        <w:rPr>
          <w:rFonts w:asciiTheme="minorHAnsi" w:eastAsiaTheme="minorEastAsia" w:hAnsiTheme="minorHAnsi" w:cstheme="minorBidi"/>
          <w:kern w:val="2"/>
          <w:sz w:val="24"/>
          <w:szCs w:val="24"/>
          <w14:ligatures w14:val="standardContextual"/>
        </w:rPr>
      </w:pPr>
      <w:r>
        <w:t>115</w:t>
      </w:r>
      <w:r w:rsidRPr="003E3458">
        <w:rPr>
          <w:snapToGrid w:val="0"/>
        </w:rPr>
        <w:t>.</w:t>
      </w:r>
      <w:r w:rsidRPr="003E3458">
        <w:rPr>
          <w:snapToGrid w:val="0"/>
        </w:rPr>
        <w:tab/>
      </w:r>
      <w:r w:rsidRPr="003E3458">
        <w:rPr>
          <w:bCs/>
        </w:rPr>
        <w:t>Drunk, disruptive and other persons</w:t>
      </w:r>
      <w:r>
        <w:tab/>
      </w:r>
      <w:r>
        <w:fldChar w:fldCharType="begin"/>
      </w:r>
      <w:r>
        <w:instrText xml:space="preserve"> PAGEREF _Toc230349296 \h </w:instrText>
      </w:r>
      <w:r>
        <w:fldChar w:fldCharType="separate"/>
      </w:r>
      <w:r w:rsidR="00035CD6">
        <w:t>203</w:t>
      </w:r>
      <w:r>
        <w:fldChar w:fldCharType="end"/>
      </w:r>
    </w:p>
    <w:p w14:paraId="73DE60D8" w14:textId="28753B7A" w:rsidR="00527825" w:rsidRDefault="00527825">
      <w:pPr>
        <w:pStyle w:val="TOC8"/>
        <w:rPr>
          <w:rFonts w:asciiTheme="minorHAnsi" w:eastAsiaTheme="minorEastAsia" w:hAnsiTheme="minorHAnsi" w:cstheme="minorBidi"/>
          <w:kern w:val="2"/>
          <w:sz w:val="24"/>
          <w:szCs w:val="24"/>
          <w14:ligatures w14:val="standardContextual"/>
        </w:rPr>
      </w:pPr>
      <w:r>
        <w:t>115AA.</w:t>
      </w:r>
      <w:r>
        <w:tab/>
        <w:t>Commissioner of Police may bar people from licensed premises</w:t>
      </w:r>
      <w:r>
        <w:tab/>
      </w:r>
      <w:r>
        <w:fldChar w:fldCharType="begin"/>
      </w:r>
      <w:r>
        <w:instrText xml:space="preserve"> PAGEREF _Toc230349297 \h </w:instrText>
      </w:r>
      <w:r>
        <w:fldChar w:fldCharType="separate"/>
      </w:r>
      <w:r w:rsidR="00035CD6">
        <w:t>207</w:t>
      </w:r>
      <w:r>
        <w:fldChar w:fldCharType="end"/>
      </w:r>
    </w:p>
    <w:p w14:paraId="3536463D" w14:textId="47913CEA" w:rsidR="00527825" w:rsidRDefault="00527825">
      <w:pPr>
        <w:pStyle w:val="TOC8"/>
        <w:rPr>
          <w:rFonts w:asciiTheme="minorHAnsi" w:eastAsiaTheme="minorEastAsia" w:hAnsiTheme="minorHAnsi" w:cstheme="minorBidi"/>
          <w:kern w:val="2"/>
          <w:sz w:val="24"/>
          <w:szCs w:val="24"/>
          <w14:ligatures w14:val="standardContextual"/>
        </w:rPr>
      </w:pPr>
      <w:r>
        <w:t>115AB.</w:t>
      </w:r>
      <w:r>
        <w:tab/>
        <w:t>Delegation by Commissioner of Police</w:t>
      </w:r>
      <w:r>
        <w:tab/>
      </w:r>
      <w:r>
        <w:fldChar w:fldCharType="begin"/>
      </w:r>
      <w:r>
        <w:instrText xml:space="preserve"> PAGEREF _Toc230349298 \h </w:instrText>
      </w:r>
      <w:r>
        <w:fldChar w:fldCharType="separate"/>
      </w:r>
      <w:r w:rsidR="00035CD6">
        <w:t>209</w:t>
      </w:r>
      <w:r>
        <w:fldChar w:fldCharType="end"/>
      </w:r>
    </w:p>
    <w:p w14:paraId="7E317117" w14:textId="32CD4C37" w:rsidR="00527825" w:rsidRDefault="00527825">
      <w:pPr>
        <w:pStyle w:val="TOC8"/>
        <w:rPr>
          <w:rFonts w:asciiTheme="minorHAnsi" w:eastAsiaTheme="minorEastAsia" w:hAnsiTheme="minorHAnsi" w:cstheme="minorBidi"/>
          <w:kern w:val="2"/>
          <w:sz w:val="24"/>
          <w:szCs w:val="24"/>
          <w14:ligatures w14:val="standardContextual"/>
        </w:rPr>
      </w:pPr>
      <w:r>
        <w:t>115AC.</w:t>
      </w:r>
      <w:r>
        <w:tab/>
        <w:t>Publication and disclosure of details of people barred under barring notices</w:t>
      </w:r>
      <w:r>
        <w:tab/>
      </w:r>
      <w:r>
        <w:fldChar w:fldCharType="begin"/>
      </w:r>
      <w:r>
        <w:instrText xml:space="preserve"> PAGEREF _Toc230349299 \h </w:instrText>
      </w:r>
      <w:r>
        <w:fldChar w:fldCharType="separate"/>
      </w:r>
      <w:r w:rsidR="00035CD6">
        <w:t>209</w:t>
      </w:r>
      <w:r>
        <w:fldChar w:fldCharType="end"/>
      </w:r>
    </w:p>
    <w:p w14:paraId="49CC84E1" w14:textId="3CB2036D" w:rsidR="00527825" w:rsidRDefault="00527825">
      <w:pPr>
        <w:pStyle w:val="TOC8"/>
        <w:rPr>
          <w:rFonts w:asciiTheme="minorHAnsi" w:eastAsiaTheme="minorEastAsia" w:hAnsiTheme="minorHAnsi" w:cstheme="minorBidi"/>
          <w:kern w:val="2"/>
          <w:sz w:val="24"/>
          <w:szCs w:val="24"/>
          <w14:ligatures w14:val="standardContextual"/>
        </w:rPr>
      </w:pPr>
      <w:r>
        <w:t>115ACA.</w:t>
      </w:r>
      <w:r>
        <w:tab/>
        <w:t>Barring notice must be registered in banned drinkers register</w:t>
      </w:r>
      <w:r>
        <w:tab/>
      </w:r>
      <w:r>
        <w:fldChar w:fldCharType="begin"/>
      </w:r>
      <w:r>
        <w:instrText xml:space="preserve"> PAGEREF _Toc230349300 \h </w:instrText>
      </w:r>
      <w:r>
        <w:fldChar w:fldCharType="separate"/>
      </w:r>
      <w:r w:rsidR="00035CD6">
        <w:t>212</w:t>
      </w:r>
      <w:r>
        <w:fldChar w:fldCharType="end"/>
      </w:r>
    </w:p>
    <w:p w14:paraId="46127997" w14:textId="6F413098" w:rsidR="00527825" w:rsidRDefault="00527825">
      <w:pPr>
        <w:pStyle w:val="TOC8"/>
        <w:rPr>
          <w:rFonts w:asciiTheme="minorHAnsi" w:eastAsiaTheme="minorEastAsia" w:hAnsiTheme="minorHAnsi" w:cstheme="minorBidi"/>
          <w:kern w:val="2"/>
          <w:sz w:val="24"/>
          <w:szCs w:val="24"/>
          <w14:ligatures w14:val="standardContextual"/>
        </w:rPr>
      </w:pPr>
      <w:r>
        <w:t>115AD.</w:t>
      </w:r>
      <w:r>
        <w:tab/>
        <w:t>Review of decision to give barring notice</w:t>
      </w:r>
      <w:r>
        <w:tab/>
      </w:r>
      <w:r>
        <w:fldChar w:fldCharType="begin"/>
      </w:r>
      <w:r>
        <w:instrText xml:space="preserve"> PAGEREF _Toc230349301 \h </w:instrText>
      </w:r>
      <w:r>
        <w:fldChar w:fldCharType="separate"/>
      </w:r>
      <w:r w:rsidR="00035CD6">
        <w:t>212</w:t>
      </w:r>
      <w:r>
        <w:fldChar w:fldCharType="end"/>
      </w:r>
    </w:p>
    <w:p w14:paraId="4DCF6521" w14:textId="28D6B783" w:rsidR="00527825" w:rsidRDefault="00527825">
      <w:pPr>
        <w:pStyle w:val="TOC8"/>
        <w:rPr>
          <w:rFonts w:asciiTheme="minorHAnsi" w:eastAsiaTheme="minorEastAsia" w:hAnsiTheme="minorHAnsi" w:cstheme="minorBidi"/>
          <w:kern w:val="2"/>
          <w:sz w:val="24"/>
          <w:szCs w:val="24"/>
          <w14:ligatures w14:val="standardContextual"/>
        </w:rPr>
      </w:pPr>
      <w:r>
        <w:t>115AE.</w:t>
      </w:r>
      <w:r>
        <w:tab/>
        <w:t>Permitting entry to premises contrary to barring notice</w:t>
      </w:r>
      <w:r>
        <w:tab/>
      </w:r>
      <w:r>
        <w:fldChar w:fldCharType="begin"/>
      </w:r>
      <w:r>
        <w:instrText xml:space="preserve"> PAGEREF _Toc230349302 \h </w:instrText>
      </w:r>
      <w:r>
        <w:fldChar w:fldCharType="separate"/>
      </w:r>
      <w:r w:rsidR="00035CD6">
        <w:t>213</w:t>
      </w:r>
      <w:r>
        <w:fldChar w:fldCharType="end"/>
      </w:r>
    </w:p>
    <w:p w14:paraId="28678393" w14:textId="53F25610" w:rsidR="00527825" w:rsidRDefault="00527825">
      <w:pPr>
        <w:pStyle w:val="TOC8"/>
        <w:rPr>
          <w:rFonts w:asciiTheme="minorHAnsi" w:eastAsiaTheme="minorEastAsia" w:hAnsiTheme="minorHAnsi" w:cstheme="minorBidi"/>
          <w:kern w:val="2"/>
          <w:sz w:val="24"/>
          <w:szCs w:val="24"/>
          <w14:ligatures w14:val="standardContextual"/>
        </w:rPr>
      </w:pPr>
      <w:r>
        <w:t>115A.</w:t>
      </w:r>
      <w:r>
        <w:tab/>
        <w:t>Drinking water to be provided free at certain licensed premises</w:t>
      </w:r>
      <w:r>
        <w:tab/>
      </w:r>
      <w:r>
        <w:fldChar w:fldCharType="begin"/>
      </w:r>
      <w:r>
        <w:instrText xml:space="preserve"> PAGEREF _Toc230349303 \h </w:instrText>
      </w:r>
      <w:r>
        <w:fldChar w:fldCharType="separate"/>
      </w:r>
      <w:r w:rsidR="00035CD6">
        <w:t>214</w:t>
      </w:r>
      <w:r>
        <w:fldChar w:fldCharType="end"/>
      </w:r>
    </w:p>
    <w:p w14:paraId="262F570D" w14:textId="28918936" w:rsidR="00527825" w:rsidRDefault="00527825">
      <w:pPr>
        <w:pStyle w:val="TOC8"/>
        <w:rPr>
          <w:rFonts w:asciiTheme="minorHAnsi" w:eastAsiaTheme="minorEastAsia" w:hAnsiTheme="minorHAnsi" w:cstheme="minorBidi"/>
          <w:kern w:val="2"/>
          <w:sz w:val="24"/>
          <w:szCs w:val="24"/>
          <w14:ligatures w14:val="standardContextual"/>
        </w:rPr>
      </w:pPr>
      <w:r>
        <w:t>116</w:t>
      </w:r>
      <w:r w:rsidRPr="003E3458">
        <w:rPr>
          <w:snapToGrid w:val="0"/>
        </w:rPr>
        <w:t>.</w:t>
      </w:r>
      <w:r w:rsidRPr="003E3458">
        <w:rPr>
          <w:snapToGrid w:val="0"/>
        </w:rPr>
        <w:tab/>
      </w:r>
      <w:r w:rsidRPr="003E3458">
        <w:rPr>
          <w:bCs/>
        </w:rPr>
        <w:t>Requirements to keep, display and produce documents at licensed premises</w:t>
      </w:r>
      <w:r>
        <w:tab/>
      </w:r>
      <w:r>
        <w:fldChar w:fldCharType="begin"/>
      </w:r>
      <w:r>
        <w:instrText xml:space="preserve"> PAGEREF _Toc230349304 \h </w:instrText>
      </w:r>
      <w:r>
        <w:fldChar w:fldCharType="separate"/>
      </w:r>
      <w:r w:rsidR="00035CD6">
        <w:t>214</w:t>
      </w:r>
      <w:r>
        <w:fldChar w:fldCharType="end"/>
      </w:r>
    </w:p>
    <w:p w14:paraId="012B4D7E" w14:textId="3689E6A6" w:rsidR="00527825" w:rsidRDefault="00527825">
      <w:pPr>
        <w:pStyle w:val="TOC8"/>
        <w:rPr>
          <w:rFonts w:asciiTheme="minorHAnsi" w:eastAsiaTheme="minorEastAsia" w:hAnsiTheme="minorHAnsi" w:cstheme="minorBidi"/>
          <w:kern w:val="2"/>
          <w:sz w:val="24"/>
          <w:szCs w:val="24"/>
          <w14:ligatures w14:val="standardContextual"/>
        </w:rPr>
      </w:pPr>
      <w:r>
        <w:t>116A.</w:t>
      </w:r>
      <w:r>
        <w:tab/>
        <w:t>Register of incidents at licensed premises to be maintained</w:t>
      </w:r>
      <w:r>
        <w:tab/>
      </w:r>
      <w:r>
        <w:fldChar w:fldCharType="begin"/>
      </w:r>
      <w:r>
        <w:instrText xml:space="preserve"> PAGEREF _Toc230349305 \h </w:instrText>
      </w:r>
      <w:r>
        <w:fldChar w:fldCharType="separate"/>
      </w:r>
      <w:r w:rsidR="00035CD6">
        <w:t>216</w:t>
      </w:r>
      <w:r>
        <w:fldChar w:fldCharType="end"/>
      </w:r>
    </w:p>
    <w:p w14:paraId="75487DFD"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Complaints to Director</w:t>
      </w:r>
    </w:p>
    <w:p w14:paraId="79163AFC" w14:textId="550914D7" w:rsidR="00527825" w:rsidRDefault="00527825">
      <w:pPr>
        <w:pStyle w:val="TOC8"/>
        <w:rPr>
          <w:rFonts w:asciiTheme="minorHAnsi" w:eastAsiaTheme="minorEastAsia" w:hAnsiTheme="minorHAnsi" w:cstheme="minorBidi"/>
          <w:kern w:val="2"/>
          <w:sz w:val="24"/>
          <w:szCs w:val="24"/>
          <w14:ligatures w14:val="standardContextual"/>
        </w:rPr>
      </w:pPr>
      <w:r>
        <w:t>117</w:t>
      </w:r>
      <w:r w:rsidRPr="003E3458">
        <w:rPr>
          <w:snapToGrid w:val="0"/>
        </w:rPr>
        <w:t>.</w:t>
      </w:r>
      <w:r w:rsidRPr="003E3458">
        <w:rPr>
          <w:snapToGrid w:val="0"/>
        </w:rPr>
        <w:tab/>
      </w:r>
      <w:r w:rsidRPr="003E3458">
        <w:rPr>
          <w:bCs/>
        </w:rPr>
        <w:t>Complaints about noise or behaviour related to licensed premises</w:t>
      </w:r>
      <w:r>
        <w:tab/>
      </w:r>
      <w:r>
        <w:fldChar w:fldCharType="begin"/>
      </w:r>
      <w:r>
        <w:instrText xml:space="preserve"> PAGEREF _Toc230349307 \h </w:instrText>
      </w:r>
      <w:r>
        <w:fldChar w:fldCharType="separate"/>
      </w:r>
      <w:r w:rsidR="00035CD6">
        <w:t>217</w:t>
      </w:r>
      <w:r>
        <w:fldChar w:fldCharType="end"/>
      </w:r>
    </w:p>
    <w:p w14:paraId="64E1C676"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3E3458">
        <w:rPr>
          <w:snapToGrid w:val="0"/>
        </w:rPr>
        <w:t> — </w:t>
      </w:r>
      <w:r>
        <w:t>Liquor on unlicensed premises</w:t>
      </w:r>
    </w:p>
    <w:p w14:paraId="448792E1" w14:textId="3FE46C72" w:rsidR="00527825" w:rsidRDefault="00527825">
      <w:pPr>
        <w:pStyle w:val="TOC8"/>
        <w:rPr>
          <w:rFonts w:asciiTheme="minorHAnsi" w:eastAsiaTheme="minorEastAsia" w:hAnsiTheme="minorHAnsi" w:cstheme="minorBidi"/>
          <w:kern w:val="2"/>
          <w:sz w:val="24"/>
          <w:szCs w:val="24"/>
          <w14:ligatures w14:val="standardContextual"/>
        </w:rPr>
      </w:pPr>
      <w:r>
        <w:t>118</w:t>
      </w:r>
      <w:r w:rsidRPr="003E3458">
        <w:rPr>
          <w:snapToGrid w:val="0"/>
        </w:rPr>
        <w:t>.</w:t>
      </w:r>
      <w:r w:rsidRPr="003E3458">
        <w:rPr>
          <w:snapToGrid w:val="0"/>
        </w:rPr>
        <w:tab/>
        <w:t>Persons purporting to be licensee</w:t>
      </w:r>
      <w:r>
        <w:tab/>
      </w:r>
      <w:r>
        <w:fldChar w:fldCharType="begin"/>
      </w:r>
      <w:r>
        <w:instrText xml:space="preserve"> PAGEREF _Toc230349309 \h </w:instrText>
      </w:r>
      <w:r>
        <w:fldChar w:fldCharType="separate"/>
      </w:r>
      <w:r w:rsidR="00035CD6">
        <w:t>221</w:t>
      </w:r>
      <w:r>
        <w:fldChar w:fldCharType="end"/>
      </w:r>
    </w:p>
    <w:p w14:paraId="201A9ECD" w14:textId="658598D6" w:rsidR="00527825" w:rsidRDefault="00527825">
      <w:pPr>
        <w:pStyle w:val="TOC8"/>
        <w:rPr>
          <w:rFonts w:asciiTheme="minorHAnsi" w:eastAsiaTheme="minorEastAsia" w:hAnsiTheme="minorHAnsi" w:cstheme="minorBidi"/>
          <w:kern w:val="2"/>
          <w:sz w:val="24"/>
          <w:szCs w:val="24"/>
          <w14:ligatures w14:val="standardContextual"/>
        </w:rPr>
      </w:pPr>
      <w:r>
        <w:t>119</w:t>
      </w:r>
      <w:r w:rsidRPr="003E3458">
        <w:rPr>
          <w:snapToGrid w:val="0"/>
        </w:rPr>
        <w:t>.</w:t>
      </w:r>
      <w:r w:rsidRPr="003E3458">
        <w:rPr>
          <w:snapToGrid w:val="0"/>
        </w:rPr>
        <w:tab/>
      </w:r>
      <w:r w:rsidRPr="003E3458">
        <w:rPr>
          <w:bCs/>
        </w:rPr>
        <w:t>Unlicensed premises: offences</w:t>
      </w:r>
      <w:r>
        <w:tab/>
      </w:r>
      <w:r>
        <w:fldChar w:fldCharType="begin"/>
      </w:r>
      <w:r>
        <w:instrText xml:space="preserve"> PAGEREF _Toc230349310 \h </w:instrText>
      </w:r>
      <w:r>
        <w:fldChar w:fldCharType="separate"/>
      </w:r>
      <w:r w:rsidR="00035CD6">
        <w:t>222</w:t>
      </w:r>
      <w:r>
        <w:fldChar w:fldCharType="end"/>
      </w:r>
    </w:p>
    <w:p w14:paraId="384AE8E1"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8A — Conduct of unapproved businesses on or from licensed premises</w:t>
      </w:r>
    </w:p>
    <w:p w14:paraId="2CD4C161" w14:textId="2CB77497" w:rsidR="00527825" w:rsidRDefault="00527825">
      <w:pPr>
        <w:pStyle w:val="TOC8"/>
        <w:rPr>
          <w:rFonts w:asciiTheme="minorHAnsi" w:eastAsiaTheme="minorEastAsia" w:hAnsiTheme="minorHAnsi" w:cstheme="minorBidi"/>
          <w:kern w:val="2"/>
          <w:sz w:val="24"/>
          <w:szCs w:val="24"/>
          <w14:ligatures w14:val="standardContextual"/>
        </w:rPr>
      </w:pPr>
      <w:r>
        <w:t>119A.</w:t>
      </w:r>
      <w:r>
        <w:tab/>
      </w:r>
      <w:r w:rsidRPr="003E3458">
        <w:rPr>
          <w:bCs/>
        </w:rPr>
        <w:t>Approval required to conduct non</w:t>
      </w:r>
      <w:r w:rsidRPr="003E3458">
        <w:rPr>
          <w:bCs/>
        </w:rPr>
        <w:noBreakHyphen/>
        <w:t>liquor business on or from licensed premises</w:t>
      </w:r>
      <w:r>
        <w:tab/>
      </w:r>
      <w:r>
        <w:fldChar w:fldCharType="begin"/>
      </w:r>
      <w:r>
        <w:instrText xml:space="preserve"> PAGEREF _Toc230349312 \h </w:instrText>
      </w:r>
      <w:r>
        <w:fldChar w:fldCharType="separate"/>
      </w:r>
      <w:r w:rsidR="00035CD6">
        <w:t>225</w:t>
      </w:r>
      <w:r>
        <w:fldChar w:fldCharType="end"/>
      </w:r>
    </w:p>
    <w:p w14:paraId="790B5E35"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3E3458">
        <w:rPr>
          <w:snapToGrid w:val="0"/>
        </w:rPr>
        <w:t> — </w:t>
      </w:r>
      <w:r>
        <w:t>Juveniles</w:t>
      </w:r>
    </w:p>
    <w:p w14:paraId="442A0B65" w14:textId="700A7A9C" w:rsidR="00527825" w:rsidRDefault="00527825">
      <w:pPr>
        <w:pStyle w:val="TOC8"/>
        <w:rPr>
          <w:rFonts w:asciiTheme="minorHAnsi" w:eastAsiaTheme="minorEastAsia" w:hAnsiTheme="minorHAnsi" w:cstheme="minorBidi"/>
          <w:kern w:val="2"/>
          <w:sz w:val="24"/>
          <w:szCs w:val="24"/>
          <w14:ligatures w14:val="standardContextual"/>
        </w:rPr>
      </w:pPr>
      <w:r>
        <w:t>120</w:t>
      </w:r>
      <w:r w:rsidRPr="003E3458">
        <w:rPr>
          <w:snapToGrid w:val="0"/>
        </w:rPr>
        <w:t>.</w:t>
      </w:r>
      <w:r w:rsidRPr="003E3458">
        <w:rPr>
          <w:snapToGrid w:val="0"/>
        </w:rPr>
        <w:tab/>
        <w:t>When juveniles permitted on licensed premises</w:t>
      </w:r>
      <w:r>
        <w:tab/>
      </w:r>
      <w:r>
        <w:fldChar w:fldCharType="begin"/>
      </w:r>
      <w:r>
        <w:instrText xml:space="preserve"> PAGEREF _Toc230349314 \h </w:instrText>
      </w:r>
      <w:r>
        <w:fldChar w:fldCharType="separate"/>
      </w:r>
      <w:r w:rsidR="00035CD6">
        <w:t>226</w:t>
      </w:r>
      <w:r>
        <w:fldChar w:fldCharType="end"/>
      </w:r>
    </w:p>
    <w:p w14:paraId="1C03EA26" w14:textId="2A3FFD3C" w:rsidR="00527825" w:rsidRDefault="00527825">
      <w:pPr>
        <w:pStyle w:val="TOC8"/>
        <w:rPr>
          <w:rFonts w:asciiTheme="minorHAnsi" w:eastAsiaTheme="minorEastAsia" w:hAnsiTheme="minorHAnsi" w:cstheme="minorBidi"/>
          <w:kern w:val="2"/>
          <w:sz w:val="24"/>
          <w:szCs w:val="24"/>
          <w14:ligatures w14:val="standardContextual"/>
        </w:rPr>
      </w:pPr>
      <w:r>
        <w:t>121</w:t>
      </w:r>
      <w:r w:rsidRPr="003E3458">
        <w:rPr>
          <w:snapToGrid w:val="0"/>
        </w:rPr>
        <w:t>.</w:t>
      </w:r>
      <w:r w:rsidRPr="003E3458">
        <w:rPr>
          <w:snapToGrid w:val="0"/>
        </w:rPr>
        <w:tab/>
      </w:r>
      <w:r w:rsidRPr="003E3458">
        <w:rPr>
          <w:bCs/>
        </w:rPr>
        <w:t>Juveniles on licensed premises: offences</w:t>
      </w:r>
      <w:r>
        <w:tab/>
      </w:r>
      <w:r>
        <w:fldChar w:fldCharType="begin"/>
      </w:r>
      <w:r>
        <w:instrText xml:space="preserve"> PAGEREF _Toc230349315 \h </w:instrText>
      </w:r>
      <w:r>
        <w:fldChar w:fldCharType="separate"/>
      </w:r>
      <w:r w:rsidR="00035CD6">
        <w:t>228</w:t>
      </w:r>
      <w:r>
        <w:fldChar w:fldCharType="end"/>
      </w:r>
    </w:p>
    <w:p w14:paraId="5D3A8015" w14:textId="63B58DA0" w:rsidR="00527825" w:rsidRDefault="00527825">
      <w:pPr>
        <w:pStyle w:val="TOC8"/>
        <w:rPr>
          <w:rFonts w:asciiTheme="minorHAnsi" w:eastAsiaTheme="minorEastAsia" w:hAnsiTheme="minorHAnsi" w:cstheme="minorBidi"/>
          <w:kern w:val="2"/>
          <w:sz w:val="24"/>
          <w:szCs w:val="24"/>
          <w14:ligatures w14:val="standardContextual"/>
        </w:rPr>
      </w:pPr>
      <w:r>
        <w:lastRenderedPageBreak/>
        <w:t>122A.</w:t>
      </w:r>
      <w:r>
        <w:tab/>
        <w:t>Supplying juveniles with alcohol on unlicensed premises</w:t>
      </w:r>
      <w:r>
        <w:tab/>
      </w:r>
      <w:r>
        <w:fldChar w:fldCharType="begin"/>
      </w:r>
      <w:r>
        <w:instrText xml:space="preserve"> PAGEREF _Toc230349316 \h </w:instrText>
      </w:r>
      <w:r>
        <w:fldChar w:fldCharType="separate"/>
      </w:r>
      <w:r w:rsidR="00035CD6">
        <w:t>233</w:t>
      </w:r>
      <w:r>
        <w:fldChar w:fldCharType="end"/>
      </w:r>
    </w:p>
    <w:p w14:paraId="28507C06" w14:textId="36B302F9" w:rsidR="00527825" w:rsidRDefault="00527825">
      <w:pPr>
        <w:pStyle w:val="TOC8"/>
        <w:rPr>
          <w:rFonts w:asciiTheme="minorHAnsi" w:eastAsiaTheme="minorEastAsia" w:hAnsiTheme="minorHAnsi" w:cstheme="minorBidi"/>
          <w:kern w:val="2"/>
          <w:sz w:val="24"/>
          <w:szCs w:val="24"/>
          <w14:ligatures w14:val="standardContextual"/>
        </w:rPr>
      </w:pPr>
      <w:r>
        <w:t>122</w:t>
      </w:r>
      <w:r w:rsidRPr="003E3458">
        <w:rPr>
          <w:snapToGrid w:val="0"/>
        </w:rPr>
        <w:t>.</w:t>
      </w:r>
      <w:r w:rsidRPr="003E3458">
        <w:rPr>
          <w:snapToGrid w:val="0"/>
        </w:rPr>
        <w:tab/>
      </w:r>
      <w:r w:rsidRPr="003E3458">
        <w:rPr>
          <w:bCs/>
        </w:rPr>
        <w:t>Juveniles on regulated premises: offences</w:t>
      </w:r>
      <w:r>
        <w:tab/>
      </w:r>
      <w:r>
        <w:fldChar w:fldCharType="begin"/>
      </w:r>
      <w:r>
        <w:instrText xml:space="preserve"> PAGEREF _Toc230349317 \h </w:instrText>
      </w:r>
      <w:r>
        <w:fldChar w:fldCharType="separate"/>
      </w:r>
      <w:r w:rsidR="00035CD6">
        <w:t>233</w:t>
      </w:r>
      <w:r>
        <w:fldChar w:fldCharType="end"/>
      </w:r>
    </w:p>
    <w:p w14:paraId="32B2B637" w14:textId="61898CEC" w:rsidR="00527825" w:rsidRDefault="00527825">
      <w:pPr>
        <w:pStyle w:val="TOC8"/>
        <w:rPr>
          <w:rFonts w:asciiTheme="minorHAnsi" w:eastAsiaTheme="minorEastAsia" w:hAnsiTheme="minorHAnsi" w:cstheme="minorBidi"/>
          <w:kern w:val="2"/>
          <w:sz w:val="24"/>
          <w:szCs w:val="24"/>
          <w14:ligatures w14:val="standardContextual"/>
        </w:rPr>
      </w:pPr>
      <w:r>
        <w:t>123</w:t>
      </w:r>
      <w:r w:rsidRPr="003E3458">
        <w:rPr>
          <w:snapToGrid w:val="0"/>
        </w:rPr>
        <w:t>.</w:t>
      </w:r>
      <w:r w:rsidRPr="003E3458">
        <w:rPr>
          <w:snapToGrid w:val="0"/>
        </w:rPr>
        <w:tab/>
      </w:r>
      <w:r w:rsidRPr="003E3458">
        <w:rPr>
          <w:bCs/>
        </w:rPr>
        <w:t>Possession or consumption of liquor by juveniles: offences</w:t>
      </w:r>
      <w:r>
        <w:tab/>
      </w:r>
      <w:r>
        <w:fldChar w:fldCharType="begin"/>
      </w:r>
      <w:r>
        <w:instrText xml:space="preserve"> PAGEREF _Toc230349318 \h </w:instrText>
      </w:r>
      <w:r>
        <w:fldChar w:fldCharType="separate"/>
      </w:r>
      <w:r w:rsidR="00035CD6">
        <w:t>236</w:t>
      </w:r>
      <w:r>
        <w:fldChar w:fldCharType="end"/>
      </w:r>
    </w:p>
    <w:p w14:paraId="0D053320" w14:textId="3E7D7DA2" w:rsidR="00527825" w:rsidRDefault="00527825">
      <w:pPr>
        <w:pStyle w:val="TOC8"/>
        <w:rPr>
          <w:rFonts w:asciiTheme="minorHAnsi" w:eastAsiaTheme="minorEastAsia" w:hAnsiTheme="minorHAnsi" w:cstheme="minorBidi"/>
          <w:kern w:val="2"/>
          <w:sz w:val="24"/>
          <w:szCs w:val="24"/>
          <w14:ligatures w14:val="standardContextual"/>
        </w:rPr>
      </w:pPr>
      <w:r>
        <w:t>124</w:t>
      </w:r>
      <w:r w:rsidRPr="003E3458">
        <w:rPr>
          <w:snapToGrid w:val="0"/>
        </w:rPr>
        <w:t>.</w:t>
      </w:r>
      <w:r w:rsidRPr="003E3458">
        <w:rPr>
          <w:snapToGrid w:val="0"/>
        </w:rPr>
        <w:tab/>
      </w:r>
      <w:r w:rsidRPr="003E3458">
        <w:rPr>
          <w:bCs/>
        </w:rPr>
        <w:t>Sending juvenile to obtain liquor: offence</w:t>
      </w:r>
      <w:r>
        <w:tab/>
      </w:r>
      <w:r>
        <w:fldChar w:fldCharType="begin"/>
      </w:r>
      <w:r>
        <w:instrText xml:space="preserve"> PAGEREF _Toc230349319 \h </w:instrText>
      </w:r>
      <w:r>
        <w:fldChar w:fldCharType="separate"/>
      </w:r>
      <w:r w:rsidR="00035CD6">
        <w:t>236</w:t>
      </w:r>
      <w:r>
        <w:fldChar w:fldCharType="end"/>
      </w:r>
    </w:p>
    <w:p w14:paraId="1B870F9F" w14:textId="7FC06D43" w:rsidR="00527825" w:rsidRDefault="00527825">
      <w:pPr>
        <w:pStyle w:val="TOC8"/>
        <w:rPr>
          <w:rFonts w:asciiTheme="minorHAnsi" w:eastAsiaTheme="minorEastAsia" w:hAnsiTheme="minorHAnsi" w:cstheme="minorBidi"/>
          <w:kern w:val="2"/>
          <w:sz w:val="24"/>
          <w:szCs w:val="24"/>
          <w14:ligatures w14:val="standardContextual"/>
        </w:rPr>
      </w:pPr>
      <w:r>
        <w:t>125</w:t>
      </w:r>
      <w:r w:rsidRPr="003E3458">
        <w:rPr>
          <w:snapToGrid w:val="0"/>
        </w:rPr>
        <w:t>.</w:t>
      </w:r>
      <w:r w:rsidRPr="003E3458">
        <w:rPr>
          <w:snapToGrid w:val="0"/>
        </w:rPr>
        <w:tab/>
        <w:t>Defences to offences under this Division</w:t>
      </w:r>
      <w:r>
        <w:tab/>
      </w:r>
      <w:r>
        <w:fldChar w:fldCharType="begin"/>
      </w:r>
      <w:r>
        <w:instrText xml:space="preserve"> PAGEREF _Toc230349320 \h </w:instrText>
      </w:r>
      <w:r>
        <w:fldChar w:fldCharType="separate"/>
      </w:r>
      <w:r w:rsidR="00035CD6">
        <w:t>237</w:t>
      </w:r>
      <w:r>
        <w:fldChar w:fldCharType="end"/>
      </w:r>
    </w:p>
    <w:p w14:paraId="276EF4B2" w14:textId="46750019" w:rsidR="00527825" w:rsidRDefault="00527825">
      <w:pPr>
        <w:pStyle w:val="TOC8"/>
        <w:rPr>
          <w:rFonts w:asciiTheme="minorHAnsi" w:eastAsiaTheme="minorEastAsia" w:hAnsiTheme="minorHAnsi" w:cstheme="minorBidi"/>
          <w:kern w:val="2"/>
          <w:sz w:val="24"/>
          <w:szCs w:val="24"/>
          <w14:ligatures w14:val="standardContextual"/>
        </w:rPr>
      </w:pPr>
      <w:r>
        <w:t>126</w:t>
      </w:r>
      <w:r w:rsidRPr="003E3458">
        <w:rPr>
          <w:snapToGrid w:val="0"/>
        </w:rPr>
        <w:t>.</w:t>
      </w:r>
      <w:r w:rsidRPr="003E3458">
        <w:rPr>
          <w:snapToGrid w:val="0"/>
        </w:rPr>
        <w:tab/>
      </w:r>
      <w:r w:rsidRPr="003E3458">
        <w:rPr>
          <w:bCs/>
        </w:rPr>
        <w:t>Suspected juveniles: evidence of age and removal from premises</w:t>
      </w:r>
      <w:r>
        <w:tab/>
      </w:r>
      <w:r>
        <w:fldChar w:fldCharType="begin"/>
      </w:r>
      <w:r>
        <w:instrText xml:space="preserve"> PAGEREF _Toc230349321 \h </w:instrText>
      </w:r>
      <w:r>
        <w:fldChar w:fldCharType="separate"/>
      </w:r>
      <w:r w:rsidR="00035CD6">
        <w:t>238</w:t>
      </w:r>
      <w:r>
        <w:fldChar w:fldCharType="end"/>
      </w:r>
    </w:p>
    <w:p w14:paraId="66AE1166" w14:textId="0FF00C22" w:rsidR="00527825" w:rsidRDefault="00527825">
      <w:pPr>
        <w:pStyle w:val="TOC8"/>
        <w:rPr>
          <w:rFonts w:asciiTheme="minorHAnsi" w:eastAsiaTheme="minorEastAsia" w:hAnsiTheme="minorHAnsi" w:cstheme="minorBidi"/>
          <w:kern w:val="2"/>
          <w:sz w:val="24"/>
          <w:szCs w:val="24"/>
          <w14:ligatures w14:val="standardContextual"/>
        </w:rPr>
      </w:pPr>
      <w:r>
        <w:t>126A.</w:t>
      </w:r>
      <w:r>
        <w:tab/>
        <w:t>Entertainment for juveniles on licensed premises, application for approval of</w:t>
      </w:r>
      <w:r>
        <w:tab/>
      </w:r>
      <w:r>
        <w:fldChar w:fldCharType="begin"/>
      </w:r>
      <w:r>
        <w:instrText xml:space="preserve"> PAGEREF _Toc230349322 \h </w:instrText>
      </w:r>
      <w:r>
        <w:fldChar w:fldCharType="separate"/>
      </w:r>
      <w:r w:rsidR="00035CD6">
        <w:t>241</w:t>
      </w:r>
      <w:r>
        <w:fldChar w:fldCharType="end"/>
      </w:r>
    </w:p>
    <w:p w14:paraId="3EDE73DC" w14:textId="085D29E2" w:rsidR="00527825" w:rsidRDefault="00527825">
      <w:pPr>
        <w:pStyle w:val="TOC8"/>
        <w:rPr>
          <w:rFonts w:asciiTheme="minorHAnsi" w:eastAsiaTheme="minorEastAsia" w:hAnsiTheme="minorHAnsi" w:cstheme="minorBidi"/>
          <w:kern w:val="2"/>
          <w:sz w:val="24"/>
          <w:szCs w:val="24"/>
          <w14:ligatures w14:val="standardContextual"/>
        </w:rPr>
      </w:pPr>
      <w:r>
        <w:t>126B.</w:t>
      </w:r>
      <w:r>
        <w:tab/>
        <w:t>Entertainment for juveniles on licensed premises, approval of</w:t>
      </w:r>
      <w:r>
        <w:tab/>
      </w:r>
      <w:r>
        <w:fldChar w:fldCharType="begin"/>
      </w:r>
      <w:r>
        <w:instrText xml:space="preserve"> PAGEREF _Toc230349323 \h </w:instrText>
      </w:r>
      <w:r>
        <w:fldChar w:fldCharType="separate"/>
      </w:r>
      <w:r w:rsidR="00035CD6">
        <w:t>242</w:t>
      </w:r>
      <w:r>
        <w:fldChar w:fldCharType="end"/>
      </w:r>
    </w:p>
    <w:p w14:paraId="770F97C9"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w:t>
      </w:r>
    </w:p>
    <w:p w14:paraId="2C3EE432" w14:textId="04123943" w:rsidR="00527825" w:rsidRDefault="00527825">
      <w:pPr>
        <w:pStyle w:val="TOC8"/>
        <w:rPr>
          <w:rFonts w:asciiTheme="minorHAnsi" w:eastAsiaTheme="minorEastAsia" w:hAnsiTheme="minorHAnsi" w:cstheme="minorBidi"/>
          <w:kern w:val="2"/>
          <w:sz w:val="24"/>
          <w:szCs w:val="24"/>
          <w14:ligatures w14:val="standardContextual"/>
        </w:rPr>
      </w:pPr>
      <w:r>
        <w:t>126C.</w:t>
      </w:r>
      <w:r>
        <w:tab/>
      </w:r>
      <w:r w:rsidRPr="003E3458">
        <w:rPr>
          <w:bCs/>
        </w:rPr>
        <w:t>Crowd controllers to be authorised when removing persons from licensed premises</w:t>
      </w:r>
      <w:r>
        <w:tab/>
      </w:r>
      <w:r>
        <w:fldChar w:fldCharType="begin"/>
      </w:r>
      <w:r>
        <w:instrText xml:space="preserve"> PAGEREF _Toc230349325 \h </w:instrText>
      </w:r>
      <w:r>
        <w:fldChar w:fldCharType="separate"/>
      </w:r>
      <w:r w:rsidR="00035CD6">
        <w:t>243</w:t>
      </w:r>
      <w:r>
        <w:fldChar w:fldCharType="end"/>
      </w:r>
    </w:p>
    <w:p w14:paraId="03C5147B" w14:textId="04A43719" w:rsidR="00527825" w:rsidRDefault="00527825">
      <w:pPr>
        <w:pStyle w:val="TOC8"/>
        <w:rPr>
          <w:rFonts w:asciiTheme="minorHAnsi" w:eastAsiaTheme="minorEastAsia" w:hAnsiTheme="minorHAnsi" w:cstheme="minorBidi"/>
          <w:kern w:val="2"/>
          <w:sz w:val="24"/>
          <w:szCs w:val="24"/>
          <w14:ligatures w14:val="standardContextual"/>
        </w:rPr>
      </w:pPr>
      <w:r>
        <w:t>126D.</w:t>
      </w:r>
      <w:r>
        <w:tab/>
      </w:r>
      <w:r w:rsidRPr="003E3458">
        <w:rPr>
          <w:bCs/>
        </w:rPr>
        <w:t>Undesirable liquor products: declaration and offence</w:t>
      </w:r>
      <w:r>
        <w:tab/>
      </w:r>
      <w:r>
        <w:fldChar w:fldCharType="begin"/>
      </w:r>
      <w:r>
        <w:instrText xml:space="preserve"> PAGEREF _Toc230349326 \h </w:instrText>
      </w:r>
      <w:r>
        <w:fldChar w:fldCharType="separate"/>
      </w:r>
      <w:r w:rsidR="00035CD6">
        <w:t>243</w:t>
      </w:r>
      <w:r>
        <w:fldChar w:fldCharType="end"/>
      </w:r>
    </w:p>
    <w:p w14:paraId="3AAF5CA5" w14:textId="75B946FA" w:rsidR="00527825" w:rsidRDefault="00527825">
      <w:pPr>
        <w:pStyle w:val="TOC8"/>
        <w:rPr>
          <w:rFonts w:asciiTheme="minorHAnsi" w:eastAsiaTheme="minorEastAsia" w:hAnsiTheme="minorHAnsi" w:cstheme="minorBidi"/>
          <w:kern w:val="2"/>
          <w:sz w:val="24"/>
          <w:szCs w:val="24"/>
          <w14:ligatures w14:val="standardContextual"/>
        </w:rPr>
      </w:pPr>
      <w:r>
        <w:t>126E.</w:t>
      </w:r>
      <w:r>
        <w:tab/>
        <w:t>Special events, operation of Act may be modified for</w:t>
      </w:r>
      <w:r>
        <w:tab/>
      </w:r>
      <w:r>
        <w:fldChar w:fldCharType="begin"/>
      </w:r>
      <w:r>
        <w:instrText xml:space="preserve"> PAGEREF _Toc230349327 \h </w:instrText>
      </w:r>
      <w:r>
        <w:fldChar w:fldCharType="separate"/>
      </w:r>
      <w:r w:rsidR="00035CD6">
        <w:t>245</w:t>
      </w:r>
      <w:r>
        <w:fldChar w:fldCharType="end"/>
      </w:r>
    </w:p>
    <w:p w14:paraId="7481F4FD"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Financial provisions</w:t>
      </w:r>
    </w:p>
    <w:p w14:paraId="38A07FF4"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E3458">
        <w:rPr>
          <w:snapToGrid w:val="0"/>
        </w:rPr>
        <w:t> — </w:t>
      </w:r>
      <w:r>
        <w:t>Licence fees</w:t>
      </w:r>
    </w:p>
    <w:p w14:paraId="005978CE" w14:textId="2987DBB8" w:rsidR="00527825" w:rsidRDefault="00527825">
      <w:pPr>
        <w:pStyle w:val="TOC8"/>
        <w:rPr>
          <w:rFonts w:asciiTheme="minorHAnsi" w:eastAsiaTheme="minorEastAsia" w:hAnsiTheme="minorHAnsi" w:cstheme="minorBidi"/>
          <w:kern w:val="2"/>
          <w:sz w:val="24"/>
          <w:szCs w:val="24"/>
          <w14:ligatures w14:val="standardContextual"/>
        </w:rPr>
      </w:pPr>
      <w:r>
        <w:t>127</w:t>
      </w:r>
      <w:r w:rsidRPr="003E3458">
        <w:rPr>
          <w:snapToGrid w:val="0"/>
        </w:rPr>
        <w:t>.</w:t>
      </w:r>
      <w:r w:rsidRPr="003E3458">
        <w:rPr>
          <w:snapToGrid w:val="0"/>
        </w:rPr>
        <w:tab/>
        <w:t>Payment of licence fees</w:t>
      </w:r>
      <w:r>
        <w:tab/>
      </w:r>
      <w:r>
        <w:fldChar w:fldCharType="begin"/>
      </w:r>
      <w:r>
        <w:instrText xml:space="preserve"> PAGEREF _Toc230349330 \h </w:instrText>
      </w:r>
      <w:r>
        <w:fldChar w:fldCharType="separate"/>
      </w:r>
      <w:r w:rsidR="00035CD6">
        <w:t>246</w:t>
      </w:r>
      <w:r>
        <w:fldChar w:fldCharType="end"/>
      </w:r>
    </w:p>
    <w:p w14:paraId="037C1D0E" w14:textId="1552CC68" w:rsidR="00527825" w:rsidRDefault="00527825">
      <w:pPr>
        <w:pStyle w:val="TOC8"/>
        <w:rPr>
          <w:rFonts w:asciiTheme="minorHAnsi" w:eastAsiaTheme="minorEastAsia" w:hAnsiTheme="minorHAnsi" w:cstheme="minorBidi"/>
          <w:kern w:val="2"/>
          <w:sz w:val="24"/>
          <w:szCs w:val="24"/>
          <w14:ligatures w14:val="standardContextual"/>
        </w:rPr>
      </w:pPr>
      <w:r>
        <w:t>128</w:t>
      </w:r>
      <w:r w:rsidRPr="003E3458">
        <w:rPr>
          <w:snapToGrid w:val="0"/>
        </w:rPr>
        <w:t>.</w:t>
      </w:r>
      <w:r w:rsidRPr="003E3458">
        <w:rPr>
          <w:snapToGrid w:val="0"/>
        </w:rPr>
        <w:tab/>
        <w:t>Regulations about licence fees</w:t>
      </w:r>
      <w:r>
        <w:tab/>
      </w:r>
      <w:r>
        <w:fldChar w:fldCharType="begin"/>
      </w:r>
      <w:r>
        <w:instrText xml:space="preserve"> PAGEREF _Toc230349331 \h </w:instrText>
      </w:r>
      <w:r>
        <w:fldChar w:fldCharType="separate"/>
      </w:r>
      <w:r w:rsidR="00035CD6">
        <w:t>246</w:t>
      </w:r>
      <w:r>
        <w:fldChar w:fldCharType="end"/>
      </w:r>
    </w:p>
    <w:p w14:paraId="4B7347A0"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E3458">
        <w:rPr>
          <w:snapToGrid w:val="0"/>
        </w:rPr>
        <w:t> — </w:t>
      </w:r>
      <w:r>
        <w:t>Power of Commission with respect to moneys due</w:t>
      </w:r>
    </w:p>
    <w:p w14:paraId="208FAD6A" w14:textId="077D1602" w:rsidR="00527825" w:rsidRDefault="00527825">
      <w:pPr>
        <w:pStyle w:val="TOC8"/>
        <w:rPr>
          <w:rFonts w:asciiTheme="minorHAnsi" w:eastAsiaTheme="minorEastAsia" w:hAnsiTheme="minorHAnsi" w:cstheme="minorBidi"/>
          <w:kern w:val="2"/>
          <w:sz w:val="24"/>
          <w:szCs w:val="24"/>
          <w14:ligatures w14:val="standardContextual"/>
        </w:rPr>
      </w:pPr>
      <w:r>
        <w:t>143</w:t>
      </w:r>
      <w:r w:rsidRPr="003E3458">
        <w:rPr>
          <w:snapToGrid w:val="0"/>
        </w:rPr>
        <w:t>.</w:t>
      </w:r>
      <w:r w:rsidRPr="003E3458">
        <w:rPr>
          <w:snapToGrid w:val="0"/>
        </w:rPr>
        <w:tab/>
        <w:t>Order for payment of money</w:t>
      </w:r>
      <w:r>
        <w:tab/>
      </w:r>
      <w:r>
        <w:fldChar w:fldCharType="begin"/>
      </w:r>
      <w:r>
        <w:instrText xml:space="preserve"> PAGEREF _Toc230349333 \h </w:instrText>
      </w:r>
      <w:r>
        <w:fldChar w:fldCharType="separate"/>
      </w:r>
      <w:r w:rsidR="00035CD6">
        <w:t>247</w:t>
      </w:r>
      <w:r>
        <w:fldChar w:fldCharType="end"/>
      </w:r>
    </w:p>
    <w:p w14:paraId="42FC7880"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E3458">
        <w:rPr>
          <w:snapToGrid w:val="0"/>
        </w:rPr>
        <w:t> — </w:t>
      </w:r>
      <w:r>
        <w:t>Records and returns</w:t>
      </w:r>
    </w:p>
    <w:p w14:paraId="6AA79ACB" w14:textId="19968294" w:rsidR="00527825" w:rsidRDefault="00527825">
      <w:pPr>
        <w:pStyle w:val="TOC8"/>
        <w:rPr>
          <w:rFonts w:asciiTheme="minorHAnsi" w:eastAsiaTheme="minorEastAsia" w:hAnsiTheme="minorHAnsi" w:cstheme="minorBidi"/>
          <w:kern w:val="2"/>
          <w:sz w:val="24"/>
          <w:szCs w:val="24"/>
          <w14:ligatures w14:val="standardContextual"/>
        </w:rPr>
      </w:pPr>
      <w:r>
        <w:t>145</w:t>
      </w:r>
      <w:r w:rsidRPr="003E3458">
        <w:rPr>
          <w:snapToGrid w:val="0"/>
        </w:rPr>
        <w:t>.</w:t>
      </w:r>
      <w:r w:rsidRPr="003E3458">
        <w:rPr>
          <w:snapToGrid w:val="0"/>
        </w:rPr>
        <w:tab/>
      </w:r>
      <w:r w:rsidRPr="003E3458">
        <w:rPr>
          <w:bCs/>
        </w:rPr>
        <w:t>Requirement to keep records of liquor transactions</w:t>
      </w:r>
      <w:r>
        <w:tab/>
      </w:r>
      <w:r>
        <w:fldChar w:fldCharType="begin"/>
      </w:r>
      <w:r>
        <w:instrText xml:space="preserve"> PAGEREF _Toc230349335 \h </w:instrText>
      </w:r>
      <w:r>
        <w:fldChar w:fldCharType="separate"/>
      </w:r>
      <w:r w:rsidR="00035CD6">
        <w:t>248</w:t>
      </w:r>
      <w:r>
        <w:fldChar w:fldCharType="end"/>
      </w:r>
    </w:p>
    <w:p w14:paraId="3AEA44D9" w14:textId="2FB9ABB2" w:rsidR="00527825" w:rsidRDefault="00527825">
      <w:pPr>
        <w:pStyle w:val="TOC8"/>
        <w:rPr>
          <w:rFonts w:asciiTheme="minorHAnsi" w:eastAsiaTheme="minorEastAsia" w:hAnsiTheme="minorHAnsi" w:cstheme="minorBidi"/>
          <w:kern w:val="2"/>
          <w:sz w:val="24"/>
          <w:szCs w:val="24"/>
          <w14:ligatures w14:val="standardContextual"/>
        </w:rPr>
      </w:pPr>
      <w:r>
        <w:t>146</w:t>
      </w:r>
      <w:r w:rsidRPr="003E3458">
        <w:rPr>
          <w:snapToGrid w:val="0"/>
        </w:rPr>
        <w:t>.</w:t>
      </w:r>
      <w:r w:rsidRPr="003E3458">
        <w:rPr>
          <w:snapToGrid w:val="0"/>
        </w:rPr>
        <w:tab/>
        <w:t>Information to be given to Director in returns</w:t>
      </w:r>
      <w:r>
        <w:tab/>
      </w:r>
      <w:r>
        <w:fldChar w:fldCharType="begin"/>
      </w:r>
      <w:r>
        <w:instrText xml:space="preserve"> PAGEREF _Toc230349336 \h </w:instrText>
      </w:r>
      <w:r>
        <w:fldChar w:fldCharType="separate"/>
      </w:r>
      <w:r w:rsidR="00035CD6">
        <w:t>249</w:t>
      </w:r>
      <w:r>
        <w:fldChar w:fldCharType="end"/>
      </w:r>
    </w:p>
    <w:p w14:paraId="48601046"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E3458">
        <w:rPr>
          <w:snapToGrid w:val="0"/>
        </w:rPr>
        <w:t> — </w:t>
      </w:r>
      <w:r>
        <w:t>Recovery of illegal gains</w:t>
      </w:r>
    </w:p>
    <w:p w14:paraId="285D264C" w14:textId="5E70A90D" w:rsidR="00527825" w:rsidRDefault="00527825">
      <w:pPr>
        <w:pStyle w:val="TOC8"/>
        <w:rPr>
          <w:rFonts w:asciiTheme="minorHAnsi" w:eastAsiaTheme="minorEastAsia" w:hAnsiTheme="minorHAnsi" w:cstheme="minorBidi"/>
          <w:kern w:val="2"/>
          <w:sz w:val="24"/>
          <w:szCs w:val="24"/>
          <w14:ligatures w14:val="standardContextual"/>
        </w:rPr>
      </w:pPr>
      <w:r>
        <w:t>147</w:t>
      </w:r>
      <w:r w:rsidRPr="003E3458">
        <w:rPr>
          <w:snapToGrid w:val="0"/>
        </w:rPr>
        <w:t>.</w:t>
      </w:r>
      <w:r w:rsidRPr="003E3458">
        <w:rPr>
          <w:snapToGrid w:val="0"/>
        </w:rPr>
        <w:tab/>
        <w:t>Illegal gains, estimation and recovery of</w:t>
      </w:r>
      <w:r>
        <w:tab/>
      </w:r>
      <w:r>
        <w:fldChar w:fldCharType="begin"/>
      </w:r>
      <w:r>
        <w:instrText xml:space="preserve"> PAGEREF _Toc230349338 \h </w:instrText>
      </w:r>
      <w:r>
        <w:fldChar w:fldCharType="separate"/>
      </w:r>
      <w:r w:rsidR="00035CD6">
        <w:t>250</w:t>
      </w:r>
      <w:r>
        <w:fldChar w:fldCharType="end"/>
      </w:r>
    </w:p>
    <w:p w14:paraId="1892F56C"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E3458">
        <w:rPr>
          <w:snapToGrid w:val="0"/>
        </w:rPr>
        <w:t> — </w:t>
      </w:r>
      <w:r>
        <w:t>Information</w:t>
      </w:r>
    </w:p>
    <w:p w14:paraId="58DDF278" w14:textId="4BDC62E2" w:rsidR="00527825" w:rsidRDefault="00527825">
      <w:pPr>
        <w:pStyle w:val="TOC8"/>
        <w:rPr>
          <w:rFonts w:asciiTheme="minorHAnsi" w:eastAsiaTheme="minorEastAsia" w:hAnsiTheme="minorHAnsi" w:cstheme="minorBidi"/>
          <w:kern w:val="2"/>
          <w:sz w:val="24"/>
          <w:szCs w:val="24"/>
          <w14:ligatures w14:val="standardContextual"/>
        </w:rPr>
      </w:pPr>
      <w:r>
        <w:t>148</w:t>
      </w:r>
      <w:r w:rsidRPr="003E3458">
        <w:rPr>
          <w:snapToGrid w:val="0"/>
        </w:rPr>
        <w:t>.</w:t>
      </w:r>
      <w:r w:rsidRPr="003E3458">
        <w:rPr>
          <w:snapToGrid w:val="0"/>
        </w:rPr>
        <w:tab/>
      </w:r>
      <w:r w:rsidRPr="003E3458">
        <w:rPr>
          <w:bCs/>
        </w:rPr>
        <w:t>Director’s power to obtain information</w:t>
      </w:r>
      <w:r>
        <w:tab/>
      </w:r>
      <w:r>
        <w:fldChar w:fldCharType="begin"/>
      </w:r>
      <w:r>
        <w:instrText xml:space="preserve"> PAGEREF _Toc230349340 \h </w:instrText>
      </w:r>
      <w:r>
        <w:fldChar w:fldCharType="separate"/>
      </w:r>
      <w:r w:rsidR="00035CD6">
        <w:t>251</w:t>
      </w:r>
      <w:r>
        <w:fldChar w:fldCharType="end"/>
      </w:r>
    </w:p>
    <w:p w14:paraId="55ABD550" w14:textId="0C516F6A" w:rsidR="00527825" w:rsidRDefault="00527825">
      <w:pPr>
        <w:pStyle w:val="TOC8"/>
        <w:rPr>
          <w:rFonts w:asciiTheme="minorHAnsi" w:eastAsiaTheme="minorEastAsia" w:hAnsiTheme="minorHAnsi" w:cstheme="minorBidi"/>
          <w:kern w:val="2"/>
          <w:sz w:val="24"/>
          <w:szCs w:val="24"/>
          <w14:ligatures w14:val="standardContextual"/>
        </w:rPr>
      </w:pPr>
      <w:r>
        <w:t>149</w:t>
      </w:r>
      <w:r w:rsidRPr="003E3458">
        <w:rPr>
          <w:snapToGrid w:val="0"/>
        </w:rPr>
        <w:t>.</w:t>
      </w:r>
      <w:r w:rsidRPr="003E3458">
        <w:rPr>
          <w:snapToGrid w:val="0"/>
        </w:rPr>
        <w:tab/>
        <w:t>Use of information, Director’s powers as to</w:t>
      </w:r>
      <w:r>
        <w:tab/>
      </w:r>
      <w:r>
        <w:fldChar w:fldCharType="begin"/>
      </w:r>
      <w:r>
        <w:instrText xml:space="preserve"> PAGEREF _Toc230349341 \h </w:instrText>
      </w:r>
      <w:r>
        <w:fldChar w:fldCharType="separate"/>
      </w:r>
      <w:r w:rsidR="00035CD6">
        <w:t>251</w:t>
      </w:r>
      <w:r>
        <w:fldChar w:fldCharType="end"/>
      </w:r>
    </w:p>
    <w:p w14:paraId="3C23313C" w14:textId="040C2FCB" w:rsidR="00527825" w:rsidRDefault="00527825">
      <w:pPr>
        <w:pStyle w:val="TOC8"/>
        <w:rPr>
          <w:rFonts w:asciiTheme="minorHAnsi" w:eastAsiaTheme="minorEastAsia" w:hAnsiTheme="minorHAnsi" w:cstheme="minorBidi"/>
          <w:kern w:val="2"/>
          <w:sz w:val="24"/>
          <w:szCs w:val="24"/>
          <w14:ligatures w14:val="standardContextual"/>
        </w:rPr>
      </w:pPr>
      <w:r>
        <w:t>150</w:t>
      </w:r>
      <w:r w:rsidRPr="003E3458">
        <w:rPr>
          <w:snapToGrid w:val="0"/>
        </w:rPr>
        <w:t>.</w:t>
      </w:r>
      <w:r w:rsidRPr="003E3458">
        <w:rPr>
          <w:snapToGrid w:val="0"/>
        </w:rPr>
        <w:tab/>
      </w:r>
      <w:r w:rsidRPr="003E3458">
        <w:rPr>
          <w:bCs/>
        </w:rPr>
        <w:t>Director’s right of access to premises and records</w:t>
      </w:r>
      <w:r>
        <w:tab/>
      </w:r>
      <w:r>
        <w:fldChar w:fldCharType="begin"/>
      </w:r>
      <w:r>
        <w:instrText xml:space="preserve"> PAGEREF _Toc230349342 \h </w:instrText>
      </w:r>
      <w:r>
        <w:fldChar w:fldCharType="separate"/>
      </w:r>
      <w:r w:rsidR="00035CD6">
        <w:t>252</w:t>
      </w:r>
      <w:r>
        <w:fldChar w:fldCharType="end"/>
      </w:r>
    </w:p>
    <w:p w14:paraId="2D24961A" w14:textId="32892CE6" w:rsidR="00527825" w:rsidRDefault="00527825">
      <w:pPr>
        <w:pStyle w:val="TOC8"/>
        <w:rPr>
          <w:rFonts w:asciiTheme="minorHAnsi" w:eastAsiaTheme="minorEastAsia" w:hAnsiTheme="minorHAnsi" w:cstheme="minorBidi"/>
          <w:kern w:val="2"/>
          <w:sz w:val="24"/>
          <w:szCs w:val="24"/>
          <w14:ligatures w14:val="standardContextual"/>
        </w:rPr>
      </w:pPr>
      <w:r>
        <w:t>151</w:t>
      </w:r>
      <w:r w:rsidRPr="003E3458">
        <w:rPr>
          <w:snapToGrid w:val="0"/>
        </w:rPr>
        <w:t>.</w:t>
      </w:r>
      <w:r w:rsidRPr="003E3458">
        <w:rPr>
          <w:snapToGrid w:val="0"/>
        </w:rPr>
        <w:tab/>
        <w:t>Licensing authority may assist other authorities</w:t>
      </w:r>
      <w:r>
        <w:tab/>
      </w:r>
      <w:r>
        <w:fldChar w:fldCharType="begin"/>
      </w:r>
      <w:r>
        <w:instrText xml:space="preserve"> PAGEREF _Toc230349343 \h </w:instrText>
      </w:r>
      <w:r>
        <w:fldChar w:fldCharType="separate"/>
      </w:r>
      <w:r w:rsidR="00035CD6">
        <w:t>252</w:t>
      </w:r>
      <w:r>
        <w:fldChar w:fldCharType="end"/>
      </w:r>
    </w:p>
    <w:p w14:paraId="6F9F2BF9" w14:textId="3C77B099" w:rsidR="00527825" w:rsidRDefault="00527825">
      <w:pPr>
        <w:pStyle w:val="TOC8"/>
        <w:rPr>
          <w:rFonts w:asciiTheme="minorHAnsi" w:eastAsiaTheme="minorEastAsia" w:hAnsiTheme="minorHAnsi" w:cstheme="minorBidi"/>
          <w:kern w:val="2"/>
          <w:sz w:val="24"/>
          <w:szCs w:val="24"/>
          <w14:ligatures w14:val="standardContextual"/>
        </w:rPr>
      </w:pPr>
      <w:r>
        <w:lastRenderedPageBreak/>
        <w:t>152</w:t>
      </w:r>
      <w:r w:rsidRPr="003E3458">
        <w:rPr>
          <w:snapToGrid w:val="0"/>
        </w:rPr>
        <w:t>.</w:t>
      </w:r>
      <w:r w:rsidRPr="003E3458">
        <w:rPr>
          <w:snapToGrid w:val="0"/>
        </w:rPr>
        <w:tab/>
      </w:r>
      <w:r w:rsidRPr="003E3458">
        <w:rPr>
          <w:bCs/>
        </w:rPr>
        <w:t>Confidentiality of information</w:t>
      </w:r>
      <w:r>
        <w:tab/>
      </w:r>
      <w:r>
        <w:fldChar w:fldCharType="begin"/>
      </w:r>
      <w:r>
        <w:instrText xml:space="preserve"> PAGEREF _Toc230349344 \h </w:instrText>
      </w:r>
      <w:r>
        <w:fldChar w:fldCharType="separate"/>
      </w:r>
      <w:r w:rsidR="00035CD6">
        <w:t>252</w:t>
      </w:r>
      <w:r>
        <w:fldChar w:fldCharType="end"/>
      </w:r>
    </w:p>
    <w:p w14:paraId="4866E911"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Prohibition orders</w:t>
      </w:r>
    </w:p>
    <w:p w14:paraId="2F080386" w14:textId="228AD1AA" w:rsidR="00527825" w:rsidRDefault="00527825">
      <w:pPr>
        <w:pStyle w:val="TOC8"/>
        <w:rPr>
          <w:rFonts w:asciiTheme="minorHAnsi" w:eastAsiaTheme="minorEastAsia" w:hAnsiTheme="minorHAnsi" w:cstheme="minorBidi"/>
          <w:kern w:val="2"/>
          <w:sz w:val="24"/>
          <w:szCs w:val="24"/>
          <w14:ligatures w14:val="standardContextual"/>
        </w:rPr>
      </w:pPr>
      <w:r>
        <w:t>152A.</w:t>
      </w:r>
      <w:r>
        <w:tab/>
        <w:t>Terms used</w:t>
      </w:r>
      <w:r>
        <w:tab/>
      </w:r>
      <w:r>
        <w:fldChar w:fldCharType="begin"/>
      </w:r>
      <w:r>
        <w:instrText xml:space="preserve"> PAGEREF _Toc230349346 \h </w:instrText>
      </w:r>
      <w:r>
        <w:fldChar w:fldCharType="separate"/>
      </w:r>
      <w:r w:rsidR="00035CD6">
        <w:t>254</w:t>
      </w:r>
      <w:r>
        <w:fldChar w:fldCharType="end"/>
      </w:r>
    </w:p>
    <w:p w14:paraId="617BF70E" w14:textId="04F25454" w:rsidR="00527825" w:rsidRDefault="00527825">
      <w:pPr>
        <w:pStyle w:val="TOC8"/>
        <w:rPr>
          <w:rFonts w:asciiTheme="minorHAnsi" w:eastAsiaTheme="minorEastAsia" w:hAnsiTheme="minorHAnsi" w:cstheme="minorBidi"/>
          <w:kern w:val="2"/>
          <w:sz w:val="24"/>
          <w:szCs w:val="24"/>
          <w14:ligatures w14:val="standardContextual"/>
        </w:rPr>
      </w:pPr>
      <w:r>
        <w:t>152B.</w:t>
      </w:r>
      <w:r>
        <w:tab/>
        <w:t>Commissioner of Police may apply for prohibition orders</w:t>
      </w:r>
      <w:r>
        <w:tab/>
      </w:r>
      <w:r>
        <w:fldChar w:fldCharType="begin"/>
      </w:r>
      <w:r>
        <w:instrText xml:space="preserve"> PAGEREF _Toc230349347 \h </w:instrText>
      </w:r>
      <w:r>
        <w:fldChar w:fldCharType="separate"/>
      </w:r>
      <w:r w:rsidR="00035CD6">
        <w:t>254</w:t>
      </w:r>
      <w:r>
        <w:fldChar w:fldCharType="end"/>
      </w:r>
    </w:p>
    <w:p w14:paraId="6BC1C9F2" w14:textId="637C76B5" w:rsidR="00527825" w:rsidRDefault="00527825">
      <w:pPr>
        <w:pStyle w:val="TOC8"/>
        <w:rPr>
          <w:rFonts w:asciiTheme="minorHAnsi" w:eastAsiaTheme="minorEastAsia" w:hAnsiTheme="minorHAnsi" w:cstheme="minorBidi"/>
          <w:kern w:val="2"/>
          <w:sz w:val="24"/>
          <w:szCs w:val="24"/>
          <w14:ligatures w14:val="standardContextual"/>
        </w:rPr>
      </w:pPr>
      <w:r>
        <w:t>152C.</w:t>
      </w:r>
      <w:r>
        <w:tab/>
        <w:t>Evidence in support of s. 152B application</w:t>
      </w:r>
      <w:r>
        <w:tab/>
      </w:r>
      <w:r>
        <w:fldChar w:fldCharType="begin"/>
      </w:r>
      <w:r>
        <w:instrText xml:space="preserve"> PAGEREF _Toc230349348 \h </w:instrText>
      </w:r>
      <w:r>
        <w:fldChar w:fldCharType="separate"/>
      </w:r>
      <w:r w:rsidR="00035CD6">
        <w:t>255</w:t>
      </w:r>
      <w:r>
        <w:fldChar w:fldCharType="end"/>
      </w:r>
    </w:p>
    <w:p w14:paraId="046D3E68" w14:textId="4ADF5961" w:rsidR="00527825" w:rsidRDefault="00527825">
      <w:pPr>
        <w:pStyle w:val="TOC8"/>
        <w:rPr>
          <w:rFonts w:asciiTheme="minorHAnsi" w:eastAsiaTheme="minorEastAsia" w:hAnsiTheme="minorHAnsi" w:cstheme="minorBidi"/>
          <w:kern w:val="2"/>
          <w:sz w:val="24"/>
          <w:szCs w:val="24"/>
          <w14:ligatures w14:val="standardContextual"/>
        </w:rPr>
      </w:pPr>
      <w:r>
        <w:t>152D.</w:t>
      </w:r>
      <w:r>
        <w:tab/>
        <w:t>Notice of s. 152B application etc. to be given to relevant person</w:t>
      </w:r>
      <w:r>
        <w:tab/>
      </w:r>
      <w:r>
        <w:fldChar w:fldCharType="begin"/>
      </w:r>
      <w:r>
        <w:instrText xml:space="preserve"> PAGEREF _Toc230349349 \h </w:instrText>
      </w:r>
      <w:r>
        <w:fldChar w:fldCharType="separate"/>
      </w:r>
      <w:r w:rsidR="00035CD6">
        <w:t>255</w:t>
      </w:r>
      <w:r>
        <w:fldChar w:fldCharType="end"/>
      </w:r>
    </w:p>
    <w:p w14:paraId="6DFFC810" w14:textId="0FB5B443" w:rsidR="00527825" w:rsidRDefault="00527825">
      <w:pPr>
        <w:pStyle w:val="TOC8"/>
        <w:rPr>
          <w:rFonts w:asciiTheme="minorHAnsi" w:eastAsiaTheme="minorEastAsia" w:hAnsiTheme="minorHAnsi" w:cstheme="minorBidi"/>
          <w:kern w:val="2"/>
          <w:sz w:val="24"/>
          <w:szCs w:val="24"/>
          <w14:ligatures w14:val="standardContextual"/>
        </w:rPr>
      </w:pPr>
      <w:r>
        <w:t>152E.</w:t>
      </w:r>
      <w:r>
        <w:tab/>
        <w:t>Director may make prohibition orders</w:t>
      </w:r>
      <w:r>
        <w:tab/>
      </w:r>
      <w:r>
        <w:fldChar w:fldCharType="begin"/>
      </w:r>
      <w:r>
        <w:instrText xml:space="preserve"> PAGEREF _Toc230349350 \h </w:instrText>
      </w:r>
      <w:r>
        <w:fldChar w:fldCharType="separate"/>
      </w:r>
      <w:r w:rsidR="00035CD6">
        <w:t>256</w:t>
      </w:r>
      <w:r>
        <w:fldChar w:fldCharType="end"/>
      </w:r>
    </w:p>
    <w:p w14:paraId="08AAF511" w14:textId="00543623" w:rsidR="00527825" w:rsidRDefault="00527825">
      <w:pPr>
        <w:pStyle w:val="TOC8"/>
        <w:rPr>
          <w:rFonts w:asciiTheme="minorHAnsi" w:eastAsiaTheme="minorEastAsia" w:hAnsiTheme="minorHAnsi" w:cstheme="minorBidi"/>
          <w:kern w:val="2"/>
          <w:sz w:val="24"/>
          <w:szCs w:val="24"/>
          <w14:ligatures w14:val="standardContextual"/>
        </w:rPr>
      </w:pPr>
      <w:r>
        <w:t>152F.</w:t>
      </w:r>
      <w:r>
        <w:tab/>
        <w:t>Term of prohibition orders</w:t>
      </w:r>
      <w:r>
        <w:tab/>
      </w:r>
      <w:r>
        <w:fldChar w:fldCharType="begin"/>
      </w:r>
      <w:r>
        <w:instrText xml:space="preserve"> PAGEREF _Toc230349351 \h </w:instrText>
      </w:r>
      <w:r>
        <w:fldChar w:fldCharType="separate"/>
      </w:r>
      <w:r w:rsidR="00035CD6">
        <w:t>257</w:t>
      </w:r>
      <w:r>
        <w:fldChar w:fldCharType="end"/>
      </w:r>
    </w:p>
    <w:p w14:paraId="21884C58" w14:textId="6E85DB2F" w:rsidR="00527825" w:rsidRDefault="00527825">
      <w:pPr>
        <w:pStyle w:val="TOC8"/>
        <w:rPr>
          <w:rFonts w:asciiTheme="minorHAnsi" w:eastAsiaTheme="minorEastAsia" w:hAnsiTheme="minorHAnsi" w:cstheme="minorBidi"/>
          <w:kern w:val="2"/>
          <w:sz w:val="24"/>
          <w:szCs w:val="24"/>
          <w14:ligatures w14:val="standardContextual"/>
        </w:rPr>
      </w:pPr>
      <w:r>
        <w:t>152G.</w:t>
      </w:r>
      <w:r>
        <w:tab/>
        <w:t>Applications to vary or revoke prohibition orders</w:t>
      </w:r>
      <w:r>
        <w:tab/>
      </w:r>
      <w:r>
        <w:fldChar w:fldCharType="begin"/>
      </w:r>
      <w:r>
        <w:instrText xml:space="preserve"> PAGEREF _Toc230349352 \h </w:instrText>
      </w:r>
      <w:r>
        <w:fldChar w:fldCharType="separate"/>
      </w:r>
      <w:r w:rsidR="00035CD6">
        <w:t>257</w:t>
      </w:r>
      <w:r>
        <w:fldChar w:fldCharType="end"/>
      </w:r>
    </w:p>
    <w:p w14:paraId="04E5842B" w14:textId="27F38A36" w:rsidR="00527825" w:rsidRDefault="00527825">
      <w:pPr>
        <w:pStyle w:val="TOC8"/>
        <w:rPr>
          <w:rFonts w:asciiTheme="minorHAnsi" w:eastAsiaTheme="minorEastAsia" w:hAnsiTheme="minorHAnsi" w:cstheme="minorBidi"/>
          <w:kern w:val="2"/>
          <w:sz w:val="24"/>
          <w:szCs w:val="24"/>
          <w14:ligatures w14:val="standardContextual"/>
        </w:rPr>
      </w:pPr>
      <w:r>
        <w:t>152H.</w:t>
      </w:r>
      <w:r>
        <w:tab/>
        <w:t>Evidence in support of s. 152G application</w:t>
      </w:r>
      <w:r>
        <w:tab/>
      </w:r>
      <w:r>
        <w:fldChar w:fldCharType="begin"/>
      </w:r>
      <w:r>
        <w:instrText xml:space="preserve"> PAGEREF _Toc230349353 \h </w:instrText>
      </w:r>
      <w:r>
        <w:fldChar w:fldCharType="separate"/>
      </w:r>
      <w:r w:rsidR="00035CD6">
        <w:t>258</w:t>
      </w:r>
      <w:r>
        <w:fldChar w:fldCharType="end"/>
      </w:r>
    </w:p>
    <w:p w14:paraId="740C21EF" w14:textId="5446166E" w:rsidR="00527825" w:rsidRDefault="00527825">
      <w:pPr>
        <w:pStyle w:val="TOC8"/>
        <w:rPr>
          <w:rFonts w:asciiTheme="minorHAnsi" w:eastAsiaTheme="minorEastAsia" w:hAnsiTheme="minorHAnsi" w:cstheme="minorBidi"/>
          <w:kern w:val="2"/>
          <w:sz w:val="24"/>
          <w:szCs w:val="24"/>
          <w14:ligatures w14:val="standardContextual"/>
        </w:rPr>
      </w:pPr>
      <w:r>
        <w:t>152I.</w:t>
      </w:r>
      <w:r>
        <w:tab/>
        <w:t>Notice of s. 152G application etc. to be given to respondent</w:t>
      </w:r>
      <w:r>
        <w:tab/>
      </w:r>
      <w:r>
        <w:fldChar w:fldCharType="begin"/>
      </w:r>
      <w:r>
        <w:instrText xml:space="preserve"> PAGEREF _Toc230349354 \h </w:instrText>
      </w:r>
      <w:r>
        <w:fldChar w:fldCharType="separate"/>
      </w:r>
      <w:r w:rsidR="00035CD6">
        <w:t>258</w:t>
      </w:r>
      <w:r>
        <w:fldChar w:fldCharType="end"/>
      </w:r>
    </w:p>
    <w:p w14:paraId="107ED67F" w14:textId="60A7FAFD" w:rsidR="00527825" w:rsidRDefault="00527825">
      <w:pPr>
        <w:pStyle w:val="TOC8"/>
        <w:rPr>
          <w:rFonts w:asciiTheme="minorHAnsi" w:eastAsiaTheme="minorEastAsia" w:hAnsiTheme="minorHAnsi" w:cstheme="minorBidi"/>
          <w:kern w:val="2"/>
          <w:sz w:val="24"/>
          <w:szCs w:val="24"/>
          <w14:ligatures w14:val="standardContextual"/>
        </w:rPr>
      </w:pPr>
      <w:r>
        <w:t>152J.</w:t>
      </w:r>
      <w:r>
        <w:tab/>
        <w:t>Director may vary or revoke prohibition orders</w:t>
      </w:r>
      <w:r>
        <w:tab/>
      </w:r>
      <w:r>
        <w:fldChar w:fldCharType="begin"/>
      </w:r>
      <w:r>
        <w:instrText xml:space="preserve"> PAGEREF _Toc230349355 \h </w:instrText>
      </w:r>
      <w:r>
        <w:fldChar w:fldCharType="separate"/>
      </w:r>
      <w:r w:rsidR="00035CD6">
        <w:t>258</w:t>
      </w:r>
      <w:r>
        <w:fldChar w:fldCharType="end"/>
      </w:r>
    </w:p>
    <w:p w14:paraId="6CF78599" w14:textId="17C899E8" w:rsidR="00527825" w:rsidRDefault="00527825">
      <w:pPr>
        <w:pStyle w:val="TOC8"/>
        <w:rPr>
          <w:rFonts w:asciiTheme="minorHAnsi" w:eastAsiaTheme="minorEastAsia" w:hAnsiTheme="minorHAnsi" w:cstheme="minorBidi"/>
          <w:kern w:val="2"/>
          <w:sz w:val="24"/>
          <w:szCs w:val="24"/>
          <w14:ligatures w14:val="standardContextual"/>
        </w:rPr>
      </w:pPr>
      <w:r>
        <w:t>152K.</w:t>
      </w:r>
      <w:r>
        <w:tab/>
        <w:t>Service, publication and disclosure of prohibition orders</w:t>
      </w:r>
      <w:r>
        <w:tab/>
      </w:r>
      <w:r>
        <w:fldChar w:fldCharType="begin"/>
      </w:r>
      <w:r>
        <w:instrText xml:space="preserve"> PAGEREF _Toc230349356 \h </w:instrText>
      </w:r>
      <w:r>
        <w:fldChar w:fldCharType="separate"/>
      </w:r>
      <w:r w:rsidR="00035CD6">
        <w:t>259</w:t>
      </w:r>
      <w:r>
        <w:fldChar w:fldCharType="end"/>
      </w:r>
    </w:p>
    <w:p w14:paraId="6ECD3903" w14:textId="44E875F0" w:rsidR="00527825" w:rsidRDefault="00527825">
      <w:pPr>
        <w:pStyle w:val="TOC8"/>
        <w:rPr>
          <w:rFonts w:asciiTheme="minorHAnsi" w:eastAsiaTheme="minorEastAsia" w:hAnsiTheme="minorHAnsi" w:cstheme="minorBidi"/>
          <w:kern w:val="2"/>
          <w:sz w:val="24"/>
          <w:szCs w:val="24"/>
          <w14:ligatures w14:val="standardContextual"/>
        </w:rPr>
      </w:pPr>
      <w:r>
        <w:t>152KA.</w:t>
      </w:r>
      <w:r>
        <w:tab/>
        <w:t>Prohibition order must be registered in banned drinkers register</w:t>
      </w:r>
      <w:r>
        <w:tab/>
      </w:r>
      <w:r>
        <w:fldChar w:fldCharType="begin"/>
      </w:r>
      <w:r>
        <w:instrText xml:space="preserve"> PAGEREF _Toc230349357 \h </w:instrText>
      </w:r>
      <w:r>
        <w:fldChar w:fldCharType="separate"/>
      </w:r>
      <w:r w:rsidR="00035CD6">
        <w:t>262</w:t>
      </w:r>
      <w:r>
        <w:fldChar w:fldCharType="end"/>
      </w:r>
    </w:p>
    <w:p w14:paraId="521120CC" w14:textId="2326F1E7" w:rsidR="00527825" w:rsidRDefault="00527825">
      <w:pPr>
        <w:pStyle w:val="TOC8"/>
        <w:rPr>
          <w:rFonts w:asciiTheme="minorHAnsi" w:eastAsiaTheme="minorEastAsia" w:hAnsiTheme="minorHAnsi" w:cstheme="minorBidi"/>
          <w:kern w:val="2"/>
          <w:sz w:val="24"/>
          <w:szCs w:val="24"/>
          <w14:ligatures w14:val="standardContextual"/>
        </w:rPr>
      </w:pPr>
      <w:r>
        <w:t>152L.</w:t>
      </w:r>
      <w:r>
        <w:tab/>
        <w:t>Failing to comply with prohibition orders</w:t>
      </w:r>
      <w:r>
        <w:tab/>
      </w:r>
      <w:r>
        <w:fldChar w:fldCharType="begin"/>
      </w:r>
      <w:r>
        <w:instrText xml:space="preserve"> PAGEREF _Toc230349358 \h </w:instrText>
      </w:r>
      <w:r>
        <w:fldChar w:fldCharType="separate"/>
      </w:r>
      <w:r w:rsidR="00035CD6">
        <w:t>262</w:t>
      </w:r>
      <w:r>
        <w:fldChar w:fldCharType="end"/>
      </w:r>
    </w:p>
    <w:p w14:paraId="762423EC" w14:textId="02479B2E" w:rsidR="00527825" w:rsidRDefault="00527825">
      <w:pPr>
        <w:pStyle w:val="TOC8"/>
        <w:rPr>
          <w:rFonts w:asciiTheme="minorHAnsi" w:eastAsiaTheme="minorEastAsia" w:hAnsiTheme="minorHAnsi" w:cstheme="minorBidi"/>
          <w:kern w:val="2"/>
          <w:sz w:val="24"/>
          <w:szCs w:val="24"/>
          <w14:ligatures w14:val="standardContextual"/>
        </w:rPr>
      </w:pPr>
      <w:r>
        <w:t>152M.</w:t>
      </w:r>
      <w:r>
        <w:tab/>
        <w:t>Permitting entry to premises contrary to prohibition order</w:t>
      </w:r>
      <w:r>
        <w:tab/>
      </w:r>
      <w:r>
        <w:fldChar w:fldCharType="begin"/>
      </w:r>
      <w:r>
        <w:instrText xml:space="preserve"> PAGEREF _Toc230349359 \h </w:instrText>
      </w:r>
      <w:r>
        <w:fldChar w:fldCharType="separate"/>
      </w:r>
      <w:r w:rsidR="00035CD6">
        <w:t>263</w:t>
      </w:r>
      <w:r>
        <w:fldChar w:fldCharType="end"/>
      </w:r>
    </w:p>
    <w:p w14:paraId="63831190" w14:textId="260BC18A" w:rsidR="00527825" w:rsidRDefault="00527825">
      <w:pPr>
        <w:pStyle w:val="TOC8"/>
        <w:rPr>
          <w:rFonts w:asciiTheme="minorHAnsi" w:eastAsiaTheme="minorEastAsia" w:hAnsiTheme="minorHAnsi" w:cstheme="minorBidi"/>
          <w:kern w:val="2"/>
          <w:sz w:val="24"/>
          <w:szCs w:val="24"/>
          <w14:ligatures w14:val="standardContextual"/>
        </w:rPr>
      </w:pPr>
      <w:r>
        <w:t>152NA.</w:t>
      </w:r>
      <w:r>
        <w:tab/>
        <w:t xml:space="preserve">Relationship with </w:t>
      </w:r>
      <w:r w:rsidRPr="003E3458">
        <w:rPr>
          <w:i/>
        </w:rPr>
        <w:t>Criminal Organisations Control Act 2012</w:t>
      </w:r>
      <w:r>
        <w:tab/>
      </w:r>
      <w:r>
        <w:fldChar w:fldCharType="begin"/>
      </w:r>
      <w:r>
        <w:instrText xml:space="preserve"> PAGEREF _Toc230349360 \h </w:instrText>
      </w:r>
      <w:r>
        <w:fldChar w:fldCharType="separate"/>
      </w:r>
      <w:r w:rsidR="00035CD6">
        <w:t>263</w:t>
      </w:r>
      <w:r>
        <w:fldChar w:fldCharType="end"/>
      </w:r>
    </w:p>
    <w:p w14:paraId="3645B2D4"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5AA — Protected entertainment precincts</w:t>
      </w:r>
    </w:p>
    <w:p w14:paraId="2AEA4FF9"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A0ADEF1" w14:textId="755A5F36" w:rsidR="00527825" w:rsidRDefault="00527825">
      <w:pPr>
        <w:pStyle w:val="TOC8"/>
        <w:rPr>
          <w:rFonts w:asciiTheme="minorHAnsi" w:eastAsiaTheme="minorEastAsia" w:hAnsiTheme="minorHAnsi" w:cstheme="minorBidi"/>
          <w:kern w:val="2"/>
          <w:sz w:val="24"/>
          <w:szCs w:val="24"/>
          <w14:ligatures w14:val="standardContextual"/>
        </w:rPr>
      </w:pPr>
      <w:r>
        <w:t>152NB.</w:t>
      </w:r>
      <w:r>
        <w:tab/>
        <w:t>Object of Part</w:t>
      </w:r>
      <w:r>
        <w:tab/>
      </w:r>
      <w:r>
        <w:fldChar w:fldCharType="begin"/>
      </w:r>
      <w:r>
        <w:instrText xml:space="preserve"> PAGEREF _Toc230349363 \h </w:instrText>
      </w:r>
      <w:r>
        <w:fldChar w:fldCharType="separate"/>
      </w:r>
      <w:r w:rsidR="00035CD6">
        <w:t>264</w:t>
      </w:r>
      <w:r>
        <w:fldChar w:fldCharType="end"/>
      </w:r>
    </w:p>
    <w:p w14:paraId="0E17BB70" w14:textId="0654D6B4" w:rsidR="00527825" w:rsidRDefault="00527825">
      <w:pPr>
        <w:pStyle w:val="TOC8"/>
        <w:rPr>
          <w:rFonts w:asciiTheme="minorHAnsi" w:eastAsiaTheme="minorEastAsia" w:hAnsiTheme="minorHAnsi" w:cstheme="minorBidi"/>
          <w:kern w:val="2"/>
          <w:sz w:val="24"/>
          <w:szCs w:val="24"/>
          <w14:ligatures w14:val="standardContextual"/>
        </w:rPr>
      </w:pPr>
      <w:r>
        <w:t>152NC.</w:t>
      </w:r>
      <w:r>
        <w:tab/>
        <w:t>Terms used</w:t>
      </w:r>
      <w:r>
        <w:tab/>
      </w:r>
      <w:r>
        <w:fldChar w:fldCharType="begin"/>
      </w:r>
      <w:r>
        <w:instrText xml:space="preserve"> PAGEREF _Toc230349364 \h </w:instrText>
      </w:r>
      <w:r>
        <w:fldChar w:fldCharType="separate"/>
      </w:r>
      <w:r w:rsidR="00035CD6">
        <w:t>264</w:t>
      </w:r>
      <w:r>
        <w:fldChar w:fldCharType="end"/>
      </w:r>
    </w:p>
    <w:p w14:paraId="3F7E8324"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Short</w:t>
      </w:r>
      <w:r>
        <w:noBreakHyphen/>
        <w:t>term exclusion orders</w:t>
      </w:r>
    </w:p>
    <w:p w14:paraId="7379D28B" w14:textId="493FB44E" w:rsidR="00527825" w:rsidRDefault="00527825">
      <w:pPr>
        <w:pStyle w:val="TOC8"/>
        <w:rPr>
          <w:rFonts w:asciiTheme="minorHAnsi" w:eastAsiaTheme="minorEastAsia" w:hAnsiTheme="minorHAnsi" w:cstheme="minorBidi"/>
          <w:kern w:val="2"/>
          <w:sz w:val="24"/>
          <w:szCs w:val="24"/>
          <w14:ligatures w14:val="standardContextual"/>
        </w:rPr>
      </w:pPr>
      <w:r>
        <w:t>152ND.</w:t>
      </w:r>
      <w:r>
        <w:tab/>
        <w:t>Police officer may make short</w:t>
      </w:r>
      <w:r>
        <w:noBreakHyphen/>
        <w:t>term exclusion order</w:t>
      </w:r>
      <w:r>
        <w:tab/>
      </w:r>
      <w:r>
        <w:fldChar w:fldCharType="begin"/>
      </w:r>
      <w:r>
        <w:instrText xml:space="preserve"> PAGEREF _Toc230349366 \h </w:instrText>
      </w:r>
      <w:r>
        <w:fldChar w:fldCharType="separate"/>
      </w:r>
      <w:r w:rsidR="00035CD6">
        <w:t>266</w:t>
      </w:r>
      <w:r>
        <w:fldChar w:fldCharType="end"/>
      </w:r>
    </w:p>
    <w:p w14:paraId="238F0FDD" w14:textId="04CCF0F5" w:rsidR="00527825" w:rsidRDefault="00527825">
      <w:pPr>
        <w:pStyle w:val="TOC8"/>
        <w:rPr>
          <w:rFonts w:asciiTheme="minorHAnsi" w:eastAsiaTheme="minorEastAsia" w:hAnsiTheme="minorHAnsi" w:cstheme="minorBidi"/>
          <w:kern w:val="2"/>
          <w:sz w:val="24"/>
          <w:szCs w:val="24"/>
          <w14:ligatures w14:val="standardContextual"/>
        </w:rPr>
      </w:pPr>
      <w:r>
        <w:t>152NE.</w:t>
      </w:r>
      <w:r>
        <w:tab/>
        <w:t>Provisions in relation to short</w:t>
      </w:r>
      <w:r>
        <w:noBreakHyphen/>
        <w:t>term exclusion orders</w:t>
      </w:r>
      <w:r>
        <w:tab/>
      </w:r>
      <w:r>
        <w:fldChar w:fldCharType="begin"/>
      </w:r>
      <w:r>
        <w:instrText xml:space="preserve"> PAGEREF _Toc230349367 \h </w:instrText>
      </w:r>
      <w:r>
        <w:fldChar w:fldCharType="separate"/>
      </w:r>
      <w:r w:rsidR="00035CD6">
        <w:t>267</w:t>
      </w:r>
      <w:r>
        <w:fldChar w:fldCharType="end"/>
      </w:r>
    </w:p>
    <w:p w14:paraId="42606461" w14:textId="7C547A27" w:rsidR="00527825" w:rsidRDefault="00527825">
      <w:pPr>
        <w:pStyle w:val="TOC8"/>
        <w:rPr>
          <w:rFonts w:asciiTheme="minorHAnsi" w:eastAsiaTheme="minorEastAsia" w:hAnsiTheme="minorHAnsi" w:cstheme="minorBidi"/>
          <w:kern w:val="2"/>
          <w:sz w:val="24"/>
          <w:szCs w:val="24"/>
          <w14:ligatures w14:val="standardContextual"/>
        </w:rPr>
      </w:pPr>
      <w:r>
        <w:t>152NF.</w:t>
      </w:r>
      <w:r>
        <w:tab/>
        <w:t>Variation or revocation of short</w:t>
      </w:r>
      <w:r>
        <w:noBreakHyphen/>
        <w:t>term exclusion order</w:t>
      </w:r>
      <w:r>
        <w:tab/>
      </w:r>
      <w:r>
        <w:fldChar w:fldCharType="begin"/>
      </w:r>
      <w:r>
        <w:instrText xml:space="preserve"> PAGEREF _Toc230349368 \h </w:instrText>
      </w:r>
      <w:r>
        <w:fldChar w:fldCharType="separate"/>
      </w:r>
      <w:r w:rsidR="00035CD6">
        <w:t>268</w:t>
      </w:r>
      <w:r>
        <w:fldChar w:fldCharType="end"/>
      </w:r>
    </w:p>
    <w:p w14:paraId="06F7C7F1" w14:textId="36B7733F" w:rsidR="00527825" w:rsidRDefault="00527825">
      <w:pPr>
        <w:pStyle w:val="TOC8"/>
        <w:rPr>
          <w:rFonts w:asciiTheme="minorHAnsi" w:eastAsiaTheme="minorEastAsia" w:hAnsiTheme="minorHAnsi" w:cstheme="minorBidi"/>
          <w:kern w:val="2"/>
          <w:sz w:val="24"/>
          <w:szCs w:val="24"/>
          <w14:ligatures w14:val="standardContextual"/>
        </w:rPr>
      </w:pPr>
      <w:r>
        <w:lastRenderedPageBreak/>
        <w:t>152NG.</w:t>
      </w:r>
      <w:r>
        <w:tab/>
        <w:t>Automatic revocation of short</w:t>
      </w:r>
      <w:r>
        <w:noBreakHyphen/>
        <w:t>term exclusion order if extended exclusion order comes into effect</w:t>
      </w:r>
      <w:r>
        <w:tab/>
      </w:r>
      <w:r>
        <w:fldChar w:fldCharType="begin"/>
      </w:r>
      <w:r>
        <w:instrText xml:space="preserve"> PAGEREF _Toc230349369 \h </w:instrText>
      </w:r>
      <w:r>
        <w:fldChar w:fldCharType="separate"/>
      </w:r>
      <w:r w:rsidR="00035CD6">
        <w:t>270</w:t>
      </w:r>
      <w:r>
        <w:fldChar w:fldCharType="end"/>
      </w:r>
    </w:p>
    <w:p w14:paraId="6ABE0ED6" w14:textId="4B6CC3CB" w:rsidR="00527825" w:rsidRDefault="00527825">
      <w:pPr>
        <w:pStyle w:val="TOC8"/>
        <w:rPr>
          <w:rFonts w:asciiTheme="minorHAnsi" w:eastAsiaTheme="minorEastAsia" w:hAnsiTheme="minorHAnsi" w:cstheme="minorBidi"/>
          <w:kern w:val="2"/>
          <w:sz w:val="24"/>
          <w:szCs w:val="24"/>
          <w14:ligatures w14:val="standardContextual"/>
        </w:rPr>
      </w:pPr>
      <w:r>
        <w:t>152NH.</w:t>
      </w:r>
      <w:r>
        <w:tab/>
        <w:t>Review of short</w:t>
      </w:r>
      <w:r>
        <w:noBreakHyphen/>
        <w:t>term exclusion order</w:t>
      </w:r>
      <w:r>
        <w:tab/>
      </w:r>
      <w:r>
        <w:fldChar w:fldCharType="begin"/>
      </w:r>
      <w:r>
        <w:instrText xml:space="preserve"> PAGEREF _Toc230349370 \h </w:instrText>
      </w:r>
      <w:r>
        <w:fldChar w:fldCharType="separate"/>
      </w:r>
      <w:r w:rsidR="00035CD6">
        <w:t>270</w:t>
      </w:r>
      <w:r>
        <w:fldChar w:fldCharType="end"/>
      </w:r>
    </w:p>
    <w:p w14:paraId="184C20FB" w14:textId="5B72DF78" w:rsidR="00527825" w:rsidRDefault="00527825">
      <w:pPr>
        <w:pStyle w:val="TOC8"/>
        <w:rPr>
          <w:rFonts w:asciiTheme="minorHAnsi" w:eastAsiaTheme="minorEastAsia" w:hAnsiTheme="minorHAnsi" w:cstheme="minorBidi"/>
          <w:kern w:val="2"/>
          <w:sz w:val="24"/>
          <w:szCs w:val="24"/>
          <w14:ligatures w14:val="standardContextual"/>
        </w:rPr>
      </w:pPr>
      <w:r>
        <w:t>152NI.</w:t>
      </w:r>
      <w:r>
        <w:tab/>
        <w:t>Commissioner of Police to issue guidelines</w:t>
      </w:r>
      <w:r>
        <w:tab/>
      </w:r>
      <w:r>
        <w:fldChar w:fldCharType="begin"/>
      </w:r>
      <w:r>
        <w:instrText xml:space="preserve"> PAGEREF _Toc230349371 \h </w:instrText>
      </w:r>
      <w:r>
        <w:fldChar w:fldCharType="separate"/>
      </w:r>
      <w:r w:rsidR="00035CD6">
        <w:t>272</w:t>
      </w:r>
      <w:r>
        <w:fldChar w:fldCharType="end"/>
      </w:r>
    </w:p>
    <w:p w14:paraId="3B99EC9D"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Extended exclusion orders</w:t>
      </w:r>
    </w:p>
    <w:p w14:paraId="1B171C0D" w14:textId="7FEC2EA0" w:rsidR="00527825" w:rsidRDefault="00527825">
      <w:pPr>
        <w:pStyle w:val="TOC8"/>
        <w:rPr>
          <w:rFonts w:asciiTheme="minorHAnsi" w:eastAsiaTheme="minorEastAsia" w:hAnsiTheme="minorHAnsi" w:cstheme="minorBidi"/>
          <w:kern w:val="2"/>
          <w:sz w:val="24"/>
          <w:szCs w:val="24"/>
          <w14:ligatures w14:val="standardContextual"/>
        </w:rPr>
      </w:pPr>
      <w:r>
        <w:t>152NJ.</w:t>
      </w:r>
      <w:r>
        <w:tab/>
        <w:t>Commissioner of Police may apply for extended exclusion order</w:t>
      </w:r>
      <w:r>
        <w:tab/>
      </w:r>
      <w:r>
        <w:fldChar w:fldCharType="begin"/>
      </w:r>
      <w:r>
        <w:instrText xml:space="preserve"> PAGEREF _Toc230349373 \h </w:instrText>
      </w:r>
      <w:r>
        <w:fldChar w:fldCharType="separate"/>
      </w:r>
      <w:r w:rsidR="00035CD6">
        <w:t>273</w:t>
      </w:r>
      <w:r>
        <w:fldChar w:fldCharType="end"/>
      </w:r>
    </w:p>
    <w:p w14:paraId="609BF078" w14:textId="392CFFE5" w:rsidR="00527825" w:rsidRDefault="00527825">
      <w:pPr>
        <w:pStyle w:val="TOC8"/>
        <w:rPr>
          <w:rFonts w:asciiTheme="minorHAnsi" w:eastAsiaTheme="minorEastAsia" w:hAnsiTheme="minorHAnsi" w:cstheme="minorBidi"/>
          <w:kern w:val="2"/>
          <w:sz w:val="24"/>
          <w:szCs w:val="24"/>
          <w14:ligatures w14:val="standardContextual"/>
        </w:rPr>
      </w:pPr>
      <w:r>
        <w:t>152NK.</w:t>
      </w:r>
      <w:r>
        <w:tab/>
        <w:t>Evidence in support of application for extended exclusion order</w:t>
      </w:r>
      <w:r>
        <w:tab/>
      </w:r>
      <w:r>
        <w:fldChar w:fldCharType="begin"/>
      </w:r>
      <w:r>
        <w:instrText xml:space="preserve"> PAGEREF _Toc230349374 \h </w:instrText>
      </w:r>
      <w:r>
        <w:fldChar w:fldCharType="separate"/>
      </w:r>
      <w:r w:rsidR="00035CD6">
        <w:t>273</w:t>
      </w:r>
      <w:r>
        <w:fldChar w:fldCharType="end"/>
      </w:r>
    </w:p>
    <w:p w14:paraId="59650BF3" w14:textId="457F441D" w:rsidR="00527825" w:rsidRDefault="00527825">
      <w:pPr>
        <w:pStyle w:val="TOC8"/>
        <w:rPr>
          <w:rFonts w:asciiTheme="minorHAnsi" w:eastAsiaTheme="minorEastAsia" w:hAnsiTheme="minorHAnsi" w:cstheme="minorBidi"/>
          <w:kern w:val="2"/>
          <w:sz w:val="24"/>
          <w:szCs w:val="24"/>
          <w14:ligatures w14:val="standardContextual"/>
        </w:rPr>
      </w:pPr>
      <w:r>
        <w:t>152NL.</w:t>
      </w:r>
      <w:r>
        <w:tab/>
        <w:t>Notice of application for extended exclusion order must be served on subject person</w:t>
      </w:r>
      <w:r>
        <w:tab/>
      </w:r>
      <w:r>
        <w:fldChar w:fldCharType="begin"/>
      </w:r>
      <w:r>
        <w:instrText xml:space="preserve"> PAGEREF _Toc230349375 \h </w:instrText>
      </w:r>
      <w:r>
        <w:fldChar w:fldCharType="separate"/>
      </w:r>
      <w:r w:rsidR="00035CD6">
        <w:t>274</w:t>
      </w:r>
      <w:r>
        <w:fldChar w:fldCharType="end"/>
      </w:r>
    </w:p>
    <w:p w14:paraId="148859BF" w14:textId="6E19E800" w:rsidR="00527825" w:rsidRDefault="00527825">
      <w:pPr>
        <w:pStyle w:val="TOC8"/>
        <w:rPr>
          <w:rFonts w:asciiTheme="minorHAnsi" w:eastAsiaTheme="minorEastAsia" w:hAnsiTheme="minorHAnsi" w:cstheme="minorBidi"/>
          <w:kern w:val="2"/>
          <w:sz w:val="24"/>
          <w:szCs w:val="24"/>
          <w14:ligatures w14:val="standardContextual"/>
        </w:rPr>
      </w:pPr>
      <w:r>
        <w:t>152NM.</w:t>
      </w:r>
      <w:r>
        <w:tab/>
        <w:t>Director may make extended exclusion order</w:t>
      </w:r>
      <w:r>
        <w:tab/>
      </w:r>
      <w:r>
        <w:fldChar w:fldCharType="begin"/>
      </w:r>
      <w:r>
        <w:instrText xml:space="preserve"> PAGEREF _Toc230349376 \h </w:instrText>
      </w:r>
      <w:r>
        <w:fldChar w:fldCharType="separate"/>
      </w:r>
      <w:r w:rsidR="00035CD6">
        <w:t>275</w:t>
      </w:r>
      <w:r>
        <w:fldChar w:fldCharType="end"/>
      </w:r>
    </w:p>
    <w:p w14:paraId="4DE7C083" w14:textId="5320D567" w:rsidR="00527825" w:rsidRDefault="00527825">
      <w:pPr>
        <w:pStyle w:val="TOC8"/>
        <w:rPr>
          <w:rFonts w:asciiTheme="minorHAnsi" w:eastAsiaTheme="minorEastAsia" w:hAnsiTheme="minorHAnsi" w:cstheme="minorBidi"/>
          <w:kern w:val="2"/>
          <w:sz w:val="24"/>
          <w:szCs w:val="24"/>
          <w14:ligatures w14:val="standardContextual"/>
        </w:rPr>
      </w:pPr>
      <w:r>
        <w:t>152NN.</w:t>
      </w:r>
      <w:r>
        <w:tab/>
        <w:t>Provisions in relation to extended exclusion orders</w:t>
      </w:r>
      <w:r>
        <w:tab/>
      </w:r>
      <w:r>
        <w:fldChar w:fldCharType="begin"/>
      </w:r>
      <w:r>
        <w:instrText xml:space="preserve"> PAGEREF _Toc230349377 \h </w:instrText>
      </w:r>
      <w:r>
        <w:fldChar w:fldCharType="separate"/>
      </w:r>
      <w:r w:rsidR="00035CD6">
        <w:t>277</w:t>
      </w:r>
      <w:r>
        <w:fldChar w:fldCharType="end"/>
      </w:r>
    </w:p>
    <w:p w14:paraId="4ED15069" w14:textId="069B319A" w:rsidR="00527825" w:rsidRDefault="00527825">
      <w:pPr>
        <w:pStyle w:val="TOC8"/>
        <w:rPr>
          <w:rFonts w:asciiTheme="minorHAnsi" w:eastAsiaTheme="minorEastAsia" w:hAnsiTheme="minorHAnsi" w:cstheme="minorBidi"/>
          <w:kern w:val="2"/>
          <w:sz w:val="24"/>
          <w:szCs w:val="24"/>
          <w14:ligatures w14:val="standardContextual"/>
        </w:rPr>
      </w:pPr>
      <w:r>
        <w:t>152NO.</w:t>
      </w:r>
      <w:r>
        <w:tab/>
        <w:t>Application for variation or revocation of extended exclusion order</w:t>
      </w:r>
      <w:r>
        <w:tab/>
      </w:r>
      <w:r>
        <w:fldChar w:fldCharType="begin"/>
      </w:r>
      <w:r>
        <w:instrText xml:space="preserve"> PAGEREF _Toc230349378 \h </w:instrText>
      </w:r>
      <w:r>
        <w:fldChar w:fldCharType="separate"/>
      </w:r>
      <w:r w:rsidR="00035CD6">
        <w:t>278</w:t>
      </w:r>
      <w:r>
        <w:fldChar w:fldCharType="end"/>
      </w:r>
    </w:p>
    <w:p w14:paraId="4F06986C" w14:textId="5C10E6DC" w:rsidR="00527825" w:rsidRDefault="00527825">
      <w:pPr>
        <w:pStyle w:val="TOC8"/>
        <w:rPr>
          <w:rFonts w:asciiTheme="minorHAnsi" w:eastAsiaTheme="minorEastAsia" w:hAnsiTheme="minorHAnsi" w:cstheme="minorBidi"/>
          <w:kern w:val="2"/>
          <w:sz w:val="24"/>
          <w:szCs w:val="24"/>
          <w14:ligatures w14:val="standardContextual"/>
        </w:rPr>
      </w:pPr>
      <w:r>
        <w:t>152NP.</w:t>
      </w:r>
      <w:r>
        <w:tab/>
        <w:t>Evidence in support of application for variation or revocation</w:t>
      </w:r>
      <w:r>
        <w:tab/>
      </w:r>
      <w:r>
        <w:fldChar w:fldCharType="begin"/>
      </w:r>
      <w:r>
        <w:instrText xml:space="preserve"> PAGEREF _Toc230349379 \h </w:instrText>
      </w:r>
      <w:r>
        <w:fldChar w:fldCharType="separate"/>
      </w:r>
      <w:r w:rsidR="00035CD6">
        <w:t>278</w:t>
      </w:r>
      <w:r>
        <w:fldChar w:fldCharType="end"/>
      </w:r>
    </w:p>
    <w:p w14:paraId="4B123DA0" w14:textId="1FB007D1" w:rsidR="00527825" w:rsidRDefault="00527825">
      <w:pPr>
        <w:pStyle w:val="TOC8"/>
        <w:rPr>
          <w:rFonts w:asciiTheme="minorHAnsi" w:eastAsiaTheme="minorEastAsia" w:hAnsiTheme="minorHAnsi" w:cstheme="minorBidi"/>
          <w:kern w:val="2"/>
          <w:sz w:val="24"/>
          <w:szCs w:val="24"/>
          <w14:ligatures w14:val="standardContextual"/>
        </w:rPr>
      </w:pPr>
      <w:r>
        <w:t>152NQ.</w:t>
      </w:r>
      <w:r>
        <w:tab/>
        <w:t>Notice of application for variation or revocation must be given to extended exclusion order respondent</w:t>
      </w:r>
      <w:r>
        <w:tab/>
      </w:r>
      <w:r>
        <w:fldChar w:fldCharType="begin"/>
      </w:r>
      <w:r>
        <w:instrText xml:space="preserve"> PAGEREF _Toc230349380 \h </w:instrText>
      </w:r>
      <w:r>
        <w:fldChar w:fldCharType="separate"/>
      </w:r>
      <w:r w:rsidR="00035CD6">
        <w:t>279</w:t>
      </w:r>
      <w:r>
        <w:fldChar w:fldCharType="end"/>
      </w:r>
    </w:p>
    <w:p w14:paraId="15D30D87" w14:textId="4C8E3F95" w:rsidR="00527825" w:rsidRDefault="00527825">
      <w:pPr>
        <w:pStyle w:val="TOC8"/>
        <w:rPr>
          <w:rFonts w:asciiTheme="minorHAnsi" w:eastAsiaTheme="minorEastAsia" w:hAnsiTheme="minorHAnsi" w:cstheme="minorBidi"/>
          <w:kern w:val="2"/>
          <w:sz w:val="24"/>
          <w:szCs w:val="24"/>
          <w14:ligatures w14:val="standardContextual"/>
        </w:rPr>
      </w:pPr>
      <w:r>
        <w:t>152NR.</w:t>
      </w:r>
      <w:r>
        <w:tab/>
        <w:t>Director may vary or revoke extended exclusion order on application</w:t>
      </w:r>
      <w:r>
        <w:tab/>
      </w:r>
      <w:r>
        <w:fldChar w:fldCharType="begin"/>
      </w:r>
      <w:r>
        <w:instrText xml:space="preserve"> PAGEREF _Toc230349381 \h </w:instrText>
      </w:r>
      <w:r>
        <w:fldChar w:fldCharType="separate"/>
      </w:r>
      <w:r w:rsidR="00035CD6">
        <w:t>279</w:t>
      </w:r>
      <w:r>
        <w:fldChar w:fldCharType="end"/>
      </w:r>
    </w:p>
    <w:p w14:paraId="5CBAA4D2" w14:textId="7018B043" w:rsidR="00527825" w:rsidRDefault="00527825">
      <w:pPr>
        <w:pStyle w:val="TOC8"/>
        <w:rPr>
          <w:rFonts w:asciiTheme="minorHAnsi" w:eastAsiaTheme="minorEastAsia" w:hAnsiTheme="minorHAnsi" w:cstheme="minorBidi"/>
          <w:kern w:val="2"/>
          <w:sz w:val="24"/>
          <w:szCs w:val="24"/>
          <w14:ligatures w14:val="standardContextual"/>
        </w:rPr>
      </w:pPr>
      <w:r>
        <w:t>152NS.</w:t>
      </w:r>
      <w:r>
        <w:tab/>
        <w:t>Director may vary or revoke extended exclusion order on own initiative</w:t>
      </w:r>
      <w:r>
        <w:tab/>
      </w:r>
      <w:r>
        <w:fldChar w:fldCharType="begin"/>
      </w:r>
      <w:r>
        <w:instrText xml:space="preserve"> PAGEREF _Toc230349382 \h </w:instrText>
      </w:r>
      <w:r>
        <w:fldChar w:fldCharType="separate"/>
      </w:r>
      <w:r w:rsidR="00035CD6">
        <w:t>280</w:t>
      </w:r>
      <w:r>
        <w:fldChar w:fldCharType="end"/>
      </w:r>
    </w:p>
    <w:p w14:paraId="7F51EFA4" w14:textId="745BF31B" w:rsidR="00527825" w:rsidRDefault="00527825">
      <w:pPr>
        <w:pStyle w:val="TOC8"/>
        <w:rPr>
          <w:rFonts w:asciiTheme="minorHAnsi" w:eastAsiaTheme="minorEastAsia" w:hAnsiTheme="minorHAnsi" w:cstheme="minorBidi"/>
          <w:kern w:val="2"/>
          <w:sz w:val="24"/>
          <w:szCs w:val="24"/>
          <w14:ligatures w14:val="standardContextual"/>
        </w:rPr>
      </w:pPr>
      <w:r>
        <w:t>152NT.</w:t>
      </w:r>
      <w:r>
        <w:tab/>
        <w:t>Effect of variation or revocation</w:t>
      </w:r>
      <w:r>
        <w:tab/>
      </w:r>
      <w:r>
        <w:fldChar w:fldCharType="begin"/>
      </w:r>
      <w:r>
        <w:instrText xml:space="preserve"> PAGEREF _Toc230349383 \h </w:instrText>
      </w:r>
      <w:r>
        <w:fldChar w:fldCharType="separate"/>
      </w:r>
      <w:r w:rsidR="00035CD6">
        <w:t>282</w:t>
      </w:r>
      <w:r>
        <w:fldChar w:fldCharType="end"/>
      </w:r>
    </w:p>
    <w:p w14:paraId="0563613D"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provisions about exclusion orders</w:t>
      </w:r>
    </w:p>
    <w:p w14:paraId="509621F9" w14:textId="3FC36855" w:rsidR="00527825" w:rsidRDefault="00527825">
      <w:pPr>
        <w:pStyle w:val="TOC8"/>
        <w:rPr>
          <w:rFonts w:asciiTheme="minorHAnsi" w:eastAsiaTheme="minorEastAsia" w:hAnsiTheme="minorHAnsi" w:cstheme="minorBidi"/>
          <w:kern w:val="2"/>
          <w:sz w:val="24"/>
          <w:szCs w:val="24"/>
          <w14:ligatures w14:val="standardContextual"/>
        </w:rPr>
      </w:pPr>
      <w:r>
        <w:t>152NU.</w:t>
      </w:r>
      <w:r>
        <w:tab/>
        <w:t>Effect of changes to protected entertainment precincts on exclusion orders</w:t>
      </w:r>
      <w:r>
        <w:tab/>
      </w:r>
      <w:r>
        <w:fldChar w:fldCharType="begin"/>
      </w:r>
      <w:r>
        <w:instrText xml:space="preserve"> PAGEREF _Toc230349385 \h </w:instrText>
      </w:r>
      <w:r>
        <w:fldChar w:fldCharType="separate"/>
      </w:r>
      <w:r w:rsidR="00035CD6">
        <w:t>282</w:t>
      </w:r>
      <w:r>
        <w:fldChar w:fldCharType="end"/>
      </w:r>
    </w:p>
    <w:p w14:paraId="2AA22BDE" w14:textId="1DF230D5" w:rsidR="00527825" w:rsidRDefault="00527825">
      <w:pPr>
        <w:pStyle w:val="TOC8"/>
        <w:rPr>
          <w:rFonts w:asciiTheme="minorHAnsi" w:eastAsiaTheme="minorEastAsia" w:hAnsiTheme="minorHAnsi" w:cstheme="minorBidi"/>
          <w:kern w:val="2"/>
          <w:sz w:val="24"/>
          <w:szCs w:val="24"/>
          <w14:ligatures w14:val="standardContextual"/>
        </w:rPr>
      </w:pPr>
      <w:r>
        <w:t>152NV.</w:t>
      </w:r>
      <w:r>
        <w:tab/>
        <w:t>Exclusion order applies at all times unless varied</w:t>
      </w:r>
      <w:r>
        <w:tab/>
      </w:r>
      <w:r>
        <w:fldChar w:fldCharType="begin"/>
      </w:r>
      <w:r>
        <w:instrText xml:space="preserve"> PAGEREF _Toc230349386 \h </w:instrText>
      </w:r>
      <w:r>
        <w:fldChar w:fldCharType="separate"/>
      </w:r>
      <w:r w:rsidR="00035CD6">
        <w:t>283</w:t>
      </w:r>
      <w:r>
        <w:fldChar w:fldCharType="end"/>
      </w:r>
    </w:p>
    <w:p w14:paraId="2A79B865" w14:textId="5A55399B" w:rsidR="00527825" w:rsidRDefault="00527825">
      <w:pPr>
        <w:pStyle w:val="TOC8"/>
        <w:rPr>
          <w:rFonts w:asciiTheme="minorHAnsi" w:eastAsiaTheme="minorEastAsia" w:hAnsiTheme="minorHAnsi" w:cstheme="minorBidi"/>
          <w:kern w:val="2"/>
          <w:sz w:val="24"/>
          <w:szCs w:val="24"/>
          <w14:ligatures w14:val="standardContextual"/>
        </w:rPr>
      </w:pPr>
      <w:r>
        <w:t>152NW.</w:t>
      </w:r>
      <w:r>
        <w:tab/>
        <w:t>Form of exclusion order</w:t>
      </w:r>
      <w:r>
        <w:tab/>
      </w:r>
      <w:r>
        <w:fldChar w:fldCharType="begin"/>
      </w:r>
      <w:r>
        <w:instrText xml:space="preserve"> PAGEREF _Toc230349387 \h </w:instrText>
      </w:r>
      <w:r>
        <w:fldChar w:fldCharType="separate"/>
      </w:r>
      <w:r w:rsidR="00035CD6">
        <w:t>283</w:t>
      </w:r>
      <w:r>
        <w:fldChar w:fldCharType="end"/>
      </w:r>
    </w:p>
    <w:p w14:paraId="1AA3BEE1" w14:textId="35E26BCC" w:rsidR="00527825" w:rsidRDefault="00527825">
      <w:pPr>
        <w:pStyle w:val="TOC8"/>
        <w:rPr>
          <w:rFonts w:asciiTheme="minorHAnsi" w:eastAsiaTheme="minorEastAsia" w:hAnsiTheme="minorHAnsi" w:cstheme="minorBidi"/>
          <w:kern w:val="2"/>
          <w:sz w:val="24"/>
          <w:szCs w:val="24"/>
          <w14:ligatures w14:val="standardContextual"/>
        </w:rPr>
      </w:pPr>
      <w:r>
        <w:t>152NX.</w:t>
      </w:r>
      <w:r>
        <w:tab/>
        <w:t>Exclusion order must be served and explained</w:t>
      </w:r>
      <w:r>
        <w:tab/>
      </w:r>
      <w:r>
        <w:fldChar w:fldCharType="begin"/>
      </w:r>
      <w:r>
        <w:instrText xml:space="preserve"> PAGEREF _Toc230349388 \h </w:instrText>
      </w:r>
      <w:r>
        <w:fldChar w:fldCharType="separate"/>
      </w:r>
      <w:r w:rsidR="00035CD6">
        <w:t>284</w:t>
      </w:r>
      <w:r>
        <w:fldChar w:fldCharType="end"/>
      </w:r>
    </w:p>
    <w:p w14:paraId="16DE7C75" w14:textId="0E6A412A" w:rsidR="00527825" w:rsidRDefault="00527825">
      <w:pPr>
        <w:pStyle w:val="TOC8"/>
        <w:rPr>
          <w:rFonts w:asciiTheme="minorHAnsi" w:eastAsiaTheme="minorEastAsia" w:hAnsiTheme="minorHAnsi" w:cstheme="minorBidi"/>
          <w:kern w:val="2"/>
          <w:sz w:val="24"/>
          <w:szCs w:val="24"/>
          <w14:ligatures w14:val="standardContextual"/>
        </w:rPr>
      </w:pPr>
      <w:r>
        <w:t>152NY.</w:t>
      </w:r>
      <w:r>
        <w:tab/>
        <w:t>Duration of exclusion order</w:t>
      </w:r>
      <w:r>
        <w:tab/>
      </w:r>
      <w:r>
        <w:fldChar w:fldCharType="begin"/>
      </w:r>
      <w:r>
        <w:instrText xml:space="preserve"> PAGEREF _Toc230349389 \h </w:instrText>
      </w:r>
      <w:r>
        <w:fldChar w:fldCharType="separate"/>
      </w:r>
      <w:r w:rsidR="00035CD6">
        <w:t>285</w:t>
      </w:r>
      <w:r>
        <w:fldChar w:fldCharType="end"/>
      </w:r>
    </w:p>
    <w:p w14:paraId="70594940" w14:textId="68997D7C" w:rsidR="00527825" w:rsidRDefault="00527825">
      <w:pPr>
        <w:pStyle w:val="TOC8"/>
        <w:rPr>
          <w:rFonts w:asciiTheme="minorHAnsi" w:eastAsiaTheme="minorEastAsia" w:hAnsiTheme="minorHAnsi" w:cstheme="minorBidi"/>
          <w:kern w:val="2"/>
          <w:sz w:val="24"/>
          <w:szCs w:val="24"/>
          <w14:ligatures w14:val="standardContextual"/>
        </w:rPr>
      </w:pPr>
      <w:r>
        <w:t>152NZ.</w:t>
      </w:r>
      <w:r>
        <w:tab/>
        <w:t>Term of extended exclusion order extended by period in custody</w:t>
      </w:r>
      <w:r>
        <w:tab/>
      </w:r>
      <w:r>
        <w:fldChar w:fldCharType="begin"/>
      </w:r>
      <w:r>
        <w:instrText xml:space="preserve"> PAGEREF _Toc230349390 \h </w:instrText>
      </w:r>
      <w:r>
        <w:fldChar w:fldCharType="separate"/>
      </w:r>
      <w:r w:rsidR="00035CD6">
        <w:t>285</w:t>
      </w:r>
      <w:r>
        <w:fldChar w:fldCharType="end"/>
      </w:r>
    </w:p>
    <w:p w14:paraId="2C5C17A9" w14:textId="105B1691" w:rsidR="00527825" w:rsidRDefault="00527825">
      <w:pPr>
        <w:pStyle w:val="TOC8"/>
        <w:rPr>
          <w:rFonts w:asciiTheme="minorHAnsi" w:eastAsiaTheme="minorEastAsia" w:hAnsiTheme="minorHAnsi" w:cstheme="minorBidi"/>
          <w:kern w:val="2"/>
          <w:sz w:val="24"/>
          <w:szCs w:val="24"/>
          <w14:ligatures w14:val="standardContextual"/>
        </w:rPr>
      </w:pPr>
      <w:r>
        <w:t>152NZA.</w:t>
      </w:r>
      <w:r>
        <w:tab/>
        <w:t>Correcting mistakes in exclusion order</w:t>
      </w:r>
      <w:r>
        <w:tab/>
      </w:r>
      <w:r>
        <w:fldChar w:fldCharType="begin"/>
      </w:r>
      <w:r>
        <w:instrText xml:space="preserve"> PAGEREF _Toc230349391 \h </w:instrText>
      </w:r>
      <w:r>
        <w:fldChar w:fldCharType="separate"/>
      </w:r>
      <w:r w:rsidR="00035CD6">
        <w:t>286</w:t>
      </w:r>
      <w:r>
        <w:fldChar w:fldCharType="end"/>
      </w:r>
    </w:p>
    <w:p w14:paraId="6404682A" w14:textId="1E633F05" w:rsidR="00527825" w:rsidRDefault="00527825">
      <w:pPr>
        <w:pStyle w:val="TOC8"/>
        <w:rPr>
          <w:rFonts w:asciiTheme="minorHAnsi" w:eastAsiaTheme="minorEastAsia" w:hAnsiTheme="minorHAnsi" w:cstheme="minorBidi"/>
          <w:kern w:val="2"/>
          <w:sz w:val="24"/>
          <w:szCs w:val="24"/>
          <w14:ligatures w14:val="standardContextual"/>
        </w:rPr>
      </w:pPr>
      <w:r>
        <w:t>152NZB.</w:t>
      </w:r>
      <w:r>
        <w:tab/>
        <w:t>Reasons for decisions and notice of right of review</w:t>
      </w:r>
      <w:r>
        <w:tab/>
      </w:r>
      <w:r>
        <w:fldChar w:fldCharType="begin"/>
      </w:r>
      <w:r>
        <w:instrText xml:space="preserve"> PAGEREF _Toc230349392 \h </w:instrText>
      </w:r>
      <w:r>
        <w:fldChar w:fldCharType="separate"/>
      </w:r>
      <w:r w:rsidR="00035CD6">
        <w:t>286</w:t>
      </w:r>
      <w:r>
        <w:fldChar w:fldCharType="end"/>
      </w:r>
    </w:p>
    <w:p w14:paraId="181CEED3" w14:textId="372F1A3E" w:rsidR="00527825" w:rsidRDefault="00527825">
      <w:pPr>
        <w:pStyle w:val="TOC8"/>
        <w:rPr>
          <w:rFonts w:asciiTheme="minorHAnsi" w:eastAsiaTheme="minorEastAsia" w:hAnsiTheme="minorHAnsi" w:cstheme="minorBidi"/>
          <w:kern w:val="2"/>
          <w:sz w:val="24"/>
          <w:szCs w:val="24"/>
          <w14:ligatures w14:val="standardContextual"/>
        </w:rPr>
      </w:pPr>
      <w:r>
        <w:t>152NZC.</w:t>
      </w:r>
      <w:r>
        <w:tab/>
        <w:t>Publication and disclosure of information about exclusion orders</w:t>
      </w:r>
      <w:r>
        <w:tab/>
      </w:r>
      <w:r>
        <w:fldChar w:fldCharType="begin"/>
      </w:r>
      <w:r>
        <w:instrText xml:space="preserve"> PAGEREF _Toc230349393 \h </w:instrText>
      </w:r>
      <w:r>
        <w:fldChar w:fldCharType="separate"/>
      </w:r>
      <w:r w:rsidR="00035CD6">
        <w:t>287</w:t>
      </w:r>
      <w:r>
        <w:fldChar w:fldCharType="end"/>
      </w:r>
    </w:p>
    <w:p w14:paraId="2902C6C8" w14:textId="44F01E07" w:rsidR="00527825" w:rsidRDefault="00527825">
      <w:pPr>
        <w:pStyle w:val="TOC8"/>
        <w:rPr>
          <w:rFonts w:asciiTheme="minorHAnsi" w:eastAsiaTheme="minorEastAsia" w:hAnsiTheme="minorHAnsi" w:cstheme="minorBidi"/>
          <w:kern w:val="2"/>
          <w:sz w:val="24"/>
          <w:szCs w:val="24"/>
          <w14:ligatures w14:val="standardContextual"/>
        </w:rPr>
      </w:pPr>
      <w:r>
        <w:lastRenderedPageBreak/>
        <w:t>152NZD.</w:t>
      </w:r>
      <w:r>
        <w:tab/>
        <w:t>Offence of further disclosing information about exclusion orders</w:t>
      </w:r>
      <w:r>
        <w:tab/>
      </w:r>
      <w:r>
        <w:fldChar w:fldCharType="begin"/>
      </w:r>
      <w:r>
        <w:instrText xml:space="preserve"> PAGEREF _Toc230349394 \h </w:instrText>
      </w:r>
      <w:r>
        <w:fldChar w:fldCharType="separate"/>
      </w:r>
      <w:r w:rsidR="00035CD6">
        <w:t>289</w:t>
      </w:r>
      <w:r>
        <w:fldChar w:fldCharType="end"/>
      </w:r>
    </w:p>
    <w:p w14:paraId="6A90ADFC" w14:textId="4CFEC630" w:rsidR="00527825" w:rsidRDefault="00527825">
      <w:pPr>
        <w:pStyle w:val="TOC8"/>
        <w:rPr>
          <w:rFonts w:asciiTheme="minorHAnsi" w:eastAsiaTheme="minorEastAsia" w:hAnsiTheme="minorHAnsi" w:cstheme="minorBidi"/>
          <w:kern w:val="2"/>
          <w:sz w:val="24"/>
          <w:szCs w:val="24"/>
          <w14:ligatures w14:val="standardContextual"/>
        </w:rPr>
      </w:pPr>
      <w:r>
        <w:t>152NZE.</w:t>
      </w:r>
      <w:r>
        <w:tab/>
        <w:t xml:space="preserve">Relationship with </w:t>
      </w:r>
      <w:r w:rsidRPr="003E3458">
        <w:rPr>
          <w:i/>
        </w:rPr>
        <w:t>Criminal Organisations Control Act 2012</w:t>
      </w:r>
      <w:r>
        <w:tab/>
      </w:r>
      <w:r>
        <w:fldChar w:fldCharType="begin"/>
      </w:r>
      <w:r>
        <w:instrText xml:space="preserve"> PAGEREF _Toc230349395 \h </w:instrText>
      </w:r>
      <w:r>
        <w:fldChar w:fldCharType="separate"/>
      </w:r>
      <w:r w:rsidR="00035CD6">
        <w:t>290</w:t>
      </w:r>
      <w:r>
        <w:fldChar w:fldCharType="end"/>
      </w:r>
    </w:p>
    <w:p w14:paraId="4B6F99C0" w14:textId="058E650A" w:rsidR="00527825" w:rsidRDefault="00527825">
      <w:pPr>
        <w:pStyle w:val="TOC8"/>
        <w:rPr>
          <w:rFonts w:asciiTheme="minorHAnsi" w:eastAsiaTheme="minorEastAsia" w:hAnsiTheme="minorHAnsi" w:cstheme="minorBidi"/>
          <w:kern w:val="2"/>
          <w:sz w:val="24"/>
          <w:szCs w:val="24"/>
          <w14:ligatures w14:val="standardContextual"/>
        </w:rPr>
      </w:pPr>
      <w:r>
        <w:t>152NZF.</w:t>
      </w:r>
      <w:r>
        <w:tab/>
        <w:t>Orders not affected by other orders under Act</w:t>
      </w:r>
      <w:r>
        <w:tab/>
      </w:r>
      <w:r>
        <w:fldChar w:fldCharType="begin"/>
      </w:r>
      <w:r>
        <w:instrText xml:space="preserve"> PAGEREF _Toc230349396 \h </w:instrText>
      </w:r>
      <w:r>
        <w:fldChar w:fldCharType="separate"/>
      </w:r>
      <w:r w:rsidR="00035CD6">
        <w:t>290</w:t>
      </w:r>
      <w:r>
        <w:fldChar w:fldCharType="end"/>
      </w:r>
    </w:p>
    <w:p w14:paraId="136A4899" w14:textId="4614CA69" w:rsidR="00527825" w:rsidRDefault="00527825">
      <w:pPr>
        <w:pStyle w:val="TOC8"/>
        <w:rPr>
          <w:rFonts w:asciiTheme="minorHAnsi" w:eastAsiaTheme="minorEastAsia" w:hAnsiTheme="minorHAnsi" w:cstheme="minorBidi"/>
          <w:kern w:val="2"/>
          <w:sz w:val="24"/>
          <w:szCs w:val="24"/>
          <w14:ligatures w14:val="standardContextual"/>
        </w:rPr>
      </w:pPr>
      <w:r>
        <w:t>152NZG.</w:t>
      </w:r>
      <w:r>
        <w:tab/>
        <w:t>Delegation by Commissioner of Police</w:t>
      </w:r>
      <w:r>
        <w:tab/>
      </w:r>
      <w:r>
        <w:fldChar w:fldCharType="begin"/>
      </w:r>
      <w:r>
        <w:instrText xml:space="preserve"> PAGEREF _Toc230349397 \h </w:instrText>
      </w:r>
      <w:r>
        <w:fldChar w:fldCharType="separate"/>
      </w:r>
      <w:r w:rsidR="00035CD6">
        <w:t>291</w:t>
      </w:r>
      <w:r>
        <w:fldChar w:fldCharType="end"/>
      </w:r>
    </w:p>
    <w:p w14:paraId="6F6FD3FF" w14:textId="3920B604" w:rsidR="00527825" w:rsidRDefault="00527825">
      <w:pPr>
        <w:pStyle w:val="TOC8"/>
        <w:rPr>
          <w:rFonts w:asciiTheme="minorHAnsi" w:eastAsiaTheme="minorEastAsia" w:hAnsiTheme="minorHAnsi" w:cstheme="minorBidi"/>
          <w:kern w:val="2"/>
          <w:sz w:val="24"/>
          <w:szCs w:val="24"/>
          <w14:ligatures w14:val="standardContextual"/>
        </w:rPr>
      </w:pPr>
      <w:r>
        <w:t>152NZH.</w:t>
      </w:r>
      <w:r>
        <w:tab/>
        <w:t>Decisions of Commission on review</w:t>
      </w:r>
      <w:r>
        <w:tab/>
      </w:r>
      <w:r>
        <w:fldChar w:fldCharType="begin"/>
      </w:r>
      <w:r>
        <w:instrText xml:space="preserve"> PAGEREF _Toc230349398 \h </w:instrText>
      </w:r>
      <w:r>
        <w:fldChar w:fldCharType="separate"/>
      </w:r>
      <w:r w:rsidR="00035CD6">
        <w:t>291</w:t>
      </w:r>
      <w:r>
        <w:fldChar w:fldCharType="end"/>
      </w:r>
    </w:p>
    <w:p w14:paraId="3024C33E"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Offences</w:t>
      </w:r>
    </w:p>
    <w:p w14:paraId="0D62E0B1" w14:textId="5F7E39D3" w:rsidR="00527825" w:rsidRDefault="00527825">
      <w:pPr>
        <w:pStyle w:val="TOC8"/>
        <w:rPr>
          <w:rFonts w:asciiTheme="minorHAnsi" w:eastAsiaTheme="minorEastAsia" w:hAnsiTheme="minorHAnsi" w:cstheme="minorBidi"/>
          <w:kern w:val="2"/>
          <w:sz w:val="24"/>
          <w:szCs w:val="24"/>
          <w14:ligatures w14:val="standardContextual"/>
        </w:rPr>
      </w:pPr>
      <w:r>
        <w:t>152NZI.</w:t>
      </w:r>
      <w:r>
        <w:tab/>
        <w:t>Offence of failing to comply with exclusion order</w:t>
      </w:r>
      <w:r>
        <w:tab/>
      </w:r>
      <w:r>
        <w:fldChar w:fldCharType="begin"/>
      </w:r>
      <w:r>
        <w:instrText xml:space="preserve"> PAGEREF _Toc230349400 \h </w:instrText>
      </w:r>
      <w:r>
        <w:fldChar w:fldCharType="separate"/>
      </w:r>
      <w:r w:rsidR="00035CD6">
        <w:t>293</w:t>
      </w:r>
      <w:r>
        <w:fldChar w:fldCharType="end"/>
      </w:r>
    </w:p>
    <w:p w14:paraId="25529E80" w14:textId="7776C34C" w:rsidR="00527825" w:rsidRDefault="00527825">
      <w:pPr>
        <w:pStyle w:val="TOC8"/>
        <w:rPr>
          <w:rFonts w:asciiTheme="minorHAnsi" w:eastAsiaTheme="minorEastAsia" w:hAnsiTheme="minorHAnsi" w:cstheme="minorBidi"/>
          <w:kern w:val="2"/>
          <w:sz w:val="24"/>
          <w:szCs w:val="24"/>
          <w14:ligatures w14:val="standardContextual"/>
        </w:rPr>
      </w:pPr>
      <w:r>
        <w:t>152NZJ.</w:t>
      </w:r>
      <w:r>
        <w:tab/>
      </w:r>
      <w:r>
        <w:tab/>
        <w:t>Excluded offender must not enter or remain in protected entertainment precinct</w:t>
      </w:r>
      <w:r>
        <w:tab/>
      </w:r>
      <w:r>
        <w:fldChar w:fldCharType="begin"/>
      </w:r>
      <w:r>
        <w:instrText xml:space="preserve"> PAGEREF _Toc230349401 \h </w:instrText>
      </w:r>
      <w:r>
        <w:fldChar w:fldCharType="separate"/>
      </w:r>
      <w:r w:rsidR="00035CD6">
        <w:t>294</w:t>
      </w:r>
      <w:r>
        <w:fldChar w:fldCharType="end"/>
      </w:r>
    </w:p>
    <w:p w14:paraId="6D9750D1" w14:textId="0C016D11" w:rsidR="00527825" w:rsidRDefault="00527825">
      <w:pPr>
        <w:pStyle w:val="TOC8"/>
        <w:rPr>
          <w:rFonts w:asciiTheme="minorHAnsi" w:eastAsiaTheme="minorEastAsia" w:hAnsiTheme="minorHAnsi" w:cstheme="minorBidi"/>
          <w:kern w:val="2"/>
          <w:sz w:val="24"/>
          <w:szCs w:val="24"/>
          <w14:ligatures w14:val="standardContextual"/>
        </w:rPr>
      </w:pPr>
      <w:r>
        <w:t>152NZK.</w:t>
      </w:r>
      <w:r>
        <w:tab/>
        <w:t>Defences for s. 152NZI and 152NZJ</w:t>
      </w:r>
      <w:r>
        <w:tab/>
      </w:r>
      <w:r>
        <w:fldChar w:fldCharType="begin"/>
      </w:r>
      <w:r>
        <w:instrText xml:space="preserve"> PAGEREF _Toc230349402 \h </w:instrText>
      </w:r>
      <w:r>
        <w:fldChar w:fldCharType="separate"/>
      </w:r>
      <w:r w:rsidR="00035CD6">
        <w:t>296</w:t>
      </w:r>
      <w:r>
        <w:fldChar w:fldCharType="end"/>
      </w:r>
    </w:p>
    <w:p w14:paraId="6104443B" w14:textId="2F9FFDD5" w:rsidR="00527825" w:rsidRDefault="00527825">
      <w:pPr>
        <w:pStyle w:val="TOC8"/>
        <w:rPr>
          <w:rFonts w:asciiTheme="minorHAnsi" w:eastAsiaTheme="minorEastAsia" w:hAnsiTheme="minorHAnsi" w:cstheme="minorBidi"/>
          <w:kern w:val="2"/>
          <w:sz w:val="24"/>
          <w:szCs w:val="24"/>
          <w14:ligatures w14:val="standardContextual"/>
        </w:rPr>
      </w:pPr>
      <w:r>
        <w:t>152NZL.</w:t>
      </w:r>
      <w:r>
        <w:tab/>
        <w:t>Permitting person subject to exclusion order or excluded offender to enter premises</w:t>
      </w:r>
      <w:r>
        <w:tab/>
      </w:r>
      <w:r>
        <w:fldChar w:fldCharType="begin"/>
      </w:r>
      <w:r>
        <w:instrText xml:space="preserve"> PAGEREF _Toc230349403 \h </w:instrText>
      </w:r>
      <w:r>
        <w:fldChar w:fldCharType="separate"/>
      </w:r>
      <w:r w:rsidR="00035CD6">
        <w:t>299</w:t>
      </w:r>
      <w:r>
        <w:fldChar w:fldCharType="end"/>
      </w:r>
    </w:p>
    <w:p w14:paraId="7BBA7142" w14:textId="43ED4766" w:rsidR="00527825" w:rsidRDefault="00527825">
      <w:pPr>
        <w:pStyle w:val="TOC8"/>
        <w:rPr>
          <w:rFonts w:asciiTheme="minorHAnsi" w:eastAsiaTheme="minorEastAsia" w:hAnsiTheme="minorHAnsi" w:cstheme="minorBidi"/>
          <w:kern w:val="2"/>
          <w:sz w:val="24"/>
          <w:szCs w:val="24"/>
          <w14:ligatures w14:val="standardContextual"/>
        </w:rPr>
      </w:pPr>
      <w:r>
        <w:t>152NZM.</w:t>
      </w:r>
      <w:r>
        <w:tab/>
        <w:t>Police officer may require person to give personal details in certain circumstances</w:t>
      </w:r>
      <w:r>
        <w:tab/>
      </w:r>
      <w:r>
        <w:fldChar w:fldCharType="begin"/>
      </w:r>
      <w:r>
        <w:instrText xml:space="preserve"> PAGEREF _Toc230349404 \h </w:instrText>
      </w:r>
      <w:r>
        <w:fldChar w:fldCharType="separate"/>
      </w:r>
      <w:r w:rsidR="00035CD6">
        <w:t>301</w:t>
      </w:r>
      <w:r>
        <w:fldChar w:fldCharType="end"/>
      </w:r>
    </w:p>
    <w:p w14:paraId="3A97EB69"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712EED7D" w14:textId="77777777" w:rsidR="00527825" w:rsidRDefault="005278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Other notices</w:t>
      </w:r>
    </w:p>
    <w:p w14:paraId="3059C627" w14:textId="67F30612" w:rsidR="00527825" w:rsidRDefault="00527825">
      <w:pPr>
        <w:pStyle w:val="TOC8"/>
        <w:rPr>
          <w:rFonts w:asciiTheme="minorHAnsi" w:eastAsiaTheme="minorEastAsia" w:hAnsiTheme="minorHAnsi" w:cstheme="minorBidi"/>
          <w:kern w:val="2"/>
          <w:sz w:val="24"/>
          <w:szCs w:val="24"/>
          <w14:ligatures w14:val="standardContextual"/>
        </w:rPr>
      </w:pPr>
      <w:r>
        <w:t>152NZN.</w:t>
      </w:r>
      <w:r>
        <w:tab/>
        <w:t>Notice must be given to excluded offender</w:t>
      </w:r>
      <w:r>
        <w:tab/>
      </w:r>
      <w:r>
        <w:fldChar w:fldCharType="begin"/>
      </w:r>
      <w:r>
        <w:instrText xml:space="preserve"> PAGEREF _Toc230349407 \h </w:instrText>
      </w:r>
      <w:r>
        <w:fldChar w:fldCharType="separate"/>
      </w:r>
      <w:r w:rsidR="00035CD6">
        <w:t>302</w:t>
      </w:r>
      <w:r>
        <w:fldChar w:fldCharType="end"/>
      </w:r>
    </w:p>
    <w:p w14:paraId="7F1395D0" w14:textId="5DA1A7C3" w:rsidR="00527825" w:rsidRDefault="00527825">
      <w:pPr>
        <w:pStyle w:val="TOC8"/>
        <w:rPr>
          <w:rFonts w:asciiTheme="minorHAnsi" w:eastAsiaTheme="minorEastAsia" w:hAnsiTheme="minorHAnsi" w:cstheme="minorBidi"/>
          <w:kern w:val="2"/>
          <w:sz w:val="24"/>
          <w:szCs w:val="24"/>
          <w14:ligatures w14:val="standardContextual"/>
        </w:rPr>
      </w:pPr>
      <w:r>
        <w:t>152NZO.</w:t>
      </w:r>
      <w:r>
        <w:tab/>
        <w:t>Protected entertainment precincts must be advertised and notified</w:t>
      </w:r>
      <w:r>
        <w:tab/>
      </w:r>
      <w:r>
        <w:fldChar w:fldCharType="begin"/>
      </w:r>
      <w:r>
        <w:instrText xml:space="preserve"> PAGEREF _Toc230349408 \h </w:instrText>
      </w:r>
      <w:r>
        <w:fldChar w:fldCharType="separate"/>
      </w:r>
      <w:r w:rsidR="00035CD6">
        <w:t>303</w:t>
      </w:r>
      <w:r>
        <w:fldChar w:fldCharType="end"/>
      </w:r>
    </w:p>
    <w:p w14:paraId="2D674FFD" w14:textId="77777777" w:rsidR="00527825" w:rsidRDefault="005278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Service of documents</w:t>
      </w:r>
    </w:p>
    <w:p w14:paraId="6F746776" w14:textId="5CC2F427" w:rsidR="00527825" w:rsidRDefault="00527825">
      <w:pPr>
        <w:pStyle w:val="TOC8"/>
        <w:rPr>
          <w:rFonts w:asciiTheme="minorHAnsi" w:eastAsiaTheme="minorEastAsia" w:hAnsiTheme="minorHAnsi" w:cstheme="minorBidi"/>
          <w:kern w:val="2"/>
          <w:sz w:val="24"/>
          <w:szCs w:val="24"/>
          <w14:ligatures w14:val="standardContextual"/>
        </w:rPr>
      </w:pPr>
      <w:r>
        <w:t>152NZP.</w:t>
      </w:r>
      <w:r>
        <w:tab/>
        <w:t>Terms used</w:t>
      </w:r>
      <w:r>
        <w:tab/>
      </w:r>
      <w:r>
        <w:fldChar w:fldCharType="begin"/>
      </w:r>
      <w:r>
        <w:instrText xml:space="preserve"> PAGEREF _Toc230349410 \h </w:instrText>
      </w:r>
      <w:r>
        <w:fldChar w:fldCharType="separate"/>
      </w:r>
      <w:r w:rsidR="00035CD6">
        <w:t>304</w:t>
      </w:r>
      <w:r>
        <w:fldChar w:fldCharType="end"/>
      </w:r>
    </w:p>
    <w:p w14:paraId="5FB20FCD" w14:textId="2A73F4AC" w:rsidR="00527825" w:rsidRDefault="00527825">
      <w:pPr>
        <w:pStyle w:val="TOC8"/>
        <w:rPr>
          <w:rFonts w:asciiTheme="minorHAnsi" w:eastAsiaTheme="minorEastAsia" w:hAnsiTheme="minorHAnsi" w:cstheme="minorBidi"/>
          <w:kern w:val="2"/>
          <w:sz w:val="24"/>
          <w:szCs w:val="24"/>
          <w14:ligatures w14:val="standardContextual"/>
        </w:rPr>
      </w:pPr>
      <w:r>
        <w:t>152NZQ.</w:t>
      </w:r>
      <w:r>
        <w:tab/>
        <w:t>Service of exclusion orders and other documents</w:t>
      </w:r>
      <w:r>
        <w:tab/>
      </w:r>
      <w:r>
        <w:fldChar w:fldCharType="begin"/>
      </w:r>
      <w:r>
        <w:instrText xml:space="preserve"> PAGEREF _Toc230349411 \h </w:instrText>
      </w:r>
      <w:r>
        <w:fldChar w:fldCharType="separate"/>
      </w:r>
      <w:r w:rsidR="00035CD6">
        <w:t>305</w:t>
      </w:r>
      <w:r>
        <w:fldChar w:fldCharType="end"/>
      </w:r>
    </w:p>
    <w:p w14:paraId="4D152814" w14:textId="45A61298" w:rsidR="00527825" w:rsidRDefault="00527825">
      <w:pPr>
        <w:pStyle w:val="TOC8"/>
        <w:rPr>
          <w:rFonts w:asciiTheme="minorHAnsi" w:eastAsiaTheme="minorEastAsia" w:hAnsiTheme="minorHAnsi" w:cstheme="minorBidi"/>
          <w:kern w:val="2"/>
          <w:sz w:val="24"/>
          <w:szCs w:val="24"/>
          <w14:ligatures w14:val="standardContextual"/>
        </w:rPr>
      </w:pPr>
      <w:r>
        <w:t>152NZR.</w:t>
      </w:r>
      <w:r>
        <w:tab/>
        <w:t>Time when document served</w:t>
      </w:r>
      <w:r>
        <w:tab/>
      </w:r>
      <w:r>
        <w:fldChar w:fldCharType="begin"/>
      </w:r>
      <w:r>
        <w:instrText xml:space="preserve"> PAGEREF _Toc230349412 \h </w:instrText>
      </w:r>
      <w:r>
        <w:fldChar w:fldCharType="separate"/>
      </w:r>
      <w:r w:rsidR="00035CD6">
        <w:t>307</w:t>
      </w:r>
      <w:r>
        <w:fldChar w:fldCharType="end"/>
      </w:r>
    </w:p>
    <w:p w14:paraId="3FAF63BA" w14:textId="78978BB2" w:rsidR="00527825" w:rsidRDefault="00527825">
      <w:pPr>
        <w:pStyle w:val="TOC8"/>
        <w:rPr>
          <w:rFonts w:asciiTheme="minorHAnsi" w:eastAsiaTheme="minorEastAsia" w:hAnsiTheme="minorHAnsi" w:cstheme="minorBidi"/>
          <w:kern w:val="2"/>
          <w:sz w:val="24"/>
          <w:szCs w:val="24"/>
          <w14:ligatures w14:val="standardContextual"/>
        </w:rPr>
      </w:pPr>
      <w:r>
        <w:t>152NZS.</w:t>
      </w:r>
      <w:r>
        <w:tab/>
        <w:t>Proof of service of document</w:t>
      </w:r>
      <w:r>
        <w:tab/>
      </w:r>
      <w:r>
        <w:fldChar w:fldCharType="begin"/>
      </w:r>
      <w:r>
        <w:instrText xml:space="preserve"> PAGEREF _Toc230349413 \h </w:instrText>
      </w:r>
      <w:r>
        <w:fldChar w:fldCharType="separate"/>
      </w:r>
      <w:r w:rsidR="00035CD6">
        <w:t>308</w:t>
      </w:r>
      <w:r>
        <w:fldChar w:fldCharType="end"/>
      </w:r>
    </w:p>
    <w:p w14:paraId="4691B5F4" w14:textId="77777777" w:rsidR="00527825" w:rsidRDefault="005278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Other matters</w:t>
      </w:r>
    </w:p>
    <w:p w14:paraId="5EFE343F" w14:textId="2B45D38F" w:rsidR="00527825" w:rsidRDefault="00527825">
      <w:pPr>
        <w:pStyle w:val="TOC8"/>
        <w:rPr>
          <w:rFonts w:asciiTheme="minorHAnsi" w:eastAsiaTheme="minorEastAsia" w:hAnsiTheme="minorHAnsi" w:cstheme="minorBidi"/>
          <w:kern w:val="2"/>
          <w:sz w:val="24"/>
          <w:szCs w:val="24"/>
          <w14:ligatures w14:val="standardContextual"/>
        </w:rPr>
      </w:pPr>
      <w:r>
        <w:t>152NZT.</w:t>
      </w:r>
      <w:r>
        <w:tab/>
        <w:t>Publication and disclosure of information about excluded offenders</w:t>
      </w:r>
      <w:r>
        <w:tab/>
      </w:r>
      <w:r>
        <w:fldChar w:fldCharType="begin"/>
      </w:r>
      <w:r>
        <w:instrText xml:space="preserve"> PAGEREF _Toc230349415 \h </w:instrText>
      </w:r>
      <w:r>
        <w:fldChar w:fldCharType="separate"/>
      </w:r>
      <w:r w:rsidR="00035CD6">
        <w:t>309</w:t>
      </w:r>
      <w:r>
        <w:fldChar w:fldCharType="end"/>
      </w:r>
    </w:p>
    <w:p w14:paraId="59273039" w14:textId="1D96D6FB" w:rsidR="00527825" w:rsidRDefault="00527825">
      <w:pPr>
        <w:pStyle w:val="TOC8"/>
        <w:rPr>
          <w:rFonts w:asciiTheme="minorHAnsi" w:eastAsiaTheme="minorEastAsia" w:hAnsiTheme="minorHAnsi" w:cstheme="minorBidi"/>
          <w:kern w:val="2"/>
          <w:sz w:val="24"/>
          <w:szCs w:val="24"/>
          <w14:ligatures w14:val="standardContextual"/>
        </w:rPr>
      </w:pPr>
      <w:r>
        <w:t>152NZU.</w:t>
      </w:r>
      <w:r>
        <w:tab/>
        <w:t>Offence of further disclosing information about excluded offenders</w:t>
      </w:r>
      <w:r>
        <w:tab/>
      </w:r>
      <w:r>
        <w:fldChar w:fldCharType="begin"/>
      </w:r>
      <w:r>
        <w:instrText xml:space="preserve"> PAGEREF _Toc230349416 \h </w:instrText>
      </w:r>
      <w:r>
        <w:fldChar w:fldCharType="separate"/>
      </w:r>
      <w:r w:rsidR="00035CD6">
        <w:t>311</w:t>
      </w:r>
      <w:r>
        <w:fldChar w:fldCharType="end"/>
      </w:r>
    </w:p>
    <w:p w14:paraId="4F71E4A8" w14:textId="74DA8095" w:rsidR="00527825" w:rsidRDefault="00527825">
      <w:pPr>
        <w:pStyle w:val="TOC8"/>
        <w:rPr>
          <w:rFonts w:asciiTheme="minorHAnsi" w:eastAsiaTheme="minorEastAsia" w:hAnsiTheme="minorHAnsi" w:cstheme="minorBidi"/>
          <w:kern w:val="2"/>
          <w:sz w:val="24"/>
          <w:szCs w:val="24"/>
          <w14:ligatures w14:val="standardContextual"/>
        </w:rPr>
      </w:pPr>
      <w:r>
        <w:t>152NZV.</w:t>
      </w:r>
      <w:r>
        <w:tab/>
        <w:t>Monitoring by Parliamentary Commissioner</w:t>
      </w:r>
      <w:r>
        <w:tab/>
      </w:r>
      <w:r>
        <w:fldChar w:fldCharType="begin"/>
      </w:r>
      <w:r>
        <w:instrText xml:space="preserve"> PAGEREF _Toc230349417 \h </w:instrText>
      </w:r>
      <w:r>
        <w:fldChar w:fldCharType="separate"/>
      </w:r>
      <w:r w:rsidR="00035CD6">
        <w:t>312</w:t>
      </w:r>
      <w:r>
        <w:fldChar w:fldCharType="end"/>
      </w:r>
    </w:p>
    <w:p w14:paraId="5F5DD4B9"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5B — Liquor restricted premises</w:t>
      </w:r>
    </w:p>
    <w:p w14:paraId="2DB6B94A" w14:textId="0EBF448B" w:rsidR="00527825" w:rsidRDefault="00527825">
      <w:pPr>
        <w:pStyle w:val="TOC8"/>
        <w:rPr>
          <w:rFonts w:asciiTheme="minorHAnsi" w:eastAsiaTheme="minorEastAsia" w:hAnsiTheme="minorHAnsi" w:cstheme="minorBidi"/>
          <w:kern w:val="2"/>
          <w:sz w:val="24"/>
          <w:szCs w:val="24"/>
          <w14:ligatures w14:val="standardContextual"/>
        </w:rPr>
      </w:pPr>
      <w:r>
        <w:t>152N.</w:t>
      </w:r>
      <w:r>
        <w:tab/>
        <w:t>Terms used</w:t>
      </w:r>
      <w:r>
        <w:tab/>
      </w:r>
      <w:r>
        <w:fldChar w:fldCharType="begin"/>
      </w:r>
      <w:r>
        <w:instrText xml:space="preserve"> PAGEREF _Toc230349419 \h </w:instrText>
      </w:r>
      <w:r>
        <w:fldChar w:fldCharType="separate"/>
      </w:r>
      <w:r w:rsidR="00035CD6">
        <w:t>314</w:t>
      </w:r>
      <w:r>
        <w:fldChar w:fldCharType="end"/>
      </w:r>
    </w:p>
    <w:p w14:paraId="55EF1DEE" w14:textId="3FF6A877" w:rsidR="00527825" w:rsidRDefault="00527825">
      <w:pPr>
        <w:pStyle w:val="TOC8"/>
        <w:rPr>
          <w:rFonts w:asciiTheme="minorHAnsi" w:eastAsiaTheme="minorEastAsia" w:hAnsiTheme="minorHAnsi" w:cstheme="minorBidi"/>
          <w:kern w:val="2"/>
          <w:sz w:val="24"/>
          <w:szCs w:val="24"/>
          <w14:ligatures w14:val="standardContextual"/>
        </w:rPr>
      </w:pPr>
      <w:r>
        <w:t>152O.</w:t>
      </w:r>
      <w:r>
        <w:tab/>
      </w:r>
      <w:r w:rsidRPr="003E3458">
        <w:rPr>
          <w:bCs/>
        </w:rPr>
        <w:t>Liquor on restricted premises: offence</w:t>
      </w:r>
      <w:r>
        <w:tab/>
      </w:r>
      <w:r>
        <w:fldChar w:fldCharType="begin"/>
      </w:r>
      <w:r>
        <w:instrText xml:space="preserve"> PAGEREF _Toc230349420 \h </w:instrText>
      </w:r>
      <w:r>
        <w:fldChar w:fldCharType="separate"/>
      </w:r>
      <w:r w:rsidR="00035CD6">
        <w:t>314</w:t>
      </w:r>
      <w:r>
        <w:fldChar w:fldCharType="end"/>
      </w:r>
    </w:p>
    <w:p w14:paraId="515C0954" w14:textId="1DBCF090" w:rsidR="00527825" w:rsidRDefault="00527825">
      <w:pPr>
        <w:pStyle w:val="TOC8"/>
        <w:rPr>
          <w:rFonts w:asciiTheme="minorHAnsi" w:eastAsiaTheme="minorEastAsia" w:hAnsiTheme="minorHAnsi" w:cstheme="minorBidi"/>
          <w:kern w:val="2"/>
          <w:sz w:val="24"/>
          <w:szCs w:val="24"/>
          <w14:ligatures w14:val="standardContextual"/>
        </w:rPr>
      </w:pPr>
      <w:r>
        <w:t>152P.</w:t>
      </w:r>
      <w:r>
        <w:tab/>
        <w:t>Declaration of liquor restricted premises</w:t>
      </w:r>
      <w:r>
        <w:tab/>
      </w:r>
      <w:r>
        <w:fldChar w:fldCharType="begin"/>
      </w:r>
      <w:r>
        <w:instrText xml:space="preserve"> PAGEREF _Toc230349421 \h </w:instrText>
      </w:r>
      <w:r>
        <w:fldChar w:fldCharType="separate"/>
      </w:r>
      <w:r w:rsidR="00035CD6">
        <w:t>315</w:t>
      </w:r>
      <w:r>
        <w:fldChar w:fldCharType="end"/>
      </w:r>
    </w:p>
    <w:p w14:paraId="52DEBB7F" w14:textId="6DEB9681" w:rsidR="00527825" w:rsidRDefault="00527825">
      <w:pPr>
        <w:pStyle w:val="TOC8"/>
        <w:rPr>
          <w:rFonts w:asciiTheme="minorHAnsi" w:eastAsiaTheme="minorEastAsia" w:hAnsiTheme="minorHAnsi" w:cstheme="minorBidi"/>
          <w:kern w:val="2"/>
          <w:sz w:val="24"/>
          <w:szCs w:val="24"/>
          <w14:ligatures w14:val="standardContextual"/>
        </w:rPr>
      </w:pPr>
      <w:r>
        <w:t>152Q.</w:t>
      </w:r>
      <w:r>
        <w:tab/>
        <w:t>Liquor restriction declarations, power to make</w:t>
      </w:r>
      <w:r>
        <w:tab/>
      </w:r>
      <w:r>
        <w:fldChar w:fldCharType="begin"/>
      </w:r>
      <w:r>
        <w:instrText xml:space="preserve"> PAGEREF _Toc230349422 \h </w:instrText>
      </w:r>
      <w:r>
        <w:fldChar w:fldCharType="separate"/>
      </w:r>
      <w:r w:rsidR="00035CD6">
        <w:t>316</w:t>
      </w:r>
      <w:r>
        <w:fldChar w:fldCharType="end"/>
      </w:r>
    </w:p>
    <w:p w14:paraId="45CBEB20" w14:textId="03833D39" w:rsidR="00527825" w:rsidRDefault="00527825">
      <w:pPr>
        <w:pStyle w:val="TOC8"/>
        <w:rPr>
          <w:rFonts w:asciiTheme="minorHAnsi" w:eastAsiaTheme="minorEastAsia" w:hAnsiTheme="minorHAnsi" w:cstheme="minorBidi"/>
          <w:kern w:val="2"/>
          <w:sz w:val="24"/>
          <w:szCs w:val="24"/>
          <w14:ligatures w14:val="standardContextual"/>
        </w:rPr>
      </w:pPr>
      <w:r>
        <w:t>152R.</w:t>
      </w:r>
      <w:r>
        <w:tab/>
        <w:t>Service etc. of liquor restriction declarations</w:t>
      </w:r>
      <w:r>
        <w:tab/>
      </w:r>
      <w:r>
        <w:fldChar w:fldCharType="begin"/>
      </w:r>
      <w:r>
        <w:instrText xml:space="preserve"> PAGEREF _Toc230349423 \h </w:instrText>
      </w:r>
      <w:r>
        <w:fldChar w:fldCharType="separate"/>
      </w:r>
      <w:r w:rsidR="00035CD6">
        <w:t>317</w:t>
      </w:r>
      <w:r>
        <w:fldChar w:fldCharType="end"/>
      </w:r>
    </w:p>
    <w:p w14:paraId="3B080B5C" w14:textId="5D83E8BB" w:rsidR="00527825" w:rsidRDefault="00527825">
      <w:pPr>
        <w:pStyle w:val="TOC8"/>
        <w:rPr>
          <w:rFonts w:asciiTheme="minorHAnsi" w:eastAsiaTheme="minorEastAsia" w:hAnsiTheme="minorHAnsi" w:cstheme="minorBidi"/>
          <w:kern w:val="2"/>
          <w:sz w:val="24"/>
          <w:szCs w:val="24"/>
          <w14:ligatures w14:val="standardContextual"/>
        </w:rPr>
      </w:pPr>
      <w:r>
        <w:lastRenderedPageBreak/>
        <w:t>152S.</w:t>
      </w:r>
      <w:r>
        <w:tab/>
        <w:t>Notice of liquor restriction declaration to be displayed at premises</w:t>
      </w:r>
      <w:r>
        <w:tab/>
      </w:r>
      <w:r>
        <w:fldChar w:fldCharType="begin"/>
      </w:r>
      <w:r>
        <w:instrText xml:space="preserve"> PAGEREF _Toc230349424 \h </w:instrText>
      </w:r>
      <w:r>
        <w:fldChar w:fldCharType="separate"/>
      </w:r>
      <w:r w:rsidR="00035CD6">
        <w:t>318</w:t>
      </w:r>
      <w:r>
        <w:fldChar w:fldCharType="end"/>
      </w:r>
    </w:p>
    <w:p w14:paraId="3EA88F01" w14:textId="59AC181B" w:rsidR="00527825" w:rsidRDefault="00527825">
      <w:pPr>
        <w:pStyle w:val="TOC8"/>
        <w:rPr>
          <w:rFonts w:asciiTheme="minorHAnsi" w:eastAsiaTheme="minorEastAsia" w:hAnsiTheme="minorHAnsi" w:cstheme="minorBidi"/>
          <w:kern w:val="2"/>
          <w:sz w:val="24"/>
          <w:szCs w:val="24"/>
          <w14:ligatures w14:val="standardContextual"/>
        </w:rPr>
      </w:pPr>
      <w:r>
        <w:t>152T.</w:t>
      </w:r>
      <w:r>
        <w:tab/>
        <w:t>Duration of liquor restriction declarations</w:t>
      </w:r>
      <w:r>
        <w:tab/>
      </w:r>
      <w:r>
        <w:fldChar w:fldCharType="begin"/>
      </w:r>
      <w:r>
        <w:instrText xml:space="preserve"> PAGEREF _Toc230349425 \h </w:instrText>
      </w:r>
      <w:r>
        <w:fldChar w:fldCharType="separate"/>
      </w:r>
      <w:r w:rsidR="00035CD6">
        <w:t>319</w:t>
      </w:r>
      <w:r>
        <w:fldChar w:fldCharType="end"/>
      </w:r>
    </w:p>
    <w:p w14:paraId="6382F73F" w14:textId="3A328103" w:rsidR="00527825" w:rsidRDefault="00527825">
      <w:pPr>
        <w:pStyle w:val="TOC8"/>
        <w:rPr>
          <w:rFonts w:asciiTheme="minorHAnsi" w:eastAsiaTheme="minorEastAsia" w:hAnsiTheme="minorHAnsi" w:cstheme="minorBidi"/>
          <w:kern w:val="2"/>
          <w:sz w:val="24"/>
          <w:szCs w:val="24"/>
          <w14:ligatures w14:val="standardContextual"/>
        </w:rPr>
      </w:pPr>
      <w:r>
        <w:t>152U.</w:t>
      </w:r>
      <w:r>
        <w:tab/>
        <w:t>Varying liquor restriction declarations</w:t>
      </w:r>
      <w:r>
        <w:tab/>
      </w:r>
      <w:r>
        <w:fldChar w:fldCharType="begin"/>
      </w:r>
      <w:r>
        <w:instrText xml:space="preserve"> PAGEREF _Toc230349426 \h </w:instrText>
      </w:r>
      <w:r>
        <w:fldChar w:fldCharType="separate"/>
      </w:r>
      <w:r w:rsidR="00035CD6">
        <w:t>319</w:t>
      </w:r>
      <w:r>
        <w:fldChar w:fldCharType="end"/>
      </w:r>
    </w:p>
    <w:p w14:paraId="32541C94" w14:textId="48A7238F" w:rsidR="00527825" w:rsidRDefault="00527825">
      <w:pPr>
        <w:pStyle w:val="TOC8"/>
        <w:rPr>
          <w:rFonts w:asciiTheme="minorHAnsi" w:eastAsiaTheme="minorEastAsia" w:hAnsiTheme="minorHAnsi" w:cstheme="minorBidi"/>
          <w:kern w:val="2"/>
          <w:sz w:val="24"/>
          <w:szCs w:val="24"/>
          <w14:ligatures w14:val="standardContextual"/>
        </w:rPr>
      </w:pPr>
      <w:r>
        <w:t>152V.</w:t>
      </w:r>
      <w:r>
        <w:tab/>
        <w:t>Revoking liquor restriction declarations</w:t>
      </w:r>
      <w:r>
        <w:tab/>
      </w:r>
      <w:r>
        <w:fldChar w:fldCharType="begin"/>
      </w:r>
      <w:r>
        <w:instrText xml:space="preserve"> PAGEREF _Toc230349427 \h </w:instrText>
      </w:r>
      <w:r>
        <w:fldChar w:fldCharType="separate"/>
      </w:r>
      <w:r w:rsidR="00035CD6">
        <w:t>321</w:t>
      </w:r>
      <w:r>
        <w:fldChar w:fldCharType="end"/>
      </w:r>
    </w:p>
    <w:p w14:paraId="5FD93ACC" w14:textId="7E28536B" w:rsidR="00527825" w:rsidRDefault="00527825">
      <w:pPr>
        <w:pStyle w:val="TOC8"/>
        <w:rPr>
          <w:rFonts w:asciiTheme="minorHAnsi" w:eastAsiaTheme="minorEastAsia" w:hAnsiTheme="minorHAnsi" w:cstheme="minorBidi"/>
          <w:kern w:val="2"/>
          <w:sz w:val="24"/>
          <w:szCs w:val="24"/>
          <w14:ligatures w14:val="standardContextual"/>
        </w:rPr>
      </w:pPr>
      <w:r>
        <w:t>152W.</w:t>
      </w:r>
      <w:r>
        <w:tab/>
        <w:t>Applications generally</w:t>
      </w:r>
      <w:r>
        <w:tab/>
      </w:r>
      <w:r>
        <w:fldChar w:fldCharType="begin"/>
      </w:r>
      <w:r>
        <w:instrText xml:space="preserve"> PAGEREF _Toc230349428 \h </w:instrText>
      </w:r>
      <w:r>
        <w:fldChar w:fldCharType="separate"/>
      </w:r>
      <w:r w:rsidR="00035CD6">
        <w:t>322</w:t>
      </w:r>
      <w:r>
        <w:fldChar w:fldCharType="end"/>
      </w:r>
    </w:p>
    <w:p w14:paraId="2BB18691" w14:textId="496FC209" w:rsidR="00527825" w:rsidRDefault="00527825">
      <w:pPr>
        <w:pStyle w:val="TOC8"/>
        <w:rPr>
          <w:rFonts w:asciiTheme="minorHAnsi" w:eastAsiaTheme="minorEastAsia" w:hAnsiTheme="minorHAnsi" w:cstheme="minorBidi"/>
          <w:kern w:val="2"/>
          <w:sz w:val="24"/>
          <w:szCs w:val="24"/>
          <w14:ligatures w14:val="standardContextual"/>
        </w:rPr>
      </w:pPr>
      <w:r>
        <w:t>152X.</w:t>
      </w:r>
      <w:r>
        <w:tab/>
        <w:t>Decisions under Part 5B not subject to review under s. 25</w:t>
      </w:r>
      <w:r>
        <w:tab/>
      </w:r>
      <w:r>
        <w:fldChar w:fldCharType="begin"/>
      </w:r>
      <w:r>
        <w:instrText xml:space="preserve"> PAGEREF _Toc230349429 \h </w:instrText>
      </w:r>
      <w:r>
        <w:fldChar w:fldCharType="separate"/>
      </w:r>
      <w:r w:rsidR="00035CD6">
        <w:t>322</w:t>
      </w:r>
      <w:r>
        <w:fldChar w:fldCharType="end"/>
      </w:r>
    </w:p>
    <w:p w14:paraId="54843613"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5C — Banned drinkers</w:t>
      </w:r>
    </w:p>
    <w:p w14:paraId="6F1B6917"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99B90AB" w14:textId="64BE076B" w:rsidR="00527825" w:rsidRDefault="00527825">
      <w:pPr>
        <w:pStyle w:val="TOC8"/>
        <w:rPr>
          <w:rFonts w:asciiTheme="minorHAnsi" w:eastAsiaTheme="minorEastAsia" w:hAnsiTheme="minorHAnsi" w:cstheme="minorBidi"/>
          <w:kern w:val="2"/>
          <w:sz w:val="24"/>
          <w:szCs w:val="24"/>
          <w14:ligatures w14:val="standardContextual"/>
        </w:rPr>
      </w:pPr>
      <w:r>
        <w:t>152Y.</w:t>
      </w:r>
      <w:r>
        <w:tab/>
        <w:t>Terms used</w:t>
      </w:r>
      <w:r>
        <w:tab/>
      </w:r>
      <w:r>
        <w:fldChar w:fldCharType="begin"/>
      </w:r>
      <w:r>
        <w:instrText xml:space="preserve"> PAGEREF _Toc230349432 \h </w:instrText>
      </w:r>
      <w:r>
        <w:fldChar w:fldCharType="separate"/>
      </w:r>
      <w:r w:rsidR="00035CD6">
        <w:t>323</w:t>
      </w:r>
      <w:r>
        <w:fldChar w:fldCharType="end"/>
      </w:r>
    </w:p>
    <w:p w14:paraId="3009A698" w14:textId="568605B0" w:rsidR="00527825" w:rsidRDefault="00527825">
      <w:pPr>
        <w:pStyle w:val="TOC8"/>
        <w:rPr>
          <w:rFonts w:asciiTheme="minorHAnsi" w:eastAsiaTheme="minorEastAsia" w:hAnsiTheme="minorHAnsi" w:cstheme="minorBidi"/>
          <w:kern w:val="2"/>
          <w:sz w:val="24"/>
          <w:szCs w:val="24"/>
          <w14:ligatures w14:val="standardContextual"/>
        </w:rPr>
      </w:pPr>
      <w:r>
        <w:t>152YA.</w:t>
      </w:r>
      <w:r>
        <w:tab/>
        <w:t>Who is a banned drinker</w:t>
      </w:r>
      <w:r>
        <w:tab/>
      </w:r>
      <w:r>
        <w:fldChar w:fldCharType="begin"/>
      </w:r>
      <w:r>
        <w:instrText xml:space="preserve"> PAGEREF _Toc230349433 \h </w:instrText>
      </w:r>
      <w:r>
        <w:fldChar w:fldCharType="separate"/>
      </w:r>
      <w:r w:rsidR="00035CD6">
        <w:t>324</w:t>
      </w:r>
      <w:r>
        <w:fldChar w:fldCharType="end"/>
      </w:r>
    </w:p>
    <w:p w14:paraId="7D48F114" w14:textId="76BA78A7" w:rsidR="00527825" w:rsidRDefault="00527825">
      <w:pPr>
        <w:pStyle w:val="TOC8"/>
        <w:rPr>
          <w:rFonts w:asciiTheme="minorHAnsi" w:eastAsiaTheme="minorEastAsia" w:hAnsiTheme="minorHAnsi" w:cstheme="minorBidi"/>
          <w:kern w:val="2"/>
          <w:sz w:val="24"/>
          <w:szCs w:val="24"/>
          <w14:ligatures w14:val="standardContextual"/>
        </w:rPr>
      </w:pPr>
      <w:r>
        <w:t>152YB.</w:t>
      </w:r>
      <w:r>
        <w:tab/>
        <w:t>What is a banned drinker order</w:t>
      </w:r>
      <w:r>
        <w:tab/>
      </w:r>
      <w:r>
        <w:fldChar w:fldCharType="begin"/>
      </w:r>
      <w:r>
        <w:instrText xml:space="preserve"> PAGEREF _Toc230349434 \h </w:instrText>
      </w:r>
      <w:r>
        <w:fldChar w:fldCharType="separate"/>
      </w:r>
      <w:r w:rsidR="00035CD6">
        <w:t>324</w:t>
      </w:r>
      <w:r>
        <w:fldChar w:fldCharType="end"/>
      </w:r>
    </w:p>
    <w:p w14:paraId="725580A0" w14:textId="34A8858D" w:rsidR="00527825" w:rsidRDefault="00527825">
      <w:pPr>
        <w:pStyle w:val="TOC8"/>
        <w:rPr>
          <w:rFonts w:asciiTheme="minorHAnsi" w:eastAsiaTheme="minorEastAsia" w:hAnsiTheme="minorHAnsi" w:cstheme="minorBidi"/>
          <w:kern w:val="2"/>
          <w:sz w:val="24"/>
          <w:szCs w:val="24"/>
          <w14:ligatures w14:val="standardContextual"/>
        </w:rPr>
      </w:pPr>
      <w:r>
        <w:t>152YC.</w:t>
      </w:r>
      <w:r>
        <w:tab/>
        <w:t>When banned drinker order, or extension or revocation of banned drinker order, takes effect</w:t>
      </w:r>
      <w:r>
        <w:tab/>
      </w:r>
      <w:r>
        <w:fldChar w:fldCharType="begin"/>
      </w:r>
      <w:r>
        <w:instrText xml:space="preserve"> PAGEREF _Toc230349435 \h </w:instrText>
      </w:r>
      <w:r>
        <w:fldChar w:fldCharType="separate"/>
      </w:r>
      <w:r w:rsidR="00035CD6">
        <w:t>326</w:t>
      </w:r>
      <w:r>
        <w:fldChar w:fldCharType="end"/>
      </w:r>
    </w:p>
    <w:p w14:paraId="55347DC6"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Banned drinker orders made by police officers</w:t>
      </w:r>
    </w:p>
    <w:p w14:paraId="59C9F450" w14:textId="062FDD10" w:rsidR="00527825" w:rsidRDefault="00527825">
      <w:pPr>
        <w:pStyle w:val="TOC8"/>
        <w:rPr>
          <w:rFonts w:asciiTheme="minorHAnsi" w:eastAsiaTheme="minorEastAsia" w:hAnsiTheme="minorHAnsi" w:cstheme="minorBidi"/>
          <w:kern w:val="2"/>
          <w:sz w:val="24"/>
          <w:szCs w:val="24"/>
          <w14:ligatures w14:val="standardContextual"/>
        </w:rPr>
      </w:pPr>
      <w:r>
        <w:t>152YD.</w:t>
      </w:r>
      <w:r>
        <w:tab/>
        <w:t>First police BDO, second police BDO and subsequent police BDO</w:t>
      </w:r>
      <w:r>
        <w:tab/>
      </w:r>
      <w:r>
        <w:fldChar w:fldCharType="begin"/>
      </w:r>
      <w:r>
        <w:instrText xml:space="preserve"> PAGEREF _Toc230349437 \h </w:instrText>
      </w:r>
      <w:r>
        <w:fldChar w:fldCharType="separate"/>
      </w:r>
      <w:r w:rsidR="00035CD6">
        <w:t>326</w:t>
      </w:r>
      <w:r>
        <w:fldChar w:fldCharType="end"/>
      </w:r>
    </w:p>
    <w:p w14:paraId="33AE83AB" w14:textId="6B9A40DB" w:rsidR="00527825" w:rsidRDefault="00527825">
      <w:pPr>
        <w:pStyle w:val="TOC8"/>
        <w:rPr>
          <w:rFonts w:asciiTheme="minorHAnsi" w:eastAsiaTheme="minorEastAsia" w:hAnsiTheme="minorHAnsi" w:cstheme="minorBidi"/>
          <w:kern w:val="2"/>
          <w:sz w:val="24"/>
          <w:szCs w:val="24"/>
          <w14:ligatures w14:val="standardContextual"/>
        </w:rPr>
      </w:pPr>
      <w:r>
        <w:t>152YE.</w:t>
      </w:r>
      <w:r>
        <w:tab/>
        <w:t>Police officer may make banned drinker order</w:t>
      </w:r>
      <w:r>
        <w:tab/>
      </w:r>
      <w:r>
        <w:fldChar w:fldCharType="begin"/>
      </w:r>
      <w:r>
        <w:instrText xml:space="preserve"> PAGEREF _Toc230349438 \h </w:instrText>
      </w:r>
      <w:r>
        <w:fldChar w:fldCharType="separate"/>
      </w:r>
      <w:r w:rsidR="00035CD6">
        <w:t>327</w:t>
      </w:r>
      <w:r>
        <w:fldChar w:fldCharType="end"/>
      </w:r>
    </w:p>
    <w:p w14:paraId="48FE1275" w14:textId="319449CC" w:rsidR="00527825" w:rsidRDefault="00527825">
      <w:pPr>
        <w:pStyle w:val="TOC8"/>
        <w:rPr>
          <w:rFonts w:asciiTheme="minorHAnsi" w:eastAsiaTheme="minorEastAsia" w:hAnsiTheme="minorHAnsi" w:cstheme="minorBidi"/>
          <w:kern w:val="2"/>
          <w:sz w:val="24"/>
          <w:szCs w:val="24"/>
          <w14:ligatures w14:val="standardContextual"/>
        </w:rPr>
      </w:pPr>
      <w:r>
        <w:t>152YF.</w:t>
      </w:r>
      <w:r>
        <w:tab/>
        <w:t>Police officer may make second police BDO or subsequent police BDO</w:t>
      </w:r>
      <w:r>
        <w:tab/>
      </w:r>
      <w:r>
        <w:fldChar w:fldCharType="begin"/>
      </w:r>
      <w:r>
        <w:instrText xml:space="preserve"> PAGEREF _Toc230349439 \h </w:instrText>
      </w:r>
      <w:r>
        <w:fldChar w:fldCharType="separate"/>
      </w:r>
      <w:r w:rsidR="00035CD6">
        <w:t>328</w:t>
      </w:r>
      <w:r>
        <w:fldChar w:fldCharType="end"/>
      </w:r>
    </w:p>
    <w:p w14:paraId="5616FC74" w14:textId="2ACE7535" w:rsidR="00527825" w:rsidRDefault="00527825">
      <w:pPr>
        <w:pStyle w:val="TOC8"/>
        <w:rPr>
          <w:rFonts w:asciiTheme="minorHAnsi" w:eastAsiaTheme="minorEastAsia" w:hAnsiTheme="minorHAnsi" w:cstheme="minorBidi"/>
          <w:kern w:val="2"/>
          <w:sz w:val="24"/>
          <w:szCs w:val="24"/>
          <w14:ligatures w14:val="standardContextual"/>
        </w:rPr>
      </w:pPr>
      <w:r>
        <w:t>152YG.</w:t>
      </w:r>
      <w:r>
        <w:tab/>
        <w:t>Period of banned drinker order</w:t>
      </w:r>
      <w:r>
        <w:tab/>
      </w:r>
      <w:r>
        <w:fldChar w:fldCharType="begin"/>
      </w:r>
      <w:r>
        <w:instrText xml:space="preserve"> PAGEREF _Toc230349440 \h </w:instrText>
      </w:r>
      <w:r>
        <w:fldChar w:fldCharType="separate"/>
      </w:r>
      <w:r w:rsidR="00035CD6">
        <w:t>328</w:t>
      </w:r>
      <w:r>
        <w:fldChar w:fldCharType="end"/>
      </w:r>
    </w:p>
    <w:p w14:paraId="4ADFC1D6" w14:textId="5A299333" w:rsidR="00527825" w:rsidRDefault="00527825">
      <w:pPr>
        <w:pStyle w:val="TOC8"/>
        <w:rPr>
          <w:rFonts w:asciiTheme="minorHAnsi" w:eastAsiaTheme="minorEastAsia" w:hAnsiTheme="minorHAnsi" w:cstheme="minorBidi"/>
          <w:kern w:val="2"/>
          <w:sz w:val="24"/>
          <w:szCs w:val="24"/>
          <w14:ligatures w14:val="standardContextual"/>
        </w:rPr>
      </w:pPr>
      <w:r>
        <w:t>152YH.</w:t>
      </w:r>
      <w:r>
        <w:tab/>
        <w:t>Notice and registration of banned drinker order</w:t>
      </w:r>
      <w:r>
        <w:tab/>
      </w:r>
      <w:r>
        <w:fldChar w:fldCharType="begin"/>
      </w:r>
      <w:r>
        <w:instrText xml:space="preserve"> PAGEREF _Toc230349441 \h </w:instrText>
      </w:r>
      <w:r>
        <w:fldChar w:fldCharType="separate"/>
      </w:r>
      <w:r w:rsidR="00035CD6">
        <w:t>329</w:t>
      </w:r>
      <w:r>
        <w:fldChar w:fldCharType="end"/>
      </w:r>
    </w:p>
    <w:p w14:paraId="051C0477" w14:textId="14F07236" w:rsidR="00527825" w:rsidRDefault="00527825">
      <w:pPr>
        <w:pStyle w:val="TOC8"/>
        <w:rPr>
          <w:rFonts w:asciiTheme="minorHAnsi" w:eastAsiaTheme="minorEastAsia" w:hAnsiTheme="minorHAnsi" w:cstheme="minorBidi"/>
          <w:kern w:val="2"/>
          <w:sz w:val="24"/>
          <w:szCs w:val="24"/>
          <w14:ligatures w14:val="standardContextual"/>
        </w:rPr>
      </w:pPr>
      <w:r>
        <w:t>152YI.</w:t>
      </w:r>
      <w:r>
        <w:tab/>
        <w:t>Police officer may require person to give personal details</w:t>
      </w:r>
      <w:r>
        <w:tab/>
      </w:r>
      <w:r>
        <w:fldChar w:fldCharType="begin"/>
      </w:r>
      <w:r>
        <w:instrText xml:space="preserve"> PAGEREF _Toc230349442 \h </w:instrText>
      </w:r>
      <w:r>
        <w:fldChar w:fldCharType="separate"/>
      </w:r>
      <w:r w:rsidR="00035CD6">
        <w:t>329</w:t>
      </w:r>
      <w:r>
        <w:fldChar w:fldCharType="end"/>
      </w:r>
    </w:p>
    <w:p w14:paraId="1EE3F4EA" w14:textId="443AC726" w:rsidR="00527825" w:rsidRDefault="00527825">
      <w:pPr>
        <w:pStyle w:val="TOC8"/>
        <w:rPr>
          <w:rFonts w:asciiTheme="minorHAnsi" w:eastAsiaTheme="minorEastAsia" w:hAnsiTheme="minorHAnsi" w:cstheme="minorBidi"/>
          <w:kern w:val="2"/>
          <w:sz w:val="24"/>
          <w:szCs w:val="24"/>
          <w14:ligatures w14:val="standardContextual"/>
        </w:rPr>
      </w:pPr>
      <w:r>
        <w:t>152YJ.</w:t>
      </w:r>
      <w:r>
        <w:tab/>
        <w:t>Revocation of banned drinker order</w:t>
      </w:r>
      <w:r>
        <w:tab/>
      </w:r>
      <w:r>
        <w:fldChar w:fldCharType="begin"/>
      </w:r>
      <w:r>
        <w:instrText xml:space="preserve"> PAGEREF _Toc230349443 \h </w:instrText>
      </w:r>
      <w:r>
        <w:fldChar w:fldCharType="separate"/>
      </w:r>
      <w:r w:rsidR="00035CD6">
        <w:t>330</w:t>
      </w:r>
      <w:r>
        <w:fldChar w:fldCharType="end"/>
      </w:r>
    </w:p>
    <w:p w14:paraId="2A378AE1" w14:textId="30C7E8D9" w:rsidR="00527825" w:rsidRDefault="00527825">
      <w:pPr>
        <w:pStyle w:val="TOC8"/>
        <w:rPr>
          <w:rFonts w:asciiTheme="minorHAnsi" w:eastAsiaTheme="minorEastAsia" w:hAnsiTheme="minorHAnsi" w:cstheme="minorBidi"/>
          <w:kern w:val="2"/>
          <w:sz w:val="24"/>
          <w:szCs w:val="24"/>
          <w14:ligatures w14:val="standardContextual"/>
        </w:rPr>
      </w:pPr>
      <w:r>
        <w:t>152YK.</w:t>
      </w:r>
      <w:r>
        <w:tab/>
        <w:t>Decision to revoke banned drinker order</w:t>
      </w:r>
      <w:r>
        <w:tab/>
      </w:r>
      <w:r>
        <w:fldChar w:fldCharType="begin"/>
      </w:r>
      <w:r>
        <w:instrText xml:space="preserve"> PAGEREF _Toc230349444 \h </w:instrText>
      </w:r>
      <w:r>
        <w:fldChar w:fldCharType="separate"/>
      </w:r>
      <w:r w:rsidR="00035CD6">
        <w:t>331</w:t>
      </w:r>
      <w:r>
        <w:fldChar w:fldCharType="end"/>
      </w:r>
    </w:p>
    <w:p w14:paraId="2FD7935C"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Banned drinker order made on person’s request</w:t>
      </w:r>
    </w:p>
    <w:p w14:paraId="7C3CFE0B" w14:textId="79A588FC" w:rsidR="00527825" w:rsidRDefault="00527825">
      <w:pPr>
        <w:pStyle w:val="TOC8"/>
        <w:rPr>
          <w:rFonts w:asciiTheme="minorHAnsi" w:eastAsiaTheme="minorEastAsia" w:hAnsiTheme="minorHAnsi" w:cstheme="minorBidi"/>
          <w:kern w:val="2"/>
          <w:sz w:val="24"/>
          <w:szCs w:val="24"/>
          <w14:ligatures w14:val="standardContextual"/>
        </w:rPr>
      </w:pPr>
      <w:r>
        <w:t>152YL.</w:t>
      </w:r>
      <w:r>
        <w:tab/>
        <w:t>Person may ask for self</w:t>
      </w:r>
      <w:r>
        <w:noBreakHyphen/>
        <w:t>imposed banned drinker order</w:t>
      </w:r>
      <w:r>
        <w:tab/>
      </w:r>
      <w:r>
        <w:fldChar w:fldCharType="begin"/>
      </w:r>
      <w:r>
        <w:instrText xml:space="preserve"> PAGEREF _Toc230349446 \h </w:instrText>
      </w:r>
      <w:r>
        <w:fldChar w:fldCharType="separate"/>
      </w:r>
      <w:r w:rsidR="00035CD6">
        <w:t>332</w:t>
      </w:r>
      <w:r>
        <w:fldChar w:fldCharType="end"/>
      </w:r>
    </w:p>
    <w:p w14:paraId="4AEAF317" w14:textId="0445EFE3" w:rsidR="00527825" w:rsidRDefault="00527825">
      <w:pPr>
        <w:pStyle w:val="TOC8"/>
        <w:rPr>
          <w:rFonts w:asciiTheme="minorHAnsi" w:eastAsiaTheme="minorEastAsia" w:hAnsiTheme="minorHAnsi" w:cstheme="minorBidi"/>
          <w:kern w:val="2"/>
          <w:sz w:val="24"/>
          <w:szCs w:val="24"/>
          <w14:ligatures w14:val="standardContextual"/>
        </w:rPr>
      </w:pPr>
      <w:r>
        <w:t>152YM.</w:t>
      </w:r>
      <w:r>
        <w:tab/>
        <w:t>Director must make self</w:t>
      </w:r>
      <w:r>
        <w:noBreakHyphen/>
        <w:t>imposed banned drinker order</w:t>
      </w:r>
      <w:r>
        <w:tab/>
      </w:r>
      <w:r>
        <w:fldChar w:fldCharType="begin"/>
      </w:r>
      <w:r>
        <w:instrText xml:space="preserve"> PAGEREF _Toc230349447 \h </w:instrText>
      </w:r>
      <w:r>
        <w:fldChar w:fldCharType="separate"/>
      </w:r>
      <w:r w:rsidR="00035CD6">
        <w:t>333</w:t>
      </w:r>
      <w:r>
        <w:fldChar w:fldCharType="end"/>
      </w:r>
    </w:p>
    <w:p w14:paraId="327CA661" w14:textId="1B6888E0" w:rsidR="00527825" w:rsidRDefault="00527825">
      <w:pPr>
        <w:pStyle w:val="TOC8"/>
        <w:rPr>
          <w:rFonts w:asciiTheme="minorHAnsi" w:eastAsiaTheme="minorEastAsia" w:hAnsiTheme="minorHAnsi" w:cstheme="minorBidi"/>
          <w:kern w:val="2"/>
          <w:sz w:val="24"/>
          <w:szCs w:val="24"/>
          <w14:ligatures w14:val="standardContextual"/>
        </w:rPr>
      </w:pPr>
      <w:r>
        <w:t>152YN.</w:t>
      </w:r>
      <w:r>
        <w:tab/>
        <w:t>Period of self</w:t>
      </w:r>
      <w:r>
        <w:noBreakHyphen/>
        <w:t>imposed banned drinker order</w:t>
      </w:r>
      <w:r>
        <w:tab/>
      </w:r>
      <w:r>
        <w:fldChar w:fldCharType="begin"/>
      </w:r>
      <w:r>
        <w:instrText xml:space="preserve"> PAGEREF _Toc230349448 \h </w:instrText>
      </w:r>
      <w:r>
        <w:fldChar w:fldCharType="separate"/>
      </w:r>
      <w:r w:rsidR="00035CD6">
        <w:t>333</w:t>
      </w:r>
      <w:r>
        <w:fldChar w:fldCharType="end"/>
      </w:r>
    </w:p>
    <w:p w14:paraId="730795BA" w14:textId="4C3DAEF5" w:rsidR="00527825" w:rsidRDefault="00527825">
      <w:pPr>
        <w:pStyle w:val="TOC8"/>
        <w:rPr>
          <w:rFonts w:asciiTheme="minorHAnsi" w:eastAsiaTheme="minorEastAsia" w:hAnsiTheme="minorHAnsi" w:cstheme="minorBidi"/>
          <w:kern w:val="2"/>
          <w:sz w:val="24"/>
          <w:szCs w:val="24"/>
          <w14:ligatures w14:val="standardContextual"/>
        </w:rPr>
      </w:pPr>
      <w:r>
        <w:t>152YO.</w:t>
      </w:r>
      <w:r>
        <w:tab/>
        <w:t>Notice of decision and registration of self</w:t>
      </w:r>
      <w:r>
        <w:noBreakHyphen/>
        <w:t>imposed banned drinker order</w:t>
      </w:r>
      <w:r>
        <w:tab/>
      </w:r>
      <w:r>
        <w:fldChar w:fldCharType="begin"/>
      </w:r>
      <w:r>
        <w:instrText xml:space="preserve"> PAGEREF _Toc230349449 \h </w:instrText>
      </w:r>
      <w:r>
        <w:fldChar w:fldCharType="separate"/>
      </w:r>
      <w:r w:rsidR="00035CD6">
        <w:t>334</w:t>
      </w:r>
      <w:r>
        <w:fldChar w:fldCharType="end"/>
      </w:r>
    </w:p>
    <w:p w14:paraId="0507ED25" w14:textId="5AA97A30" w:rsidR="00527825" w:rsidRDefault="00527825">
      <w:pPr>
        <w:pStyle w:val="TOC8"/>
        <w:rPr>
          <w:rFonts w:asciiTheme="minorHAnsi" w:eastAsiaTheme="minorEastAsia" w:hAnsiTheme="minorHAnsi" w:cstheme="minorBidi"/>
          <w:kern w:val="2"/>
          <w:sz w:val="24"/>
          <w:szCs w:val="24"/>
          <w14:ligatures w14:val="standardContextual"/>
        </w:rPr>
      </w:pPr>
      <w:r>
        <w:t>152YP.</w:t>
      </w:r>
      <w:r>
        <w:tab/>
        <w:t>Revocation of self</w:t>
      </w:r>
      <w:r>
        <w:noBreakHyphen/>
        <w:t>imposed banned drinker order</w:t>
      </w:r>
      <w:r>
        <w:tab/>
      </w:r>
      <w:r>
        <w:fldChar w:fldCharType="begin"/>
      </w:r>
      <w:r>
        <w:instrText xml:space="preserve"> PAGEREF _Toc230349450 \h </w:instrText>
      </w:r>
      <w:r>
        <w:fldChar w:fldCharType="separate"/>
      </w:r>
      <w:r w:rsidR="00035CD6">
        <w:t>334</w:t>
      </w:r>
      <w:r>
        <w:fldChar w:fldCharType="end"/>
      </w:r>
    </w:p>
    <w:p w14:paraId="1C215F90"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Banned drinker order made on application of certain professionals</w:t>
      </w:r>
    </w:p>
    <w:p w14:paraId="475BD6DA" w14:textId="385892D5" w:rsidR="00527825" w:rsidRDefault="00527825">
      <w:pPr>
        <w:pStyle w:val="TOC8"/>
        <w:rPr>
          <w:rFonts w:asciiTheme="minorHAnsi" w:eastAsiaTheme="minorEastAsia" w:hAnsiTheme="minorHAnsi" w:cstheme="minorBidi"/>
          <w:kern w:val="2"/>
          <w:sz w:val="24"/>
          <w:szCs w:val="24"/>
          <w14:ligatures w14:val="standardContextual"/>
        </w:rPr>
      </w:pPr>
      <w:r>
        <w:t>152YQ.</w:t>
      </w:r>
      <w:r>
        <w:tab/>
        <w:t>Application for banned drinker order</w:t>
      </w:r>
      <w:r>
        <w:tab/>
      </w:r>
      <w:r>
        <w:fldChar w:fldCharType="begin"/>
      </w:r>
      <w:r>
        <w:instrText xml:space="preserve"> PAGEREF _Toc230349452 \h </w:instrText>
      </w:r>
      <w:r>
        <w:fldChar w:fldCharType="separate"/>
      </w:r>
      <w:r w:rsidR="00035CD6">
        <w:t>335</w:t>
      </w:r>
      <w:r>
        <w:fldChar w:fldCharType="end"/>
      </w:r>
    </w:p>
    <w:p w14:paraId="294E443C" w14:textId="11178B69" w:rsidR="00527825" w:rsidRDefault="00527825">
      <w:pPr>
        <w:pStyle w:val="TOC8"/>
        <w:rPr>
          <w:rFonts w:asciiTheme="minorHAnsi" w:eastAsiaTheme="minorEastAsia" w:hAnsiTheme="minorHAnsi" w:cstheme="minorBidi"/>
          <w:kern w:val="2"/>
          <w:sz w:val="24"/>
          <w:szCs w:val="24"/>
          <w14:ligatures w14:val="standardContextual"/>
        </w:rPr>
      </w:pPr>
      <w:r>
        <w:t>152YR.</w:t>
      </w:r>
      <w:r>
        <w:tab/>
        <w:t>Director may make banned drinker order</w:t>
      </w:r>
      <w:r>
        <w:tab/>
      </w:r>
      <w:r>
        <w:fldChar w:fldCharType="begin"/>
      </w:r>
      <w:r>
        <w:instrText xml:space="preserve"> PAGEREF _Toc230349453 \h </w:instrText>
      </w:r>
      <w:r>
        <w:fldChar w:fldCharType="separate"/>
      </w:r>
      <w:r w:rsidR="00035CD6">
        <w:t>336</w:t>
      </w:r>
      <w:r>
        <w:fldChar w:fldCharType="end"/>
      </w:r>
    </w:p>
    <w:p w14:paraId="3A9C7FDF" w14:textId="215790A5" w:rsidR="00527825" w:rsidRDefault="00527825">
      <w:pPr>
        <w:pStyle w:val="TOC8"/>
        <w:rPr>
          <w:rFonts w:asciiTheme="minorHAnsi" w:eastAsiaTheme="minorEastAsia" w:hAnsiTheme="minorHAnsi" w:cstheme="minorBidi"/>
          <w:kern w:val="2"/>
          <w:sz w:val="24"/>
          <w:szCs w:val="24"/>
          <w14:ligatures w14:val="standardContextual"/>
        </w:rPr>
      </w:pPr>
      <w:r>
        <w:t>152YS.</w:t>
      </w:r>
      <w:r>
        <w:tab/>
        <w:t>Period of banned drinker order</w:t>
      </w:r>
      <w:r>
        <w:tab/>
      </w:r>
      <w:r>
        <w:fldChar w:fldCharType="begin"/>
      </w:r>
      <w:r>
        <w:instrText xml:space="preserve"> PAGEREF _Toc230349454 \h </w:instrText>
      </w:r>
      <w:r>
        <w:fldChar w:fldCharType="separate"/>
      </w:r>
      <w:r w:rsidR="00035CD6">
        <w:t>337</w:t>
      </w:r>
      <w:r>
        <w:fldChar w:fldCharType="end"/>
      </w:r>
    </w:p>
    <w:p w14:paraId="20E27231" w14:textId="08EC0F89" w:rsidR="00527825" w:rsidRDefault="00527825">
      <w:pPr>
        <w:pStyle w:val="TOC8"/>
        <w:rPr>
          <w:rFonts w:asciiTheme="minorHAnsi" w:eastAsiaTheme="minorEastAsia" w:hAnsiTheme="minorHAnsi" w:cstheme="minorBidi"/>
          <w:kern w:val="2"/>
          <w:sz w:val="24"/>
          <w:szCs w:val="24"/>
          <w14:ligatures w14:val="standardContextual"/>
        </w:rPr>
      </w:pPr>
      <w:r>
        <w:t>152YT.</w:t>
      </w:r>
      <w:r>
        <w:tab/>
        <w:t>Notice of decision and registration of banned drinker order</w:t>
      </w:r>
      <w:r>
        <w:tab/>
      </w:r>
      <w:r>
        <w:fldChar w:fldCharType="begin"/>
      </w:r>
      <w:r>
        <w:instrText xml:space="preserve"> PAGEREF _Toc230349455 \h </w:instrText>
      </w:r>
      <w:r>
        <w:fldChar w:fldCharType="separate"/>
      </w:r>
      <w:r w:rsidR="00035CD6">
        <w:t>337</w:t>
      </w:r>
      <w:r>
        <w:fldChar w:fldCharType="end"/>
      </w:r>
    </w:p>
    <w:p w14:paraId="2A439606" w14:textId="01C74E68" w:rsidR="00527825" w:rsidRDefault="00527825">
      <w:pPr>
        <w:pStyle w:val="TOC8"/>
        <w:rPr>
          <w:rFonts w:asciiTheme="minorHAnsi" w:eastAsiaTheme="minorEastAsia" w:hAnsiTheme="minorHAnsi" w:cstheme="minorBidi"/>
          <w:kern w:val="2"/>
          <w:sz w:val="24"/>
          <w:szCs w:val="24"/>
          <w14:ligatures w14:val="standardContextual"/>
        </w:rPr>
      </w:pPr>
      <w:r>
        <w:t>152YU.</w:t>
      </w:r>
      <w:r>
        <w:tab/>
        <w:t>Director may extend banned drinker order</w:t>
      </w:r>
      <w:r>
        <w:tab/>
      </w:r>
      <w:r>
        <w:fldChar w:fldCharType="begin"/>
      </w:r>
      <w:r>
        <w:instrText xml:space="preserve"> PAGEREF _Toc230349456 \h </w:instrText>
      </w:r>
      <w:r>
        <w:fldChar w:fldCharType="separate"/>
      </w:r>
      <w:r w:rsidR="00035CD6">
        <w:t>338</w:t>
      </w:r>
      <w:r>
        <w:fldChar w:fldCharType="end"/>
      </w:r>
    </w:p>
    <w:p w14:paraId="7DDF1DF2" w14:textId="2FB5DD8E" w:rsidR="00527825" w:rsidRDefault="00527825">
      <w:pPr>
        <w:pStyle w:val="TOC8"/>
        <w:rPr>
          <w:rFonts w:asciiTheme="minorHAnsi" w:eastAsiaTheme="minorEastAsia" w:hAnsiTheme="minorHAnsi" w:cstheme="minorBidi"/>
          <w:kern w:val="2"/>
          <w:sz w:val="24"/>
          <w:szCs w:val="24"/>
          <w14:ligatures w14:val="standardContextual"/>
        </w:rPr>
      </w:pPr>
      <w:r>
        <w:t>152YV.</w:t>
      </w:r>
      <w:r>
        <w:tab/>
        <w:t>Police officer may extend banned drinker order</w:t>
      </w:r>
      <w:r>
        <w:tab/>
      </w:r>
      <w:r>
        <w:fldChar w:fldCharType="begin"/>
      </w:r>
      <w:r>
        <w:instrText xml:space="preserve"> PAGEREF _Toc230349457 \h </w:instrText>
      </w:r>
      <w:r>
        <w:fldChar w:fldCharType="separate"/>
      </w:r>
      <w:r w:rsidR="00035CD6">
        <w:t>340</w:t>
      </w:r>
      <w:r>
        <w:fldChar w:fldCharType="end"/>
      </w:r>
    </w:p>
    <w:p w14:paraId="738CCED6" w14:textId="31323336" w:rsidR="00527825" w:rsidRDefault="00527825">
      <w:pPr>
        <w:pStyle w:val="TOC8"/>
        <w:rPr>
          <w:rFonts w:asciiTheme="minorHAnsi" w:eastAsiaTheme="minorEastAsia" w:hAnsiTheme="minorHAnsi" w:cstheme="minorBidi"/>
          <w:kern w:val="2"/>
          <w:sz w:val="24"/>
          <w:szCs w:val="24"/>
          <w14:ligatures w14:val="standardContextual"/>
        </w:rPr>
      </w:pPr>
      <w:r>
        <w:t>152YW.</w:t>
      </w:r>
      <w:r>
        <w:tab/>
        <w:t>Revocation of banned drinker order</w:t>
      </w:r>
      <w:r>
        <w:tab/>
      </w:r>
      <w:r>
        <w:fldChar w:fldCharType="begin"/>
      </w:r>
      <w:r>
        <w:instrText xml:space="preserve"> PAGEREF _Toc230349458 \h </w:instrText>
      </w:r>
      <w:r>
        <w:fldChar w:fldCharType="separate"/>
      </w:r>
      <w:r w:rsidR="00035CD6">
        <w:t>342</w:t>
      </w:r>
      <w:r>
        <w:fldChar w:fldCharType="end"/>
      </w:r>
    </w:p>
    <w:p w14:paraId="7BE7E6BE" w14:textId="3A54F4E8" w:rsidR="00527825" w:rsidRDefault="00527825">
      <w:pPr>
        <w:pStyle w:val="TOC8"/>
        <w:rPr>
          <w:rFonts w:asciiTheme="minorHAnsi" w:eastAsiaTheme="minorEastAsia" w:hAnsiTheme="minorHAnsi" w:cstheme="minorBidi"/>
          <w:kern w:val="2"/>
          <w:sz w:val="24"/>
          <w:szCs w:val="24"/>
          <w14:ligatures w14:val="standardContextual"/>
        </w:rPr>
      </w:pPr>
      <w:r>
        <w:t>152YX.</w:t>
      </w:r>
      <w:r>
        <w:tab/>
        <w:t>Decision to revoke banned drinker order</w:t>
      </w:r>
      <w:r>
        <w:tab/>
      </w:r>
      <w:r>
        <w:fldChar w:fldCharType="begin"/>
      </w:r>
      <w:r>
        <w:instrText xml:space="preserve"> PAGEREF _Toc230349459 \h </w:instrText>
      </w:r>
      <w:r>
        <w:fldChar w:fldCharType="separate"/>
      </w:r>
      <w:r w:rsidR="00035CD6">
        <w:t>343</w:t>
      </w:r>
      <w:r>
        <w:fldChar w:fldCharType="end"/>
      </w:r>
    </w:p>
    <w:p w14:paraId="0A8C02BC"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provisions about banned drinker orders</w:t>
      </w:r>
    </w:p>
    <w:p w14:paraId="38519594" w14:textId="6626D374" w:rsidR="00527825" w:rsidRDefault="00527825">
      <w:pPr>
        <w:pStyle w:val="TOC8"/>
        <w:rPr>
          <w:rFonts w:asciiTheme="minorHAnsi" w:eastAsiaTheme="minorEastAsia" w:hAnsiTheme="minorHAnsi" w:cstheme="minorBidi"/>
          <w:kern w:val="2"/>
          <w:sz w:val="24"/>
          <w:szCs w:val="24"/>
          <w14:ligatures w14:val="standardContextual"/>
        </w:rPr>
      </w:pPr>
      <w:r>
        <w:t>152YY.</w:t>
      </w:r>
      <w:r>
        <w:tab/>
        <w:t>Review of decisions</w:t>
      </w:r>
      <w:r>
        <w:tab/>
      </w:r>
      <w:r>
        <w:fldChar w:fldCharType="begin"/>
      </w:r>
      <w:r>
        <w:instrText xml:space="preserve"> PAGEREF _Toc230349461 \h </w:instrText>
      </w:r>
      <w:r>
        <w:fldChar w:fldCharType="separate"/>
      </w:r>
      <w:r w:rsidR="00035CD6">
        <w:t>344</w:t>
      </w:r>
      <w:r>
        <w:fldChar w:fldCharType="end"/>
      </w:r>
    </w:p>
    <w:p w14:paraId="2CE419D8" w14:textId="5D0ADC58" w:rsidR="00527825" w:rsidRDefault="00527825">
      <w:pPr>
        <w:pStyle w:val="TOC8"/>
        <w:rPr>
          <w:rFonts w:asciiTheme="minorHAnsi" w:eastAsiaTheme="minorEastAsia" w:hAnsiTheme="minorHAnsi" w:cstheme="minorBidi"/>
          <w:kern w:val="2"/>
          <w:sz w:val="24"/>
          <w:szCs w:val="24"/>
          <w14:ligatures w14:val="standardContextual"/>
        </w:rPr>
      </w:pPr>
      <w:r>
        <w:t>152YZ.</w:t>
      </w:r>
      <w:r>
        <w:tab/>
        <w:t>Decision of Commission on review</w:t>
      </w:r>
      <w:r>
        <w:tab/>
      </w:r>
      <w:r>
        <w:fldChar w:fldCharType="begin"/>
      </w:r>
      <w:r>
        <w:instrText xml:space="preserve"> PAGEREF _Toc230349462 \h </w:instrText>
      </w:r>
      <w:r>
        <w:fldChar w:fldCharType="separate"/>
      </w:r>
      <w:r w:rsidR="00035CD6">
        <w:t>346</w:t>
      </w:r>
      <w:r>
        <w:fldChar w:fldCharType="end"/>
      </w:r>
    </w:p>
    <w:p w14:paraId="45C04D75"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Offences</w:t>
      </w:r>
    </w:p>
    <w:p w14:paraId="7D68611C" w14:textId="4B667D82" w:rsidR="00527825" w:rsidRDefault="00527825">
      <w:pPr>
        <w:pStyle w:val="TOC8"/>
        <w:rPr>
          <w:rFonts w:asciiTheme="minorHAnsi" w:eastAsiaTheme="minorEastAsia" w:hAnsiTheme="minorHAnsi" w:cstheme="minorBidi"/>
          <w:kern w:val="2"/>
          <w:sz w:val="24"/>
          <w:szCs w:val="24"/>
          <w14:ligatures w14:val="standardContextual"/>
        </w:rPr>
      </w:pPr>
      <w:r>
        <w:t>152Z.</w:t>
      </w:r>
      <w:r>
        <w:tab/>
        <w:t>When packaged liquor is sold, or authorised by licence to be sold, in banned drinker area</w:t>
      </w:r>
      <w:r>
        <w:tab/>
      </w:r>
      <w:r>
        <w:fldChar w:fldCharType="begin"/>
      </w:r>
      <w:r>
        <w:instrText xml:space="preserve"> PAGEREF _Toc230349464 \h </w:instrText>
      </w:r>
      <w:r>
        <w:fldChar w:fldCharType="separate"/>
      </w:r>
      <w:r w:rsidR="00035CD6">
        <w:t>347</w:t>
      </w:r>
      <w:r>
        <w:fldChar w:fldCharType="end"/>
      </w:r>
    </w:p>
    <w:p w14:paraId="286266AF" w14:textId="5A12B81F" w:rsidR="00527825" w:rsidRDefault="00527825">
      <w:pPr>
        <w:pStyle w:val="TOC8"/>
        <w:rPr>
          <w:rFonts w:asciiTheme="minorHAnsi" w:eastAsiaTheme="minorEastAsia" w:hAnsiTheme="minorHAnsi" w:cstheme="minorBidi"/>
          <w:kern w:val="2"/>
          <w:sz w:val="24"/>
          <w:szCs w:val="24"/>
          <w14:ligatures w14:val="standardContextual"/>
        </w:rPr>
      </w:pPr>
      <w:r>
        <w:t>152ZA.</w:t>
      </w:r>
      <w:r>
        <w:tab/>
        <w:t>Offence of knowingly selling packaged liquor to banned drinker</w:t>
      </w:r>
      <w:r>
        <w:tab/>
      </w:r>
      <w:r>
        <w:fldChar w:fldCharType="begin"/>
      </w:r>
      <w:r>
        <w:instrText xml:space="preserve"> PAGEREF _Toc230349465 \h </w:instrText>
      </w:r>
      <w:r>
        <w:fldChar w:fldCharType="separate"/>
      </w:r>
      <w:r w:rsidR="00035CD6">
        <w:t>347</w:t>
      </w:r>
      <w:r>
        <w:fldChar w:fldCharType="end"/>
      </w:r>
    </w:p>
    <w:p w14:paraId="620A169F" w14:textId="1D8B63B2" w:rsidR="00527825" w:rsidRDefault="00527825">
      <w:pPr>
        <w:pStyle w:val="TOC8"/>
        <w:rPr>
          <w:rFonts w:asciiTheme="minorHAnsi" w:eastAsiaTheme="minorEastAsia" w:hAnsiTheme="minorHAnsi" w:cstheme="minorBidi"/>
          <w:kern w:val="2"/>
          <w:sz w:val="24"/>
          <w:szCs w:val="24"/>
          <w14:ligatures w14:val="standardContextual"/>
        </w:rPr>
      </w:pPr>
      <w:r>
        <w:t>152ZB.</w:t>
      </w:r>
      <w:r>
        <w:tab/>
        <w:t>Offence of supplying packaged liquor to banned drinker</w:t>
      </w:r>
      <w:r>
        <w:tab/>
      </w:r>
      <w:r>
        <w:fldChar w:fldCharType="begin"/>
      </w:r>
      <w:r>
        <w:instrText xml:space="preserve"> PAGEREF _Toc230349466 \h </w:instrText>
      </w:r>
      <w:r>
        <w:fldChar w:fldCharType="separate"/>
      </w:r>
      <w:r w:rsidR="00035CD6">
        <w:t>348</w:t>
      </w:r>
      <w:r>
        <w:fldChar w:fldCharType="end"/>
      </w:r>
    </w:p>
    <w:p w14:paraId="3812C3CE"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Disclosure and use of information</w:t>
      </w:r>
    </w:p>
    <w:p w14:paraId="42EE7AD8" w14:textId="3058CB94" w:rsidR="00527825" w:rsidRDefault="00527825">
      <w:pPr>
        <w:pStyle w:val="TOC8"/>
        <w:rPr>
          <w:rFonts w:asciiTheme="minorHAnsi" w:eastAsiaTheme="minorEastAsia" w:hAnsiTheme="minorHAnsi" w:cstheme="minorBidi"/>
          <w:kern w:val="2"/>
          <w:sz w:val="24"/>
          <w:szCs w:val="24"/>
          <w14:ligatures w14:val="standardContextual"/>
        </w:rPr>
      </w:pPr>
      <w:r>
        <w:t>152ZC.</w:t>
      </w:r>
      <w:r>
        <w:tab/>
        <w:t>Disclosure of information about banned drinker order or banned drinker</w:t>
      </w:r>
      <w:r>
        <w:tab/>
      </w:r>
      <w:r>
        <w:fldChar w:fldCharType="begin"/>
      </w:r>
      <w:r>
        <w:instrText xml:space="preserve"> PAGEREF _Toc230349468 \h </w:instrText>
      </w:r>
      <w:r>
        <w:fldChar w:fldCharType="separate"/>
      </w:r>
      <w:r w:rsidR="00035CD6">
        <w:t>349</w:t>
      </w:r>
      <w:r>
        <w:fldChar w:fldCharType="end"/>
      </w:r>
    </w:p>
    <w:p w14:paraId="51EB9579" w14:textId="5487BDD4" w:rsidR="00527825" w:rsidRDefault="00527825">
      <w:pPr>
        <w:pStyle w:val="TOC8"/>
        <w:rPr>
          <w:rFonts w:asciiTheme="minorHAnsi" w:eastAsiaTheme="minorEastAsia" w:hAnsiTheme="minorHAnsi" w:cstheme="minorBidi"/>
          <w:kern w:val="2"/>
          <w:sz w:val="24"/>
          <w:szCs w:val="24"/>
          <w14:ligatures w14:val="standardContextual"/>
        </w:rPr>
      </w:pPr>
      <w:r>
        <w:t>152ZD.</w:t>
      </w:r>
      <w:r>
        <w:tab/>
        <w:t>Restriction on use or disclosure of information</w:t>
      </w:r>
      <w:r>
        <w:tab/>
      </w:r>
      <w:r>
        <w:fldChar w:fldCharType="begin"/>
      </w:r>
      <w:r>
        <w:instrText xml:space="preserve"> PAGEREF _Toc230349469 \h </w:instrText>
      </w:r>
      <w:r>
        <w:fldChar w:fldCharType="separate"/>
      </w:r>
      <w:r w:rsidR="00035CD6">
        <w:t>350</w:t>
      </w:r>
      <w:r>
        <w:fldChar w:fldCharType="end"/>
      </w:r>
    </w:p>
    <w:p w14:paraId="55D2171A" w14:textId="435CF3A6" w:rsidR="00527825" w:rsidRDefault="00527825">
      <w:pPr>
        <w:pStyle w:val="TOC8"/>
        <w:rPr>
          <w:rFonts w:asciiTheme="minorHAnsi" w:eastAsiaTheme="minorEastAsia" w:hAnsiTheme="minorHAnsi" w:cstheme="minorBidi"/>
          <w:kern w:val="2"/>
          <w:sz w:val="24"/>
          <w:szCs w:val="24"/>
          <w14:ligatures w14:val="standardContextual"/>
        </w:rPr>
      </w:pPr>
      <w:r>
        <w:t>152ZE.</w:t>
      </w:r>
      <w:r>
        <w:tab/>
        <w:t>Protection for disclosure in good faith</w:t>
      </w:r>
      <w:r>
        <w:tab/>
      </w:r>
      <w:r>
        <w:fldChar w:fldCharType="begin"/>
      </w:r>
      <w:r>
        <w:instrText xml:space="preserve"> PAGEREF _Toc230349470 \h </w:instrText>
      </w:r>
      <w:r>
        <w:fldChar w:fldCharType="separate"/>
      </w:r>
      <w:r w:rsidR="00035CD6">
        <w:t>350</w:t>
      </w:r>
      <w:r>
        <w:fldChar w:fldCharType="end"/>
      </w:r>
    </w:p>
    <w:p w14:paraId="77CD199B"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125C555C" w14:textId="44409ED2" w:rsidR="00527825" w:rsidRDefault="00527825">
      <w:pPr>
        <w:pStyle w:val="TOC8"/>
        <w:rPr>
          <w:rFonts w:asciiTheme="minorHAnsi" w:eastAsiaTheme="minorEastAsia" w:hAnsiTheme="minorHAnsi" w:cstheme="minorBidi"/>
          <w:kern w:val="2"/>
          <w:sz w:val="24"/>
          <w:szCs w:val="24"/>
          <w14:ligatures w14:val="standardContextual"/>
        </w:rPr>
      </w:pPr>
      <w:r>
        <w:t>152ZF.</w:t>
      </w:r>
      <w:r>
        <w:tab/>
        <w:t>Condition relating to sale of packaged liquor in banned drinker areas</w:t>
      </w:r>
      <w:r>
        <w:tab/>
      </w:r>
      <w:r>
        <w:fldChar w:fldCharType="begin"/>
      </w:r>
      <w:r>
        <w:instrText xml:space="preserve"> PAGEREF _Toc230349472 \h </w:instrText>
      </w:r>
      <w:r>
        <w:fldChar w:fldCharType="separate"/>
      </w:r>
      <w:r w:rsidR="00035CD6">
        <w:t>351</w:t>
      </w:r>
      <w:r>
        <w:fldChar w:fldCharType="end"/>
      </w:r>
    </w:p>
    <w:p w14:paraId="7B435C3F" w14:textId="360BA547" w:rsidR="00527825" w:rsidRDefault="00527825">
      <w:pPr>
        <w:pStyle w:val="TOC8"/>
        <w:rPr>
          <w:rFonts w:asciiTheme="minorHAnsi" w:eastAsiaTheme="minorEastAsia" w:hAnsiTheme="minorHAnsi" w:cstheme="minorBidi"/>
          <w:kern w:val="2"/>
          <w:sz w:val="24"/>
          <w:szCs w:val="24"/>
          <w14:ligatures w14:val="standardContextual"/>
        </w:rPr>
      </w:pPr>
      <w:r>
        <w:t>152ZG.</w:t>
      </w:r>
      <w:r>
        <w:tab/>
        <w:t>Banned drinker order or written notice may be given electronically</w:t>
      </w:r>
      <w:r>
        <w:tab/>
      </w:r>
      <w:r>
        <w:fldChar w:fldCharType="begin"/>
      </w:r>
      <w:r>
        <w:instrText xml:space="preserve"> PAGEREF _Toc230349473 \h </w:instrText>
      </w:r>
      <w:r>
        <w:fldChar w:fldCharType="separate"/>
      </w:r>
      <w:r w:rsidR="00035CD6">
        <w:t>352</w:t>
      </w:r>
      <w:r>
        <w:fldChar w:fldCharType="end"/>
      </w:r>
    </w:p>
    <w:p w14:paraId="6236D512" w14:textId="1F1C4926" w:rsidR="00527825" w:rsidRDefault="00527825">
      <w:pPr>
        <w:pStyle w:val="TOC8"/>
        <w:rPr>
          <w:rFonts w:asciiTheme="minorHAnsi" w:eastAsiaTheme="minorEastAsia" w:hAnsiTheme="minorHAnsi" w:cstheme="minorBidi"/>
          <w:kern w:val="2"/>
          <w:sz w:val="24"/>
          <w:szCs w:val="24"/>
          <w14:ligatures w14:val="standardContextual"/>
        </w:rPr>
      </w:pPr>
      <w:r>
        <w:t>152ZH.</w:t>
      </w:r>
      <w:r>
        <w:tab/>
        <w:t>Director must keep banned drinkers register</w:t>
      </w:r>
      <w:r>
        <w:tab/>
      </w:r>
      <w:r>
        <w:fldChar w:fldCharType="begin"/>
      </w:r>
      <w:r>
        <w:instrText xml:space="preserve"> PAGEREF _Toc230349474 \h </w:instrText>
      </w:r>
      <w:r>
        <w:fldChar w:fldCharType="separate"/>
      </w:r>
      <w:r w:rsidR="00035CD6">
        <w:t>352</w:t>
      </w:r>
      <w:r>
        <w:fldChar w:fldCharType="end"/>
      </w:r>
    </w:p>
    <w:p w14:paraId="6C98FADD" w14:textId="4A2CD1B4" w:rsidR="00527825" w:rsidRDefault="00527825">
      <w:pPr>
        <w:pStyle w:val="TOC8"/>
        <w:rPr>
          <w:rFonts w:asciiTheme="minorHAnsi" w:eastAsiaTheme="minorEastAsia" w:hAnsiTheme="minorHAnsi" w:cstheme="minorBidi"/>
          <w:kern w:val="2"/>
          <w:sz w:val="24"/>
          <w:szCs w:val="24"/>
          <w14:ligatures w14:val="standardContextual"/>
        </w:rPr>
      </w:pPr>
      <w:r>
        <w:t>152ZI.</w:t>
      </w:r>
      <w:r>
        <w:tab/>
        <w:t>Director must establish ID system</w:t>
      </w:r>
      <w:r>
        <w:tab/>
      </w:r>
      <w:r>
        <w:fldChar w:fldCharType="begin"/>
      </w:r>
      <w:r>
        <w:instrText xml:space="preserve"> PAGEREF _Toc230349475 \h </w:instrText>
      </w:r>
      <w:r>
        <w:fldChar w:fldCharType="separate"/>
      </w:r>
      <w:r w:rsidR="00035CD6">
        <w:t>353</w:t>
      </w:r>
      <w:r>
        <w:fldChar w:fldCharType="end"/>
      </w:r>
    </w:p>
    <w:p w14:paraId="43DCDCA2" w14:textId="58867082" w:rsidR="00527825" w:rsidRDefault="00527825">
      <w:pPr>
        <w:pStyle w:val="TOC8"/>
        <w:rPr>
          <w:rFonts w:asciiTheme="minorHAnsi" w:eastAsiaTheme="minorEastAsia" w:hAnsiTheme="minorHAnsi" w:cstheme="minorBidi"/>
          <w:kern w:val="2"/>
          <w:sz w:val="24"/>
          <w:szCs w:val="24"/>
          <w14:ligatures w14:val="standardContextual"/>
        </w:rPr>
      </w:pPr>
      <w:r>
        <w:t>152ZJ.</w:t>
      </w:r>
      <w:r>
        <w:tab/>
        <w:t>Offence to use or disclose information obtained from banned drinkers register or using ID system</w:t>
      </w:r>
      <w:r>
        <w:tab/>
      </w:r>
      <w:r>
        <w:fldChar w:fldCharType="begin"/>
      </w:r>
      <w:r>
        <w:instrText xml:space="preserve"> PAGEREF _Toc230349476 \h </w:instrText>
      </w:r>
      <w:r>
        <w:fldChar w:fldCharType="separate"/>
      </w:r>
      <w:r w:rsidR="00035CD6">
        <w:t>354</w:t>
      </w:r>
      <w:r>
        <w:fldChar w:fldCharType="end"/>
      </w:r>
    </w:p>
    <w:p w14:paraId="0B08FF82" w14:textId="1EDB5818" w:rsidR="00527825" w:rsidRDefault="00527825">
      <w:pPr>
        <w:pStyle w:val="TOC8"/>
        <w:rPr>
          <w:rFonts w:asciiTheme="minorHAnsi" w:eastAsiaTheme="minorEastAsia" w:hAnsiTheme="minorHAnsi" w:cstheme="minorBidi"/>
          <w:kern w:val="2"/>
          <w:sz w:val="24"/>
          <w:szCs w:val="24"/>
          <w14:ligatures w14:val="standardContextual"/>
        </w:rPr>
      </w:pPr>
      <w:r>
        <w:t>152ZK.</w:t>
      </w:r>
      <w:r>
        <w:tab/>
        <w:t>Delegation by Commissioner of Police</w:t>
      </w:r>
      <w:r>
        <w:tab/>
      </w:r>
      <w:r>
        <w:fldChar w:fldCharType="begin"/>
      </w:r>
      <w:r>
        <w:instrText xml:space="preserve"> PAGEREF _Toc230349477 \h </w:instrText>
      </w:r>
      <w:r>
        <w:fldChar w:fldCharType="separate"/>
      </w:r>
      <w:r w:rsidR="00035CD6">
        <w:t>355</w:t>
      </w:r>
      <w:r>
        <w:fldChar w:fldCharType="end"/>
      </w:r>
    </w:p>
    <w:p w14:paraId="733ECABB"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Enforcement</w:t>
      </w:r>
    </w:p>
    <w:p w14:paraId="4AF46417" w14:textId="5841BD67" w:rsidR="00527825" w:rsidRDefault="00527825">
      <w:pPr>
        <w:pStyle w:val="TOC8"/>
        <w:rPr>
          <w:rFonts w:asciiTheme="minorHAnsi" w:eastAsiaTheme="minorEastAsia" w:hAnsiTheme="minorHAnsi" w:cstheme="minorBidi"/>
          <w:kern w:val="2"/>
          <w:sz w:val="24"/>
          <w:szCs w:val="24"/>
          <w14:ligatures w14:val="standardContextual"/>
        </w:rPr>
      </w:pPr>
      <w:r>
        <w:t>153</w:t>
      </w:r>
      <w:r w:rsidRPr="003E3458">
        <w:rPr>
          <w:snapToGrid w:val="0"/>
        </w:rPr>
        <w:t>.</w:t>
      </w:r>
      <w:r w:rsidRPr="003E3458">
        <w:rPr>
          <w:snapToGrid w:val="0"/>
        </w:rPr>
        <w:tab/>
      </w:r>
      <w:r w:rsidRPr="003E3458">
        <w:rPr>
          <w:bCs/>
        </w:rPr>
        <w:t>Examination and reporting by authorised officers</w:t>
      </w:r>
      <w:r>
        <w:tab/>
      </w:r>
      <w:r>
        <w:fldChar w:fldCharType="begin"/>
      </w:r>
      <w:r>
        <w:instrText xml:space="preserve"> PAGEREF _Toc230349479 \h </w:instrText>
      </w:r>
      <w:r>
        <w:fldChar w:fldCharType="separate"/>
      </w:r>
      <w:r w:rsidR="00035CD6">
        <w:t>356</w:t>
      </w:r>
      <w:r>
        <w:fldChar w:fldCharType="end"/>
      </w:r>
    </w:p>
    <w:p w14:paraId="1CB09F73" w14:textId="39B6AB6C" w:rsidR="00527825" w:rsidRDefault="00527825">
      <w:pPr>
        <w:pStyle w:val="TOC8"/>
        <w:rPr>
          <w:rFonts w:asciiTheme="minorHAnsi" w:eastAsiaTheme="minorEastAsia" w:hAnsiTheme="minorHAnsi" w:cstheme="minorBidi"/>
          <w:kern w:val="2"/>
          <w:sz w:val="24"/>
          <w:szCs w:val="24"/>
          <w14:ligatures w14:val="standardContextual"/>
        </w:rPr>
      </w:pPr>
      <w:r>
        <w:t>154</w:t>
      </w:r>
      <w:r w:rsidRPr="003E3458">
        <w:rPr>
          <w:snapToGrid w:val="0"/>
        </w:rPr>
        <w:t>.</w:t>
      </w:r>
      <w:r w:rsidRPr="003E3458">
        <w:rPr>
          <w:snapToGrid w:val="0"/>
        </w:rPr>
        <w:tab/>
      </w:r>
      <w:r w:rsidRPr="003E3458">
        <w:rPr>
          <w:bCs/>
        </w:rPr>
        <w:t>Powers of authorised officers</w:t>
      </w:r>
      <w:r>
        <w:tab/>
      </w:r>
      <w:r>
        <w:fldChar w:fldCharType="begin"/>
      </w:r>
      <w:r>
        <w:instrText xml:space="preserve"> PAGEREF _Toc230349480 \h </w:instrText>
      </w:r>
      <w:r>
        <w:fldChar w:fldCharType="separate"/>
      </w:r>
      <w:r w:rsidR="00035CD6">
        <w:t>357</w:t>
      </w:r>
      <w:r>
        <w:fldChar w:fldCharType="end"/>
      </w:r>
    </w:p>
    <w:p w14:paraId="3EE1B121" w14:textId="5E076522" w:rsidR="00527825" w:rsidRDefault="00527825">
      <w:pPr>
        <w:pStyle w:val="TOC8"/>
        <w:rPr>
          <w:rFonts w:asciiTheme="minorHAnsi" w:eastAsiaTheme="minorEastAsia" w:hAnsiTheme="minorHAnsi" w:cstheme="minorBidi"/>
          <w:kern w:val="2"/>
          <w:sz w:val="24"/>
          <w:szCs w:val="24"/>
          <w14:ligatures w14:val="standardContextual"/>
        </w:rPr>
      </w:pPr>
      <w:r>
        <w:t>155</w:t>
      </w:r>
      <w:r w:rsidRPr="003E3458">
        <w:rPr>
          <w:snapToGrid w:val="0"/>
        </w:rPr>
        <w:t>.</w:t>
      </w:r>
      <w:r w:rsidRPr="003E3458">
        <w:rPr>
          <w:snapToGrid w:val="0"/>
        </w:rPr>
        <w:tab/>
      </w:r>
      <w:r>
        <w:t>Powers of police to enter premises and seize liquor etc.</w:t>
      </w:r>
      <w:r>
        <w:tab/>
      </w:r>
      <w:r>
        <w:fldChar w:fldCharType="begin"/>
      </w:r>
      <w:r>
        <w:instrText xml:space="preserve"> PAGEREF _Toc230349481 \h </w:instrText>
      </w:r>
      <w:r>
        <w:fldChar w:fldCharType="separate"/>
      </w:r>
      <w:r w:rsidR="00035CD6">
        <w:t>359</w:t>
      </w:r>
      <w:r>
        <w:fldChar w:fldCharType="end"/>
      </w:r>
    </w:p>
    <w:p w14:paraId="73551B39" w14:textId="27429DD5" w:rsidR="00527825" w:rsidRDefault="00527825">
      <w:pPr>
        <w:pStyle w:val="TOC8"/>
        <w:rPr>
          <w:rFonts w:asciiTheme="minorHAnsi" w:eastAsiaTheme="minorEastAsia" w:hAnsiTheme="minorHAnsi" w:cstheme="minorBidi"/>
          <w:kern w:val="2"/>
          <w:sz w:val="24"/>
          <w:szCs w:val="24"/>
          <w14:ligatures w14:val="standardContextual"/>
        </w:rPr>
      </w:pPr>
      <w:r>
        <w:t>156</w:t>
      </w:r>
      <w:r w:rsidRPr="003E3458">
        <w:rPr>
          <w:snapToGrid w:val="0"/>
        </w:rPr>
        <w:t>.</w:t>
      </w:r>
      <w:r w:rsidRPr="003E3458">
        <w:rPr>
          <w:snapToGrid w:val="0"/>
        </w:rPr>
        <w:tab/>
      </w:r>
      <w:r w:rsidRPr="003E3458">
        <w:rPr>
          <w:bCs/>
        </w:rPr>
        <w:t>Functions of local governments</w:t>
      </w:r>
      <w:r>
        <w:tab/>
      </w:r>
      <w:r>
        <w:fldChar w:fldCharType="begin"/>
      </w:r>
      <w:r>
        <w:instrText xml:space="preserve"> PAGEREF _Toc230349482 \h </w:instrText>
      </w:r>
      <w:r>
        <w:fldChar w:fldCharType="separate"/>
      </w:r>
      <w:r w:rsidR="00035CD6">
        <w:t>362</w:t>
      </w:r>
      <w:r>
        <w:fldChar w:fldCharType="end"/>
      </w:r>
    </w:p>
    <w:p w14:paraId="23024A8D" w14:textId="626EADB3" w:rsidR="00527825" w:rsidRDefault="00527825">
      <w:pPr>
        <w:pStyle w:val="TOC8"/>
        <w:rPr>
          <w:rFonts w:asciiTheme="minorHAnsi" w:eastAsiaTheme="minorEastAsia" w:hAnsiTheme="minorHAnsi" w:cstheme="minorBidi"/>
          <w:kern w:val="2"/>
          <w:sz w:val="24"/>
          <w:szCs w:val="24"/>
          <w14:ligatures w14:val="standardContextual"/>
        </w:rPr>
      </w:pPr>
      <w:r>
        <w:t>157</w:t>
      </w:r>
      <w:r w:rsidRPr="003E3458">
        <w:rPr>
          <w:snapToGrid w:val="0"/>
        </w:rPr>
        <w:t>.</w:t>
      </w:r>
      <w:r w:rsidRPr="003E3458">
        <w:rPr>
          <w:snapToGrid w:val="0"/>
        </w:rPr>
        <w:tab/>
      </w:r>
      <w:r w:rsidRPr="003E3458">
        <w:rPr>
          <w:bCs/>
        </w:rPr>
        <w:t>Evasion of licence fees or other money: offence</w:t>
      </w:r>
      <w:r>
        <w:tab/>
      </w:r>
      <w:r>
        <w:fldChar w:fldCharType="begin"/>
      </w:r>
      <w:r>
        <w:instrText xml:space="preserve"> PAGEREF _Toc230349483 \h </w:instrText>
      </w:r>
      <w:r>
        <w:fldChar w:fldCharType="separate"/>
      </w:r>
      <w:r w:rsidR="00035CD6">
        <w:t>362</w:t>
      </w:r>
      <w:r>
        <w:fldChar w:fldCharType="end"/>
      </w:r>
    </w:p>
    <w:p w14:paraId="29F2CBFB" w14:textId="6AAC6D53" w:rsidR="00527825" w:rsidRDefault="00527825">
      <w:pPr>
        <w:pStyle w:val="TOC8"/>
        <w:rPr>
          <w:rFonts w:asciiTheme="minorHAnsi" w:eastAsiaTheme="minorEastAsia" w:hAnsiTheme="minorHAnsi" w:cstheme="minorBidi"/>
          <w:kern w:val="2"/>
          <w:sz w:val="24"/>
          <w:szCs w:val="24"/>
          <w14:ligatures w14:val="standardContextual"/>
        </w:rPr>
      </w:pPr>
      <w:r>
        <w:t>158</w:t>
      </w:r>
      <w:r w:rsidRPr="003E3458">
        <w:rPr>
          <w:snapToGrid w:val="0"/>
        </w:rPr>
        <w:t>.</w:t>
      </w:r>
      <w:r w:rsidRPr="003E3458">
        <w:rPr>
          <w:snapToGrid w:val="0"/>
        </w:rPr>
        <w:tab/>
        <w:t>Failing to comply with licensing authority’s requirements etc., offence</w:t>
      </w:r>
      <w:r>
        <w:tab/>
      </w:r>
      <w:r>
        <w:fldChar w:fldCharType="begin"/>
      </w:r>
      <w:r>
        <w:instrText xml:space="preserve"> PAGEREF _Toc230349484 \h </w:instrText>
      </w:r>
      <w:r>
        <w:fldChar w:fldCharType="separate"/>
      </w:r>
      <w:r w:rsidR="00035CD6">
        <w:t>363</w:t>
      </w:r>
      <w:r>
        <w:fldChar w:fldCharType="end"/>
      </w:r>
    </w:p>
    <w:p w14:paraId="62881DF8" w14:textId="46F8E147" w:rsidR="00527825" w:rsidRDefault="00527825">
      <w:pPr>
        <w:pStyle w:val="TOC8"/>
        <w:rPr>
          <w:rFonts w:asciiTheme="minorHAnsi" w:eastAsiaTheme="minorEastAsia" w:hAnsiTheme="minorHAnsi" w:cstheme="minorBidi"/>
          <w:kern w:val="2"/>
          <w:sz w:val="24"/>
          <w:szCs w:val="24"/>
          <w14:ligatures w14:val="standardContextual"/>
        </w:rPr>
      </w:pPr>
      <w:r>
        <w:t>159</w:t>
      </w:r>
      <w:r w:rsidRPr="003E3458">
        <w:rPr>
          <w:snapToGrid w:val="0"/>
        </w:rPr>
        <w:t>.</w:t>
      </w:r>
      <w:r w:rsidRPr="003E3458">
        <w:rPr>
          <w:snapToGrid w:val="0"/>
        </w:rPr>
        <w:tab/>
      </w:r>
      <w:r w:rsidRPr="003E3458">
        <w:rPr>
          <w:bCs/>
        </w:rPr>
        <w:t>False or misleading statements or records: offence</w:t>
      </w:r>
      <w:r>
        <w:tab/>
      </w:r>
      <w:r>
        <w:fldChar w:fldCharType="begin"/>
      </w:r>
      <w:r>
        <w:instrText xml:space="preserve"> PAGEREF _Toc230349485 \h </w:instrText>
      </w:r>
      <w:r>
        <w:fldChar w:fldCharType="separate"/>
      </w:r>
      <w:r w:rsidR="00035CD6">
        <w:t>363</w:t>
      </w:r>
      <w:r>
        <w:fldChar w:fldCharType="end"/>
      </w:r>
    </w:p>
    <w:p w14:paraId="1AF29F5E" w14:textId="3F4FEEC3" w:rsidR="00527825" w:rsidRDefault="00527825">
      <w:pPr>
        <w:pStyle w:val="TOC8"/>
        <w:rPr>
          <w:rFonts w:asciiTheme="minorHAnsi" w:eastAsiaTheme="minorEastAsia" w:hAnsiTheme="minorHAnsi" w:cstheme="minorBidi"/>
          <w:kern w:val="2"/>
          <w:sz w:val="24"/>
          <w:szCs w:val="24"/>
          <w14:ligatures w14:val="standardContextual"/>
        </w:rPr>
      </w:pPr>
      <w:r>
        <w:t>160</w:t>
      </w:r>
      <w:r w:rsidRPr="003E3458">
        <w:rPr>
          <w:snapToGrid w:val="0"/>
        </w:rPr>
        <w:t>.</w:t>
      </w:r>
      <w:r w:rsidRPr="003E3458">
        <w:rPr>
          <w:snapToGrid w:val="0"/>
        </w:rPr>
        <w:tab/>
      </w:r>
      <w:r w:rsidRPr="003E3458">
        <w:rPr>
          <w:bCs/>
        </w:rPr>
        <w:t>Power to obtain information</w:t>
      </w:r>
      <w:r>
        <w:tab/>
      </w:r>
      <w:r>
        <w:fldChar w:fldCharType="begin"/>
      </w:r>
      <w:r>
        <w:instrText xml:space="preserve"> PAGEREF _Toc230349486 \h </w:instrText>
      </w:r>
      <w:r>
        <w:fldChar w:fldCharType="separate"/>
      </w:r>
      <w:r w:rsidR="00035CD6">
        <w:t>364</w:t>
      </w:r>
      <w:r>
        <w:fldChar w:fldCharType="end"/>
      </w:r>
    </w:p>
    <w:p w14:paraId="68D89EAE" w14:textId="70F06228" w:rsidR="00527825" w:rsidRDefault="00527825">
      <w:pPr>
        <w:pStyle w:val="TOC8"/>
        <w:rPr>
          <w:rFonts w:asciiTheme="minorHAnsi" w:eastAsiaTheme="minorEastAsia" w:hAnsiTheme="minorHAnsi" w:cstheme="minorBidi"/>
          <w:kern w:val="2"/>
          <w:sz w:val="24"/>
          <w:szCs w:val="24"/>
          <w14:ligatures w14:val="standardContextual"/>
        </w:rPr>
      </w:pPr>
      <w:r>
        <w:t>161</w:t>
      </w:r>
      <w:r w:rsidRPr="003E3458">
        <w:rPr>
          <w:snapToGrid w:val="0"/>
        </w:rPr>
        <w:t>.</w:t>
      </w:r>
      <w:r w:rsidRPr="003E3458">
        <w:rPr>
          <w:snapToGrid w:val="0"/>
        </w:rPr>
        <w:tab/>
      </w:r>
      <w:r w:rsidRPr="003E3458">
        <w:rPr>
          <w:bCs/>
        </w:rPr>
        <w:t>Search warrants</w:t>
      </w:r>
      <w:r>
        <w:tab/>
      </w:r>
      <w:r>
        <w:fldChar w:fldCharType="begin"/>
      </w:r>
      <w:r>
        <w:instrText xml:space="preserve"> PAGEREF _Toc230349487 \h </w:instrText>
      </w:r>
      <w:r>
        <w:fldChar w:fldCharType="separate"/>
      </w:r>
      <w:r w:rsidR="00035CD6">
        <w:t>365</w:t>
      </w:r>
      <w:r>
        <w:fldChar w:fldCharType="end"/>
      </w:r>
    </w:p>
    <w:p w14:paraId="594C68A1" w14:textId="6A385CE2" w:rsidR="00527825" w:rsidRDefault="00527825">
      <w:pPr>
        <w:pStyle w:val="TOC8"/>
        <w:rPr>
          <w:rFonts w:asciiTheme="minorHAnsi" w:eastAsiaTheme="minorEastAsia" w:hAnsiTheme="minorHAnsi" w:cstheme="minorBidi"/>
          <w:kern w:val="2"/>
          <w:sz w:val="24"/>
          <w:szCs w:val="24"/>
          <w14:ligatures w14:val="standardContextual"/>
        </w:rPr>
      </w:pPr>
      <w:r>
        <w:t>162</w:t>
      </w:r>
      <w:r w:rsidRPr="003E3458">
        <w:rPr>
          <w:snapToGrid w:val="0"/>
        </w:rPr>
        <w:t>.</w:t>
      </w:r>
      <w:r w:rsidRPr="003E3458">
        <w:rPr>
          <w:snapToGrid w:val="0"/>
        </w:rPr>
        <w:tab/>
        <w:t>Separate offences and continuing offences</w:t>
      </w:r>
      <w:r>
        <w:tab/>
      </w:r>
      <w:r>
        <w:fldChar w:fldCharType="begin"/>
      </w:r>
      <w:r>
        <w:instrText xml:space="preserve"> PAGEREF _Toc230349488 \h </w:instrText>
      </w:r>
      <w:r>
        <w:fldChar w:fldCharType="separate"/>
      </w:r>
      <w:r w:rsidR="00035CD6">
        <w:t>368</w:t>
      </w:r>
      <w:r>
        <w:fldChar w:fldCharType="end"/>
      </w:r>
    </w:p>
    <w:p w14:paraId="6356C626" w14:textId="004B92F6" w:rsidR="00527825" w:rsidRDefault="00527825">
      <w:pPr>
        <w:pStyle w:val="TOC8"/>
        <w:rPr>
          <w:rFonts w:asciiTheme="minorHAnsi" w:eastAsiaTheme="minorEastAsia" w:hAnsiTheme="minorHAnsi" w:cstheme="minorBidi"/>
          <w:kern w:val="2"/>
          <w:sz w:val="24"/>
          <w:szCs w:val="24"/>
          <w14:ligatures w14:val="standardContextual"/>
        </w:rPr>
      </w:pPr>
      <w:r>
        <w:t>163</w:t>
      </w:r>
      <w:r w:rsidRPr="003E3458">
        <w:rPr>
          <w:snapToGrid w:val="0"/>
        </w:rPr>
        <w:t>.</w:t>
      </w:r>
      <w:r w:rsidRPr="003E3458">
        <w:rPr>
          <w:snapToGrid w:val="0"/>
        </w:rPr>
        <w:tab/>
      </w:r>
      <w:r w:rsidRPr="003E3458">
        <w:rPr>
          <w:bCs/>
        </w:rPr>
        <w:t>Presumption of sale of liquor</w:t>
      </w:r>
      <w:r>
        <w:tab/>
      </w:r>
      <w:r>
        <w:fldChar w:fldCharType="begin"/>
      </w:r>
      <w:r>
        <w:instrText xml:space="preserve"> PAGEREF _Toc230349489 \h </w:instrText>
      </w:r>
      <w:r>
        <w:fldChar w:fldCharType="separate"/>
      </w:r>
      <w:r w:rsidR="00035CD6">
        <w:t>368</w:t>
      </w:r>
      <w:r>
        <w:fldChar w:fldCharType="end"/>
      </w:r>
    </w:p>
    <w:p w14:paraId="12FC7B98" w14:textId="5BCDECDD" w:rsidR="00527825" w:rsidRDefault="00527825">
      <w:pPr>
        <w:pStyle w:val="TOC8"/>
        <w:rPr>
          <w:rFonts w:asciiTheme="minorHAnsi" w:eastAsiaTheme="minorEastAsia" w:hAnsiTheme="minorHAnsi" w:cstheme="minorBidi"/>
          <w:kern w:val="2"/>
          <w:sz w:val="24"/>
          <w:szCs w:val="24"/>
          <w14:ligatures w14:val="standardContextual"/>
        </w:rPr>
      </w:pPr>
      <w:r>
        <w:t>164</w:t>
      </w:r>
      <w:r w:rsidRPr="003E3458">
        <w:rPr>
          <w:snapToGrid w:val="0"/>
        </w:rPr>
        <w:t>.</w:t>
      </w:r>
      <w:r w:rsidRPr="003E3458">
        <w:rPr>
          <w:snapToGrid w:val="0"/>
        </w:rPr>
        <w:tab/>
      </w:r>
      <w:r>
        <w:t>Offences by bodies corporate and partnerships</w:t>
      </w:r>
      <w:r>
        <w:tab/>
      </w:r>
      <w:r>
        <w:fldChar w:fldCharType="begin"/>
      </w:r>
      <w:r>
        <w:instrText xml:space="preserve"> PAGEREF _Toc230349490 \h </w:instrText>
      </w:r>
      <w:r>
        <w:fldChar w:fldCharType="separate"/>
      </w:r>
      <w:r w:rsidR="00035CD6">
        <w:t>369</w:t>
      </w:r>
      <w:r>
        <w:fldChar w:fldCharType="end"/>
      </w:r>
    </w:p>
    <w:p w14:paraId="7B1E3D3F" w14:textId="41877D2D" w:rsidR="00527825" w:rsidRDefault="00527825">
      <w:pPr>
        <w:pStyle w:val="TOC8"/>
        <w:rPr>
          <w:rFonts w:asciiTheme="minorHAnsi" w:eastAsiaTheme="minorEastAsia" w:hAnsiTheme="minorHAnsi" w:cstheme="minorBidi"/>
          <w:kern w:val="2"/>
          <w:sz w:val="24"/>
          <w:szCs w:val="24"/>
          <w14:ligatures w14:val="standardContextual"/>
        </w:rPr>
      </w:pPr>
      <w:r>
        <w:t>164A.</w:t>
      </w:r>
      <w:r>
        <w:tab/>
        <w:t>Liability of officers for offence by body corporate</w:t>
      </w:r>
      <w:r>
        <w:tab/>
      </w:r>
      <w:r>
        <w:fldChar w:fldCharType="begin"/>
      </w:r>
      <w:r>
        <w:instrText xml:space="preserve"> PAGEREF _Toc230349491 \h </w:instrText>
      </w:r>
      <w:r>
        <w:fldChar w:fldCharType="separate"/>
      </w:r>
      <w:r w:rsidR="00035CD6">
        <w:t>371</w:t>
      </w:r>
      <w:r>
        <w:fldChar w:fldCharType="end"/>
      </w:r>
    </w:p>
    <w:p w14:paraId="5220A195" w14:textId="00D339CF" w:rsidR="00527825" w:rsidRDefault="00527825">
      <w:pPr>
        <w:pStyle w:val="TOC8"/>
        <w:rPr>
          <w:rFonts w:asciiTheme="minorHAnsi" w:eastAsiaTheme="minorEastAsia" w:hAnsiTheme="minorHAnsi" w:cstheme="minorBidi"/>
          <w:kern w:val="2"/>
          <w:sz w:val="24"/>
          <w:szCs w:val="24"/>
          <w14:ligatures w14:val="standardContextual"/>
        </w:rPr>
      </w:pPr>
      <w:r>
        <w:t>165</w:t>
      </w:r>
      <w:r w:rsidRPr="003E3458">
        <w:rPr>
          <w:snapToGrid w:val="0"/>
        </w:rPr>
        <w:t>.</w:t>
      </w:r>
      <w:r w:rsidRPr="003E3458">
        <w:rPr>
          <w:snapToGrid w:val="0"/>
        </w:rPr>
        <w:tab/>
      </w:r>
      <w:r w:rsidRPr="003E3458">
        <w:rPr>
          <w:bCs/>
        </w:rPr>
        <w:t>Licensees liable for acts of employees and agents</w:t>
      </w:r>
      <w:r>
        <w:tab/>
      </w:r>
      <w:r>
        <w:fldChar w:fldCharType="begin"/>
      </w:r>
      <w:r>
        <w:instrText xml:space="preserve"> PAGEREF _Toc230349492 \h </w:instrText>
      </w:r>
      <w:r>
        <w:fldChar w:fldCharType="separate"/>
      </w:r>
      <w:r w:rsidR="00035CD6">
        <w:t>371</w:t>
      </w:r>
      <w:r>
        <w:fldChar w:fldCharType="end"/>
      </w:r>
    </w:p>
    <w:p w14:paraId="48E3A92B" w14:textId="2F21F5FE" w:rsidR="00527825" w:rsidRDefault="00527825">
      <w:pPr>
        <w:pStyle w:val="TOC8"/>
        <w:rPr>
          <w:rFonts w:asciiTheme="minorHAnsi" w:eastAsiaTheme="minorEastAsia" w:hAnsiTheme="minorHAnsi" w:cstheme="minorBidi"/>
          <w:kern w:val="2"/>
          <w:sz w:val="24"/>
          <w:szCs w:val="24"/>
          <w14:ligatures w14:val="standardContextual"/>
        </w:rPr>
      </w:pPr>
      <w:r>
        <w:t>166</w:t>
      </w:r>
      <w:r w:rsidRPr="003E3458">
        <w:rPr>
          <w:snapToGrid w:val="0"/>
        </w:rPr>
        <w:t>.</w:t>
      </w:r>
      <w:r w:rsidRPr="003E3458">
        <w:rPr>
          <w:snapToGrid w:val="0"/>
        </w:rPr>
        <w:tab/>
        <w:t>General penalty</w:t>
      </w:r>
      <w:r>
        <w:tab/>
      </w:r>
      <w:r>
        <w:fldChar w:fldCharType="begin"/>
      </w:r>
      <w:r>
        <w:instrText xml:space="preserve"> PAGEREF _Toc230349493 \h </w:instrText>
      </w:r>
      <w:r>
        <w:fldChar w:fldCharType="separate"/>
      </w:r>
      <w:r w:rsidR="00035CD6">
        <w:t>372</w:t>
      </w:r>
      <w:r>
        <w:fldChar w:fldCharType="end"/>
      </w:r>
    </w:p>
    <w:p w14:paraId="60DDC0DE" w14:textId="5842DFAD" w:rsidR="00527825" w:rsidRDefault="00527825">
      <w:pPr>
        <w:pStyle w:val="TOC8"/>
        <w:rPr>
          <w:rFonts w:asciiTheme="minorHAnsi" w:eastAsiaTheme="minorEastAsia" w:hAnsiTheme="minorHAnsi" w:cstheme="minorBidi"/>
          <w:kern w:val="2"/>
          <w:sz w:val="24"/>
          <w:szCs w:val="24"/>
          <w14:ligatures w14:val="standardContextual"/>
        </w:rPr>
      </w:pPr>
      <w:r>
        <w:t>167</w:t>
      </w:r>
      <w:r w:rsidRPr="003E3458">
        <w:rPr>
          <w:snapToGrid w:val="0"/>
        </w:rPr>
        <w:t>.</w:t>
      </w:r>
      <w:r w:rsidRPr="003E3458">
        <w:rPr>
          <w:snapToGrid w:val="0"/>
        </w:rPr>
        <w:tab/>
        <w:t>Infringement notices</w:t>
      </w:r>
      <w:r>
        <w:tab/>
      </w:r>
      <w:r>
        <w:fldChar w:fldCharType="begin"/>
      </w:r>
      <w:r>
        <w:instrText xml:space="preserve"> PAGEREF _Toc230349494 \h </w:instrText>
      </w:r>
      <w:r>
        <w:fldChar w:fldCharType="separate"/>
      </w:r>
      <w:r w:rsidR="00035CD6">
        <w:t>373</w:t>
      </w:r>
      <w:r>
        <w:fldChar w:fldCharType="end"/>
      </w:r>
    </w:p>
    <w:p w14:paraId="363CF438" w14:textId="2CC7E965" w:rsidR="00527825" w:rsidRDefault="00527825">
      <w:pPr>
        <w:pStyle w:val="TOC8"/>
        <w:rPr>
          <w:rFonts w:asciiTheme="minorHAnsi" w:eastAsiaTheme="minorEastAsia" w:hAnsiTheme="minorHAnsi" w:cstheme="minorBidi"/>
          <w:kern w:val="2"/>
          <w:sz w:val="24"/>
          <w:szCs w:val="24"/>
          <w14:ligatures w14:val="standardContextual"/>
        </w:rPr>
      </w:pPr>
      <w:r>
        <w:t>168</w:t>
      </w:r>
      <w:r w:rsidRPr="003E3458">
        <w:rPr>
          <w:snapToGrid w:val="0"/>
        </w:rPr>
        <w:t>.</w:t>
      </w:r>
      <w:r w:rsidRPr="003E3458">
        <w:rPr>
          <w:snapToGrid w:val="0"/>
        </w:rPr>
        <w:tab/>
      </w:r>
      <w:r w:rsidRPr="003E3458">
        <w:rPr>
          <w:bCs/>
        </w:rPr>
        <w:t>Institution of prosecutions</w:t>
      </w:r>
      <w:r>
        <w:tab/>
      </w:r>
      <w:r>
        <w:fldChar w:fldCharType="begin"/>
      </w:r>
      <w:r>
        <w:instrText xml:space="preserve"> PAGEREF _Toc230349495 \h </w:instrText>
      </w:r>
      <w:r>
        <w:fldChar w:fldCharType="separate"/>
      </w:r>
      <w:r w:rsidR="00035CD6">
        <w:t>375</w:t>
      </w:r>
      <w:r>
        <w:fldChar w:fldCharType="end"/>
      </w:r>
    </w:p>
    <w:p w14:paraId="5B71CD93" w14:textId="7801D73F" w:rsidR="00527825" w:rsidRDefault="00527825">
      <w:pPr>
        <w:pStyle w:val="TOC8"/>
        <w:rPr>
          <w:rFonts w:asciiTheme="minorHAnsi" w:eastAsiaTheme="minorEastAsia" w:hAnsiTheme="minorHAnsi" w:cstheme="minorBidi"/>
          <w:kern w:val="2"/>
          <w:sz w:val="24"/>
          <w:szCs w:val="24"/>
          <w14:ligatures w14:val="standardContextual"/>
        </w:rPr>
      </w:pPr>
      <w:r>
        <w:t>169</w:t>
      </w:r>
      <w:r w:rsidRPr="003E3458">
        <w:rPr>
          <w:snapToGrid w:val="0"/>
        </w:rPr>
        <w:t>.</w:t>
      </w:r>
      <w:r w:rsidRPr="003E3458">
        <w:rPr>
          <w:snapToGrid w:val="0"/>
        </w:rPr>
        <w:tab/>
        <w:t>Prosecutions, hearing of and limitation periods for</w:t>
      </w:r>
      <w:r>
        <w:tab/>
      </w:r>
      <w:r>
        <w:fldChar w:fldCharType="begin"/>
      </w:r>
      <w:r>
        <w:instrText xml:space="preserve"> PAGEREF _Toc230349496 \h </w:instrText>
      </w:r>
      <w:r>
        <w:fldChar w:fldCharType="separate"/>
      </w:r>
      <w:r w:rsidR="00035CD6">
        <w:t>376</w:t>
      </w:r>
      <w:r>
        <w:fldChar w:fldCharType="end"/>
      </w:r>
    </w:p>
    <w:p w14:paraId="37E87A50" w14:textId="2E64E348" w:rsidR="00527825" w:rsidRDefault="00527825">
      <w:pPr>
        <w:pStyle w:val="TOC8"/>
        <w:rPr>
          <w:rFonts w:asciiTheme="minorHAnsi" w:eastAsiaTheme="minorEastAsia" w:hAnsiTheme="minorHAnsi" w:cstheme="minorBidi"/>
          <w:kern w:val="2"/>
          <w:sz w:val="24"/>
          <w:szCs w:val="24"/>
          <w14:ligatures w14:val="standardContextual"/>
        </w:rPr>
      </w:pPr>
      <w:r>
        <w:t>170</w:t>
      </w:r>
      <w:r w:rsidRPr="003E3458">
        <w:rPr>
          <w:snapToGrid w:val="0"/>
        </w:rPr>
        <w:t>.</w:t>
      </w:r>
      <w:r w:rsidRPr="003E3458">
        <w:rPr>
          <w:snapToGrid w:val="0"/>
        </w:rPr>
        <w:tab/>
        <w:t>Evidentiary provisions as to proof of certain facts</w:t>
      </w:r>
      <w:r>
        <w:tab/>
      </w:r>
      <w:r>
        <w:fldChar w:fldCharType="begin"/>
      </w:r>
      <w:r>
        <w:instrText xml:space="preserve"> PAGEREF _Toc230349497 \h </w:instrText>
      </w:r>
      <w:r>
        <w:fldChar w:fldCharType="separate"/>
      </w:r>
      <w:r w:rsidR="00035CD6">
        <w:t>376</w:t>
      </w:r>
      <w:r>
        <w:fldChar w:fldCharType="end"/>
      </w:r>
    </w:p>
    <w:p w14:paraId="6CA916D7" w14:textId="6FEAFB86" w:rsidR="00527825" w:rsidRDefault="00527825">
      <w:pPr>
        <w:pStyle w:val="TOC8"/>
        <w:rPr>
          <w:rFonts w:asciiTheme="minorHAnsi" w:eastAsiaTheme="minorEastAsia" w:hAnsiTheme="minorHAnsi" w:cstheme="minorBidi"/>
          <w:kern w:val="2"/>
          <w:sz w:val="24"/>
          <w:szCs w:val="24"/>
          <w14:ligatures w14:val="standardContextual"/>
        </w:rPr>
      </w:pPr>
      <w:r>
        <w:t>171</w:t>
      </w:r>
      <w:r w:rsidRPr="003E3458">
        <w:rPr>
          <w:snapToGrid w:val="0"/>
        </w:rPr>
        <w:t>.</w:t>
      </w:r>
      <w:r w:rsidRPr="003E3458">
        <w:rPr>
          <w:snapToGrid w:val="0"/>
        </w:rPr>
        <w:tab/>
      </w:r>
      <w:r w:rsidRPr="003E3458">
        <w:rPr>
          <w:bCs/>
        </w:rPr>
        <w:t>Accomplices and evidence</w:t>
      </w:r>
      <w:r>
        <w:tab/>
      </w:r>
      <w:r>
        <w:fldChar w:fldCharType="begin"/>
      </w:r>
      <w:r>
        <w:instrText xml:space="preserve"> PAGEREF _Toc230349498 \h </w:instrText>
      </w:r>
      <w:r>
        <w:fldChar w:fldCharType="separate"/>
      </w:r>
      <w:r w:rsidR="00035CD6">
        <w:t>378</w:t>
      </w:r>
      <w:r>
        <w:fldChar w:fldCharType="end"/>
      </w:r>
    </w:p>
    <w:p w14:paraId="2DDE36C2" w14:textId="32C40784" w:rsidR="00527825" w:rsidRDefault="00527825">
      <w:pPr>
        <w:pStyle w:val="TOC8"/>
        <w:rPr>
          <w:rFonts w:asciiTheme="minorHAnsi" w:eastAsiaTheme="minorEastAsia" w:hAnsiTheme="minorHAnsi" w:cstheme="minorBidi"/>
          <w:kern w:val="2"/>
          <w:sz w:val="24"/>
          <w:szCs w:val="24"/>
          <w14:ligatures w14:val="standardContextual"/>
        </w:rPr>
      </w:pPr>
      <w:r>
        <w:t>172</w:t>
      </w:r>
      <w:r w:rsidRPr="003E3458">
        <w:rPr>
          <w:snapToGrid w:val="0"/>
        </w:rPr>
        <w:t>.</w:t>
      </w:r>
      <w:r w:rsidRPr="003E3458">
        <w:rPr>
          <w:snapToGrid w:val="0"/>
        </w:rPr>
        <w:tab/>
      </w:r>
      <w:r w:rsidRPr="003E3458">
        <w:rPr>
          <w:bCs/>
        </w:rPr>
        <w:t>Proof of certain matters</w:t>
      </w:r>
      <w:r>
        <w:tab/>
      </w:r>
      <w:r>
        <w:fldChar w:fldCharType="begin"/>
      </w:r>
      <w:r>
        <w:instrText xml:space="preserve"> PAGEREF _Toc230349499 \h </w:instrText>
      </w:r>
      <w:r>
        <w:fldChar w:fldCharType="separate"/>
      </w:r>
      <w:r w:rsidR="00035CD6">
        <w:t>379</w:t>
      </w:r>
      <w:r>
        <w:fldChar w:fldCharType="end"/>
      </w:r>
    </w:p>
    <w:p w14:paraId="40E785AC" w14:textId="4C8EF4C3" w:rsidR="00527825" w:rsidRDefault="00527825">
      <w:pPr>
        <w:pStyle w:val="TOC8"/>
        <w:rPr>
          <w:rFonts w:asciiTheme="minorHAnsi" w:eastAsiaTheme="minorEastAsia" w:hAnsiTheme="minorHAnsi" w:cstheme="minorBidi"/>
          <w:kern w:val="2"/>
          <w:sz w:val="24"/>
          <w:szCs w:val="24"/>
          <w14:ligatures w14:val="standardContextual"/>
        </w:rPr>
      </w:pPr>
      <w:r>
        <w:t>172A.</w:t>
      </w:r>
      <w:r>
        <w:tab/>
        <w:t>Forfeiture of liquor etc. on conviction or payment of modified penalty</w:t>
      </w:r>
      <w:r>
        <w:tab/>
      </w:r>
      <w:r>
        <w:fldChar w:fldCharType="begin"/>
      </w:r>
      <w:r>
        <w:instrText xml:space="preserve"> PAGEREF _Toc230349500 \h </w:instrText>
      </w:r>
      <w:r>
        <w:fldChar w:fldCharType="separate"/>
      </w:r>
      <w:r w:rsidR="00035CD6">
        <w:t>385</w:t>
      </w:r>
      <w:r>
        <w:fldChar w:fldCharType="end"/>
      </w:r>
    </w:p>
    <w:p w14:paraId="0CFFDF1F"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Part 7 — General</w:t>
      </w:r>
    </w:p>
    <w:p w14:paraId="4F1F4E40" w14:textId="6A7F4D3B" w:rsidR="00527825" w:rsidRDefault="00527825">
      <w:pPr>
        <w:pStyle w:val="TOC8"/>
        <w:rPr>
          <w:rFonts w:asciiTheme="minorHAnsi" w:eastAsiaTheme="minorEastAsia" w:hAnsiTheme="minorHAnsi" w:cstheme="minorBidi"/>
          <w:kern w:val="2"/>
          <w:sz w:val="24"/>
          <w:szCs w:val="24"/>
          <w14:ligatures w14:val="standardContextual"/>
        </w:rPr>
      </w:pPr>
      <w:r>
        <w:t>173</w:t>
      </w:r>
      <w:r w:rsidRPr="003E3458">
        <w:rPr>
          <w:snapToGrid w:val="0"/>
        </w:rPr>
        <w:t>.</w:t>
      </w:r>
      <w:r w:rsidRPr="003E3458">
        <w:rPr>
          <w:snapToGrid w:val="0"/>
        </w:rPr>
        <w:tab/>
        <w:t>Pending review etc. not to affect liability</w:t>
      </w:r>
      <w:r>
        <w:tab/>
      </w:r>
      <w:r>
        <w:fldChar w:fldCharType="begin"/>
      </w:r>
      <w:r>
        <w:instrText xml:space="preserve"> PAGEREF _Toc230349502 \h </w:instrText>
      </w:r>
      <w:r>
        <w:fldChar w:fldCharType="separate"/>
      </w:r>
      <w:r w:rsidR="00035CD6">
        <w:t>386</w:t>
      </w:r>
      <w:r>
        <w:fldChar w:fldCharType="end"/>
      </w:r>
    </w:p>
    <w:p w14:paraId="7F09CA9B" w14:textId="35BCCB38" w:rsidR="00527825" w:rsidRDefault="00527825">
      <w:pPr>
        <w:pStyle w:val="TOC8"/>
        <w:rPr>
          <w:rFonts w:asciiTheme="minorHAnsi" w:eastAsiaTheme="minorEastAsia" w:hAnsiTheme="minorHAnsi" w:cstheme="minorBidi"/>
          <w:kern w:val="2"/>
          <w:sz w:val="24"/>
          <w:szCs w:val="24"/>
          <w14:ligatures w14:val="standardContextual"/>
        </w:rPr>
      </w:pPr>
      <w:r>
        <w:t>174</w:t>
      </w:r>
      <w:r w:rsidRPr="003E3458">
        <w:rPr>
          <w:snapToGrid w:val="0"/>
        </w:rPr>
        <w:t>.</w:t>
      </w:r>
      <w:r w:rsidRPr="003E3458">
        <w:rPr>
          <w:snapToGrid w:val="0"/>
        </w:rPr>
        <w:tab/>
        <w:t>Service of documents</w:t>
      </w:r>
      <w:r>
        <w:tab/>
      </w:r>
      <w:r>
        <w:fldChar w:fldCharType="begin"/>
      </w:r>
      <w:r>
        <w:instrText xml:space="preserve"> PAGEREF _Toc230349503 \h </w:instrText>
      </w:r>
      <w:r>
        <w:fldChar w:fldCharType="separate"/>
      </w:r>
      <w:r w:rsidR="00035CD6">
        <w:t>386</w:t>
      </w:r>
      <w:r>
        <w:fldChar w:fldCharType="end"/>
      </w:r>
    </w:p>
    <w:p w14:paraId="35AEA8F3" w14:textId="7207B7CA" w:rsidR="00527825" w:rsidRDefault="00527825">
      <w:pPr>
        <w:pStyle w:val="TOC8"/>
        <w:rPr>
          <w:rFonts w:asciiTheme="minorHAnsi" w:eastAsiaTheme="minorEastAsia" w:hAnsiTheme="minorHAnsi" w:cstheme="minorBidi"/>
          <w:kern w:val="2"/>
          <w:sz w:val="24"/>
          <w:szCs w:val="24"/>
          <w14:ligatures w14:val="standardContextual"/>
        </w:rPr>
      </w:pPr>
      <w:r>
        <w:t>174A.</w:t>
      </w:r>
      <w:r>
        <w:tab/>
      </w:r>
      <w:r w:rsidRPr="003E3458">
        <w:rPr>
          <w:i/>
          <w:iCs/>
        </w:rPr>
        <w:t>Criminal and Found Property Disposal Act 2006</w:t>
      </w:r>
      <w:r w:rsidRPr="003E3458">
        <w:rPr>
          <w:iCs/>
        </w:rPr>
        <w:t xml:space="preserve">, </w:t>
      </w:r>
      <w:r>
        <w:t>application of</w:t>
      </w:r>
      <w:r>
        <w:tab/>
      </w:r>
      <w:r>
        <w:fldChar w:fldCharType="begin"/>
      </w:r>
      <w:r>
        <w:instrText xml:space="preserve"> PAGEREF _Toc230349504 \h </w:instrText>
      </w:r>
      <w:r>
        <w:fldChar w:fldCharType="separate"/>
      </w:r>
      <w:r w:rsidR="00035CD6">
        <w:t>387</w:t>
      </w:r>
      <w:r>
        <w:fldChar w:fldCharType="end"/>
      </w:r>
    </w:p>
    <w:p w14:paraId="089449DF" w14:textId="21B7C8C8" w:rsidR="00527825" w:rsidRDefault="00527825">
      <w:pPr>
        <w:pStyle w:val="TOC8"/>
        <w:rPr>
          <w:rFonts w:asciiTheme="minorHAnsi" w:eastAsiaTheme="minorEastAsia" w:hAnsiTheme="minorHAnsi" w:cstheme="minorBidi"/>
          <w:kern w:val="2"/>
          <w:sz w:val="24"/>
          <w:szCs w:val="24"/>
          <w14:ligatures w14:val="standardContextual"/>
        </w:rPr>
      </w:pPr>
      <w:r>
        <w:t>174B.</w:t>
      </w:r>
      <w:r>
        <w:tab/>
        <w:t xml:space="preserve">Liquor accords: authorisation for purposes of </w:t>
      </w:r>
      <w:r w:rsidRPr="003E3458">
        <w:rPr>
          <w:i/>
        </w:rPr>
        <w:t>Competition and Consumer Act 2010</w:t>
      </w:r>
      <w:r>
        <w:t xml:space="preserve"> and Competition Code</w:t>
      </w:r>
      <w:r>
        <w:tab/>
      </w:r>
      <w:r>
        <w:fldChar w:fldCharType="begin"/>
      </w:r>
      <w:r>
        <w:instrText xml:space="preserve"> PAGEREF _Toc230349505 \h </w:instrText>
      </w:r>
      <w:r>
        <w:fldChar w:fldCharType="separate"/>
      </w:r>
      <w:r w:rsidR="00035CD6">
        <w:t>387</w:t>
      </w:r>
      <w:r>
        <w:fldChar w:fldCharType="end"/>
      </w:r>
    </w:p>
    <w:p w14:paraId="3BE2B073" w14:textId="1C09ADAE" w:rsidR="00527825" w:rsidRDefault="00527825">
      <w:pPr>
        <w:pStyle w:val="TOC8"/>
        <w:rPr>
          <w:rFonts w:asciiTheme="minorHAnsi" w:eastAsiaTheme="minorEastAsia" w:hAnsiTheme="minorHAnsi" w:cstheme="minorBidi"/>
          <w:kern w:val="2"/>
          <w:sz w:val="24"/>
          <w:szCs w:val="24"/>
          <w14:ligatures w14:val="standardContextual"/>
        </w:rPr>
      </w:pPr>
      <w:r>
        <w:t>175</w:t>
      </w:r>
      <w:r w:rsidRPr="003E3458">
        <w:rPr>
          <w:snapToGrid w:val="0"/>
        </w:rPr>
        <w:t>.</w:t>
      </w:r>
      <w:r w:rsidRPr="003E3458">
        <w:rPr>
          <w:snapToGrid w:val="0"/>
        </w:rPr>
        <w:tab/>
        <w:t>Regulations</w:t>
      </w:r>
      <w:r>
        <w:tab/>
      </w:r>
      <w:r>
        <w:fldChar w:fldCharType="begin"/>
      </w:r>
      <w:r>
        <w:instrText xml:space="preserve"> PAGEREF _Toc230349506 \h </w:instrText>
      </w:r>
      <w:r>
        <w:fldChar w:fldCharType="separate"/>
      </w:r>
      <w:r w:rsidR="00035CD6">
        <w:t>387</w:t>
      </w:r>
      <w:r>
        <w:fldChar w:fldCharType="end"/>
      </w:r>
    </w:p>
    <w:p w14:paraId="02980DB6" w14:textId="07AF529E" w:rsidR="00527825" w:rsidRDefault="00527825">
      <w:pPr>
        <w:pStyle w:val="TOC8"/>
        <w:rPr>
          <w:rFonts w:asciiTheme="minorHAnsi" w:eastAsiaTheme="minorEastAsia" w:hAnsiTheme="minorHAnsi" w:cstheme="minorBidi"/>
          <w:kern w:val="2"/>
          <w:sz w:val="24"/>
          <w:szCs w:val="24"/>
          <w14:ligatures w14:val="standardContextual"/>
        </w:rPr>
      </w:pPr>
      <w:r>
        <w:t>177.</w:t>
      </w:r>
      <w:r>
        <w:tab/>
        <w:t>Transitional provisions</w:t>
      </w:r>
      <w:r>
        <w:tab/>
      </w:r>
      <w:r>
        <w:fldChar w:fldCharType="begin"/>
      </w:r>
      <w:r>
        <w:instrText xml:space="preserve"> PAGEREF _Toc230349507 \h </w:instrText>
      </w:r>
      <w:r>
        <w:fldChar w:fldCharType="separate"/>
      </w:r>
      <w:r w:rsidR="00035CD6">
        <w:t>391</w:t>
      </w:r>
      <w:r>
        <w:fldChar w:fldCharType="end"/>
      </w:r>
    </w:p>
    <w:p w14:paraId="1E52C21B" w14:textId="649D3DE0" w:rsidR="00527825" w:rsidRDefault="00527825">
      <w:pPr>
        <w:pStyle w:val="TOC8"/>
        <w:rPr>
          <w:rFonts w:asciiTheme="minorHAnsi" w:eastAsiaTheme="minorEastAsia" w:hAnsiTheme="minorHAnsi" w:cstheme="minorBidi"/>
          <w:kern w:val="2"/>
          <w:sz w:val="24"/>
          <w:szCs w:val="24"/>
          <w14:ligatures w14:val="standardContextual"/>
        </w:rPr>
      </w:pPr>
      <w:r>
        <w:t>178</w:t>
      </w:r>
      <w:r w:rsidRPr="003E3458">
        <w:rPr>
          <w:snapToGrid w:val="0"/>
        </w:rPr>
        <w:t>.</w:t>
      </w:r>
      <w:r w:rsidRPr="003E3458">
        <w:rPr>
          <w:snapToGrid w:val="0"/>
        </w:rPr>
        <w:tab/>
        <w:t>Review of Act</w:t>
      </w:r>
      <w:r>
        <w:tab/>
      </w:r>
      <w:r>
        <w:fldChar w:fldCharType="begin"/>
      </w:r>
      <w:r>
        <w:instrText xml:space="preserve"> PAGEREF _Toc230349508 \h </w:instrText>
      </w:r>
      <w:r>
        <w:fldChar w:fldCharType="separate"/>
      </w:r>
      <w:r w:rsidR="00035CD6">
        <w:t>391</w:t>
      </w:r>
      <w:r>
        <w:fldChar w:fldCharType="end"/>
      </w:r>
    </w:p>
    <w:p w14:paraId="67ED481F"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Transitional provisions</w:t>
      </w:r>
    </w:p>
    <w:p w14:paraId="14F4B497" w14:textId="40217A6F" w:rsidR="00527825" w:rsidRDefault="00527825">
      <w:pPr>
        <w:pStyle w:val="TOC8"/>
        <w:rPr>
          <w:rFonts w:asciiTheme="minorHAnsi" w:eastAsiaTheme="minorEastAsia" w:hAnsiTheme="minorHAnsi" w:cstheme="minorBidi"/>
          <w:kern w:val="2"/>
          <w:sz w:val="24"/>
          <w:szCs w:val="24"/>
          <w14:ligatures w14:val="standardContextual"/>
        </w:rPr>
      </w:pPr>
      <w:r>
        <w:t>1</w:t>
      </w:r>
      <w:r w:rsidRPr="003E3458">
        <w:rPr>
          <w:snapToGrid w:val="0"/>
        </w:rPr>
        <w:t>.</w:t>
      </w:r>
      <w:r w:rsidRPr="003E3458">
        <w:rPr>
          <w:snapToGrid w:val="0"/>
        </w:rPr>
        <w:tab/>
        <w:t>Terms used</w:t>
      </w:r>
      <w:r>
        <w:tab/>
      </w:r>
      <w:r>
        <w:fldChar w:fldCharType="begin"/>
      </w:r>
      <w:r>
        <w:instrText xml:space="preserve"> PAGEREF _Toc230349510 \h </w:instrText>
      </w:r>
      <w:r>
        <w:fldChar w:fldCharType="separate"/>
      </w:r>
      <w:r w:rsidR="00035CD6">
        <w:t>392</w:t>
      </w:r>
      <w:r>
        <w:fldChar w:fldCharType="end"/>
      </w:r>
    </w:p>
    <w:p w14:paraId="0AC0CAD8" w14:textId="677A4527" w:rsidR="00527825" w:rsidRDefault="00527825">
      <w:pPr>
        <w:pStyle w:val="TOC8"/>
        <w:rPr>
          <w:rFonts w:asciiTheme="minorHAnsi" w:eastAsiaTheme="minorEastAsia" w:hAnsiTheme="minorHAnsi" w:cstheme="minorBidi"/>
          <w:kern w:val="2"/>
          <w:sz w:val="24"/>
          <w:szCs w:val="24"/>
          <w14:ligatures w14:val="standardContextual"/>
        </w:rPr>
      </w:pPr>
      <w:r>
        <w:t>2</w:t>
      </w:r>
      <w:r w:rsidRPr="003E3458">
        <w:rPr>
          <w:snapToGrid w:val="0"/>
        </w:rPr>
        <w:t>.</w:t>
      </w:r>
      <w:r w:rsidRPr="003E3458">
        <w:rPr>
          <w:snapToGrid w:val="0"/>
        </w:rPr>
        <w:tab/>
        <w:t>Continuing effect of convictions, forfeitures etc.</w:t>
      </w:r>
      <w:r>
        <w:tab/>
      </w:r>
      <w:r>
        <w:fldChar w:fldCharType="begin"/>
      </w:r>
      <w:r>
        <w:instrText xml:space="preserve"> PAGEREF _Toc230349511 \h </w:instrText>
      </w:r>
      <w:r>
        <w:fldChar w:fldCharType="separate"/>
      </w:r>
      <w:r w:rsidR="00035CD6">
        <w:t>393</w:t>
      </w:r>
      <w:r>
        <w:fldChar w:fldCharType="end"/>
      </w:r>
    </w:p>
    <w:p w14:paraId="2132669C" w14:textId="33F32DD6" w:rsidR="00527825" w:rsidRDefault="00527825">
      <w:pPr>
        <w:pStyle w:val="TOC8"/>
        <w:rPr>
          <w:rFonts w:asciiTheme="minorHAnsi" w:eastAsiaTheme="minorEastAsia" w:hAnsiTheme="minorHAnsi" w:cstheme="minorBidi"/>
          <w:kern w:val="2"/>
          <w:sz w:val="24"/>
          <w:szCs w:val="24"/>
          <w14:ligatures w14:val="standardContextual"/>
        </w:rPr>
      </w:pPr>
      <w:r>
        <w:t>3</w:t>
      </w:r>
      <w:r w:rsidRPr="003E3458">
        <w:rPr>
          <w:snapToGrid w:val="0"/>
        </w:rPr>
        <w:t>.</w:t>
      </w:r>
      <w:r w:rsidRPr="003E3458">
        <w:rPr>
          <w:snapToGrid w:val="0"/>
        </w:rPr>
        <w:tab/>
        <w:t>Proceedings part heard, rules of court, and appointments under repealed Act</w:t>
      </w:r>
      <w:r>
        <w:tab/>
      </w:r>
      <w:r>
        <w:fldChar w:fldCharType="begin"/>
      </w:r>
      <w:r>
        <w:instrText xml:space="preserve"> PAGEREF _Toc230349512 \h </w:instrText>
      </w:r>
      <w:r>
        <w:fldChar w:fldCharType="separate"/>
      </w:r>
      <w:r w:rsidR="00035CD6">
        <w:t>393</w:t>
      </w:r>
      <w:r>
        <w:fldChar w:fldCharType="end"/>
      </w:r>
    </w:p>
    <w:p w14:paraId="2597339C" w14:textId="33BEF183" w:rsidR="00527825" w:rsidRDefault="00527825">
      <w:pPr>
        <w:pStyle w:val="TOC8"/>
        <w:rPr>
          <w:rFonts w:asciiTheme="minorHAnsi" w:eastAsiaTheme="minorEastAsia" w:hAnsiTheme="minorHAnsi" w:cstheme="minorBidi"/>
          <w:kern w:val="2"/>
          <w:sz w:val="24"/>
          <w:szCs w:val="24"/>
          <w14:ligatures w14:val="standardContextual"/>
        </w:rPr>
      </w:pPr>
      <w:r>
        <w:t>4</w:t>
      </w:r>
      <w:r w:rsidRPr="003E3458">
        <w:rPr>
          <w:snapToGrid w:val="0"/>
        </w:rPr>
        <w:t>.</w:t>
      </w:r>
      <w:r w:rsidRPr="003E3458">
        <w:rPr>
          <w:snapToGrid w:val="0"/>
        </w:rPr>
        <w:tab/>
        <w:t>Fees</w:t>
      </w:r>
      <w:r>
        <w:tab/>
      </w:r>
      <w:r>
        <w:fldChar w:fldCharType="begin"/>
      </w:r>
      <w:r>
        <w:instrText xml:space="preserve"> PAGEREF _Toc230349513 \h </w:instrText>
      </w:r>
      <w:r>
        <w:fldChar w:fldCharType="separate"/>
      </w:r>
      <w:r w:rsidR="00035CD6">
        <w:t>395</w:t>
      </w:r>
      <w:r>
        <w:fldChar w:fldCharType="end"/>
      </w:r>
    </w:p>
    <w:p w14:paraId="34A39F58" w14:textId="6BAFDA4E" w:rsidR="00527825" w:rsidRDefault="00527825">
      <w:pPr>
        <w:pStyle w:val="TOC8"/>
        <w:rPr>
          <w:rFonts w:asciiTheme="minorHAnsi" w:eastAsiaTheme="minorEastAsia" w:hAnsiTheme="minorHAnsi" w:cstheme="minorBidi"/>
          <w:kern w:val="2"/>
          <w:sz w:val="24"/>
          <w:szCs w:val="24"/>
          <w14:ligatures w14:val="standardContextual"/>
        </w:rPr>
      </w:pPr>
      <w:r>
        <w:t>5</w:t>
      </w:r>
      <w:r w:rsidRPr="003E3458">
        <w:rPr>
          <w:snapToGrid w:val="0"/>
        </w:rPr>
        <w:t>.</w:t>
      </w:r>
      <w:r w:rsidRPr="003E3458">
        <w:rPr>
          <w:snapToGrid w:val="0"/>
        </w:rPr>
        <w:tab/>
        <w:t>Continuing effect of conditions, delineated or designated areas, approvals etc.</w:t>
      </w:r>
      <w:r>
        <w:tab/>
      </w:r>
      <w:r>
        <w:fldChar w:fldCharType="begin"/>
      </w:r>
      <w:r>
        <w:instrText xml:space="preserve"> PAGEREF _Toc230349514 \h </w:instrText>
      </w:r>
      <w:r>
        <w:fldChar w:fldCharType="separate"/>
      </w:r>
      <w:r w:rsidR="00035CD6">
        <w:t>396</w:t>
      </w:r>
      <w:r>
        <w:fldChar w:fldCharType="end"/>
      </w:r>
    </w:p>
    <w:p w14:paraId="0424CB3D" w14:textId="4DD30AE5" w:rsidR="00527825" w:rsidRDefault="00527825">
      <w:pPr>
        <w:pStyle w:val="TOC8"/>
        <w:rPr>
          <w:rFonts w:asciiTheme="minorHAnsi" w:eastAsiaTheme="minorEastAsia" w:hAnsiTheme="minorHAnsi" w:cstheme="minorBidi"/>
          <w:kern w:val="2"/>
          <w:sz w:val="24"/>
          <w:szCs w:val="24"/>
          <w14:ligatures w14:val="standardContextual"/>
        </w:rPr>
      </w:pPr>
      <w:r>
        <w:t>6</w:t>
      </w:r>
      <w:r w:rsidRPr="003E3458">
        <w:rPr>
          <w:snapToGrid w:val="0"/>
        </w:rPr>
        <w:t>.</w:t>
      </w:r>
      <w:r w:rsidRPr="003E3458">
        <w:rPr>
          <w:snapToGrid w:val="0"/>
        </w:rPr>
        <w:tab/>
        <w:t>Conversion of licences generally</w:t>
      </w:r>
      <w:r>
        <w:tab/>
      </w:r>
      <w:r>
        <w:fldChar w:fldCharType="begin"/>
      </w:r>
      <w:r>
        <w:instrText xml:space="preserve"> PAGEREF _Toc230349515 \h </w:instrText>
      </w:r>
      <w:r>
        <w:fldChar w:fldCharType="separate"/>
      </w:r>
      <w:r w:rsidR="00035CD6">
        <w:t>397</w:t>
      </w:r>
      <w:r>
        <w:fldChar w:fldCharType="end"/>
      </w:r>
    </w:p>
    <w:p w14:paraId="12959597" w14:textId="2EC453CC" w:rsidR="00527825" w:rsidRDefault="00527825">
      <w:pPr>
        <w:pStyle w:val="TOC8"/>
        <w:rPr>
          <w:rFonts w:asciiTheme="minorHAnsi" w:eastAsiaTheme="minorEastAsia" w:hAnsiTheme="minorHAnsi" w:cstheme="minorBidi"/>
          <w:kern w:val="2"/>
          <w:sz w:val="24"/>
          <w:szCs w:val="24"/>
          <w14:ligatures w14:val="standardContextual"/>
        </w:rPr>
      </w:pPr>
      <w:r>
        <w:t>7</w:t>
      </w:r>
      <w:r w:rsidRPr="003E3458">
        <w:rPr>
          <w:snapToGrid w:val="0"/>
        </w:rPr>
        <w:t>.</w:t>
      </w:r>
      <w:r w:rsidRPr="003E3458">
        <w:rPr>
          <w:snapToGrid w:val="0"/>
        </w:rPr>
        <w:tab/>
        <w:t>Hotel licences</w:t>
      </w:r>
      <w:r>
        <w:tab/>
      </w:r>
      <w:r>
        <w:fldChar w:fldCharType="begin"/>
      </w:r>
      <w:r>
        <w:instrText xml:space="preserve"> PAGEREF _Toc230349516 \h </w:instrText>
      </w:r>
      <w:r>
        <w:fldChar w:fldCharType="separate"/>
      </w:r>
      <w:r w:rsidR="00035CD6">
        <w:t>399</w:t>
      </w:r>
      <w:r>
        <w:fldChar w:fldCharType="end"/>
      </w:r>
    </w:p>
    <w:p w14:paraId="0F987EB3" w14:textId="183914D8" w:rsidR="00527825" w:rsidRDefault="00527825">
      <w:pPr>
        <w:pStyle w:val="TOC8"/>
        <w:rPr>
          <w:rFonts w:asciiTheme="minorHAnsi" w:eastAsiaTheme="minorEastAsia" w:hAnsiTheme="minorHAnsi" w:cstheme="minorBidi"/>
          <w:kern w:val="2"/>
          <w:sz w:val="24"/>
          <w:szCs w:val="24"/>
          <w14:ligatures w14:val="standardContextual"/>
        </w:rPr>
      </w:pPr>
      <w:r>
        <w:t>8</w:t>
      </w:r>
      <w:r w:rsidRPr="003E3458">
        <w:rPr>
          <w:snapToGrid w:val="0"/>
        </w:rPr>
        <w:t>.</w:t>
      </w:r>
      <w:r w:rsidRPr="003E3458">
        <w:rPr>
          <w:snapToGrid w:val="0"/>
        </w:rPr>
        <w:tab/>
        <w:t>Limited hotel licences</w:t>
      </w:r>
      <w:r>
        <w:tab/>
      </w:r>
      <w:r>
        <w:fldChar w:fldCharType="begin"/>
      </w:r>
      <w:r>
        <w:instrText xml:space="preserve"> PAGEREF _Toc230349517 \h </w:instrText>
      </w:r>
      <w:r>
        <w:fldChar w:fldCharType="separate"/>
      </w:r>
      <w:r w:rsidR="00035CD6">
        <w:t>399</w:t>
      </w:r>
      <w:r>
        <w:fldChar w:fldCharType="end"/>
      </w:r>
    </w:p>
    <w:p w14:paraId="68415F62" w14:textId="45293544" w:rsidR="00527825" w:rsidRDefault="00527825">
      <w:pPr>
        <w:pStyle w:val="TOC8"/>
        <w:rPr>
          <w:rFonts w:asciiTheme="minorHAnsi" w:eastAsiaTheme="minorEastAsia" w:hAnsiTheme="minorHAnsi" w:cstheme="minorBidi"/>
          <w:kern w:val="2"/>
          <w:sz w:val="24"/>
          <w:szCs w:val="24"/>
          <w14:ligatures w14:val="standardContextual"/>
        </w:rPr>
      </w:pPr>
      <w:r>
        <w:t>9</w:t>
      </w:r>
      <w:r w:rsidRPr="003E3458">
        <w:rPr>
          <w:snapToGrid w:val="0"/>
        </w:rPr>
        <w:t>.</w:t>
      </w:r>
      <w:r w:rsidRPr="003E3458">
        <w:rPr>
          <w:snapToGrid w:val="0"/>
        </w:rPr>
        <w:tab/>
        <w:t>Tavern licences</w:t>
      </w:r>
      <w:r>
        <w:tab/>
      </w:r>
      <w:r>
        <w:fldChar w:fldCharType="begin"/>
      </w:r>
      <w:r>
        <w:instrText xml:space="preserve"> PAGEREF _Toc230349518 \h </w:instrText>
      </w:r>
      <w:r>
        <w:fldChar w:fldCharType="separate"/>
      </w:r>
      <w:r w:rsidR="00035CD6">
        <w:t>399</w:t>
      </w:r>
      <w:r>
        <w:fldChar w:fldCharType="end"/>
      </w:r>
    </w:p>
    <w:p w14:paraId="2EF521F2" w14:textId="36C6BE4D" w:rsidR="00527825" w:rsidRDefault="00527825">
      <w:pPr>
        <w:pStyle w:val="TOC8"/>
        <w:rPr>
          <w:rFonts w:asciiTheme="minorHAnsi" w:eastAsiaTheme="minorEastAsia" w:hAnsiTheme="minorHAnsi" w:cstheme="minorBidi"/>
          <w:kern w:val="2"/>
          <w:sz w:val="24"/>
          <w:szCs w:val="24"/>
          <w14:ligatures w14:val="standardContextual"/>
        </w:rPr>
      </w:pPr>
      <w:r>
        <w:t>10</w:t>
      </w:r>
      <w:r w:rsidRPr="003E3458">
        <w:rPr>
          <w:snapToGrid w:val="0"/>
        </w:rPr>
        <w:t>.</w:t>
      </w:r>
      <w:r w:rsidRPr="003E3458">
        <w:rPr>
          <w:snapToGrid w:val="0"/>
        </w:rPr>
        <w:tab/>
        <w:t>Obligatory trading hours relating to hotel licences</w:t>
      </w:r>
      <w:r>
        <w:tab/>
      </w:r>
      <w:r>
        <w:fldChar w:fldCharType="begin"/>
      </w:r>
      <w:r>
        <w:instrText xml:space="preserve"> PAGEREF _Toc230349519 \h </w:instrText>
      </w:r>
      <w:r>
        <w:fldChar w:fldCharType="separate"/>
      </w:r>
      <w:r w:rsidR="00035CD6">
        <w:t>399</w:t>
      </w:r>
      <w:r>
        <w:fldChar w:fldCharType="end"/>
      </w:r>
    </w:p>
    <w:p w14:paraId="0D24179C" w14:textId="6567E8B9" w:rsidR="00527825" w:rsidRDefault="00527825">
      <w:pPr>
        <w:pStyle w:val="TOC8"/>
        <w:rPr>
          <w:rFonts w:asciiTheme="minorHAnsi" w:eastAsiaTheme="minorEastAsia" w:hAnsiTheme="minorHAnsi" w:cstheme="minorBidi"/>
          <w:kern w:val="2"/>
          <w:sz w:val="24"/>
          <w:szCs w:val="24"/>
          <w14:ligatures w14:val="standardContextual"/>
        </w:rPr>
      </w:pPr>
      <w:r>
        <w:t>11</w:t>
      </w:r>
      <w:r w:rsidRPr="003E3458">
        <w:rPr>
          <w:snapToGrid w:val="0"/>
        </w:rPr>
        <w:t>.</w:t>
      </w:r>
      <w:r w:rsidRPr="003E3458">
        <w:rPr>
          <w:snapToGrid w:val="0"/>
        </w:rPr>
        <w:tab/>
        <w:t>Winehouse licences and Australian wine licences</w:t>
      </w:r>
      <w:r>
        <w:tab/>
      </w:r>
      <w:r>
        <w:fldChar w:fldCharType="begin"/>
      </w:r>
      <w:r>
        <w:instrText xml:space="preserve"> PAGEREF _Toc230349520 \h </w:instrText>
      </w:r>
      <w:r>
        <w:fldChar w:fldCharType="separate"/>
      </w:r>
      <w:r w:rsidR="00035CD6">
        <w:t>400</w:t>
      </w:r>
      <w:r>
        <w:fldChar w:fldCharType="end"/>
      </w:r>
    </w:p>
    <w:p w14:paraId="3CAA7538" w14:textId="1A4DB3E9" w:rsidR="00527825" w:rsidRDefault="00527825">
      <w:pPr>
        <w:pStyle w:val="TOC8"/>
        <w:rPr>
          <w:rFonts w:asciiTheme="minorHAnsi" w:eastAsiaTheme="minorEastAsia" w:hAnsiTheme="minorHAnsi" w:cstheme="minorBidi"/>
          <w:kern w:val="2"/>
          <w:sz w:val="24"/>
          <w:szCs w:val="24"/>
          <w14:ligatures w14:val="standardContextual"/>
        </w:rPr>
      </w:pPr>
      <w:r>
        <w:t>12</w:t>
      </w:r>
      <w:r w:rsidRPr="003E3458">
        <w:rPr>
          <w:snapToGrid w:val="0"/>
        </w:rPr>
        <w:t>.</w:t>
      </w:r>
      <w:r w:rsidRPr="003E3458">
        <w:rPr>
          <w:snapToGrid w:val="0"/>
        </w:rPr>
        <w:tab/>
        <w:t>Casino liquor licences</w:t>
      </w:r>
      <w:r>
        <w:tab/>
      </w:r>
      <w:r>
        <w:fldChar w:fldCharType="begin"/>
      </w:r>
      <w:r>
        <w:instrText xml:space="preserve"> PAGEREF _Toc230349521 \h </w:instrText>
      </w:r>
      <w:r>
        <w:fldChar w:fldCharType="separate"/>
      </w:r>
      <w:r w:rsidR="00035CD6">
        <w:t>401</w:t>
      </w:r>
      <w:r>
        <w:fldChar w:fldCharType="end"/>
      </w:r>
    </w:p>
    <w:p w14:paraId="725FAC00" w14:textId="23094DDF" w:rsidR="00527825" w:rsidRDefault="00527825">
      <w:pPr>
        <w:pStyle w:val="TOC8"/>
        <w:rPr>
          <w:rFonts w:asciiTheme="minorHAnsi" w:eastAsiaTheme="minorEastAsia" w:hAnsiTheme="minorHAnsi" w:cstheme="minorBidi"/>
          <w:kern w:val="2"/>
          <w:sz w:val="24"/>
          <w:szCs w:val="24"/>
          <w14:ligatures w14:val="standardContextual"/>
        </w:rPr>
      </w:pPr>
      <w:r>
        <w:t>13</w:t>
      </w:r>
      <w:r w:rsidRPr="003E3458">
        <w:rPr>
          <w:snapToGrid w:val="0"/>
        </w:rPr>
        <w:t>.</w:t>
      </w:r>
      <w:r w:rsidRPr="003E3458">
        <w:rPr>
          <w:snapToGrid w:val="0"/>
        </w:rPr>
        <w:tab/>
        <w:t>Cabaret licences</w:t>
      </w:r>
      <w:r>
        <w:tab/>
      </w:r>
      <w:r>
        <w:fldChar w:fldCharType="begin"/>
      </w:r>
      <w:r>
        <w:instrText xml:space="preserve"> PAGEREF _Toc230349522 \h </w:instrText>
      </w:r>
      <w:r>
        <w:fldChar w:fldCharType="separate"/>
      </w:r>
      <w:r w:rsidR="00035CD6">
        <w:t>401</w:t>
      </w:r>
      <w:r>
        <w:fldChar w:fldCharType="end"/>
      </w:r>
    </w:p>
    <w:p w14:paraId="5B5660DA" w14:textId="34D353D7" w:rsidR="00527825" w:rsidRDefault="00527825">
      <w:pPr>
        <w:pStyle w:val="TOC8"/>
        <w:rPr>
          <w:rFonts w:asciiTheme="minorHAnsi" w:eastAsiaTheme="minorEastAsia" w:hAnsiTheme="minorHAnsi" w:cstheme="minorBidi"/>
          <w:kern w:val="2"/>
          <w:sz w:val="24"/>
          <w:szCs w:val="24"/>
          <w14:ligatures w14:val="standardContextual"/>
        </w:rPr>
      </w:pPr>
      <w:r>
        <w:t>14</w:t>
      </w:r>
      <w:r w:rsidRPr="003E3458">
        <w:rPr>
          <w:snapToGrid w:val="0"/>
        </w:rPr>
        <w:t>.</w:t>
      </w:r>
      <w:r w:rsidRPr="003E3458">
        <w:rPr>
          <w:snapToGrid w:val="0"/>
        </w:rPr>
        <w:tab/>
        <w:t>Restaurant licences</w:t>
      </w:r>
      <w:r>
        <w:tab/>
      </w:r>
      <w:r>
        <w:fldChar w:fldCharType="begin"/>
      </w:r>
      <w:r>
        <w:instrText xml:space="preserve"> PAGEREF _Toc230349523 \h </w:instrText>
      </w:r>
      <w:r>
        <w:fldChar w:fldCharType="separate"/>
      </w:r>
      <w:r w:rsidR="00035CD6">
        <w:t>401</w:t>
      </w:r>
      <w:r>
        <w:fldChar w:fldCharType="end"/>
      </w:r>
    </w:p>
    <w:p w14:paraId="1BCE77EB" w14:textId="02789C90" w:rsidR="00527825" w:rsidRDefault="00527825">
      <w:pPr>
        <w:pStyle w:val="TOC8"/>
        <w:rPr>
          <w:rFonts w:asciiTheme="minorHAnsi" w:eastAsiaTheme="minorEastAsia" w:hAnsiTheme="minorHAnsi" w:cstheme="minorBidi"/>
          <w:kern w:val="2"/>
          <w:sz w:val="24"/>
          <w:szCs w:val="24"/>
          <w14:ligatures w14:val="standardContextual"/>
        </w:rPr>
      </w:pPr>
      <w:r>
        <w:t>15</w:t>
      </w:r>
      <w:r w:rsidRPr="003E3458">
        <w:rPr>
          <w:snapToGrid w:val="0"/>
        </w:rPr>
        <w:t>.</w:t>
      </w:r>
      <w:r w:rsidRPr="003E3458">
        <w:rPr>
          <w:snapToGrid w:val="0"/>
        </w:rPr>
        <w:tab/>
        <w:t>Restaurant facilities on premises formerly licensed as a hotel, tavern, limited hotel, or winehouse</w:t>
      </w:r>
      <w:r>
        <w:tab/>
      </w:r>
      <w:r>
        <w:fldChar w:fldCharType="begin"/>
      </w:r>
      <w:r>
        <w:instrText xml:space="preserve"> PAGEREF _Toc230349524 \h </w:instrText>
      </w:r>
      <w:r>
        <w:fldChar w:fldCharType="separate"/>
      </w:r>
      <w:r w:rsidR="00035CD6">
        <w:t>402</w:t>
      </w:r>
      <w:r>
        <w:fldChar w:fldCharType="end"/>
      </w:r>
    </w:p>
    <w:p w14:paraId="5ADB3B5A" w14:textId="1E5CC358" w:rsidR="00527825" w:rsidRDefault="00527825">
      <w:pPr>
        <w:pStyle w:val="TOC8"/>
        <w:rPr>
          <w:rFonts w:asciiTheme="minorHAnsi" w:eastAsiaTheme="minorEastAsia" w:hAnsiTheme="minorHAnsi" w:cstheme="minorBidi"/>
          <w:kern w:val="2"/>
          <w:sz w:val="24"/>
          <w:szCs w:val="24"/>
          <w14:ligatures w14:val="standardContextual"/>
        </w:rPr>
      </w:pPr>
      <w:r>
        <w:t>16</w:t>
      </w:r>
      <w:r w:rsidRPr="003E3458">
        <w:rPr>
          <w:snapToGrid w:val="0"/>
        </w:rPr>
        <w:t>.</w:t>
      </w:r>
      <w:r w:rsidRPr="003E3458">
        <w:rPr>
          <w:snapToGrid w:val="0"/>
        </w:rPr>
        <w:tab/>
        <w:t>Store licences</w:t>
      </w:r>
      <w:r>
        <w:tab/>
      </w:r>
      <w:r>
        <w:fldChar w:fldCharType="begin"/>
      </w:r>
      <w:r>
        <w:instrText xml:space="preserve"> PAGEREF _Toc230349525 \h </w:instrText>
      </w:r>
      <w:r>
        <w:fldChar w:fldCharType="separate"/>
      </w:r>
      <w:r w:rsidR="00035CD6">
        <w:t>403</w:t>
      </w:r>
      <w:r>
        <w:fldChar w:fldCharType="end"/>
      </w:r>
    </w:p>
    <w:p w14:paraId="2780C264" w14:textId="069162E1" w:rsidR="00527825" w:rsidRDefault="00527825">
      <w:pPr>
        <w:pStyle w:val="TOC8"/>
        <w:rPr>
          <w:rFonts w:asciiTheme="minorHAnsi" w:eastAsiaTheme="minorEastAsia" w:hAnsiTheme="minorHAnsi" w:cstheme="minorBidi"/>
          <w:kern w:val="2"/>
          <w:sz w:val="24"/>
          <w:szCs w:val="24"/>
          <w14:ligatures w14:val="standardContextual"/>
        </w:rPr>
      </w:pPr>
      <w:r>
        <w:t>17</w:t>
      </w:r>
      <w:r w:rsidRPr="003E3458">
        <w:rPr>
          <w:snapToGrid w:val="0"/>
        </w:rPr>
        <w:t>.</w:t>
      </w:r>
      <w:r w:rsidRPr="003E3458">
        <w:rPr>
          <w:snapToGrid w:val="0"/>
        </w:rPr>
        <w:tab/>
        <w:t>Vigneron’s licences and brewer’s licences</w:t>
      </w:r>
      <w:r>
        <w:tab/>
      </w:r>
      <w:r>
        <w:fldChar w:fldCharType="begin"/>
      </w:r>
      <w:r>
        <w:instrText xml:space="preserve"> PAGEREF _Toc230349526 \h </w:instrText>
      </w:r>
      <w:r>
        <w:fldChar w:fldCharType="separate"/>
      </w:r>
      <w:r w:rsidR="00035CD6">
        <w:t>403</w:t>
      </w:r>
      <w:r>
        <w:fldChar w:fldCharType="end"/>
      </w:r>
    </w:p>
    <w:p w14:paraId="11AE2FE0" w14:textId="78B69485" w:rsidR="00527825" w:rsidRDefault="00527825">
      <w:pPr>
        <w:pStyle w:val="TOC8"/>
        <w:rPr>
          <w:rFonts w:asciiTheme="minorHAnsi" w:eastAsiaTheme="minorEastAsia" w:hAnsiTheme="minorHAnsi" w:cstheme="minorBidi"/>
          <w:kern w:val="2"/>
          <w:sz w:val="24"/>
          <w:szCs w:val="24"/>
          <w14:ligatures w14:val="standardContextual"/>
        </w:rPr>
      </w:pPr>
      <w:r>
        <w:t>18</w:t>
      </w:r>
      <w:r w:rsidRPr="003E3458">
        <w:rPr>
          <w:snapToGrid w:val="0"/>
        </w:rPr>
        <w:t>.</w:t>
      </w:r>
      <w:r w:rsidRPr="003E3458">
        <w:rPr>
          <w:snapToGrid w:val="0"/>
        </w:rPr>
        <w:tab/>
        <w:t>Wholesale licences</w:t>
      </w:r>
      <w:r>
        <w:tab/>
      </w:r>
      <w:r>
        <w:fldChar w:fldCharType="begin"/>
      </w:r>
      <w:r>
        <w:instrText xml:space="preserve"> PAGEREF _Toc230349527 \h </w:instrText>
      </w:r>
      <w:r>
        <w:fldChar w:fldCharType="separate"/>
      </w:r>
      <w:r w:rsidR="00035CD6">
        <w:t>404</w:t>
      </w:r>
      <w:r>
        <w:fldChar w:fldCharType="end"/>
      </w:r>
    </w:p>
    <w:p w14:paraId="626F6B08" w14:textId="360E7D36" w:rsidR="00527825" w:rsidRDefault="00527825">
      <w:pPr>
        <w:pStyle w:val="TOC8"/>
        <w:rPr>
          <w:rFonts w:asciiTheme="minorHAnsi" w:eastAsiaTheme="minorEastAsia" w:hAnsiTheme="minorHAnsi" w:cstheme="minorBidi"/>
          <w:kern w:val="2"/>
          <w:sz w:val="24"/>
          <w:szCs w:val="24"/>
          <w14:ligatures w14:val="standardContextual"/>
        </w:rPr>
      </w:pPr>
      <w:r>
        <w:t>19</w:t>
      </w:r>
      <w:r w:rsidRPr="003E3458">
        <w:rPr>
          <w:snapToGrid w:val="0"/>
        </w:rPr>
        <w:t>.</w:t>
      </w:r>
      <w:r w:rsidRPr="003E3458">
        <w:rPr>
          <w:snapToGrid w:val="0"/>
        </w:rPr>
        <w:tab/>
        <w:t>Club licences and unlicensed club permits</w:t>
      </w:r>
      <w:r>
        <w:tab/>
      </w:r>
      <w:r>
        <w:fldChar w:fldCharType="begin"/>
      </w:r>
      <w:r>
        <w:instrText xml:space="preserve"> PAGEREF _Toc230349528 \h </w:instrText>
      </w:r>
      <w:r>
        <w:fldChar w:fldCharType="separate"/>
      </w:r>
      <w:r w:rsidR="00035CD6">
        <w:t>404</w:t>
      </w:r>
      <w:r>
        <w:fldChar w:fldCharType="end"/>
      </w:r>
    </w:p>
    <w:p w14:paraId="6769F6C2" w14:textId="09B6CD6A" w:rsidR="00527825" w:rsidRDefault="00527825">
      <w:pPr>
        <w:pStyle w:val="TOC8"/>
        <w:rPr>
          <w:rFonts w:asciiTheme="minorHAnsi" w:eastAsiaTheme="minorEastAsia" w:hAnsiTheme="minorHAnsi" w:cstheme="minorBidi"/>
          <w:kern w:val="2"/>
          <w:sz w:val="24"/>
          <w:szCs w:val="24"/>
          <w14:ligatures w14:val="standardContextual"/>
        </w:rPr>
      </w:pPr>
      <w:r>
        <w:t>20</w:t>
      </w:r>
      <w:r w:rsidRPr="003E3458">
        <w:rPr>
          <w:snapToGrid w:val="0"/>
        </w:rPr>
        <w:t>.</w:t>
      </w:r>
      <w:r w:rsidRPr="003E3458">
        <w:rPr>
          <w:snapToGrid w:val="0"/>
        </w:rPr>
        <w:tab/>
        <w:t>Certain licences to become special facility licences</w:t>
      </w:r>
      <w:r>
        <w:tab/>
      </w:r>
      <w:r>
        <w:fldChar w:fldCharType="begin"/>
      </w:r>
      <w:r>
        <w:instrText xml:space="preserve"> PAGEREF _Toc230349529 \h </w:instrText>
      </w:r>
      <w:r>
        <w:fldChar w:fldCharType="separate"/>
      </w:r>
      <w:r w:rsidR="00035CD6">
        <w:t>406</w:t>
      </w:r>
      <w:r>
        <w:fldChar w:fldCharType="end"/>
      </w:r>
    </w:p>
    <w:p w14:paraId="672C5D0C" w14:textId="7E42EFEC" w:rsidR="00527825" w:rsidRDefault="00527825">
      <w:pPr>
        <w:pStyle w:val="TOC8"/>
        <w:rPr>
          <w:rFonts w:asciiTheme="minorHAnsi" w:eastAsiaTheme="minorEastAsia" w:hAnsiTheme="minorHAnsi" w:cstheme="minorBidi"/>
          <w:kern w:val="2"/>
          <w:sz w:val="24"/>
          <w:szCs w:val="24"/>
          <w14:ligatures w14:val="standardContextual"/>
        </w:rPr>
      </w:pPr>
      <w:r>
        <w:t>21</w:t>
      </w:r>
      <w:r w:rsidRPr="003E3458">
        <w:rPr>
          <w:snapToGrid w:val="0"/>
        </w:rPr>
        <w:t>.</w:t>
      </w:r>
      <w:r w:rsidRPr="003E3458">
        <w:rPr>
          <w:snapToGrid w:val="0"/>
        </w:rPr>
        <w:tab/>
        <w:t>Caterer’s permit</w:t>
      </w:r>
      <w:r>
        <w:tab/>
      </w:r>
      <w:r>
        <w:fldChar w:fldCharType="begin"/>
      </w:r>
      <w:r>
        <w:instrText xml:space="preserve"> PAGEREF _Toc230349530 \h </w:instrText>
      </w:r>
      <w:r>
        <w:fldChar w:fldCharType="separate"/>
      </w:r>
      <w:r w:rsidR="00035CD6">
        <w:t>407</w:t>
      </w:r>
      <w:r>
        <w:fldChar w:fldCharType="end"/>
      </w:r>
    </w:p>
    <w:p w14:paraId="2BFA76C5" w14:textId="1D1AEE49" w:rsidR="00527825" w:rsidRDefault="00527825">
      <w:pPr>
        <w:pStyle w:val="TOC8"/>
        <w:rPr>
          <w:rFonts w:asciiTheme="minorHAnsi" w:eastAsiaTheme="minorEastAsia" w:hAnsiTheme="minorHAnsi" w:cstheme="minorBidi"/>
          <w:kern w:val="2"/>
          <w:sz w:val="24"/>
          <w:szCs w:val="24"/>
          <w14:ligatures w14:val="standardContextual"/>
        </w:rPr>
      </w:pPr>
      <w:r>
        <w:t>22</w:t>
      </w:r>
      <w:r w:rsidRPr="003E3458">
        <w:rPr>
          <w:snapToGrid w:val="0"/>
        </w:rPr>
        <w:t>.</w:t>
      </w:r>
      <w:r w:rsidRPr="003E3458">
        <w:rPr>
          <w:snapToGrid w:val="0"/>
        </w:rPr>
        <w:tab/>
        <w:t>Exempted producers etc.</w:t>
      </w:r>
      <w:r>
        <w:tab/>
      </w:r>
      <w:r>
        <w:fldChar w:fldCharType="begin"/>
      </w:r>
      <w:r>
        <w:instrText xml:space="preserve"> PAGEREF _Toc230349531 \h </w:instrText>
      </w:r>
      <w:r>
        <w:fldChar w:fldCharType="separate"/>
      </w:r>
      <w:r w:rsidR="00035CD6">
        <w:t>407</w:t>
      </w:r>
      <w:r>
        <w:fldChar w:fldCharType="end"/>
      </w:r>
    </w:p>
    <w:p w14:paraId="42AB1C23" w14:textId="1666DB85" w:rsidR="00527825" w:rsidRDefault="00527825">
      <w:pPr>
        <w:pStyle w:val="TOC8"/>
        <w:rPr>
          <w:rFonts w:asciiTheme="minorHAnsi" w:eastAsiaTheme="minorEastAsia" w:hAnsiTheme="minorHAnsi" w:cstheme="minorBidi"/>
          <w:kern w:val="2"/>
          <w:sz w:val="24"/>
          <w:szCs w:val="24"/>
          <w14:ligatures w14:val="standardContextual"/>
        </w:rPr>
      </w:pPr>
      <w:r>
        <w:t>23</w:t>
      </w:r>
      <w:r w:rsidRPr="003E3458">
        <w:rPr>
          <w:snapToGrid w:val="0"/>
        </w:rPr>
        <w:t>.</w:t>
      </w:r>
      <w:r w:rsidRPr="003E3458">
        <w:rPr>
          <w:snapToGrid w:val="0"/>
        </w:rPr>
        <w:tab/>
        <w:t>Certain licences may become special facility licences</w:t>
      </w:r>
      <w:r>
        <w:tab/>
      </w:r>
      <w:r>
        <w:fldChar w:fldCharType="begin"/>
      </w:r>
      <w:r>
        <w:instrText xml:space="preserve"> PAGEREF _Toc230349532 \h </w:instrText>
      </w:r>
      <w:r>
        <w:fldChar w:fldCharType="separate"/>
      </w:r>
      <w:r w:rsidR="00035CD6">
        <w:t>408</w:t>
      </w:r>
      <w:r>
        <w:fldChar w:fldCharType="end"/>
      </w:r>
    </w:p>
    <w:p w14:paraId="396349E0" w14:textId="3D40F6B2" w:rsidR="00527825" w:rsidRDefault="00527825">
      <w:pPr>
        <w:pStyle w:val="TOC8"/>
        <w:rPr>
          <w:rFonts w:asciiTheme="minorHAnsi" w:eastAsiaTheme="minorEastAsia" w:hAnsiTheme="minorHAnsi" w:cstheme="minorBidi"/>
          <w:kern w:val="2"/>
          <w:sz w:val="24"/>
          <w:szCs w:val="24"/>
          <w14:ligatures w14:val="standardContextual"/>
        </w:rPr>
      </w:pPr>
      <w:r>
        <w:t>24</w:t>
      </w:r>
      <w:r w:rsidRPr="003E3458">
        <w:rPr>
          <w:snapToGrid w:val="0"/>
        </w:rPr>
        <w:t>.</w:t>
      </w:r>
      <w:r w:rsidRPr="003E3458">
        <w:rPr>
          <w:snapToGrid w:val="0"/>
        </w:rPr>
        <w:tab/>
        <w:t>References in other written laws</w:t>
      </w:r>
      <w:r>
        <w:tab/>
      </w:r>
      <w:r>
        <w:fldChar w:fldCharType="begin"/>
      </w:r>
      <w:r>
        <w:instrText xml:space="preserve"> PAGEREF _Toc230349533 \h </w:instrText>
      </w:r>
      <w:r>
        <w:fldChar w:fldCharType="separate"/>
      </w:r>
      <w:r w:rsidR="00035CD6">
        <w:t>408</w:t>
      </w:r>
      <w:r>
        <w:fldChar w:fldCharType="end"/>
      </w:r>
    </w:p>
    <w:p w14:paraId="3115E414"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1A — Transitional provisions relating to the </w:t>
      </w:r>
      <w:r w:rsidRPr="003E3458">
        <w:rPr>
          <w:i/>
        </w:rPr>
        <w:t>Liquor and Gaming Legislation Amendment Act 2006</w:t>
      </w:r>
    </w:p>
    <w:p w14:paraId="2FDB949B" w14:textId="04F1F288" w:rsidR="00527825" w:rsidRDefault="00527825">
      <w:pPr>
        <w:pStyle w:val="TOC8"/>
        <w:rPr>
          <w:rFonts w:asciiTheme="minorHAnsi" w:eastAsiaTheme="minorEastAsia" w:hAnsiTheme="minorHAnsi" w:cstheme="minorBidi"/>
          <w:kern w:val="2"/>
          <w:sz w:val="24"/>
          <w:szCs w:val="24"/>
          <w14:ligatures w14:val="standardContextual"/>
        </w:rPr>
      </w:pPr>
      <w:r>
        <w:t>1.</w:t>
      </w:r>
      <w:r w:rsidRPr="003E3458">
        <w:tab/>
      </w:r>
      <w:r>
        <w:t>Terms used</w:t>
      </w:r>
      <w:r>
        <w:tab/>
      </w:r>
      <w:r>
        <w:fldChar w:fldCharType="begin"/>
      </w:r>
      <w:r>
        <w:instrText xml:space="preserve"> PAGEREF _Toc230349535 \h </w:instrText>
      </w:r>
      <w:r>
        <w:fldChar w:fldCharType="separate"/>
      </w:r>
      <w:r w:rsidR="00035CD6">
        <w:t>409</w:t>
      </w:r>
      <w:r>
        <w:fldChar w:fldCharType="end"/>
      </w:r>
    </w:p>
    <w:p w14:paraId="15E0C0C6" w14:textId="613AEFC2" w:rsidR="00527825" w:rsidRDefault="00527825">
      <w:pPr>
        <w:pStyle w:val="TOC8"/>
        <w:rPr>
          <w:rFonts w:asciiTheme="minorHAnsi" w:eastAsiaTheme="minorEastAsia" w:hAnsiTheme="minorHAnsi" w:cstheme="minorBidi"/>
          <w:kern w:val="2"/>
          <w:sz w:val="24"/>
          <w:szCs w:val="24"/>
          <w14:ligatures w14:val="standardContextual"/>
        </w:rPr>
      </w:pPr>
      <w:r>
        <w:t>2.</w:t>
      </w:r>
      <w:r w:rsidRPr="003E3458">
        <w:tab/>
      </w:r>
      <w:r>
        <w:t>Liquor Licensing Court</w:t>
      </w:r>
      <w:r>
        <w:tab/>
      </w:r>
      <w:r>
        <w:fldChar w:fldCharType="begin"/>
      </w:r>
      <w:r>
        <w:instrText xml:space="preserve"> PAGEREF _Toc230349536 \h </w:instrText>
      </w:r>
      <w:r>
        <w:fldChar w:fldCharType="separate"/>
      </w:r>
      <w:r w:rsidR="00035CD6">
        <w:t>409</w:t>
      </w:r>
      <w:r>
        <w:fldChar w:fldCharType="end"/>
      </w:r>
    </w:p>
    <w:p w14:paraId="6A5023D3" w14:textId="57CE8277" w:rsidR="00527825" w:rsidRDefault="00527825">
      <w:pPr>
        <w:pStyle w:val="TOC8"/>
        <w:rPr>
          <w:rFonts w:asciiTheme="minorHAnsi" w:eastAsiaTheme="minorEastAsia" w:hAnsiTheme="minorHAnsi" w:cstheme="minorBidi"/>
          <w:kern w:val="2"/>
          <w:sz w:val="24"/>
          <w:szCs w:val="24"/>
          <w14:ligatures w14:val="standardContextual"/>
        </w:rPr>
      </w:pPr>
      <w:r>
        <w:t>3.</w:t>
      </w:r>
      <w:r w:rsidRPr="003E3458">
        <w:tab/>
      </w:r>
      <w:r>
        <w:t>Liquor Licensing Court judge</w:t>
      </w:r>
      <w:r>
        <w:tab/>
      </w:r>
      <w:r>
        <w:fldChar w:fldCharType="begin"/>
      </w:r>
      <w:r>
        <w:instrText xml:space="preserve"> PAGEREF _Toc230349537 \h </w:instrText>
      </w:r>
      <w:r>
        <w:fldChar w:fldCharType="separate"/>
      </w:r>
      <w:r w:rsidR="00035CD6">
        <w:t>410</w:t>
      </w:r>
      <w:r>
        <w:fldChar w:fldCharType="end"/>
      </w:r>
    </w:p>
    <w:p w14:paraId="1F7B42D3" w14:textId="4F454A4E" w:rsidR="00527825" w:rsidRDefault="00527825">
      <w:pPr>
        <w:pStyle w:val="TOC8"/>
        <w:rPr>
          <w:rFonts w:asciiTheme="minorHAnsi" w:eastAsiaTheme="minorEastAsia" w:hAnsiTheme="minorHAnsi" w:cstheme="minorBidi"/>
          <w:kern w:val="2"/>
          <w:sz w:val="24"/>
          <w:szCs w:val="24"/>
          <w14:ligatures w14:val="standardContextual"/>
        </w:rPr>
      </w:pPr>
      <w:r>
        <w:t>4.</w:t>
      </w:r>
      <w:r w:rsidRPr="003E3458">
        <w:tab/>
      </w:r>
      <w:r>
        <w:t>Pending cases stated and appeals to Supreme Court</w:t>
      </w:r>
      <w:r>
        <w:tab/>
      </w:r>
      <w:r>
        <w:fldChar w:fldCharType="begin"/>
      </w:r>
      <w:r>
        <w:instrText xml:space="preserve"> PAGEREF _Toc230349538 \h </w:instrText>
      </w:r>
      <w:r>
        <w:fldChar w:fldCharType="separate"/>
      </w:r>
      <w:r w:rsidR="00035CD6">
        <w:t>410</w:t>
      </w:r>
      <w:r>
        <w:fldChar w:fldCharType="end"/>
      </w:r>
    </w:p>
    <w:p w14:paraId="56BF6514" w14:textId="07A50C92" w:rsidR="00527825" w:rsidRDefault="00527825">
      <w:pPr>
        <w:pStyle w:val="TOC8"/>
        <w:rPr>
          <w:rFonts w:asciiTheme="minorHAnsi" w:eastAsiaTheme="minorEastAsia" w:hAnsiTheme="minorHAnsi" w:cstheme="minorBidi"/>
          <w:kern w:val="2"/>
          <w:sz w:val="24"/>
          <w:szCs w:val="24"/>
          <w14:ligatures w14:val="standardContextual"/>
        </w:rPr>
      </w:pPr>
      <w:r>
        <w:t>5.</w:t>
      </w:r>
      <w:r w:rsidRPr="003E3458">
        <w:tab/>
      </w:r>
      <w:r>
        <w:t>Pending applications and matters</w:t>
      </w:r>
      <w:r>
        <w:tab/>
      </w:r>
      <w:r>
        <w:fldChar w:fldCharType="begin"/>
      </w:r>
      <w:r>
        <w:instrText xml:space="preserve"> PAGEREF _Toc230349539 \h </w:instrText>
      </w:r>
      <w:r>
        <w:fldChar w:fldCharType="separate"/>
      </w:r>
      <w:r w:rsidR="00035CD6">
        <w:t>410</w:t>
      </w:r>
      <w:r>
        <w:fldChar w:fldCharType="end"/>
      </w:r>
    </w:p>
    <w:p w14:paraId="07959499" w14:textId="68EAA700" w:rsidR="00527825" w:rsidRDefault="00527825">
      <w:pPr>
        <w:pStyle w:val="TOC8"/>
        <w:rPr>
          <w:rFonts w:asciiTheme="minorHAnsi" w:eastAsiaTheme="minorEastAsia" w:hAnsiTheme="minorHAnsi" w:cstheme="minorBidi"/>
          <w:kern w:val="2"/>
          <w:sz w:val="24"/>
          <w:szCs w:val="24"/>
          <w14:ligatures w14:val="standardContextual"/>
        </w:rPr>
      </w:pPr>
      <w:r>
        <w:lastRenderedPageBreak/>
        <w:t>6.</w:t>
      </w:r>
      <w:r w:rsidRPr="003E3458">
        <w:tab/>
      </w:r>
      <w:r>
        <w:t>Licences granted and permits issued by Liquor Licensing Court</w:t>
      </w:r>
      <w:r>
        <w:tab/>
      </w:r>
      <w:r>
        <w:fldChar w:fldCharType="begin"/>
      </w:r>
      <w:r>
        <w:instrText xml:space="preserve"> PAGEREF _Toc230349540 \h </w:instrText>
      </w:r>
      <w:r>
        <w:fldChar w:fldCharType="separate"/>
      </w:r>
      <w:r w:rsidR="00035CD6">
        <w:t>411</w:t>
      </w:r>
      <w:r>
        <w:fldChar w:fldCharType="end"/>
      </w:r>
    </w:p>
    <w:p w14:paraId="10726D61" w14:textId="521BF197" w:rsidR="00527825" w:rsidRDefault="00527825">
      <w:pPr>
        <w:pStyle w:val="TOC8"/>
        <w:rPr>
          <w:rFonts w:asciiTheme="minorHAnsi" w:eastAsiaTheme="minorEastAsia" w:hAnsiTheme="minorHAnsi" w:cstheme="minorBidi"/>
          <w:kern w:val="2"/>
          <w:sz w:val="24"/>
          <w:szCs w:val="24"/>
          <w14:ligatures w14:val="standardContextual"/>
        </w:rPr>
      </w:pPr>
      <w:r>
        <w:t>7.</w:t>
      </w:r>
      <w:r w:rsidRPr="003E3458">
        <w:tab/>
      </w:r>
      <w:r>
        <w:t>Cabaret licences</w:t>
      </w:r>
      <w:r>
        <w:tab/>
      </w:r>
      <w:r>
        <w:fldChar w:fldCharType="begin"/>
      </w:r>
      <w:r>
        <w:instrText xml:space="preserve"> PAGEREF _Toc230349541 \h </w:instrText>
      </w:r>
      <w:r>
        <w:fldChar w:fldCharType="separate"/>
      </w:r>
      <w:r w:rsidR="00035CD6">
        <w:t>411</w:t>
      </w:r>
      <w:r>
        <w:fldChar w:fldCharType="end"/>
      </w:r>
    </w:p>
    <w:p w14:paraId="10DAD3C5" w14:textId="459ADE0F" w:rsidR="00527825" w:rsidRDefault="00527825">
      <w:pPr>
        <w:pStyle w:val="TOC8"/>
        <w:rPr>
          <w:rFonts w:asciiTheme="minorHAnsi" w:eastAsiaTheme="minorEastAsia" w:hAnsiTheme="minorHAnsi" w:cstheme="minorBidi"/>
          <w:kern w:val="2"/>
          <w:sz w:val="24"/>
          <w:szCs w:val="24"/>
          <w14:ligatures w14:val="standardContextual"/>
        </w:rPr>
      </w:pPr>
      <w:r>
        <w:t>8.</w:t>
      </w:r>
      <w:r w:rsidRPr="003E3458">
        <w:tab/>
      </w:r>
      <w:r>
        <w:t>Courses of training and assessments</w:t>
      </w:r>
      <w:r>
        <w:tab/>
      </w:r>
      <w:r>
        <w:fldChar w:fldCharType="begin"/>
      </w:r>
      <w:r>
        <w:instrText xml:space="preserve"> PAGEREF _Toc230349542 \h </w:instrText>
      </w:r>
      <w:r>
        <w:fldChar w:fldCharType="separate"/>
      </w:r>
      <w:r w:rsidR="00035CD6">
        <w:t>412</w:t>
      </w:r>
      <w:r>
        <w:fldChar w:fldCharType="end"/>
      </w:r>
    </w:p>
    <w:p w14:paraId="35FAE284" w14:textId="1565B384" w:rsidR="00527825" w:rsidRDefault="00527825">
      <w:pPr>
        <w:pStyle w:val="TOC8"/>
        <w:rPr>
          <w:rFonts w:asciiTheme="minorHAnsi" w:eastAsiaTheme="minorEastAsia" w:hAnsiTheme="minorHAnsi" w:cstheme="minorBidi"/>
          <w:kern w:val="2"/>
          <w:sz w:val="24"/>
          <w:szCs w:val="24"/>
          <w14:ligatures w14:val="standardContextual"/>
        </w:rPr>
      </w:pPr>
      <w:r>
        <w:t>9.</w:t>
      </w:r>
      <w:r w:rsidRPr="003E3458">
        <w:tab/>
      </w:r>
      <w:r>
        <w:t>References to Liquor Licensing Court and Liquor Licensing Court judge</w:t>
      </w:r>
      <w:r>
        <w:tab/>
      </w:r>
      <w:r>
        <w:fldChar w:fldCharType="begin"/>
      </w:r>
      <w:r>
        <w:instrText xml:space="preserve"> PAGEREF _Toc230349543 \h </w:instrText>
      </w:r>
      <w:r>
        <w:fldChar w:fldCharType="separate"/>
      </w:r>
      <w:r w:rsidR="00035CD6">
        <w:t>412</w:t>
      </w:r>
      <w:r>
        <w:fldChar w:fldCharType="end"/>
      </w:r>
    </w:p>
    <w:p w14:paraId="74D0B366" w14:textId="588D95FF" w:rsidR="00527825" w:rsidRDefault="00527825">
      <w:pPr>
        <w:pStyle w:val="TOC8"/>
        <w:rPr>
          <w:rFonts w:asciiTheme="minorHAnsi" w:eastAsiaTheme="minorEastAsia" w:hAnsiTheme="minorHAnsi" w:cstheme="minorBidi"/>
          <w:kern w:val="2"/>
          <w:sz w:val="24"/>
          <w:szCs w:val="24"/>
          <w14:ligatures w14:val="standardContextual"/>
        </w:rPr>
      </w:pPr>
      <w:r>
        <w:t>10.</w:t>
      </w:r>
      <w:r w:rsidRPr="003E3458">
        <w:tab/>
      </w:r>
      <w:r>
        <w:t>Transitional regulations</w:t>
      </w:r>
      <w:r>
        <w:tab/>
      </w:r>
      <w:r>
        <w:fldChar w:fldCharType="begin"/>
      </w:r>
      <w:r>
        <w:instrText xml:space="preserve"> PAGEREF _Toc230349544 \h </w:instrText>
      </w:r>
      <w:r>
        <w:fldChar w:fldCharType="separate"/>
      </w:r>
      <w:r w:rsidR="00035CD6">
        <w:t>412</w:t>
      </w:r>
      <w:r>
        <w:fldChar w:fldCharType="end"/>
      </w:r>
    </w:p>
    <w:p w14:paraId="057F3AE8"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1B — Transitional provisions relating to the </w:t>
      </w:r>
      <w:r w:rsidRPr="003E3458">
        <w:rPr>
          <w:i/>
        </w:rPr>
        <w:t>Liquor Control Amendment Act 2010</w:t>
      </w:r>
    </w:p>
    <w:p w14:paraId="7D038AA7" w14:textId="548F83C1" w:rsidR="00527825" w:rsidRDefault="00527825">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_Toc230349546 \h </w:instrText>
      </w:r>
      <w:r>
        <w:fldChar w:fldCharType="separate"/>
      </w:r>
      <w:r w:rsidR="00035CD6">
        <w:t>414</w:t>
      </w:r>
      <w:r>
        <w:fldChar w:fldCharType="end"/>
      </w:r>
    </w:p>
    <w:p w14:paraId="0BEB279A" w14:textId="2EB3608B" w:rsidR="00527825" w:rsidRDefault="00527825">
      <w:pPr>
        <w:pStyle w:val="TOC8"/>
        <w:rPr>
          <w:rFonts w:asciiTheme="minorHAnsi" w:eastAsiaTheme="minorEastAsia" w:hAnsiTheme="minorHAnsi" w:cstheme="minorBidi"/>
          <w:kern w:val="2"/>
          <w:sz w:val="24"/>
          <w:szCs w:val="24"/>
          <w14:ligatures w14:val="standardContextual"/>
        </w:rPr>
      </w:pPr>
      <w:r>
        <w:t>2.</w:t>
      </w:r>
      <w:r>
        <w:tab/>
        <w:t>Current managers taken to be licensed</w:t>
      </w:r>
      <w:r>
        <w:tab/>
      </w:r>
      <w:r>
        <w:fldChar w:fldCharType="begin"/>
      </w:r>
      <w:r>
        <w:instrText xml:space="preserve"> PAGEREF _Toc230349547 \h </w:instrText>
      </w:r>
      <w:r>
        <w:fldChar w:fldCharType="separate"/>
      </w:r>
      <w:r w:rsidR="00035CD6">
        <w:t>414</w:t>
      </w:r>
      <w:r>
        <w:fldChar w:fldCharType="end"/>
      </w:r>
    </w:p>
    <w:p w14:paraId="575AE708" w14:textId="11B9066F" w:rsidR="00527825" w:rsidRDefault="00527825">
      <w:pPr>
        <w:pStyle w:val="TOC8"/>
        <w:rPr>
          <w:rFonts w:asciiTheme="minorHAnsi" w:eastAsiaTheme="minorEastAsia" w:hAnsiTheme="minorHAnsi" w:cstheme="minorBidi"/>
          <w:kern w:val="2"/>
          <w:sz w:val="24"/>
          <w:szCs w:val="24"/>
          <w14:ligatures w14:val="standardContextual"/>
        </w:rPr>
      </w:pPr>
      <w:r>
        <w:t>3.</w:t>
      </w:r>
      <w:r w:rsidRPr="003E3458">
        <w:tab/>
      </w:r>
      <w:r>
        <w:t>Duration of transitioned approvals</w:t>
      </w:r>
      <w:r>
        <w:tab/>
      </w:r>
      <w:r>
        <w:fldChar w:fldCharType="begin"/>
      </w:r>
      <w:r>
        <w:instrText xml:space="preserve"> PAGEREF _Toc230349548 \h </w:instrText>
      </w:r>
      <w:r>
        <w:fldChar w:fldCharType="separate"/>
      </w:r>
      <w:r w:rsidR="00035CD6">
        <w:t>414</w:t>
      </w:r>
      <w:r>
        <w:fldChar w:fldCharType="end"/>
      </w:r>
    </w:p>
    <w:p w14:paraId="555DFE90" w14:textId="14497B59" w:rsidR="00527825" w:rsidRDefault="00527825">
      <w:pPr>
        <w:pStyle w:val="TOC8"/>
        <w:rPr>
          <w:rFonts w:asciiTheme="minorHAnsi" w:eastAsiaTheme="minorEastAsia" w:hAnsiTheme="minorHAnsi" w:cstheme="minorBidi"/>
          <w:kern w:val="2"/>
          <w:sz w:val="24"/>
          <w:szCs w:val="24"/>
          <w14:ligatures w14:val="standardContextual"/>
        </w:rPr>
      </w:pPr>
      <w:r>
        <w:t>4.</w:t>
      </w:r>
      <w:r>
        <w:tab/>
        <w:t>Current applications</w:t>
      </w:r>
      <w:r>
        <w:tab/>
      </w:r>
      <w:r>
        <w:fldChar w:fldCharType="begin"/>
      </w:r>
      <w:r>
        <w:instrText xml:space="preserve"> PAGEREF _Toc230349549 \h </w:instrText>
      </w:r>
      <w:r>
        <w:fldChar w:fldCharType="separate"/>
      </w:r>
      <w:r w:rsidR="00035CD6">
        <w:t>415</w:t>
      </w:r>
      <w:r>
        <w:fldChar w:fldCharType="end"/>
      </w:r>
    </w:p>
    <w:p w14:paraId="11FBC04B"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1C — Transitional provisions relating to the </w:t>
      </w:r>
      <w:r w:rsidRPr="003E3458">
        <w:rPr>
          <w:i/>
        </w:rPr>
        <w:t>Liquor Control Amendment Act 2018</w:t>
      </w:r>
    </w:p>
    <w:p w14:paraId="020CB8E5" w14:textId="10BCD7F0" w:rsidR="00527825" w:rsidRDefault="00527825">
      <w:pPr>
        <w:pStyle w:val="TOC8"/>
        <w:rPr>
          <w:rFonts w:asciiTheme="minorHAnsi" w:eastAsiaTheme="minorEastAsia" w:hAnsiTheme="minorHAnsi" w:cstheme="minorBidi"/>
          <w:kern w:val="2"/>
          <w:sz w:val="24"/>
          <w:szCs w:val="24"/>
          <w14:ligatures w14:val="standardContextual"/>
        </w:rPr>
      </w:pPr>
      <w:r>
        <w:t>1.</w:t>
      </w:r>
      <w:r>
        <w:tab/>
        <w:t>Application of s. 36B to existing applications for grant or removal of licence</w:t>
      </w:r>
      <w:r>
        <w:tab/>
      </w:r>
      <w:r>
        <w:fldChar w:fldCharType="begin"/>
      </w:r>
      <w:r>
        <w:instrText xml:space="preserve"> PAGEREF _Toc230349551 \h </w:instrText>
      </w:r>
      <w:r>
        <w:fldChar w:fldCharType="separate"/>
      </w:r>
      <w:r w:rsidR="00035CD6">
        <w:t>416</w:t>
      </w:r>
      <w:r>
        <w:fldChar w:fldCharType="end"/>
      </w:r>
    </w:p>
    <w:p w14:paraId="3D1DCCC8" w14:textId="781202E6" w:rsidR="00527825" w:rsidRDefault="00527825">
      <w:pPr>
        <w:pStyle w:val="TOC8"/>
        <w:rPr>
          <w:rFonts w:asciiTheme="minorHAnsi" w:eastAsiaTheme="minorEastAsia" w:hAnsiTheme="minorHAnsi" w:cstheme="minorBidi"/>
          <w:kern w:val="2"/>
          <w:sz w:val="24"/>
          <w:szCs w:val="24"/>
          <w14:ligatures w14:val="standardContextual"/>
        </w:rPr>
      </w:pPr>
      <w:r>
        <w:t>2.</w:t>
      </w:r>
      <w:r>
        <w:tab/>
        <w:t>Small bar licences</w:t>
      </w:r>
      <w:r>
        <w:tab/>
      </w:r>
      <w:r>
        <w:fldChar w:fldCharType="begin"/>
      </w:r>
      <w:r>
        <w:instrText xml:space="preserve"> PAGEREF _Toc230349552 \h </w:instrText>
      </w:r>
      <w:r>
        <w:fldChar w:fldCharType="separate"/>
      </w:r>
      <w:r w:rsidR="00035CD6">
        <w:t>416</w:t>
      </w:r>
      <w:r>
        <w:fldChar w:fldCharType="end"/>
      </w:r>
    </w:p>
    <w:p w14:paraId="3B45F937" w14:textId="2364D554" w:rsidR="00527825" w:rsidRDefault="00527825">
      <w:pPr>
        <w:pStyle w:val="TOC8"/>
        <w:rPr>
          <w:rFonts w:asciiTheme="minorHAnsi" w:eastAsiaTheme="minorEastAsia" w:hAnsiTheme="minorHAnsi" w:cstheme="minorBidi"/>
          <w:kern w:val="2"/>
          <w:sz w:val="24"/>
          <w:szCs w:val="24"/>
          <w14:ligatures w14:val="standardContextual"/>
        </w:rPr>
      </w:pPr>
      <w:r>
        <w:t>3.</w:t>
      </w:r>
      <w:r>
        <w:tab/>
        <w:t>Certain restaurant licences: no fee for application for extended trading permit under section 60(4)(ca)</w:t>
      </w:r>
      <w:r>
        <w:tab/>
      </w:r>
      <w:r>
        <w:fldChar w:fldCharType="begin"/>
      </w:r>
      <w:r>
        <w:instrText xml:space="preserve"> PAGEREF _Toc230349553 \h </w:instrText>
      </w:r>
      <w:r>
        <w:fldChar w:fldCharType="separate"/>
      </w:r>
      <w:r w:rsidR="00035CD6">
        <w:t>416</w:t>
      </w:r>
      <w:r>
        <w:fldChar w:fldCharType="end"/>
      </w:r>
    </w:p>
    <w:p w14:paraId="06767452" w14:textId="4684529B" w:rsidR="00527825" w:rsidRDefault="00527825">
      <w:pPr>
        <w:pStyle w:val="TOC8"/>
        <w:rPr>
          <w:rFonts w:asciiTheme="minorHAnsi" w:eastAsiaTheme="minorEastAsia" w:hAnsiTheme="minorHAnsi" w:cstheme="minorBidi"/>
          <w:kern w:val="2"/>
          <w:sz w:val="24"/>
          <w:szCs w:val="24"/>
          <w14:ligatures w14:val="standardContextual"/>
        </w:rPr>
      </w:pPr>
      <w:r>
        <w:t>4.</w:t>
      </w:r>
      <w:r>
        <w:tab/>
        <w:t>Application of s. 77A to existing applications for alteration or redefinition of licensed premises</w:t>
      </w:r>
      <w:r>
        <w:tab/>
      </w:r>
      <w:r>
        <w:fldChar w:fldCharType="begin"/>
      </w:r>
      <w:r>
        <w:instrText xml:space="preserve"> PAGEREF _Toc230349554 \h </w:instrText>
      </w:r>
      <w:r>
        <w:fldChar w:fldCharType="separate"/>
      </w:r>
      <w:r w:rsidR="00035CD6">
        <w:t>417</w:t>
      </w:r>
      <w:r>
        <w:fldChar w:fldCharType="end"/>
      </w:r>
    </w:p>
    <w:p w14:paraId="09593041"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1D — Transitional provisions relating to the </w:t>
      </w:r>
      <w:r w:rsidRPr="003E3458">
        <w:rPr>
          <w:i/>
        </w:rPr>
        <w:t>Liquor Control Amendment (Protected Entertainment Precincts) Act 2022</w:t>
      </w:r>
    </w:p>
    <w:p w14:paraId="3D9CE583" w14:textId="3A316E3C" w:rsidR="00527825" w:rsidRDefault="00527825">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_Toc230349556 \h </w:instrText>
      </w:r>
      <w:r>
        <w:fldChar w:fldCharType="separate"/>
      </w:r>
      <w:r w:rsidR="00035CD6">
        <w:t>418</w:t>
      </w:r>
      <w:r>
        <w:fldChar w:fldCharType="end"/>
      </w:r>
    </w:p>
    <w:p w14:paraId="471D9966" w14:textId="0A80FBD4" w:rsidR="00527825" w:rsidRDefault="00527825">
      <w:pPr>
        <w:pStyle w:val="TOC8"/>
        <w:rPr>
          <w:rFonts w:asciiTheme="minorHAnsi" w:eastAsiaTheme="minorEastAsia" w:hAnsiTheme="minorHAnsi" w:cstheme="minorBidi"/>
          <w:kern w:val="2"/>
          <w:sz w:val="24"/>
          <w:szCs w:val="24"/>
          <w14:ligatures w14:val="standardContextual"/>
        </w:rPr>
      </w:pPr>
      <w:r>
        <w:t>2.</w:t>
      </w:r>
      <w:r>
        <w:tab/>
        <w:t>Application of s. 115AC to existing notices</w:t>
      </w:r>
      <w:r>
        <w:tab/>
      </w:r>
      <w:r>
        <w:fldChar w:fldCharType="begin"/>
      </w:r>
      <w:r>
        <w:instrText xml:space="preserve"> PAGEREF _Toc230349557 \h </w:instrText>
      </w:r>
      <w:r>
        <w:fldChar w:fldCharType="separate"/>
      </w:r>
      <w:r w:rsidR="00035CD6">
        <w:t>418</w:t>
      </w:r>
      <w:r>
        <w:fldChar w:fldCharType="end"/>
      </w:r>
    </w:p>
    <w:p w14:paraId="5592AA7B" w14:textId="3F29D1F9" w:rsidR="00527825" w:rsidRDefault="00527825">
      <w:pPr>
        <w:pStyle w:val="TOC8"/>
        <w:rPr>
          <w:rFonts w:asciiTheme="minorHAnsi" w:eastAsiaTheme="minorEastAsia" w:hAnsiTheme="minorHAnsi" w:cstheme="minorBidi"/>
          <w:kern w:val="2"/>
          <w:sz w:val="24"/>
          <w:szCs w:val="24"/>
          <w14:ligatures w14:val="standardContextual"/>
        </w:rPr>
      </w:pPr>
      <w:r>
        <w:t>3.</w:t>
      </w:r>
      <w:r>
        <w:tab/>
        <w:t>Application of s. 152K to existing prohibition orders</w:t>
      </w:r>
      <w:r>
        <w:tab/>
      </w:r>
      <w:r>
        <w:fldChar w:fldCharType="begin"/>
      </w:r>
      <w:r>
        <w:instrText xml:space="preserve"> PAGEREF _Toc230349558 \h </w:instrText>
      </w:r>
      <w:r>
        <w:fldChar w:fldCharType="separate"/>
      </w:r>
      <w:r w:rsidR="00035CD6">
        <w:t>418</w:t>
      </w:r>
      <w:r>
        <w:fldChar w:fldCharType="end"/>
      </w:r>
    </w:p>
    <w:p w14:paraId="76A31502" w14:textId="41B6F2F6" w:rsidR="00527825" w:rsidRDefault="00527825">
      <w:pPr>
        <w:pStyle w:val="TOC8"/>
        <w:rPr>
          <w:rFonts w:asciiTheme="minorHAnsi" w:eastAsiaTheme="minorEastAsia" w:hAnsiTheme="minorHAnsi" w:cstheme="minorBidi"/>
          <w:kern w:val="2"/>
          <w:sz w:val="24"/>
          <w:szCs w:val="24"/>
          <w14:ligatures w14:val="standardContextual"/>
        </w:rPr>
      </w:pPr>
      <w:r>
        <w:t>4.</w:t>
      </w:r>
      <w:r>
        <w:tab/>
        <w:t>Short</w:t>
      </w:r>
      <w:r>
        <w:noBreakHyphen/>
        <w:t>term exclusion orders</w:t>
      </w:r>
      <w:r>
        <w:tab/>
      </w:r>
      <w:r>
        <w:fldChar w:fldCharType="begin"/>
      </w:r>
      <w:r>
        <w:instrText xml:space="preserve"> PAGEREF _Toc230349559 \h </w:instrText>
      </w:r>
      <w:r>
        <w:fldChar w:fldCharType="separate"/>
      </w:r>
      <w:r w:rsidR="00035CD6">
        <w:t>419</w:t>
      </w:r>
      <w:r>
        <w:fldChar w:fldCharType="end"/>
      </w:r>
    </w:p>
    <w:p w14:paraId="6969F63E" w14:textId="47C4AA6C" w:rsidR="00527825" w:rsidRDefault="00527825">
      <w:pPr>
        <w:pStyle w:val="TOC8"/>
        <w:rPr>
          <w:rFonts w:asciiTheme="minorHAnsi" w:eastAsiaTheme="minorEastAsia" w:hAnsiTheme="minorHAnsi" w:cstheme="minorBidi"/>
          <w:kern w:val="2"/>
          <w:sz w:val="24"/>
          <w:szCs w:val="24"/>
          <w14:ligatures w14:val="standardContextual"/>
        </w:rPr>
      </w:pPr>
      <w:r>
        <w:t>5.</w:t>
      </w:r>
      <w:r>
        <w:tab/>
        <w:t>Extended exclusion orders</w:t>
      </w:r>
      <w:r>
        <w:tab/>
      </w:r>
      <w:r>
        <w:fldChar w:fldCharType="begin"/>
      </w:r>
      <w:r>
        <w:instrText xml:space="preserve"> PAGEREF _Toc230349560 \h </w:instrText>
      </w:r>
      <w:r>
        <w:fldChar w:fldCharType="separate"/>
      </w:r>
      <w:r w:rsidR="00035CD6">
        <w:t>419</w:t>
      </w:r>
      <w:r>
        <w:fldChar w:fldCharType="end"/>
      </w:r>
    </w:p>
    <w:p w14:paraId="2118A6EE" w14:textId="07BEF54D" w:rsidR="00527825" w:rsidRDefault="00527825">
      <w:pPr>
        <w:pStyle w:val="TOC8"/>
        <w:rPr>
          <w:rFonts w:asciiTheme="minorHAnsi" w:eastAsiaTheme="minorEastAsia" w:hAnsiTheme="minorHAnsi" w:cstheme="minorBidi"/>
          <w:kern w:val="2"/>
          <w:sz w:val="24"/>
          <w:szCs w:val="24"/>
          <w14:ligatures w14:val="standardContextual"/>
        </w:rPr>
      </w:pPr>
      <w:r>
        <w:lastRenderedPageBreak/>
        <w:t>6.</w:t>
      </w:r>
      <w:r>
        <w:tab/>
        <w:t>Excluded offenders</w:t>
      </w:r>
      <w:r>
        <w:tab/>
      </w:r>
      <w:r>
        <w:fldChar w:fldCharType="begin"/>
      </w:r>
      <w:r>
        <w:instrText xml:space="preserve"> PAGEREF _Toc230349561 \h </w:instrText>
      </w:r>
      <w:r>
        <w:fldChar w:fldCharType="separate"/>
      </w:r>
      <w:r w:rsidR="00035CD6">
        <w:t>419</w:t>
      </w:r>
      <w:r>
        <w:fldChar w:fldCharType="end"/>
      </w:r>
    </w:p>
    <w:p w14:paraId="49C8BC58"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1E — Transitional provisions relating to </w:t>
      </w:r>
      <w:r w:rsidRPr="003E3458">
        <w:rPr>
          <w:i/>
          <w:iCs/>
        </w:rPr>
        <w:t>Liquor Control Amendment (Banned Drinkers Register) Act 2023</w:t>
      </w:r>
    </w:p>
    <w:p w14:paraId="34EE6B8A" w14:textId="4EBAA6C4" w:rsidR="00527825" w:rsidRDefault="00527825">
      <w:pPr>
        <w:pStyle w:val="TOC8"/>
        <w:rPr>
          <w:rFonts w:asciiTheme="minorHAnsi" w:eastAsiaTheme="minorEastAsia" w:hAnsiTheme="minorHAnsi" w:cstheme="minorBidi"/>
          <w:kern w:val="2"/>
          <w:sz w:val="24"/>
          <w:szCs w:val="24"/>
          <w14:ligatures w14:val="standardContextual"/>
        </w:rPr>
      </w:pPr>
      <w:r>
        <w:t>1.</w:t>
      </w:r>
      <w:r>
        <w:tab/>
        <w:t>Application of s. 115ACA to existing barring notices</w:t>
      </w:r>
      <w:r>
        <w:tab/>
      </w:r>
      <w:r>
        <w:fldChar w:fldCharType="begin"/>
      </w:r>
      <w:r>
        <w:instrText xml:space="preserve"> PAGEREF _Toc230349563 \h </w:instrText>
      </w:r>
      <w:r>
        <w:fldChar w:fldCharType="separate"/>
      </w:r>
      <w:r w:rsidR="00035CD6">
        <w:t>420</w:t>
      </w:r>
      <w:r>
        <w:fldChar w:fldCharType="end"/>
      </w:r>
    </w:p>
    <w:p w14:paraId="39A0525E" w14:textId="0ECDF08B" w:rsidR="00527825" w:rsidRDefault="00527825">
      <w:pPr>
        <w:pStyle w:val="TOC8"/>
        <w:rPr>
          <w:rFonts w:asciiTheme="minorHAnsi" w:eastAsiaTheme="minorEastAsia" w:hAnsiTheme="minorHAnsi" w:cstheme="minorBidi"/>
          <w:kern w:val="2"/>
          <w:sz w:val="24"/>
          <w:szCs w:val="24"/>
          <w14:ligatures w14:val="standardContextual"/>
        </w:rPr>
      </w:pPr>
      <w:r>
        <w:t>2.</w:t>
      </w:r>
      <w:r>
        <w:tab/>
        <w:t>Application of s. 152KA to existing prohibition orders</w:t>
      </w:r>
      <w:r>
        <w:tab/>
      </w:r>
      <w:r>
        <w:fldChar w:fldCharType="begin"/>
      </w:r>
      <w:r>
        <w:instrText xml:space="preserve"> PAGEREF _Toc230349564 \h </w:instrText>
      </w:r>
      <w:r>
        <w:fldChar w:fldCharType="separate"/>
      </w:r>
      <w:r w:rsidR="00035CD6">
        <w:t>420</w:t>
      </w:r>
      <w:r>
        <w:fldChar w:fldCharType="end"/>
      </w:r>
    </w:p>
    <w:p w14:paraId="5684B3B1" w14:textId="0E16AD92" w:rsidR="00527825" w:rsidRDefault="00527825">
      <w:pPr>
        <w:pStyle w:val="TOC8"/>
        <w:rPr>
          <w:rFonts w:asciiTheme="minorHAnsi" w:eastAsiaTheme="minorEastAsia" w:hAnsiTheme="minorHAnsi" w:cstheme="minorBidi"/>
          <w:kern w:val="2"/>
          <w:sz w:val="24"/>
          <w:szCs w:val="24"/>
          <w14:ligatures w14:val="standardContextual"/>
        </w:rPr>
      </w:pPr>
      <w:r>
        <w:t>3.</w:t>
      </w:r>
      <w:r>
        <w:tab/>
        <w:t>Existing circumstances for police officer making banned drinker order under s. 152YE</w:t>
      </w:r>
      <w:r>
        <w:tab/>
      </w:r>
      <w:r>
        <w:fldChar w:fldCharType="begin"/>
      </w:r>
      <w:r>
        <w:instrText xml:space="preserve"> PAGEREF _Toc230349565 \h </w:instrText>
      </w:r>
      <w:r>
        <w:fldChar w:fldCharType="separate"/>
      </w:r>
      <w:r w:rsidR="00035CD6">
        <w:t>420</w:t>
      </w:r>
      <w:r>
        <w:fldChar w:fldCharType="end"/>
      </w:r>
    </w:p>
    <w:p w14:paraId="3BEE7B72"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1F — Transitional provisions relating to </w:t>
      </w:r>
      <w:r w:rsidRPr="003E3458">
        <w:rPr>
          <w:i/>
          <w:iCs/>
        </w:rPr>
        <w:t>Liquor Control Amendment Act 2025</w:t>
      </w:r>
    </w:p>
    <w:p w14:paraId="47029EB4" w14:textId="0CC66C1D" w:rsidR="00527825" w:rsidRDefault="00527825">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_Toc230349567 \h </w:instrText>
      </w:r>
      <w:r>
        <w:fldChar w:fldCharType="separate"/>
      </w:r>
      <w:r w:rsidR="00035CD6">
        <w:t>421</w:t>
      </w:r>
      <w:r>
        <w:fldChar w:fldCharType="end"/>
      </w:r>
    </w:p>
    <w:p w14:paraId="4A8F3482" w14:textId="0A3D6D89" w:rsidR="00527825" w:rsidRDefault="00527825">
      <w:pPr>
        <w:pStyle w:val="TOC8"/>
        <w:rPr>
          <w:rFonts w:asciiTheme="minorHAnsi" w:eastAsiaTheme="minorEastAsia" w:hAnsiTheme="minorHAnsi" w:cstheme="minorBidi"/>
          <w:kern w:val="2"/>
          <w:sz w:val="24"/>
          <w:szCs w:val="24"/>
          <w14:ligatures w14:val="standardContextual"/>
        </w:rPr>
      </w:pPr>
      <w:r>
        <w:t>2.</w:t>
      </w:r>
      <w:r>
        <w:tab/>
        <w:t>New licence provisions apply to existing licences</w:t>
      </w:r>
      <w:r>
        <w:tab/>
      </w:r>
      <w:r>
        <w:fldChar w:fldCharType="begin"/>
      </w:r>
      <w:r>
        <w:instrText xml:space="preserve"> PAGEREF _Toc230349568 \h </w:instrText>
      </w:r>
      <w:r>
        <w:fldChar w:fldCharType="separate"/>
      </w:r>
      <w:r w:rsidR="00035CD6">
        <w:t>421</w:t>
      </w:r>
      <w:r>
        <w:fldChar w:fldCharType="end"/>
      </w:r>
    </w:p>
    <w:p w14:paraId="72DE4640" w14:textId="58791BB3" w:rsidR="00527825" w:rsidRDefault="00527825">
      <w:pPr>
        <w:pStyle w:val="TOC8"/>
        <w:rPr>
          <w:rFonts w:asciiTheme="minorHAnsi" w:eastAsiaTheme="minorEastAsia" w:hAnsiTheme="minorHAnsi" w:cstheme="minorBidi"/>
          <w:kern w:val="2"/>
          <w:sz w:val="24"/>
          <w:szCs w:val="24"/>
          <w14:ligatures w14:val="standardContextual"/>
        </w:rPr>
      </w:pPr>
      <w:r>
        <w:t>3.</w:t>
      </w:r>
      <w:r>
        <w:tab/>
        <w:t>New permit provisions apply to existing permits</w:t>
      </w:r>
      <w:r>
        <w:tab/>
      </w:r>
      <w:r>
        <w:fldChar w:fldCharType="begin"/>
      </w:r>
      <w:r>
        <w:instrText xml:space="preserve"> PAGEREF _Toc230349569 \h </w:instrText>
      </w:r>
      <w:r>
        <w:fldChar w:fldCharType="separate"/>
      </w:r>
      <w:r w:rsidR="00035CD6">
        <w:t>421</w:t>
      </w:r>
      <w:r>
        <w:fldChar w:fldCharType="end"/>
      </w:r>
    </w:p>
    <w:p w14:paraId="5439FC16" w14:textId="17E97A18" w:rsidR="00527825" w:rsidRDefault="00527825">
      <w:pPr>
        <w:pStyle w:val="TOC8"/>
        <w:rPr>
          <w:rFonts w:asciiTheme="minorHAnsi" w:eastAsiaTheme="minorEastAsia" w:hAnsiTheme="minorHAnsi" w:cstheme="minorBidi"/>
          <w:kern w:val="2"/>
          <w:sz w:val="24"/>
          <w:szCs w:val="24"/>
          <w14:ligatures w14:val="standardContextual"/>
        </w:rPr>
      </w:pPr>
      <w:r>
        <w:t>4.</w:t>
      </w:r>
      <w:r>
        <w:tab/>
        <w:t>Protection orders are business continuity orders</w:t>
      </w:r>
      <w:r>
        <w:tab/>
      </w:r>
      <w:r>
        <w:fldChar w:fldCharType="begin"/>
      </w:r>
      <w:r>
        <w:instrText xml:space="preserve"> PAGEREF _Toc230349570 \h </w:instrText>
      </w:r>
      <w:r>
        <w:fldChar w:fldCharType="separate"/>
      </w:r>
      <w:r w:rsidR="00035CD6">
        <w:t>422</w:t>
      </w:r>
      <w:r>
        <w:fldChar w:fldCharType="end"/>
      </w:r>
    </w:p>
    <w:p w14:paraId="4F88B521" w14:textId="29276544" w:rsidR="00527825" w:rsidRDefault="00527825">
      <w:pPr>
        <w:pStyle w:val="TOC8"/>
        <w:rPr>
          <w:rFonts w:asciiTheme="minorHAnsi" w:eastAsiaTheme="minorEastAsia" w:hAnsiTheme="minorHAnsi" w:cstheme="minorBidi"/>
          <w:kern w:val="2"/>
          <w:sz w:val="24"/>
          <w:szCs w:val="24"/>
          <w14:ligatures w14:val="standardContextual"/>
        </w:rPr>
      </w:pPr>
      <w:r>
        <w:t>5.</w:t>
      </w:r>
      <w:r>
        <w:tab/>
        <w:t>New permitted hours apply to existing licences</w:t>
      </w:r>
      <w:r>
        <w:tab/>
      </w:r>
      <w:r>
        <w:fldChar w:fldCharType="begin"/>
      </w:r>
      <w:r>
        <w:instrText xml:space="preserve"> PAGEREF _Toc230349571 \h </w:instrText>
      </w:r>
      <w:r>
        <w:fldChar w:fldCharType="separate"/>
      </w:r>
      <w:r w:rsidR="00035CD6">
        <w:t>422</w:t>
      </w:r>
      <w:r>
        <w:fldChar w:fldCharType="end"/>
      </w:r>
    </w:p>
    <w:p w14:paraId="4A99845C"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Unincorporated clubs</w:t>
      </w:r>
    </w:p>
    <w:p w14:paraId="7E77A14C"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E3458">
        <w:rPr>
          <w:snapToGrid w:val="0"/>
        </w:rPr>
        <w:t> — </w:t>
      </w:r>
      <w:r>
        <w:t>The Anzac Club</w:t>
      </w:r>
    </w:p>
    <w:p w14:paraId="4E73E5AE" w14:textId="4BB19799" w:rsidR="00527825" w:rsidRDefault="00527825">
      <w:pPr>
        <w:pStyle w:val="TOC8"/>
        <w:rPr>
          <w:rFonts w:asciiTheme="minorHAnsi" w:eastAsiaTheme="minorEastAsia" w:hAnsiTheme="minorHAnsi" w:cstheme="minorBidi"/>
          <w:kern w:val="2"/>
          <w:sz w:val="24"/>
          <w:szCs w:val="24"/>
          <w14:ligatures w14:val="standardContextual"/>
        </w:rPr>
      </w:pPr>
      <w:r>
        <w:t>1</w:t>
      </w:r>
      <w:r w:rsidRPr="003E3458">
        <w:rPr>
          <w:snapToGrid w:val="0"/>
        </w:rPr>
        <w:t>.</w:t>
      </w:r>
      <w:r w:rsidRPr="003E3458">
        <w:rPr>
          <w:snapToGrid w:val="0"/>
        </w:rPr>
        <w:tab/>
        <w:t>Terms used</w:t>
      </w:r>
      <w:r>
        <w:tab/>
      </w:r>
      <w:r>
        <w:fldChar w:fldCharType="begin"/>
      </w:r>
      <w:r>
        <w:instrText xml:space="preserve"> PAGEREF _Toc230349574 \h </w:instrText>
      </w:r>
      <w:r>
        <w:fldChar w:fldCharType="separate"/>
      </w:r>
      <w:r w:rsidR="00035CD6">
        <w:t>423</w:t>
      </w:r>
      <w:r>
        <w:fldChar w:fldCharType="end"/>
      </w:r>
    </w:p>
    <w:p w14:paraId="4F3F34D4" w14:textId="4D5143F4" w:rsidR="00527825" w:rsidRDefault="00527825">
      <w:pPr>
        <w:pStyle w:val="TOC8"/>
        <w:rPr>
          <w:rFonts w:asciiTheme="minorHAnsi" w:eastAsiaTheme="minorEastAsia" w:hAnsiTheme="minorHAnsi" w:cstheme="minorBidi"/>
          <w:kern w:val="2"/>
          <w:sz w:val="24"/>
          <w:szCs w:val="24"/>
          <w14:ligatures w14:val="standardContextual"/>
        </w:rPr>
      </w:pPr>
      <w:r>
        <w:t>2</w:t>
      </w:r>
      <w:r w:rsidRPr="003E3458">
        <w:rPr>
          <w:snapToGrid w:val="0"/>
        </w:rPr>
        <w:t>.</w:t>
      </w:r>
      <w:r w:rsidRPr="003E3458">
        <w:rPr>
          <w:snapToGrid w:val="0"/>
        </w:rPr>
        <w:tab/>
        <w:t>Anzac Club</w:t>
      </w:r>
      <w:r>
        <w:tab/>
      </w:r>
      <w:r>
        <w:fldChar w:fldCharType="begin"/>
      </w:r>
      <w:r>
        <w:instrText xml:space="preserve"> PAGEREF _Toc230349575 \h </w:instrText>
      </w:r>
      <w:r>
        <w:fldChar w:fldCharType="separate"/>
      </w:r>
      <w:r w:rsidR="00035CD6">
        <w:t>423</w:t>
      </w:r>
      <w:r>
        <w:fldChar w:fldCharType="end"/>
      </w:r>
    </w:p>
    <w:p w14:paraId="46DA8314" w14:textId="77777777" w:rsidR="00527825" w:rsidRDefault="005278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E3458">
        <w:rPr>
          <w:snapToGrid w:val="0"/>
        </w:rPr>
        <w:t> — </w:t>
      </w:r>
      <w:r>
        <w:t>The Air Force Association Club</w:t>
      </w:r>
    </w:p>
    <w:p w14:paraId="47E37CD8" w14:textId="79E2F457" w:rsidR="00527825" w:rsidRDefault="00527825">
      <w:pPr>
        <w:pStyle w:val="TOC8"/>
        <w:rPr>
          <w:rFonts w:asciiTheme="minorHAnsi" w:eastAsiaTheme="minorEastAsia" w:hAnsiTheme="minorHAnsi" w:cstheme="minorBidi"/>
          <w:kern w:val="2"/>
          <w:sz w:val="24"/>
          <w:szCs w:val="24"/>
          <w14:ligatures w14:val="standardContextual"/>
        </w:rPr>
      </w:pPr>
      <w:r>
        <w:t>1</w:t>
      </w:r>
      <w:r w:rsidRPr="003E3458">
        <w:rPr>
          <w:snapToGrid w:val="0"/>
        </w:rPr>
        <w:t>.</w:t>
      </w:r>
      <w:r w:rsidRPr="003E3458">
        <w:rPr>
          <w:snapToGrid w:val="0"/>
        </w:rPr>
        <w:tab/>
        <w:t>Terms used</w:t>
      </w:r>
      <w:r>
        <w:tab/>
      </w:r>
      <w:r>
        <w:fldChar w:fldCharType="begin"/>
      </w:r>
      <w:r>
        <w:instrText xml:space="preserve"> PAGEREF _Toc230349577 \h </w:instrText>
      </w:r>
      <w:r>
        <w:fldChar w:fldCharType="separate"/>
      </w:r>
      <w:r w:rsidR="00035CD6">
        <w:t>425</w:t>
      </w:r>
      <w:r>
        <w:fldChar w:fldCharType="end"/>
      </w:r>
    </w:p>
    <w:p w14:paraId="7D39377E" w14:textId="171167DE" w:rsidR="00527825" w:rsidRDefault="00527825">
      <w:pPr>
        <w:pStyle w:val="TOC8"/>
        <w:rPr>
          <w:rFonts w:asciiTheme="minorHAnsi" w:eastAsiaTheme="minorEastAsia" w:hAnsiTheme="minorHAnsi" w:cstheme="minorBidi"/>
          <w:kern w:val="2"/>
          <w:sz w:val="24"/>
          <w:szCs w:val="24"/>
          <w14:ligatures w14:val="standardContextual"/>
        </w:rPr>
      </w:pPr>
      <w:r>
        <w:t>2</w:t>
      </w:r>
      <w:r w:rsidRPr="003E3458">
        <w:rPr>
          <w:snapToGrid w:val="0"/>
        </w:rPr>
        <w:t>.</w:t>
      </w:r>
      <w:r w:rsidRPr="003E3458">
        <w:rPr>
          <w:snapToGrid w:val="0"/>
        </w:rPr>
        <w:tab/>
        <w:t>Air Force Association (Western Australia Division) Club</w:t>
      </w:r>
      <w:r>
        <w:tab/>
      </w:r>
      <w:r>
        <w:fldChar w:fldCharType="begin"/>
      </w:r>
      <w:r>
        <w:instrText xml:space="preserve"> PAGEREF _Toc230349578 \h </w:instrText>
      </w:r>
      <w:r>
        <w:fldChar w:fldCharType="separate"/>
      </w:r>
      <w:r w:rsidR="00035CD6">
        <w:t>425</w:t>
      </w:r>
      <w:r>
        <w:fldChar w:fldCharType="end"/>
      </w:r>
    </w:p>
    <w:p w14:paraId="1712D27D"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821C6AC" w14:textId="6AAFBF57" w:rsidR="00527825" w:rsidRDefault="00527825" w:rsidP="0052782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_Toc230349580 \h </w:instrText>
      </w:r>
      <w:r>
        <w:fldChar w:fldCharType="separate"/>
      </w:r>
      <w:r w:rsidR="00035CD6">
        <w:t>427</w:t>
      </w:r>
      <w:r>
        <w:fldChar w:fldCharType="end"/>
      </w:r>
    </w:p>
    <w:p w14:paraId="52CF9657" w14:textId="246A180C" w:rsidR="00527825" w:rsidRDefault="00527825" w:rsidP="00527825">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_Toc230349581 \h </w:instrText>
      </w:r>
      <w:r>
        <w:fldChar w:fldCharType="separate"/>
      </w:r>
      <w:r w:rsidR="00035CD6">
        <w:t>432</w:t>
      </w:r>
      <w:r>
        <w:fldChar w:fldCharType="end"/>
      </w:r>
    </w:p>
    <w:p w14:paraId="00C769FE" w14:textId="37BF6542" w:rsidR="00527825" w:rsidRDefault="00527825" w:rsidP="0052782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_Toc230349582 \h </w:instrText>
      </w:r>
      <w:r>
        <w:fldChar w:fldCharType="separate"/>
      </w:r>
      <w:r w:rsidR="00035CD6">
        <w:t>432</w:t>
      </w:r>
      <w:r>
        <w:fldChar w:fldCharType="end"/>
      </w:r>
    </w:p>
    <w:p w14:paraId="7D39D557" w14:textId="77777777" w:rsidR="00527825" w:rsidRDefault="0052782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F663A3C" w14:textId="2EBA60EB" w:rsidR="00527825" w:rsidRDefault="0052782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FD5062F" w14:textId="77777777" w:rsidR="00527825" w:rsidRDefault="00527825">
      <w:pPr>
        <w:pStyle w:val="NoteHeading"/>
        <w:sectPr w:rsidR="0052782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4DF10E0" w14:textId="77777777" w:rsidR="00A26723" w:rsidRDefault="00A26723">
      <w:pPr>
        <w:pStyle w:val="WA"/>
      </w:pPr>
      <w:r>
        <w:lastRenderedPageBreak/>
        <w:t>Western Australia</w:t>
      </w:r>
    </w:p>
    <w:p w14:paraId="42E5ED32" w14:textId="77777777" w:rsidR="00527825" w:rsidRDefault="00527825">
      <w:pPr>
        <w:pStyle w:val="NameofActReg"/>
        <w:spacing w:after="840"/>
      </w:pPr>
      <w:r>
        <w:t>Liquor Control Act 1988</w:t>
      </w:r>
    </w:p>
    <w:p w14:paraId="09C9810B" w14:textId="77777777" w:rsidR="00527825" w:rsidRDefault="00527825">
      <w:pPr>
        <w:pStyle w:val="LongTitle"/>
      </w:pPr>
      <w:r>
        <w:t xml:space="preserve">An Act — </w:t>
      </w:r>
    </w:p>
    <w:p w14:paraId="1268295D" w14:textId="77777777" w:rsidR="00527825" w:rsidRDefault="00527825">
      <w:pPr>
        <w:pStyle w:val="LongTitle"/>
        <w:numPr>
          <w:ilvl w:val="0"/>
          <w:numId w:val="3"/>
        </w:numPr>
        <w:ind w:left="357" w:hanging="357"/>
      </w:pPr>
      <w:r>
        <w:t>to regulate the sale, supply and consumption of liquor; and</w:t>
      </w:r>
    </w:p>
    <w:p w14:paraId="41078843" w14:textId="77777777" w:rsidR="00527825" w:rsidRDefault="00527825">
      <w:pPr>
        <w:pStyle w:val="LongTitle"/>
        <w:numPr>
          <w:ilvl w:val="0"/>
          <w:numId w:val="3"/>
        </w:numPr>
        <w:ind w:left="357" w:hanging="357"/>
      </w:pPr>
      <w:r>
        <w:t>to regulate the use of premises on which liquor is sold; and</w:t>
      </w:r>
    </w:p>
    <w:p w14:paraId="59034403" w14:textId="77777777" w:rsidR="00527825" w:rsidRDefault="00527825">
      <w:pPr>
        <w:pStyle w:val="LongTitle"/>
        <w:numPr>
          <w:ilvl w:val="0"/>
          <w:numId w:val="3"/>
        </w:numPr>
        <w:ind w:left="357" w:hanging="357"/>
      </w:pPr>
      <w:r>
        <w:t>to regulate the services and facilities provided in conjunction with, or ancillary to, the sale of liquor; and</w:t>
      </w:r>
    </w:p>
    <w:p w14:paraId="6D55007A" w14:textId="77777777" w:rsidR="00527825" w:rsidRDefault="00527825">
      <w:pPr>
        <w:pStyle w:val="LongTitle"/>
        <w:numPr>
          <w:ilvl w:val="0"/>
          <w:numId w:val="3"/>
        </w:numPr>
        <w:ind w:left="357" w:hanging="357"/>
      </w:pPr>
      <w:r>
        <w:t>to minimise harm or ill</w:t>
      </w:r>
      <w:r>
        <w:noBreakHyphen/>
        <w:t>health caused to people, or any group of people, due to the use of liquor; and</w:t>
      </w:r>
    </w:p>
    <w:p w14:paraId="71003CE8" w14:textId="77777777" w:rsidR="00527825" w:rsidRDefault="00527825">
      <w:pPr>
        <w:pStyle w:val="LongTitle"/>
        <w:numPr>
          <w:ilvl w:val="0"/>
          <w:numId w:val="3"/>
        </w:numPr>
        <w:ind w:left="357" w:hanging="357"/>
      </w:pPr>
      <w:r>
        <w:t>to provide for orders that may prohibit people from being employed at, or from entering, licensed premises; and</w:t>
      </w:r>
    </w:p>
    <w:p w14:paraId="312D8266" w14:textId="77777777" w:rsidR="00527825" w:rsidRDefault="00527825">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14:paraId="39F04F1C" w14:textId="77777777" w:rsidR="00527825" w:rsidRDefault="00527825">
      <w:pPr>
        <w:pStyle w:val="LongTitle"/>
        <w:numPr>
          <w:ilvl w:val="0"/>
          <w:numId w:val="3"/>
        </w:numPr>
        <w:ind w:left="357" w:hanging="357"/>
      </w:pPr>
      <w:r>
        <w:t xml:space="preserve">to repeal the </w:t>
      </w:r>
      <w:r>
        <w:rPr>
          <w:i/>
        </w:rPr>
        <w:t>Liquor Act 1970</w:t>
      </w:r>
      <w:r>
        <w:t>; and</w:t>
      </w:r>
    </w:p>
    <w:p w14:paraId="5317A6A9" w14:textId="77777777" w:rsidR="00527825" w:rsidRDefault="00527825">
      <w:pPr>
        <w:pStyle w:val="LongTitle"/>
        <w:numPr>
          <w:ilvl w:val="0"/>
          <w:numId w:val="3"/>
        </w:numPr>
        <w:ind w:left="357" w:hanging="357"/>
      </w:pPr>
      <w:r>
        <w:t>for related matters.</w:t>
      </w:r>
    </w:p>
    <w:p w14:paraId="4D6171CB" w14:textId="77777777" w:rsidR="00527825" w:rsidRDefault="00527825">
      <w:pPr>
        <w:pStyle w:val="Footnotelongtitle"/>
      </w:pPr>
      <w:r>
        <w:tab/>
        <w:t>[Long title inserted: No. 44 of 2022 s. 4.]</w:t>
      </w:r>
    </w:p>
    <w:p w14:paraId="2E574EC4" w14:textId="77777777" w:rsidR="00527825" w:rsidRDefault="00527825">
      <w:pPr>
        <w:pStyle w:val="Heading2"/>
      </w:pPr>
      <w:bookmarkStart w:id="2" w:name="_Toc230348186"/>
      <w:bookmarkStart w:id="3" w:name="_Toc230349095"/>
      <w:r>
        <w:rPr>
          <w:rStyle w:val="CharPartNo"/>
        </w:rPr>
        <w:lastRenderedPageBreak/>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14:paraId="66757CC2" w14:textId="77777777" w:rsidR="00527825" w:rsidRDefault="00527825">
      <w:pPr>
        <w:pStyle w:val="Heading5"/>
        <w:rPr>
          <w:snapToGrid w:val="0"/>
        </w:rPr>
      </w:pPr>
      <w:bookmarkStart w:id="4" w:name="_Toc230349096"/>
      <w:r>
        <w:rPr>
          <w:rStyle w:val="CharSectno"/>
        </w:rPr>
        <w:t>1</w:t>
      </w:r>
      <w:r>
        <w:rPr>
          <w:snapToGrid w:val="0"/>
        </w:rPr>
        <w:t>.</w:t>
      </w:r>
      <w:r>
        <w:rPr>
          <w:snapToGrid w:val="0"/>
        </w:rPr>
        <w:tab/>
        <w:t>Short title</w:t>
      </w:r>
      <w:bookmarkEnd w:id="4"/>
      <w:r>
        <w:rPr>
          <w:snapToGrid w:val="0"/>
        </w:rPr>
        <w:t xml:space="preserve"> </w:t>
      </w:r>
    </w:p>
    <w:p w14:paraId="44400A39" w14:textId="77777777" w:rsidR="00527825" w:rsidRDefault="00527825">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14:paraId="67D50E30" w14:textId="77777777" w:rsidR="00527825" w:rsidRDefault="00527825">
      <w:pPr>
        <w:pStyle w:val="Footnotesection"/>
      </w:pPr>
      <w:r>
        <w:tab/>
        <w:t>[Section 1 amended: No. 73 of 2006 s. 5.]</w:t>
      </w:r>
    </w:p>
    <w:p w14:paraId="738E2D56" w14:textId="77777777" w:rsidR="00527825" w:rsidRDefault="00527825">
      <w:pPr>
        <w:pStyle w:val="Heading5"/>
        <w:rPr>
          <w:snapToGrid w:val="0"/>
        </w:rPr>
      </w:pPr>
      <w:bookmarkStart w:id="5" w:name="_Toc230349097"/>
      <w:r>
        <w:rPr>
          <w:rStyle w:val="CharSectno"/>
        </w:rPr>
        <w:t>2</w:t>
      </w:r>
      <w:r>
        <w:rPr>
          <w:snapToGrid w:val="0"/>
        </w:rPr>
        <w:t>.</w:t>
      </w:r>
      <w:r>
        <w:rPr>
          <w:snapToGrid w:val="0"/>
        </w:rPr>
        <w:tab/>
        <w:t>Commencement</w:t>
      </w:r>
      <w:bookmarkEnd w:id="5"/>
      <w:r>
        <w:rPr>
          <w:snapToGrid w:val="0"/>
        </w:rPr>
        <w:t xml:space="preserve"> </w:t>
      </w:r>
    </w:p>
    <w:p w14:paraId="306E3DA5" w14:textId="77777777" w:rsidR="00527825" w:rsidRDefault="00527825">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103FB118" w14:textId="77777777" w:rsidR="00527825" w:rsidRDefault="00527825">
      <w:pPr>
        <w:pStyle w:val="Heading5"/>
        <w:rPr>
          <w:snapToGrid w:val="0"/>
        </w:rPr>
      </w:pPr>
      <w:bookmarkStart w:id="6" w:name="_Toc230349098"/>
      <w:r>
        <w:rPr>
          <w:rStyle w:val="CharSectno"/>
        </w:rPr>
        <w:t>3</w:t>
      </w:r>
      <w:r>
        <w:rPr>
          <w:snapToGrid w:val="0"/>
        </w:rPr>
        <w:t>.</w:t>
      </w:r>
      <w:r>
        <w:rPr>
          <w:snapToGrid w:val="0"/>
        </w:rPr>
        <w:tab/>
        <w:t>Terms used</w:t>
      </w:r>
      <w:bookmarkEnd w:id="6"/>
      <w:r>
        <w:rPr>
          <w:snapToGrid w:val="0"/>
        </w:rPr>
        <w:t xml:space="preserve"> </w:t>
      </w:r>
    </w:p>
    <w:p w14:paraId="7679AA80" w14:textId="77777777" w:rsidR="00527825" w:rsidRDefault="00527825">
      <w:pPr>
        <w:pStyle w:val="Subsection"/>
        <w:rPr>
          <w:snapToGrid w:val="0"/>
        </w:rPr>
      </w:pPr>
      <w:r>
        <w:rPr>
          <w:snapToGrid w:val="0"/>
        </w:rPr>
        <w:tab/>
        <w:t>(1)</w:t>
      </w:r>
      <w:r>
        <w:rPr>
          <w:snapToGrid w:val="0"/>
        </w:rPr>
        <w:tab/>
        <w:t>In this Act, unless the contrary intention appears — </w:t>
      </w:r>
    </w:p>
    <w:p w14:paraId="348EE6F6" w14:textId="77777777" w:rsidR="00527825" w:rsidRDefault="00527825">
      <w:pPr>
        <w:pStyle w:val="Defstart"/>
      </w:pPr>
      <w:r>
        <w:tab/>
      </w:r>
      <w:r>
        <w:rPr>
          <w:rStyle w:val="CharDefText"/>
        </w:rPr>
        <w:t>approved restricted manager</w:t>
      </w:r>
      <w:r>
        <w:t xml:space="preserve"> means a person approved under section 102B(1)(b);</w:t>
      </w:r>
    </w:p>
    <w:p w14:paraId="693F4BF3" w14:textId="77777777" w:rsidR="00527825" w:rsidRDefault="00527825">
      <w:pPr>
        <w:pStyle w:val="Defstart"/>
      </w:pPr>
      <w:r>
        <w:tab/>
      </w:r>
      <w:r>
        <w:rPr>
          <w:rStyle w:val="CharDefText"/>
        </w:rPr>
        <w:t>approved unrestricted manager</w:t>
      </w:r>
      <w:r>
        <w:t xml:space="preserve"> means a person approved under section 102B(1)(a);</w:t>
      </w:r>
    </w:p>
    <w:p w14:paraId="1EE63EA6" w14:textId="77777777" w:rsidR="00527825" w:rsidRDefault="00527825">
      <w:pPr>
        <w:pStyle w:val="Defstart"/>
      </w:pPr>
      <w:r>
        <w:rPr>
          <w:b/>
        </w:rPr>
        <w:tab/>
      </w:r>
      <w:r>
        <w:rPr>
          <w:rStyle w:val="CharDefText"/>
        </w:rPr>
        <w:t>authorised officer</w:t>
      </w:r>
      <w:r>
        <w:t xml:space="preserve"> means — </w:t>
      </w:r>
    </w:p>
    <w:p w14:paraId="01FE2FE3" w14:textId="77777777" w:rsidR="00527825" w:rsidRDefault="00527825">
      <w:pPr>
        <w:pStyle w:val="Defpara"/>
      </w:pPr>
      <w:r>
        <w:tab/>
        <w:t>(a)</w:t>
      </w:r>
      <w:r>
        <w:tab/>
        <w:t>the Director; or</w:t>
      </w:r>
    </w:p>
    <w:p w14:paraId="0F7FD92E" w14:textId="77777777" w:rsidR="00527825" w:rsidRDefault="00527825">
      <w:pPr>
        <w:pStyle w:val="Defpara"/>
      </w:pPr>
      <w:r>
        <w:tab/>
        <w:t>(b)</w:t>
      </w:r>
      <w:r>
        <w:tab/>
        <w:t>an inspector; or</w:t>
      </w:r>
    </w:p>
    <w:p w14:paraId="36BB78A7" w14:textId="77777777" w:rsidR="00527825" w:rsidRDefault="00527825">
      <w:pPr>
        <w:pStyle w:val="Defpara"/>
      </w:pPr>
      <w:r>
        <w:tab/>
        <w:t>(c)</w:t>
      </w:r>
      <w:r>
        <w:tab/>
        <w:t>a person specifically authorised by the Director under a delegated authority conferred pursuant to section 15 to carry out the functions, or particular functions, of an authorised officer; or</w:t>
      </w:r>
    </w:p>
    <w:p w14:paraId="51107F53" w14:textId="77777777" w:rsidR="00527825" w:rsidRDefault="00527825">
      <w:pPr>
        <w:pStyle w:val="Defpara"/>
        <w:rPr>
          <w:b/>
        </w:rPr>
      </w:pPr>
      <w:r>
        <w:tab/>
        <w:t>(d)</w:t>
      </w:r>
      <w:r>
        <w:tab/>
        <w:t>a police officer;</w:t>
      </w:r>
      <w:r>
        <w:rPr>
          <w:b/>
        </w:rPr>
        <w:t xml:space="preserve"> </w:t>
      </w:r>
    </w:p>
    <w:p w14:paraId="00F17922" w14:textId="77777777" w:rsidR="00527825" w:rsidRDefault="00527825">
      <w:pPr>
        <w:pStyle w:val="Defstart"/>
      </w:pPr>
      <w:r>
        <w:rPr>
          <w:b/>
        </w:rPr>
        <w:tab/>
      </w:r>
      <w:r>
        <w:rPr>
          <w:rStyle w:val="CharDefText"/>
        </w:rPr>
        <w:t>authorised person</w:t>
      </w:r>
      <w:r>
        <w:t>, in relation to licensed or regulated premises, means — </w:t>
      </w:r>
    </w:p>
    <w:p w14:paraId="4AC0C8FF" w14:textId="77777777" w:rsidR="00527825" w:rsidRDefault="00527825">
      <w:pPr>
        <w:pStyle w:val="Defpara"/>
      </w:pPr>
      <w:r>
        <w:tab/>
        <w:t>(a)</w:t>
      </w:r>
      <w:r>
        <w:tab/>
        <w:t>the licensee or occupier of the premises; or</w:t>
      </w:r>
    </w:p>
    <w:p w14:paraId="60EBA897" w14:textId="77777777" w:rsidR="00527825" w:rsidRDefault="00527825">
      <w:pPr>
        <w:pStyle w:val="Defpara"/>
      </w:pPr>
      <w:r>
        <w:tab/>
        <w:t>(b)</w:t>
      </w:r>
      <w:r>
        <w:tab/>
        <w:t>a manager of the premises; or</w:t>
      </w:r>
    </w:p>
    <w:p w14:paraId="4BAF98DF" w14:textId="77777777" w:rsidR="00527825" w:rsidRDefault="00527825">
      <w:pPr>
        <w:pStyle w:val="Defpara"/>
      </w:pPr>
      <w:r>
        <w:tab/>
        <w:t>(c)</w:t>
      </w:r>
      <w:r>
        <w:tab/>
        <w:t>an employee or agent of the licensee or occupier or a manager; or</w:t>
      </w:r>
    </w:p>
    <w:p w14:paraId="2A88920F" w14:textId="77777777" w:rsidR="00527825" w:rsidRDefault="00527825">
      <w:pPr>
        <w:pStyle w:val="Defpara"/>
      </w:pPr>
      <w:r>
        <w:tab/>
        <w:t>(d)</w:t>
      </w:r>
      <w:r>
        <w:tab/>
        <w:t>a police officer;</w:t>
      </w:r>
    </w:p>
    <w:p w14:paraId="54580444" w14:textId="77777777" w:rsidR="00527825" w:rsidRDefault="00527825">
      <w:pPr>
        <w:pStyle w:val="Defstart"/>
      </w:pPr>
      <w:r>
        <w:lastRenderedPageBreak/>
        <w:tab/>
      </w:r>
      <w:r>
        <w:rPr>
          <w:rStyle w:val="CharDefText"/>
        </w:rPr>
        <w:t>banned drinker</w:t>
      </w:r>
      <w:r>
        <w:t xml:space="preserve"> has the meaning given in section 152YA;</w:t>
      </w:r>
    </w:p>
    <w:p w14:paraId="4FA89518" w14:textId="77777777" w:rsidR="00527825" w:rsidRDefault="00527825">
      <w:pPr>
        <w:pStyle w:val="Defstart"/>
      </w:pPr>
      <w:r>
        <w:tab/>
      </w:r>
      <w:r>
        <w:rPr>
          <w:rStyle w:val="CharDefText"/>
        </w:rPr>
        <w:t>banned drinker area</w:t>
      </w:r>
      <w:r>
        <w:t xml:space="preserve"> means an area prescribed under section 175(1G);</w:t>
      </w:r>
    </w:p>
    <w:p w14:paraId="116CA53E" w14:textId="77777777" w:rsidR="00527825" w:rsidRDefault="00527825">
      <w:pPr>
        <w:pStyle w:val="Defstart"/>
      </w:pPr>
      <w:r>
        <w:tab/>
      </w:r>
      <w:r>
        <w:rPr>
          <w:rStyle w:val="CharDefText"/>
        </w:rPr>
        <w:t>banned drinker order</w:t>
      </w:r>
      <w:r>
        <w:t xml:space="preserve"> has the meaning given in section 152YB;</w:t>
      </w:r>
    </w:p>
    <w:p w14:paraId="100C081A" w14:textId="77777777" w:rsidR="00527825" w:rsidRDefault="00527825">
      <w:pPr>
        <w:pStyle w:val="Defstart"/>
      </w:pPr>
      <w:r>
        <w:tab/>
      </w:r>
      <w:r>
        <w:rPr>
          <w:rStyle w:val="CharDefText"/>
        </w:rPr>
        <w:t>banned drinkers register</w:t>
      </w:r>
      <w:r>
        <w:t xml:space="preserve"> has the meaning given in section 152Y;</w:t>
      </w:r>
    </w:p>
    <w:p w14:paraId="389F9959" w14:textId="77777777" w:rsidR="00527825" w:rsidRDefault="00527825">
      <w:pPr>
        <w:pStyle w:val="Defstart"/>
      </w:pPr>
      <w:r>
        <w:tab/>
      </w:r>
      <w:r>
        <w:rPr>
          <w:rStyle w:val="CharDefText"/>
        </w:rPr>
        <w:t>barring notice</w:t>
      </w:r>
      <w:r>
        <w:t xml:space="preserve"> has the meaning given in section 115AA(2);</w:t>
      </w:r>
    </w:p>
    <w:p w14:paraId="5DCAC53F" w14:textId="77777777" w:rsidR="00527825" w:rsidRDefault="00527825">
      <w:pPr>
        <w:pStyle w:val="Defstart"/>
      </w:pPr>
      <w:r>
        <w:rPr>
          <w:b/>
        </w:rPr>
        <w:tab/>
      </w:r>
      <w:r>
        <w:rPr>
          <w:rStyle w:val="CharDefText"/>
        </w:rPr>
        <w:t>beer</w:t>
      </w:r>
      <w:r>
        <w:t xml:space="preserve"> means liquor of the type known as beer, ale, lager, porter, or stout or any other type of liquor produced by brewing;</w:t>
      </w:r>
    </w:p>
    <w:p w14:paraId="03AB4242" w14:textId="77777777" w:rsidR="00527825" w:rsidRDefault="00527825">
      <w:pPr>
        <w:pStyle w:val="Defstart"/>
      </w:pPr>
      <w:r>
        <w:tab/>
      </w:r>
      <w:r>
        <w:rPr>
          <w:rStyle w:val="CharDefText"/>
        </w:rPr>
        <w:t>business continuity order</w:t>
      </w:r>
      <w:r>
        <w:t xml:space="preserve"> means an order made under section 87 or 89;</w:t>
      </w:r>
    </w:p>
    <w:p w14:paraId="46FDDA87" w14:textId="77777777" w:rsidR="00527825" w:rsidRDefault="00527825">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14:paraId="13B54250" w14:textId="77777777" w:rsidR="00527825" w:rsidRDefault="00527825">
      <w:pPr>
        <w:pStyle w:val="Defstart"/>
      </w:pPr>
      <w:r>
        <w:rPr>
          <w:b/>
        </w:rPr>
        <w:tab/>
      </w:r>
      <w:r>
        <w:rPr>
          <w:rStyle w:val="CharDefText"/>
        </w:rPr>
        <w:t>casino liquor licence</w:t>
      </w:r>
      <w:r>
        <w:t xml:space="preserve"> means a licence granted under section 44;</w:t>
      </w:r>
    </w:p>
    <w:p w14:paraId="2BBDC5AA" w14:textId="77777777" w:rsidR="00527825" w:rsidRDefault="00527825">
      <w:pPr>
        <w:pStyle w:val="Defstart"/>
      </w:pPr>
      <w:r>
        <w:tab/>
      </w:r>
      <w:r>
        <w:rPr>
          <w:rStyle w:val="CharDefText"/>
        </w:rPr>
        <w:t>cellar door permit</w:t>
      </w:r>
      <w:r>
        <w:t xml:space="preserve"> has the meaning given in section 61A(1);</w:t>
      </w:r>
    </w:p>
    <w:p w14:paraId="2A54D2FE" w14:textId="77777777" w:rsidR="00527825" w:rsidRDefault="00527825">
      <w:pPr>
        <w:pStyle w:val="Defstart"/>
      </w:pPr>
      <w:r>
        <w:rPr>
          <w:b/>
        </w:rPr>
        <w:tab/>
      </w:r>
      <w:r>
        <w:rPr>
          <w:rStyle w:val="CharDefText"/>
        </w:rPr>
        <w:t>chairperson</w:t>
      </w:r>
      <w:r>
        <w:t xml:space="preserve"> means the chairperson of the Commission;</w:t>
      </w:r>
    </w:p>
    <w:p w14:paraId="132F11A6" w14:textId="77777777" w:rsidR="00527825" w:rsidRDefault="00527825">
      <w:pPr>
        <w:pStyle w:val="Defstart"/>
      </w:pPr>
      <w:r>
        <w:tab/>
      </w:r>
      <w:r>
        <w:rPr>
          <w:rStyle w:val="CharDefText"/>
        </w:rPr>
        <w:t>Chief Health Officer</w:t>
      </w:r>
      <w:r>
        <w:t xml:space="preserve"> has the meaning given in the </w:t>
      </w:r>
      <w:r>
        <w:rPr>
          <w:i/>
        </w:rPr>
        <w:t>Public Health Act 2016</w:t>
      </w:r>
      <w:r>
        <w:t xml:space="preserve"> section 4(1);</w:t>
      </w:r>
    </w:p>
    <w:p w14:paraId="0FC4C9B3" w14:textId="77777777" w:rsidR="00527825" w:rsidRDefault="00527825">
      <w:pPr>
        <w:pStyle w:val="Defstart"/>
      </w:pPr>
      <w:r>
        <w:rPr>
          <w:b/>
        </w:rPr>
        <w:tab/>
      </w:r>
      <w:r>
        <w:rPr>
          <w:rStyle w:val="CharDefText"/>
        </w:rPr>
        <w:t>club licence</w:t>
      </w:r>
      <w:r>
        <w:t xml:space="preserve"> means a licence granted under section 48, which may be granted without restriction or as a club restricted licence;</w:t>
      </w:r>
    </w:p>
    <w:p w14:paraId="0B7A9AF1" w14:textId="77777777" w:rsidR="00527825" w:rsidRDefault="00527825">
      <w:pPr>
        <w:pStyle w:val="Defstart"/>
      </w:pPr>
      <w:r>
        <w:rPr>
          <w:b/>
        </w:rPr>
        <w:tab/>
      </w:r>
      <w:r>
        <w:rPr>
          <w:rStyle w:val="CharDefText"/>
        </w:rPr>
        <w:t>club restricted licence</w:t>
      </w:r>
      <w:r>
        <w:t xml:space="preserve"> means a club licence of the kind referred to in section 48(1);</w:t>
      </w:r>
    </w:p>
    <w:p w14:paraId="7996CAE4" w14:textId="77777777" w:rsidR="00527825" w:rsidRDefault="00527825">
      <w:pPr>
        <w:pStyle w:val="Defstart"/>
      </w:pPr>
      <w:r>
        <w:rPr>
          <w:b/>
        </w:rPr>
        <w:tab/>
      </w:r>
      <w:r>
        <w:rPr>
          <w:rStyle w:val="CharDefText"/>
        </w:rPr>
        <w:t>Commission</w:t>
      </w:r>
      <w:r>
        <w:t xml:space="preserve"> means the Liquor Commission established under section 8;</w:t>
      </w:r>
    </w:p>
    <w:p w14:paraId="28F287A3" w14:textId="77777777" w:rsidR="00527825" w:rsidRDefault="00527825">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14:paraId="7B4A46F6" w14:textId="77777777" w:rsidR="00527825" w:rsidRDefault="00527825">
      <w:pPr>
        <w:pStyle w:val="Defstart"/>
        <w:keepNext/>
      </w:pPr>
      <w:r>
        <w:rPr>
          <w:b/>
        </w:rPr>
        <w:tab/>
      </w:r>
      <w:r>
        <w:rPr>
          <w:rStyle w:val="CharDefText"/>
        </w:rPr>
        <w:t>condition</w:t>
      </w:r>
      <w:r>
        <w:t xml:space="preserve"> includes — </w:t>
      </w:r>
    </w:p>
    <w:p w14:paraId="6B9147E5" w14:textId="77777777" w:rsidR="00527825" w:rsidRDefault="00527825">
      <w:pPr>
        <w:pStyle w:val="Defpara"/>
      </w:pPr>
      <w:r>
        <w:tab/>
        <w:t>(a)</w:t>
      </w:r>
      <w:r>
        <w:tab/>
        <w:t>a limitation, restriction or prohibition; and</w:t>
      </w:r>
    </w:p>
    <w:p w14:paraId="3F801833" w14:textId="77777777" w:rsidR="00527825" w:rsidRDefault="00527825">
      <w:pPr>
        <w:pStyle w:val="Defpara"/>
      </w:pPr>
      <w:r>
        <w:lastRenderedPageBreak/>
        <w:tab/>
        <w:t>(b)</w:t>
      </w:r>
      <w:r>
        <w:tab/>
        <w:t>in relation to a licence, any provision of that licence affecting the authorisation conferred,</w:t>
      </w:r>
    </w:p>
    <w:p w14:paraId="302D27AF" w14:textId="77777777" w:rsidR="00527825" w:rsidRDefault="00527825">
      <w:pPr>
        <w:pStyle w:val="Defstart"/>
      </w:pPr>
      <w:r>
        <w:tab/>
        <w:t>whether or not it purports to be expressed by way of a condition;</w:t>
      </w:r>
    </w:p>
    <w:p w14:paraId="4F581F2B" w14:textId="77777777" w:rsidR="00527825" w:rsidRDefault="00527825">
      <w:pPr>
        <w:pStyle w:val="Defstart"/>
      </w:pPr>
      <w:r>
        <w:rPr>
          <w:b/>
        </w:rPr>
        <w:tab/>
      </w:r>
      <w:r>
        <w:rPr>
          <w:rStyle w:val="CharDefText"/>
        </w:rPr>
        <w:t>confidential police information</w:t>
      </w:r>
      <w:r>
        <w:t xml:space="preserve"> means any information or document classified by the Commissioner of Police as confidential under section 30(1);</w:t>
      </w:r>
    </w:p>
    <w:p w14:paraId="02B0901D" w14:textId="77777777" w:rsidR="00527825" w:rsidRDefault="00527825">
      <w:pPr>
        <w:pStyle w:val="Defstart"/>
      </w:pPr>
      <w:r>
        <w:rPr>
          <w:b/>
        </w:rPr>
        <w:tab/>
      </w:r>
      <w:r>
        <w:rPr>
          <w:rStyle w:val="CharDefText"/>
        </w:rPr>
        <w:t>consume</w:t>
      </w:r>
      <w:r>
        <w:t>, in relation to liquor, includes inhale and absorb;</w:t>
      </w:r>
    </w:p>
    <w:p w14:paraId="4A9553B2" w14:textId="77777777" w:rsidR="00527825" w:rsidRDefault="00527825">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14:paraId="5DB89F1E" w14:textId="77777777" w:rsidR="00527825" w:rsidRDefault="00527825">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14:paraId="0EBD2F5F" w14:textId="77777777" w:rsidR="00527825" w:rsidRDefault="00527825">
      <w:pPr>
        <w:pStyle w:val="Defstart"/>
      </w:pPr>
      <w:r>
        <w:rPr>
          <w:b/>
        </w:rPr>
        <w:tab/>
      </w:r>
      <w:r>
        <w:rPr>
          <w:rStyle w:val="CharDefText"/>
        </w:rPr>
        <w:t>decision</w:t>
      </w:r>
      <w:r>
        <w:t xml:space="preserve"> includes an order, direction or determination;</w:t>
      </w:r>
    </w:p>
    <w:p w14:paraId="0ACF1174" w14:textId="77777777" w:rsidR="00527825" w:rsidRDefault="00527825">
      <w:pPr>
        <w:pStyle w:val="Defstart"/>
      </w:pPr>
      <w:r>
        <w:tab/>
      </w:r>
      <w:r>
        <w:rPr>
          <w:rStyle w:val="CharDefText"/>
        </w:rPr>
        <w:t>Department</w:t>
      </w:r>
      <w:r>
        <w:t xml:space="preserve"> means the department of the Public Service principally assisting in the administration of this Act;</w:t>
      </w:r>
    </w:p>
    <w:p w14:paraId="44DD3C9F" w14:textId="77777777" w:rsidR="00527825" w:rsidRDefault="00527825">
      <w:pPr>
        <w:pStyle w:val="Defstart"/>
      </w:pPr>
      <w:r>
        <w:tab/>
      </w:r>
      <w:r>
        <w:rPr>
          <w:rStyle w:val="CharDefText"/>
        </w:rPr>
        <w:t>Department’s website</w:t>
      </w:r>
      <w:r>
        <w:t xml:space="preserve"> means a website maintained by or on behalf of the Department;</w:t>
      </w:r>
    </w:p>
    <w:p w14:paraId="766B836A" w14:textId="77777777" w:rsidR="00527825" w:rsidRDefault="00527825">
      <w:pPr>
        <w:pStyle w:val="Defstart"/>
      </w:pPr>
      <w:r>
        <w:rPr>
          <w:b/>
        </w:rPr>
        <w:tab/>
      </w:r>
      <w:r>
        <w:rPr>
          <w:rStyle w:val="CharDefText"/>
        </w:rPr>
        <w:t>dining area</w:t>
      </w:r>
      <w:r>
        <w:t xml:space="preserve"> means — </w:t>
      </w:r>
    </w:p>
    <w:p w14:paraId="159D69AE" w14:textId="77777777" w:rsidR="00527825" w:rsidRDefault="00527825">
      <w:pPr>
        <w:pStyle w:val="Defpara"/>
      </w:pPr>
      <w:r>
        <w:tab/>
        <w:t>(a)</w:t>
      </w:r>
      <w:r>
        <w:tab/>
        <w:t>a separate room or defined area; or</w:t>
      </w:r>
    </w:p>
    <w:p w14:paraId="52EBE88A" w14:textId="77777777" w:rsidR="00527825" w:rsidRDefault="00527825">
      <w:pPr>
        <w:pStyle w:val="Defpara"/>
      </w:pPr>
      <w:r>
        <w:tab/>
        <w:t>(b)</w:t>
      </w:r>
      <w:r>
        <w:tab/>
        <w:t>a clearly distinct part of a separate room or defined area,</w:t>
      </w:r>
    </w:p>
    <w:p w14:paraId="3F44D60B" w14:textId="77777777" w:rsidR="00527825" w:rsidRDefault="00527825">
      <w:pPr>
        <w:pStyle w:val="Defstart"/>
      </w:pPr>
      <w:r>
        <w:tab/>
        <w:t>used solely or primarily for the supply of meals;</w:t>
      </w:r>
    </w:p>
    <w:p w14:paraId="4ED42AA7" w14:textId="77777777" w:rsidR="00527825" w:rsidRDefault="00527825">
      <w:pPr>
        <w:pStyle w:val="Defstart"/>
      </w:pPr>
      <w:r>
        <w:rPr>
          <w:b/>
        </w:rPr>
        <w:tab/>
      </w:r>
      <w:r>
        <w:rPr>
          <w:rStyle w:val="CharDefText"/>
        </w:rPr>
        <w:t>director</w:t>
      </w:r>
      <w:r>
        <w:t>, in relation to a body corporate, includes — </w:t>
      </w:r>
    </w:p>
    <w:p w14:paraId="3C752D86" w14:textId="77777777" w:rsidR="00527825" w:rsidRDefault="00527825">
      <w:pPr>
        <w:pStyle w:val="Defpara"/>
      </w:pPr>
      <w:r>
        <w:tab/>
        <w:t>(a)</w:t>
      </w:r>
      <w:r>
        <w:tab/>
        <w:t>a member of the board or committee of management of the body corporate; and</w:t>
      </w:r>
    </w:p>
    <w:p w14:paraId="766033E2" w14:textId="77777777" w:rsidR="00527825" w:rsidRDefault="00527825">
      <w:pPr>
        <w:pStyle w:val="Defpara"/>
      </w:pPr>
      <w:r>
        <w:tab/>
        <w:t>(b)</w:t>
      </w:r>
      <w:r>
        <w:tab/>
        <w:t>a person occupying or acting in a position to which paragraph (a) refers, by whatever name the position is called and whether or not validly appointed to occupy or duly authorised to act in the position; and</w:t>
      </w:r>
    </w:p>
    <w:p w14:paraId="63B36CDF" w14:textId="77777777" w:rsidR="00527825" w:rsidRDefault="00527825">
      <w:pPr>
        <w:pStyle w:val="Defpara"/>
        <w:rPr>
          <w:b/>
        </w:rPr>
      </w:pPr>
      <w:r>
        <w:tab/>
        <w:t>(c)</w:t>
      </w:r>
      <w:r>
        <w:tab/>
        <w:t>any person in accordance with whose directions or instructions directors of the body corporate are accustomed to act;</w:t>
      </w:r>
    </w:p>
    <w:p w14:paraId="756485F1" w14:textId="77777777" w:rsidR="00527825" w:rsidRDefault="00527825">
      <w:pPr>
        <w:pStyle w:val="Defstart"/>
      </w:pPr>
      <w:r>
        <w:lastRenderedPageBreak/>
        <w:tab/>
      </w:r>
      <w:r>
        <w:rPr>
          <w:rStyle w:val="CharDefText"/>
        </w:rPr>
        <w:t>Director</w:t>
      </w:r>
      <w:r>
        <w:t xml:space="preserve"> or </w:t>
      </w:r>
      <w:r>
        <w:rPr>
          <w:rStyle w:val="CharDefText"/>
        </w:rPr>
        <w:t>Director of Liquor Licensing</w:t>
      </w:r>
      <w:r>
        <w:t xml:space="preserve"> means the chief executive officer of the Department;</w:t>
      </w:r>
    </w:p>
    <w:p w14:paraId="2C737413" w14:textId="77777777" w:rsidR="00527825" w:rsidRDefault="00527825">
      <w:pPr>
        <w:pStyle w:val="Defstart"/>
      </w:pPr>
      <w:r>
        <w:rPr>
          <w:b/>
        </w:rPr>
        <w:tab/>
      </w:r>
      <w:r>
        <w:rPr>
          <w:rStyle w:val="CharDefText"/>
        </w:rPr>
        <w:t>disqualified</w:t>
      </w:r>
      <w:r>
        <w:t xml:space="preserve"> means — </w:t>
      </w:r>
    </w:p>
    <w:p w14:paraId="6438CAC0" w14:textId="77777777" w:rsidR="00527825" w:rsidRDefault="00527825">
      <w:pPr>
        <w:pStyle w:val="Defpara"/>
      </w:pPr>
      <w:r>
        <w:tab/>
        <w:t>(a)</w:t>
      </w:r>
      <w:r>
        <w:tab/>
        <w:t>in relation to an applicant for a licence — a person to whom section 34(2) applies; and</w:t>
      </w:r>
    </w:p>
    <w:p w14:paraId="71C71D62" w14:textId="77777777" w:rsidR="00527825" w:rsidRDefault="00527825">
      <w:pPr>
        <w:pStyle w:val="Defpara"/>
      </w:pPr>
      <w:r>
        <w:tab/>
        <w:t>(b)</w:t>
      </w:r>
      <w:r>
        <w:tab/>
        <w:t>in relation to the occupier of a position of authority in a body corporate that holds or seeks a licence — a person to whom section 34(2) or an order made under section 96(1)(g) applies;</w:t>
      </w:r>
    </w:p>
    <w:p w14:paraId="7EBF3F8B" w14:textId="0B835920" w:rsidR="00527825" w:rsidRDefault="00527825">
      <w:pPr>
        <w:pStyle w:val="Defstart"/>
      </w:pPr>
      <w:r>
        <w:rPr>
          <w:b/>
        </w:rPr>
        <w:tab/>
      </w:r>
      <w:r>
        <w:rPr>
          <w:rStyle w:val="CharDefText"/>
        </w:rPr>
        <w:t>drunk</w:t>
      </w:r>
      <w:r>
        <w:t xml:space="preserve"> has the meaning given in section 3A(1);</w:t>
      </w:r>
    </w:p>
    <w:p w14:paraId="09F5BCF2" w14:textId="77777777" w:rsidR="00527825" w:rsidRDefault="00527825">
      <w:pPr>
        <w:pStyle w:val="Defstart"/>
      </w:pPr>
      <w:r>
        <w:rPr>
          <w:b/>
        </w:rPr>
        <w:tab/>
      </w:r>
      <w:r>
        <w:rPr>
          <w:rStyle w:val="CharDefText"/>
        </w:rPr>
        <w:t>extended trading permit</w:t>
      </w:r>
      <w:r>
        <w:t xml:space="preserve"> means a permit issued under section 60;</w:t>
      </w:r>
    </w:p>
    <w:p w14:paraId="335E56B9" w14:textId="77777777" w:rsidR="00527825" w:rsidRDefault="00527825">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14:paraId="4531C3A2" w14:textId="77777777" w:rsidR="00527825" w:rsidRDefault="00527825">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14:paraId="212B022F" w14:textId="77777777" w:rsidR="00527825" w:rsidRDefault="00527825">
      <w:pPr>
        <w:pStyle w:val="Defstart"/>
      </w:pPr>
      <w:r>
        <w:rPr>
          <w:b/>
        </w:rPr>
        <w:tab/>
      </w:r>
      <w:r>
        <w:rPr>
          <w:rStyle w:val="CharDefText"/>
        </w:rPr>
        <w:t>gross turnover</w:t>
      </w:r>
      <w:r>
        <w:t>, in relation to a licence, means the gross proceeds derived by the licensee from the sale of liquor under the licence;</w:t>
      </w:r>
    </w:p>
    <w:p w14:paraId="09FF80DF" w14:textId="77777777" w:rsidR="00527825" w:rsidRDefault="00527825">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14:paraId="29FF9C8A" w14:textId="77777777" w:rsidR="00527825" w:rsidRDefault="00527825">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14:paraId="4E253672" w14:textId="77777777" w:rsidR="00527825" w:rsidRDefault="00527825">
      <w:pPr>
        <w:pStyle w:val="Defstart"/>
      </w:pPr>
      <w:r>
        <w:rPr>
          <w:b/>
        </w:rPr>
        <w:tab/>
      </w:r>
      <w:r>
        <w:rPr>
          <w:rStyle w:val="CharDefText"/>
        </w:rPr>
        <w:t>hotel restricted licence</w:t>
      </w:r>
      <w:r>
        <w:t xml:space="preserve"> means a hotel licence of the kind referred to in section 41(1)(b);</w:t>
      </w:r>
    </w:p>
    <w:p w14:paraId="04A684DD" w14:textId="77777777" w:rsidR="00527825" w:rsidRDefault="00527825">
      <w:pPr>
        <w:pStyle w:val="Defstart"/>
      </w:pPr>
      <w:r>
        <w:tab/>
      </w:r>
      <w:r>
        <w:rPr>
          <w:rStyle w:val="CharDefText"/>
        </w:rPr>
        <w:t>inspector</w:t>
      </w:r>
      <w:r>
        <w:t xml:space="preserve"> means an inspector appointed under section 14(1)(a);</w:t>
      </w:r>
    </w:p>
    <w:p w14:paraId="0343D6C6" w14:textId="77777777" w:rsidR="00527825" w:rsidRDefault="00527825">
      <w:pPr>
        <w:pStyle w:val="Defstart"/>
      </w:pPr>
      <w:r>
        <w:rPr>
          <w:b/>
        </w:rPr>
        <w:tab/>
      </w:r>
      <w:r>
        <w:rPr>
          <w:rStyle w:val="CharDefText"/>
        </w:rPr>
        <w:t>juvenile</w:t>
      </w:r>
      <w:r>
        <w:t xml:space="preserve"> means a person under the age of 18 years;</w:t>
      </w:r>
    </w:p>
    <w:p w14:paraId="5C931E27" w14:textId="77777777" w:rsidR="00527825" w:rsidRDefault="00527825">
      <w:pPr>
        <w:pStyle w:val="Defstart"/>
      </w:pPr>
      <w:r>
        <w:lastRenderedPageBreak/>
        <w:tab/>
      </w:r>
      <w:r>
        <w:rPr>
          <w:rStyle w:val="CharDefText"/>
        </w:rPr>
        <w:t>kind</w:t>
      </w:r>
      <w:r>
        <w:t>,</w:t>
      </w:r>
      <w:r>
        <w:rPr>
          <w:b/>
          <w:i/>
        </w:rPr>
        <w:t xml:space="preserve"> </w:t>
      </w:r>
      <w:r>
        <w:t>in relation to liquor, means one of the following kinds — </w:t>
      </w:r>
    </w:p>
    <w:p w14:paraId="12F8AF2A" w14:textId="77777777" w:rsidR="00527825" w:rsidRDefault="00527825">
      <w:pPr>
        <w:pStyle w:val="Defpara"/>
      </w:pPr>
      <w:r>
        <w:tab/>
        <w:t>(a)</w:t>
      </w:r>
      <w:r>
        <w:tab/>
        <w:t>wine made from grapes; or</w:t>
      </w:r>
    </w:p>
    <w:p w14:paraId="6964A570" w14:textId="77777777" w:rsidR="00527825" w:rsidRDefault="00527825">
      <w:pPr>
        <w:pStyle w:val="Defpara"/>
      </w:pPr>
      <w:r>
        <w:tab/>
        <w:t>(b)</w:t>
      </w:r>
      <w:r>
        <w:tab/>
        <w:t>wine not made from grapes; or</w:t>
      </w:r>
    </w:p>
    <w:p w14:paraId="552BA8F4" w14:textId="77777777" w:rsidR="00527825" w:rsidRDefault="00527825">
      <w:pPr>
        <w:pStyle w:val="Defpara"/>
      </w:pPr>
      <w:r>
        <w:tab/>
        <w:t>(c)</w:t>
      </w:r>
      <w:r>
        <w:tab/>
        <w:t>spirits; or</w:t>
      </w:r>
    </w:p>
    <w:p w14:paraId="06FD8EBB" w14:textId="77777777" w:rsidR="00527825" w:rsidRDefault="00527825">
      <w:pPr>
        <w:pStyle w:val="Defpara"/>
      </w:pPr>
      <w:r>
        <w:tab/>
        <w:t>(d)</w:t>
      </w:r>
      <w:r>
        <w:tab/>
        <w:t>beer; or</w:t>
      </w:r>
    </w:p>
    <w:p w14:paraId="48595999" w14:textId="77777777" w:rsidR="00527825" w:rsidRDefault="00527825">
      <w:pPr>
        <w:pStyle w:val="Defpara"/>
      </w:pPr>
      <w:r>
        <w:tab/>
        <w:t>(e)</w:t>
      </w:r>
      <w:r>
        <w:tab/>
        <w:t>any other kind prescribed;</w:t>
      </w:r>
    </w:p>
    <w:p w14:paraId="26CF2F3B" w14:textId="77777777" w:rsidR="00527825" w:rsidRDefault="00527825">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14:paraId="7553AC71" w14:textId="77777777" w:rsidR="00527825" w:rsidRDefault="00527825">
      <w:pPr>
        <w:pStyle w:val="Defstart"/>
        <w:keepNext/>
      </w:pPr>
      <w:r>
        <w:rPr>
          <w:b/>
        </w:rPr>
        <w:tab/>
      </w:r>
      <w:r>
        <w:rPr>
          <w:rStyle w:val="CharDefText"/>
        </w:rPr>
        <w:t>licence</w:t>
      </w:r>
      <w:r>
        <w:t xml:space="preserve"> means a licence granted under this Act;</w:t>
      </w:r>
    </w:p>
    <w:p w14:paraId="260B6C3B" w14:textId="77777777" w:rsidR="00527825" w:rsidRDefault="00527825">
      <w:pPr>
        <w:pStyle w:val="Defstart"/>
      </w:pPr>
      <w:r>
        <w:rPr>
          <w:b/>
        </w:rPr>
        <w:tab/>
      </w:r>
      <w:r>
        <w:rPr>
          <w:rStyle w:val="CharDefText"/>
        </w:rPr>
        <w:t>licence fee</w:t>
      </w:r>
      <w:r>
        <w:t xml:space="preserve"> means the fee payable for a licence in respect of a licence period or the fee payable in respect of a permit;</w:t>
      </w:r>
    </w:p>
    <w:p w14:paraId="1F43CC9B" w14:textId="77777777" w:rsidR="00527825" w:rsidRDefault="00527825">
      <w:pPr>
        <w:pStyle w:val="Defstart"/>
      </w:pPr>
      <w:r>
        <w:rPr>
          <w:b/>
        </w:rPr>
        <w:tab/>
      </w:r>
      <w:r>
        <w:rPr>
          <w:rStyle w:val="CharDefText"/>
        </w:rPr>
        <w:t>licence period</w:t>
      </w:r>
      <w:r>
        <w:t>, in relation to a licence, means each calendar year during which, or during any part of which, the licence is in force;</w:t>
      </w:r>
    </w:p>
    <w:p w14:paraId="070D207E" w14:textId="6F3B4B77" w:rsidR="00527825" w:rsidRDefault="00527825">
      <w:pPr>
        <w:pStyle w:val="Defstart"/>
      </w:pPr>
      <w:r>
        <w:rPr>
          <w:b/>
        </w:rPr>
        <w:tab/>
      </w:r>
      <w:r>
        <w:rPr>
          <w:rStyle w:val="CharDefText"/>
        </w:rPr>
        <w:t>licensed premises</w:t>
      </w:r>
      <w:r>
        <w:t xml:space="preserve"> means the premises specified or defined by the licensing authority in relation to a licence, business continuity order or permit as the building or place to which that licence, order or permit relates;</w:t>
      </w:r>
    </w:p>
    <w:p w14:paraId="1DA42E82" w14:textId="77777777" w:rsidR="00527825" w:rsidRDefault="00527825">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14:paraId="3E98F590" w14:textId="77777777" w:rsidR="00527825" w:rsidRDefault="00527825">
      <w:pPr>
        <w:pStyle w:val="Defstart"/>
        <w:keepNext/>
      </w:pPr>
      <w:r>
        <w:rPr>
          <w:b/>
        </w:rPr>
        <w:tab/>
      </w:r>
      <w:r>
        <w:rPr>
          <w:rStyle w:val="CharDefText"/>
        </w:rPr>
        <w:t>licensing authority</w:t>
      </w:r>
      <w:r>
        <w:t xml:space="preserve"> means — </w:t>
      </w:r>
    </w:p>
    <w:p w14:paraId="0D1161F8" w14:textId="77777777" w:rsidR="00527825" w:rsidRDefault="00527825">
      <w:pPr>
        <w:pStyle w:val="Defpara"/>
      </w:pPr>
      <w:r>
        <w:tab/>
        <w:t>(a)</w:t>
      </w:r>
      <w:r>
        <w:tab/>
        <w:t>in relation to an application or matter that is, under this Act, to be determined by the Commission — the Commission; and</w:t>
      </w:r>
    </w:p>
    <w:p w14:paraId="6EE81399" w14:textId="77777777" w:rsidR="00527825" w:rsidRDefault="00527825">
      <w:pPr>
        <w:pStyle w:val="Defpara"/>
      </w:pPr>
      <w:r>
        <w:tab/>
        <w:t>(b)</w:t>
      </w:r>
      <w:r>
        <w:tab/>
        <w:t>otherwise — the Director;</w:t>
      </w:r>
    </w:p>
    <w:p w14:paraId="5844D0BD" w14:textId="77777777" w:rsidR="00527825" w:rsidRDefault="00527825">
      <w:pPr>
        <w:pStyle w:val="Defstart"/>
        <w:keepNext/>
      </w:pPr>
      <w:r>
        <w:rPr>
          <w:b/>
        </w:rPr>
        <w:lastRenderedPageBreak/>
        <w:tab/>
      </w:r>
      <w:r>
        <w:rPr>
          <w:rStyle w:val="CharDefText"/>
        </w:rPr>
        <w:t>liquor</w:t>
      </w:r>
      <w:r>
        <w:t xml:space="preserve"> means — </w:t>
      </w:r>
    </w:p>
    <w:p w14:paraId="6308BBC0" w14:textId="77777777" w:rsidR="00527825" w:rsidRDefault="00527825">
      <w:pPr>
        <w:pStyle w:val="Defpara"/>
      </w:pPr>
      <w:r>
        <w:tab/>
        <w:t>(a)</w:t>
      </w:r>
      <w:r>
        <w:tab/>
        <w:t>a substance intended for human consumption which at 20° Celsius contains more than 1.15% ethanol by volume, or such other proportion as is prescribed; and</w:t>
      </w:r>
    </w:p>
    <w:p w14:paraId="61178D77" w14:textId="77777777" w:rsidR="00527825" w:rsidRDefault="00527825">
      <w:pPr>
        <w:pStyle w:val="Defpara"/>
      </w:pPr>
      <w:r>
        <w:tab/>
        <w:t>(b)</w:t>
      </w:r>
      <w:r>
        <w:tab/>
        <w:t>any other substance prescribed as being liquor for the purposes of this Act; and</w:t>
      </w:r>
    </w:p>
    <w:p w14:paraId="5F9AEA77" w14:textId="77777777" w:rsidR="00527825" w:rsidRDefault="00527825">
      <w:pPr>
        <w:pStyle w:val="Defpara"/>
      </w:pPr>
      <w:r>
        <w:tab/>
        <w:t>(c)</w:t>
      </w:r>
      <w:r>
        <w:tab/>
        <w:t>any thing that, for the purposes of sale, is held out to be such a substance;</w:t>
      </w:r>
    </w:p>
    <w:p w14:paraId="5521C812" w14:textId="77777777" w:rsidR="00527825" w:rsidRDefault="00527825">
      <w:pPr>
        <w:pStyle w:val="Defstart"/>
      </w:pPr>
      <w:r>
        <w:rPr>
          <w:b/>
        </w:rPr>
        <w:tab/>
      </w:r>
      <w:r>
        <w:rPr>
          <w:rStyle w:val="CharDefText"/>
        </w:rPr>
        <w:t>liquor merchant</w:t>
      </w:r>
      <w:r>
        <w:t xml:space="preserve"> means a person who is — </w:t>
      </w:r>
    </w:p>
    <w:p w14:paraId="0C054983" w14:textId="77777777" w:rsidR="00527825" w:rsidRDefault="00527825">
      <w:pPr>
        <w:pStyle w:val="Defpara"/>
      </w:pPr>
      <w:r>
        <w:tab/>
        <w:t>(a)</w:t>
      </w:r>
      <w:r>
        <w:tab/>
        <w:t>licensed under this Act, otherwise than by an occasional licence only; or</w:t>
      </w:r>
    </w:p>
    <w:p w14:paraId="41E1DA71" w14:textId="77777777" w:rsidR="00527825" w:rsidRDefault="00527825">
      <w:pPr>
        <w:pStyle w:val="Defpara"/>
      </w:pPr>
      <w:r>
        <w:tab/>
        <w:t>(b)</w:t>
      </w:r>
      <w:r>
        <w:tab/>
        <w:t>authorised under the law of another State, or of a Territory,</w:t>
      </w:r>
    </w:p>
    <w:p w14:paraId="1085EF34" w14:textId="77777777" w:rsidR="00527825" w:rsidRDefault="00527825">
      <w:pPr>
        <w:pStyle w:val="Defstart"/>
      </w:pPr>
      <w:r>
        <w:tab/>
        <w:t>to sell liquor;</w:t>
      </w:r>
    </w:p>
    <w:p w14:paraId="7D3662AC" w14:textId="77777777" w:rsidR="00527825" w:rsidRDefault="00527825">
      <w:pPr>
        <w:pStyle w:val="Defstart"/>
      </w:pPr>
      <w:r>
        <w:rPr>
          <w:b/>
        </w:rPr>
        <w:tab/>
      </w:r>
      <w:r>
        <w:rPr>
          <w:rStyle w:val="CharDefText"/>
        </w:rPr>
        <w:t>liquor store licence</w:t>
      </w:r>
      <w:r>
        <w:t xml:space="preserve"> means a licence granted under section 47;</w:t>
      </w:r>
    </w:p>
    <w:p w14:paraId="2A7456F3" w14:textId="77777777" w:rsidR="00527825" w:rsidRDefault="00527825">
      <w:pPr>
        <w:pStyle w:val="Defstart"/>
      </w:pPr>
      <w:r>
        <w:rPr>
          <w:b/>
        </w:rPr>
        <w:tab/>
      </w:r>
      <w:r>
        <w:rPr>
          <w:rStyle w:val="CharDefText"/>
        </w:rPr>
        <w:t>lodger</w:t>
      </w:r>
      <w:r>
        <w:t xml:space="preserve"> means a person residing, whether casually or permanently, on the premises;</w:t>
      </w:r>
    </w:p>
    <w:p w14:paraId="4C38627F" w14:textId="77777777" w:rsidR="00527825" w:rsidRDefault="00527825">
      <w:pPr>
        <w:pStyle w:val="Defstart"/>
      </w:pPr>
      <w:r>
        <w:tab/>
      </w:r>
      <w:r>
        <w:rPr>
          <w:rStyle w:val="CharDefText"/>
        </w:rPr>
        <w:t>manager</w:t>
      </w:r>
      <w:r>
        <w:t>, in relation to licensed premises, means —</w:t>
      </w:r>
    </w:p>
    <w:p w14:paraId="2A278126" w14:textId="77777777" w:rsidR="00527825" w:rsidRDefault="00527825">
      <w:pPr>
        <w:pStyle w:val="Defpara"/>
      </w:pPr>
      <w:r>
        <w:tab/>
        <w:t>(a)</w:t>
      </w:r>
      <w:r>
        <w:tab/>
        <w:t>an approved unrestricted manager or approved restricted manager appointed by the licensee of the premises to supervise and manage the premises; or</w:t>
      </w:r>
    </w:p>
    <w:p w14:paraId="48924E92" w14:textId="77777777" w:rsidR="00527825" w:rsidRDefault="00527825">
      <w:pPr>
        <w:pStyle w:val="Defpara"/>
      </w:pPr>
      <w:r>
        <w:tab/>
        <w:t>(b)</w:t>
      </w:r>
      <w:r>
        <w:tab/>
        <w:t>a person appointed in accordance with section 100(3) to act as a temporary manager of the premises;</w:t>
      </w:r>
    </w:p>
    <w:p w14:paraId="2FDD009F" w14:textId="77777777" w:rsidR="00527825" w:rsidRDefault="00527825">
      <w:pPr>
        <w:pStyle w:val="Defstart"/>
      </w:pPr>
      <w:r>
        <w:rPr>
          <w:b/>
        </w:rPr>
        <w:tab/>
      </w:r>
      <w:r>
        <w:rPr>
          <w:rStyle w:val="CharDefText"/>
        </w:rPr>
        <w:t>meal</w:t>
      </w:r>
      <w:r>
        <w:t xml:space="preserve"> means food — </w:t>
      </w:r>
    </w:p>
    <w:p w14:paraId="4C6D9579" w14:textId="77777777" w:rsidR="00527825" w:rsidRDefault="00527825">
      <w:pPr>
        <w:pStyle w:val="Defpara"/>
      </w:pPr>
      <w:r>
        <w:tab/>
        <w:t>(a)</w:t>
      </w:r>
      <w:r>
        <w:tab/>
        <w:t>that is eaten by a person sitting at a table, or a fixed structure used as a table, with cutlery provided for the purpose of eating the food; and</w:t>
      </w:r>
    </w:p>
    <w:p w14:paraId="230C2843" w14:textId="77777777" w:rsidR="00527825" w:rsidRDefault="00527825">
      <w:pPr>
        <w:pStyle w:val="Defpara"/>
      </w:pPr>
      <w:r>
        <w:tab/>
        <w:t>(b)</w:t>
      </w:r>
      <w:r>
        <w:tab/>
        <w:t>that is of sufficient substance as to be ordinarily accepted as a meal; and</w:t>
      </w:r>
    </w:p>
    <w:p w14:paraId="24715BFF" w14:textId="77777777" w:rsidR="00527825" w:rsidRDefault="00527825">
      <w:pPr>
        <w:pStyle w:val="Defpara"/>
        <w:keepNext/>
      </w:pPr>
      <w:r>
        <w:tab/>
        <w:t>(c)</w:t>
      </w:r>
      <w:r>
        <w:tab/>
        <w:t>that may consist of one or more courses,</w:t>
      </w:r>
    </w:p>
    <w:p w14:paraId="2BE30E52" w14:textId="77777777" w:rsidR="00527825" w:rsidRDefault="00527825">
      <w:pPr>
        <w:pStyle w:val="Defstart"/>
      </w:pPr>
      <w:r>
        <w:tab/>
        <w:t>but does not include any food prescribed not to be a meal;</w:t>
      </w:r>
    </w:p>
    <w:p w14:paraId="40A91A9C" w14:textId="77777777" w:rsidR="00527825" w:rsidRDefault="00527825">
      <w:pPr>
        <w:pStyle w:val="Defstart"/>
      </w:pPr>
      <w:r>
        <w:lastRenderedPageBreak/>
        <w:tab/>
      </w:r>
      <w:r>
        <w:rPr>
          <w:rStyle w:val="CharDefText"/>
        </w:rPr>
        <w:t>member</w:t>
      </w:r>
      <w:r>
        <w:t xml:space="preserve"> — </w:t>
      </w:r>
    </w:p>
    <w:p w14:paraId="326E9CB4" w14:textId="77777777" w:rsidR="00527825" w:rsidRDefault="00527825">
      <w:pPr>
        <w:pStyle w:val="Defpara"/>
      </w:pPr>
      <w:r>
        <w:tab/>
        <w:t>(a)</w:t>
      </w:r>
      <w:r>
        <w:tab/>
        <w:t>in relation to a club — includes a person who is a member of the club by reason of reciprocal arrangements with another club made in accordance with the rules of the club; and</w:t>
      </w:r>
    </w:p>
    <w:p w14:paraId="587E6A8C" w14:textId="77777777" w:rsidR="00527825" w:rsidRDefault="00527825">
      <w:pPr>
        <w:pStyle w:val="Defpara"/>
      </w:pPr>
      <w:r>
        <w:tab/>
        <w:t>(b)</w:t>
      </w:r>
      <w:r>
        <w:tab/>
        <w:t>in relation to the Commission — means a member of the Commission and includes the chairperson;</w:t>
      </w:r>
    </w:p>
    <w:p w14:paraId="04CA6FCE" w14:textId="77777777" w:rsidR="00527825" w:rsidRDefault="00527825">
      <w:pPr>
        <w:pStyle w:val="Defstart"/>
        <w:keepNext/>
      </w:pPr>
      <w:r>
        <w:rPr>
          <w:b/>
        </w:rPr>
        <w:tab/>
      </w:r>
      <w:r>
        <w:rPr>
          <w:rStyle w:val="CharDefText"/>
        </w:rPr>
        <w:t>metropolitan area</w:t>
      </w:r>
      <w:r>
        <w:t xml:space="preserve"> means — </w:t>
      </w:r>
    </w:p>
    <w:p w14:paraId="652FD760" w14:textId="77777777" w:rsidR="00527825" w:rsidRDefault="00527825">
      <w:pPr>
        <w:pStyle w:val="Defpara"/>
      </w:pPr>
      <w:r>
        <w:tab/>
        <w:t>(a)</w:t>
      </w:r>
      <w:r>
        <w:tab/>
        <w:t xml:space="preserve">the region described in the </w:t>
      </w:r>
      <w:r>
        <w:rPr>
          <w:i/>
        </w:rPr>
        <w:t>Planning and Development Act 2005</w:t>
      </w:r>
      <w:r>
        <w:t xml:space="preserve"> Schedule 3; and</w:t>
      </w:r>
    </w:p>
    <w:p w14:paraId="776657C9" w14:textId="77777777" w:rsidR="00527825" w:rsidRDefault="00527825">
      <w:pPr>
        <w:pStyle w:val="Defpara"/>
      </w:pPr>
      <w:r>
        <w:tab/>
        <w:t>(b)</w:t>
      </w:r>
      <w:r>
        <w:tab/>
        <w:t>such other area as may be prescribed;</w:t>
      </w:r>
    </w:p>
    <w:p w14:paraId="2C42B906" w14:textId="77777777" w:rsidR="00527825" w:rsidRDefault="00527825">
      <w:pPr>
        <w:pStyle w:val="Defstart"/>
      </w:pPr>
      <w:r>
        <w:tab/>
      </w:r>
      <w:r>
        <w:rPr>
          <w:rStyle w:val="CharDefText"/>
        </w:rPr>
        <w:t>nightclub licence</w:t>
      </w:r>
      <w:r>
        <w:t xml:space="preserve"> means a licence granted under section 42;</w:t>
      </w:r>
    </w:p>
    <w:p w14:paraId="16C0F087" w14:textId="77777777" w:rsidR="00527825" w:rsidRDefault="00527825">
      <w:pPr>
        <w:pStyle w:val="Defstart"/>
      </w:pPr>
      <w:r>
        <w:rPr>
          <w:b/>
        </w:rPr>
        <w:tab/>
      </w:r>
      <w:r>
        <w:rPr>
          <w:rStyle w:val="CharDefText"/>
        </w:rPr>
        <w:t>occasional licence</w:t>
      </w:r>
      <w:r>
        <w:t xml:space="preserve"> means a licence granted under section 59;</w:t>
      </w:r>
    </w:p>
    <w:p w14:paraId="02D81A40" w14:textId="77777777" w:rsidR="00527825" w:rsidRDefault="00527825">
      <w:pPr>
        <w:pStyle w:val="Defstart"/>
      </w:pPr>
      <w:r>
        <w:rPr>
          <w:b/>
        </w:rPr>
        <w:tab/>
      </w:r>
      <w:r>
        <w:rPr>
          <w:rStyle w:val="CharDefText"/>
        </w:rPr>
        <w:t>owner</w:t>
      </w:r>
      <w:r>
        <w:t>, in relation to licensed premises or regulated premises, means a person — </w:t>
      </w:r>
    </w:p>
    <w:p w14:paraId="3773CD5C" w14:textId="77777777" w:rsidR="00527825" w:rsidRDefault="00527825">
      <w:pPr>
        <w:pStyle w:val="Defpara"/>
      </w:pPr>
      <w:r>
        <w:tab/>
        <w:t>(a)</w:t>
      </w:r>
      <w:r>
        <w:tab/>
        <w:t>entitled to the rents or profits of the premises; or</w:t>
      </w:r>
    </w:p>
    <w:p w14:paraId="709A2088" w14:textId="77777777" w:rsidR="00527825" w:rsidRDefault="00527825">
      <w:pPr>
        <w:pStyle w:val="Defpara"/>
      </w:pPr>
      <w:r>
        <w:tab/>
        <w:t>(b)</w:t>
      </w:r>
      <w:r>
        <w:tab/>
        <w:t>who would be so entitled if the premises were let at a rent; or</w:t>
      </w:r>
    </w:p>
    <w:p w14:paraId="63DEF7A4" w14:textId="77777777" w:rsidR="00527825" w:rsidRDefault="00527825">
      <w:pPr>
        <w:pStyle w:val="Defpara"/>
      </w:pPr>
      <w:r>
        <w:tab/>
        <w:t>(c)</w:t>
      </w:r>
      <w:r>
        <w:tab/>
        <w:t>who is a mesne lessor of the premises; or</w:t>
      </w:r>
    </w:p>
    <w:p w14:paraId="7BCF40B1" w14:textId="77777777" w:rsidR="00527825" w:rsidRDefault="00527825">
      <w:pPr>
        <w:pStyle w:val="Defpara"/>
      </w:pPr>
      <w:r>
        <w:tab/>
        <w:t>(d)</w:t>
      </w:r>
      <w:r>
        <w:tab/>
        <w:t>who is attorney or agent for such a person and is capable of giving a valid receipt for the rent, when such a person is absent from the State,</w:t>
      </w:r>
    </w:p>
    <w:p w14:paraId="58F1B8A4" w14:textId="77777777" w:rsidR="00527825" w:rsidRDefault="00527825">
      <w:pPr>
        <w:pStyle w:val="Defstart"/>
      </w:pPr>
      <w:r>
        <w:tab/>
        <w:t>and includes, where the premises are the subject of a contract for sale or assignment, both vendor and purchaser;</w:t>
      </w:r>
    </w:p>
    <w:p w14:paraId="4C454C9C" w14:textId="77777777" w:rsidR="00527825" w:rsidRDefault="00527825">
      <w:pPr>
        <w:pStyle w:val="Defstart"/>
      </w:pPr>
      <w:r>
        <w:rPr>
          <w:b/>
        </w:rPr>
        <w:tab/>
      </w:r>
      <w:r>
        <w:rPr>
          <w:rStyle w:val="CharDefText"/>
        </w:rPr>
        <w:t>packaged liquor</w:t>
      </w:r>
      <w:r>
        <w:t xml:space="preserve"> means liquor delivered to or on behalf of the purchaser in sealed containers for consumption off the licensed premises;</w:t>
      </w:r>
    </w:p>
    <w:p w14:paraId="1998DF21" w14:textId="77777777" w:rsidR="00527825" w:rsidRDefault="00527825">
      <w:pPr>
        <w:pStyle w:val="Defstart"/>
      </w:pPr>
      <w:r>
        <w:tab/>
      </w:r>
      <w:r>
        <w:rPr>
          <w:rStyle w:val="CharDefText"/>
        </w:rPr>
        <w:t>party to proceedings</w:t>
      </w:r>
      <w:r>
        <w:t xml:space="preserve"> includes — </w:t>
      </w:r>
    </w:p>
    <w:p w14:paraId="18B4C264" w14:textId="77777777" w:rsidR="00527825" w:rsidRDefault="00527825">
      <w:pPr>
        <w:pStyle w:val="Defpara"/>
      </w:pPr>
      <w:r>
        <w:tab/>
        <w:t>(a)</w:t>
      </w:r>
      <w:r>
        <w:tab/>
        <w:t>an objector, unless a determination is made under section 74(4) in relation to the objection; and</w:t>
      </w:r>
    </w:p>
    <w:p w14:paraId="69924227" w14:textId="77777777" w:rsidR="00527825" w:rsidRDefault="00527825">
      <w:pPr>
        <w:pStyle w:val="Defpara"/>
      </w:pPr>
      <w:r>
        <w:tab/>
        <w:t>(b)</w:t>
      </w:r>
      <w:r>
        <w:tab/>
        <w:t>a person who intervenes in proceedings;</w:t>
      </w:r>
    </w:p>
    <w:p w14:paraId="2B00CB7A" w14:textId="77777777" w:rsidR="00527825" w:rsidRDefault="00527825">
      <w:pPr>
        <w:pStyle w:val="Defstart"/>
      </w:pPr>
      <w:r>
        <w:rPr>
          <w:b/>
        </w:rPr>
        <w:lastRenderedPageBreak/>
        <w:tab/>
      </w:r>
      <w:r>
        <w:rPr>
          <w:rStyle w:val="CharDefText"/>
        </w:rPr>
        <w:t>permit</w:t>
      </w:r>
      <w:r>
        <w:t xml:space="preserve"> means an extended trading permit issued under section 60;</w:t>
      </w:r>
    </w:p>
    <w:p w14:paraId="588AE415" w14:textId="77777777" w:rsidR="00527825" w:rsidRDefault="00527825">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14:paraId="635CCE85" w14:textId="77777777" w:rsidR="00527825" w:rsidRDefault="00527825">
      <w:pPr>
        <w:pStyle w:val="Defstart"/>
      </w:pPr>
      <w:r>
        <w:rPr>
          <w:b/>
        </w:rPr>
        <w:tab/>
      </w:r>
      <w:r>
        <w:rPr>
          <w:rStyle w:val="CharDefText"/>
        </w:rPr>
        <w:t>premises</w:t>
      </w:r>
      <w:r>
        <w:t xml:space="preserve"> includes — </w:t>
      </w:r>
    </w:p>
    <w:p w14:paraId="7A6BBCCC" w14:textId="77777777" w:rsidR="00527825" w:rsidRDefault="00527825">
      <w:pPr>
        <w:pStyle w:val="Defpara"/>
      </w:pPr>
      <w:r>
        <w:tab/>
        <w:t>(a)</w:t>
      </w:r>
      <w:r>
        <w:tab/>
        <w:t>land; or</w:t>
      </w:r>
    </w:p>
    <w:p w14:paraId="1236E150" w14:textId="77777777" w:rsidR="00527825" w:rsidRDefault="00527825">
      <w:pPr>
        <w:pStyle w:val="Defpara"/>
      </w:pPr>
      <w:r>
        <w:tab/>
        <w:t>(b)</w:t>
      </w:r>
      <w:r>
        <w:tab/>
        <w:t>a vehicle; or</w:t>
      </w:r>
    </w:p>
    <w:p w14:paraId="5E6E6FA2" w14:textId="77777777" w:rsidR="00527825" w:rsidRDefault="00527825">
      <w:pPr>
        <w:pStyle w:val="Defpara"/>
        <w:keepNext/>
      </w:pPr>
      <w:r>
        <w:tab/>
        <w:t>(c)</w:t>
      </w:r>
      <w:r>
        <w:tab/>
        <w:t>a part of premises,</w:t>
      </w:r>
    </w:p>
    <w:p w14:paraId="4DBD952F" w14:textId="77777777" w:rsidR="00527825" w:rsidRDefault="00527825">
      <w:pPr>
        <w:pStyle w:val="Defstart"/>
      </w:pPr>
      <w:r>
        <w:tab/>
        <w:t>and in relation to an application to which section 62 applies includes premises proposed to be erected and premises as proposed to be altered;</w:t>
      </w:r>
    </w:p>
    <w:p w14:paraId="7D110529" w14:textId="77777777" w:rsidR="00527825" w:rsidRDefault="00527825">
      <w:pPr>
        <w:pStyle w:val="Defstart"/>
      </w:pPr>
      <w:r>
        <w:tab/>
      </w:r>
      <w:r>
        <w:rPr>
          <w:rStyle w:val="CharDefText"/>
        </w:rPr>
        <w:t>prescribed</w:t>
      </w:r>
      <w:r>
        <w:t xml:space="preserve"> means prescribed in regulations under section 175;</w:t>
      </w:r>
    </w:p>
    <w:p w14:paraId="10FFF4FA" w14:textId="77777777" w:rsidR="00527825" w:rsidRDefault="00527825">
      <w:pPr>
        <w:pStyle w:val="Defstart"/>
      </w:pPr>
      <w:r>
        <w:rPr>
          <w:b/>
        </w:rPr>
        <w:tab/>
      </w:r>
      <w:r>
        <w:rPr>
          <w:rStyle w:val="CharDefText"/>
        </w:rPr>
        <w:t>producer’s licence</w:t>
      </w:r>
      <w:r>
        <w:t xml:space="preserve"> means a licence granted under section 55;</w:t>
      </w:r>
    </w:p>
    <w:p w14:paraId="4665D0B2" w14:textId="77777777" w:rsidR="00527825" w:rsidRDefault="00527825">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14:paraId="4B040724" w14:textId="77777777" w:rsidR="00527825" w:rsidRDefault="00527825">
      <w:pPr>
        <w:pStyle w:val="Defstart"/>
      </w:pPr>
      <w:r>
        <w:tab/>
      </w:r>
      <w:r>
        <w:rPr>
          <w:rStyle w:val="CharDefText"/>
        </w:rPr>
        <w:t>protected entertainment precinct</w:t>
      </w:r>
      <w:r>
        <w:t xml:space="preserve"> means an area prescribed under section 175(1E);</w:t>
      </w:r>
    </w:p>
    <w:p w14:paraId="4183A993" w14:textId="77777777" w:rsidR="00527825" w:rsidRDefault="00527825">
      <w:pPr>
        <w:pStyle w:val="Defstart"/>
      </w:pPr>
      <w:r>
        <w:tab/>
      </w:r>
      <w:r>
        <w:rPr>
          <w:rStyle w:val="CharDefText"/>
        </w:rPr>
        <w:t>public authority</w:t>
      </w:r>
      <w:r>
        <w:t xml:space="preserve"> means any of the following — </w:t>
      </w:r>
    </w:p>
    <w:p w14:paraId="730D3A8D" w14:textId="77777777" w:rsidR="00527825" w:rsidRDefault="00527825">
      <w:pPr>
        <w:pStyle w:val="Defpara"/>
      </w:pPr>
      <w:r>
        <w:tab/>
        <w:t>(a)</w:t>
      </w:r>
      <w:r>
        <w:tab/>
        <w:t>a Minister of the State;</w:t>
      </w:r>
    </w:p>
    <w:p w14:paraId="5D8C1E5E" w14:textId="77777777" w:rsidR="00527825" w:rsidRDefault="00527825">
      <w:pPr>
        <w:pStyle w:val="Defpara"/>
      </w:pPr>
      <w:r>
        <w:tab/>
        <w:t>(b)</w:t>
      </w:r>
      <w:r>
        <w:tab/>
        <w:t xml:space="preserve">an agency or an organisation as those terms are defined in the </w:t>
      </w:r>
      <w:r>
        <w:rPr>
          <w:i/>
        </w:rPr>
        <w:t>Public Sector Management Act 1994</w:t>
      </w:r>
      <w:r>
        <w:t xml:space="preserve"> section 3(1);</w:t>
      </w:r>
    </w:p>
    <w:p w14:paraId="6375F2C2" w14:textId="77777777" w:rsidR="00527825" w:rsidRDefault="00527825">
      <w:pPr>
        <w:pStyle w:val="Defpara"/>
      </w:pPr>
      <w:r>
        <w:tab/>
        <w:t>(c)</w:t>
      </w:r>
      <w:r>
        <w:tab/>
        <w:t>a body, whether incorporated or not, or the holder of an office, post or position, that is established or continued for a public purpose under a written law;</w:t>
      </w:r>
    </w:p>
    <w:p w14:paraId="3EEEEAEC" w14:textId="77777777" w:rsidR="00527825" w:rsidRDefault="00527825">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14:paraId="6EB72F88" w14:textId="77777777" w:rsidR="00527825" w:rsidRDefault="00527825">
      <w:pPr>
        <w:pStyle w:val="Defstart"/>
      </w:pPr>
      <w:r>
        <w:rPr>
          <w:b/>
        </w:rPr>
        <w:tab/>
      </w:r>
      <w:r>
        <w:rPr>
          <w:rStyle w:val="CharDefText"/>
        </w:rPr>
        <w:t>reception area</w:t>
      </w:r>
      <w:r>
        <w:t xml:space="preserve"> means a part of any premises on which liquor is supplied for consumption ancillary to a meal but not necessarily during the meal;</w:t>
      </w:r>
    </w:p>
    <w:p w14:paraId="04A75F68" w14:textId="77777777" w:rsidR="00527825" w:rsidRDefault="00527825">
      <w:pPr>
        <w:pStyle w:val="Defstart"/>
        <w:keepNext/>
      </w:pPr>
      <w:r>
        <w:rPr>
          <w:b/>
        </w:rPr>
        <w:lastRenderedPageBreak/>
        <w:tab/>
      </w:r>
      <w:r>
        <w:rPr>
          <w:rStyle w:val="CharDefText"/>
        </w:rPr>
        <w:t>record</w:t>
      </w:r>
      <w:r>
        <w:t xml:space="preserve"> means — </w:t>
      </w:r>
    </w:p>
    <w:p w14:paraId="2403DAF2" w14:textId="77777777" w:rsidR="00527825" w:rsidRDefault="00527825">
      <w:pPr>
        <w:pStyle w:val="Defpara"/>
      </w:pPr>
      <w:r>
        <w:tab/>
        <w:t>(a)</w:t>
      </w:r>
      <w:r>
        <w:tab/>
        <w:t>any book, account, document, paper or other source of information compiled, recorded or stored in written form or on microfilm, or by electronic or other means or process; and</w:t>
      </w:r>
    </w:p>
    <w:p w14:paraId="42F3384D" w14:textId="77777777" w:rsidR="00527825" w:rsidRDefault="00527825">
      <w:pPr>
        <w:pStyle w:val="Defpara"/>
      </w:pPr>
      <w:r>
        <w:tab/>
        <w:t>(b)</w:t>
      </w:r>
      <w:r>
        <w:tab/>
        <w:t>the contents (in an intelligible form) of records that are kept by computer or are otherwise kept not in a readily intelligible form; and</w:t>
      </w:r>
    </w:p>
    <w:p w14:paraId="07C3B945" w14:textId="77777777" w:rsidR="00527825" w:rsidRDefault="00527825">
      <w:pPr>
        <w:pStyle w:val="Defpara"/>
      </w:pPr>
      <w:r>
        <w:tab/>
        <w:t>(c)</w:t>
      </w:r>
      <w:r>
        <w:tab/>
        <w:t>any other sources of information prescribed for the purposes of this definition;</w:t>
      </w:r>
    </w:p>
    <w:p w14:paraId="7AA730A1" w14:textId="77777777" w:rsidR="00527825" w:rsidRDefault="00527825">
      <w:pPr>
        <w:pStyle w:val="Defstart"/>
      </w:pPr>
      <w:r>
        <w:rPr>
          <w:b/>
        </w:rPr>
        <w:tab/>
      </w:r>
      <w:r>
        <w:rPr>
          <w:rStyle w:val="CharDefText"/>
        </w:rPr>
        <w:t>regulated premises</w:t>
      </w:r>
      <w:r>
        <w:t xml:space="preserve"> means premises to which section 122 applies;</w:t>
      </w:r>
    </w:p>
    <w:p w14:paraId="7B0182E7" w14:textId="77777777" w:rsidR="00527825" w:rsidRDefault="00527825">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14:paraId="0407BFD9" w14:textId="77777777" w:rsidR="00527825" w:rsidRDefault="00527825">
      <w:pPr>
        <w:pStyle w:val="Defstart"/>
      </w:pPr>
      <w:r>
        <w:rPr>
          <w:b/>
        </w:rPr>
        <w:tab/>
      </w:r>
      <w:r>
        <w:rPr>
          <w:rStyle w:val="CharDefText"/>
        </w:rPr>
        <w:t>relative</w:t>
      </w:r>
      <w:r>
        <w:t>, in relation to a licensee, includes a de facto partner of the licensee;</w:t>
      </w:r>
    </w:p>
    <w:p w14:paraId="385798E9" w14:textId="7A314C40" w:rsidR="00527825" w:rsidRDefault="00527825">
      <w:pPr>
        <w:pStyle w:val="Defstart"/>
      </w:pPr>
      <w:r>
        <w:rPr>
          <w:b/>
        </w:rPr>
        <w:tab/>
      </w:r>
      <w:r>
        <w:rPr>
          <w:rStyle w:val="CharDefText"/>
        </w:rPr>
        <w:t>removal</w:t>
      </w:r>
      <w:r>
        <w:t>, in relation to a licence, has the meaning given in section 31(1)(b);</w:t>
      </w:r>
    </w:p>
    <w:p w14:paraId="1391FB83" w14:textId="77777777" w:rsidR="00527825" w:rsidRDefault="00527825">
      <w:pPr>
        <w:pStyle w:val="Defstart"/>
      </w:pPr>
      <w:r>
        <w:tab/>
      </w:r>
      <w:r>
        <w:rPr>
          <w:rStyle w:val="CharDefText"/>
        </w:rPr>
        <w:t>responsible person</w:t>
      </w:r>
      <w:r>
        <w:t>, in relation to licensed premises, means —</w:t>
      </w:r>
    </w:p>
    <w:p w14:paraId="626A9466" w14:textId="77777777" w:rsidR="00527825" w:rsidRDefault="00527825">
      <w:pPr>
        <w:pStyle w:val="Defpara"/>
      </w:pPr>
      <w:r>
        <w:tab/>
        <w:t>(a)</w:t>
      </w:r>
      <w:r>
        <w:tab/>
        <w:t>the licensee or occupier of the premises; or</w:t>
      </w:r>
    </w:p>
    <w:p w14:paraId="2DCBF5A8" w14:textId="77777777" w:rsidR="00527825" w:rsidRDefault="00527825">
      <w:pPr>
        <w:pStyle w:val="Defpara"/>
      </w:pPr>
      <w:r>
        <w:tab/>
        <w:t>(b)</w:t>
      </w:r>
      <w:r>
        <w:tab/>
        <w:t>a manager of the premises; or</w:t>
      </w:r>
    </w:p>
    <w:p w14:paraId="049BF764" w14:textId="77777777" w:rsidR="00527825" w:rsidRDefault="00527825">
      <w:pPr>
        <w:pStyle w:val="Defpara"/>
      </w:pPr>
      <w:r>
        <w:tab/>
        <w:t>(c)</w:t>
      </w:r>
      <w:r>
        <w:tab/>
        <w:t>an employee or agent of the licensee or occupier or a manager;</w:t>
      </w:r>
    </w:p>
    <w:p w14:paraId="6E6E6422" w14:textId="77777777" w:rsidR="00527825" w:rsidRDefault="00527825">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14:paraId="1C045E05" w14:textId="77777777" w:rsidR="00527825" w:rsidRDefault="00527825">
      <w:pPr>
        <w:pStyle w:val="Defstart"/>
      </w:pPr>
      <w:r>
        <w:rPr>
          <w:b/>
        </w:rPr>
        <w:tab/>
      </w:r>
      <w:r>
        <w:rPr>
          <w:rStyle w:val="CharDefText"/>
        </w:rPr>
        <w:t>restaurant licence</w:t>
      </w:r>
      <w:r>
        <w:t xml:space="preserve"> means a licence granted under section 50;</w:t>
      </w:r>
    </w:p>
    <w:p w14:paraId="6E97AE6B" w14:textId="77777777" w:rsidR="00527825" w:rsidRDefault="00527825">
      <w:pPr>
        <w:pStyle w:val="Defstart"/>
      </w:pPr>
      <w:r>
        <w:rPr>
          <w:b/>
        </w:rPr>
        <w:tab/>
      </w:r>
      <w:r>
        <w:rPr>
          <w:rStyle w:val="CharDefText"/>
        </w:rPr>
        <w:t>sample</w:t>
      </w:r>
      <w:r>
        <w:t>, in relation to a type of liquor, means the prescribed quantity of that type of liquor;</w:t>
      </w:r>
    </w:p>
    <w:p w14:paraId="4C0B3F73" w14:textId="77777777" w:rsidR="00527825" w:rsidRDefault="00527825">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14:paraId="668DECED" w14:textId="77777777" w:rsidR="00527825" w:rsidRDefault="00527825">
      <w:pPr>
        <w:pStyle w:val="Defstart"/>
        <w:keepNext/>
      </w:pPr>
      <w:r>
        <w:rPr>
          <w:b/>
        </w:rPr>
        <w:lastRenderedPageBreak/>
        <w:tab/>
      </w:r>
      <w:r>
        <w:rPr>
          <w:rStyle w:val="CharDefText"/>
        </w:rPr>
        <w:t>sell</w:t>
      </w:r>
      <w:r>
        <w:t>, in relation to liquor, includes — </w:t>
      </w:r>
    </w:p>
    <w:p w14:paraId="6DC72B3E" w14:textId="77777777" w:rsidR="00527825" w:rsidRDefault="00527825">
      <w:pPr>
        <w:pStyle w:val="Defpara"/>
      </w:pPr>
      <w:r>
        <w:tab/>
        <w:t>(a)</w:t>
      </w:r>
      <w:r>
        <w:tab/>
        <w:t>agree or attempt to sell; or</w:t>
      </w:r>
    </w:p>
    <w:p w14:paraId="0CD2DFFD" w14:textId="77777777" w:rsidR="00527825" w:rsidRDefault="00527825">
      <w:pPr>
        <w:pStyle w:val="Defpara"/>
      </w:pPr>
      <w:r>
        <w:tab/>
        <w:t>(b)</w:t>
      </w:r>
      <w:r>
        <w:tab/>
        <w:t>offer or expose for the purpose of selling; or</w:t>
      </w:r>
    </w:p>
    <w:p w14:paraId="10E7A722" w14:textId="77777777" w:rsidR="00527825" w:rsidRDefault="00527825">
      <w:pPr>
        <w:pStyle w:val="Defpara"/>
      </w:pPr>
      <w:r>
        <w:tab/>
        <w:t>(c)</w:t>
      </w:r>
      <w:r>
        <w:tab/>
        <w:t>send, forward or deliver for sale or on sale; or</w:t>
      </w:r>
    </w:p>
    <w:p w14:paraId="22037C00" w14:textId="77777777" w:rsidR="00527825" w:rsidRDefault="00527825">
      <w:pPr>
        <w:pStyle w:val="Defpara"/>
        <w:keepNext/>
      </w:pPr>
      <w:r>
        <w:tab/>
        <w:t>(d)</w:t>
      </w:r>
      <w:r>
        <w:tab/>
        <w:t>barter or exchange; or</w:t>
      </w:r>
    </w:p>
    <w:p w14:paraId="7AB8CBC3" w14:textId="77777777" w:rsidR="00527825" w:rsidRDefault="00527825">
      <w:pPr>
        <w:pStyle w:val="Defpara"/>
      </w:pPr>
      <w:r>
        <w:tab/>
        <w:t>(e)</w:t>
      </w:r>
      <w:r>
        <w:tab/>
        <w:t>dispose, by lot or chance or by auction; or</w:t>
      </w:r>
    </w:p>
    <w:p w14:paraId="1E6DE7C9" w14:textId="77777777" w:rsidR="00527825" w:rsidRDefault="00527825">
      <w:pPr>
        <w:pStyle w:val="Defpara"/>
        <w:keepNext/>
      </w:pPr>
      <w:r>
        <w:tab/>
        <w:t>(f)</w:t>
      </w:r>
      <w:r>
        <w:tab/>
        <w:t>supply, or offer, agree or attempt to supply — </w:t>
      </w:r>
    </w:p>
    <w:p w14:paraId="7961CBE1" w14:textId="77777777" w:rsidR="00527825" w:rsidRDefault="00527825">
      <w:pPr>
        <w:pStyle w:val="Defsubpara"/>
      </w:pPr>
      <w:r>
        <w:tab/>
        <w:t>(i)</w:t>
      </w:r>
      <w:r>
        <w:tab/>
        <w:t>in circumstances in which the supplier derives, or would be likely to derive, a direct or indirect pecuniary benefit; or</w:t>
      </w:r>
    </w:p>
    <w:p w14:paraId="37D769FB" w14:textId="77777777" w:rsidR="00527825" w:rsidRDefault="00527825">
      <w:pPr>
        <w:pStyle w:val="Defsubpara"/>
      </w:pPr>
      <w:r>
        <w:tab/>
        <w:t>(ii)</w:t>
      </w:r>
      <w:r>
        <w:tab/>
        <w:t xml:space="preserve">gratuitously, but with a view to gaining or maintaining custom or other commercial advantage; </w:t>
      </w:r>
    </w:p>
    <w:p w14:paraId="5E0983BF" w14:textId="77777777" w:rsidR="00527825" w:rsidRDefault="00527825">
      <w:pPr>
        <w:pStyle w:val="Defpara"/>
      </w:pPr>
      <w:r>
        <w:tab/>
      </w:r>
      <w:r>
        <w:tab/>
        <w:t>or</w:t>
      </w:r>
    </w:p>
    <w:p w14:paraId="2E100DC1" w14:textId="77777777" w:rsidR="00527825" w:rsidRDefault="00527825">
      <w:pPr>
        <w:pStyle w:val="Defpara"/>
        <w:keepNext/>
      </w:pPr>
      <w:r>
        <w:tab/>
        <w:t>(g)</w:t>
      </w:r>
      <w:r>
        <w:tab/>
        <w:t>authorise, direct, cause or permit to be done any act referred to in this definition,</w:t>
      </w:r>
    </w:p>
    <w:p w14:paraId="38EC7703" w14:textId="77777777" w:rsidR="00527825" w:rsidRDefault="00527825">
      <w:pPr>
        <w:pStyle w:val="Defstart"/>
      </w:pPr>
      <w:r>
        <w:tab/>
        <w:t>and includes, in relation to a club, supply to or to the order of members otherwise than by way of sale, but does not in relation to any class of licence include the provision of a free sample authorised by this Act;</w:t>
      </w:r>
    </w:p>
    <w:p w14:paraId="629E7605" w14:textId="77777777" w:rsidR="00527825" w:rsidRDefault="00527825">
      <w:pPr>
        <w:pStyle w:val="Defstart"/>
      </w:pPr>
      <w:r>
        <w:rPr>
          <w:b/>
        </w:rPr>
        <w:tab/>
      </w:r>
      <w:r>
        <w:rPr>
          <w:rStyle w:val="CharDefText"/>
        </w:rPr>
        <w:t>ship</w:t>
      </w:r>
      <w:r>
        <w:t xml:space="preserve"> includes a boat or vessel;</w:t>
      </w:r>
    </w:p>
    <w:p w14:paraId="7422860A" w14:textId="77777777" w:rsidR="00527825" w:rsidRDefault="00527825">
      <w:pPr>
        <w:pStyle w:val="Defstart"/>
      </w:pPr>
      <w:r>
        <w:tab/>
      </w:r>
      <w:r>
        <w:rPr>
          <w:rStyle w:val="CharDefText"/>
        </w:rPr>
        <w:t>small bar licence</w:t>
      </w:r>
      <w:r>
        <w:t xml:space="preserve"> means a licence granted under section 41A;</w:t>
      </w:r>
    </w:p>
    <w:p w14:paraId="6B7D20DF" w14:textId="77777777" w:rsidR="00527825" w:rsidRDefault="00527825">
      <w:pPr>
        <w:pStyle w:val="Defstart"/>
      </w:pPr>
      <w:r>
        <w:rPr>
          <w:b/>
        </w:rPr>
        <w:tab/>
      </w:r>
      <w:r>
        <w:rPr>
          <w:rStyle w:val="CharDefText"/>
        </w:rPr>
        <w:t>special facility licence</w:t>
      </w:r>
      <w:r>
        <w:t xml:space="preserve"> means a licence granted under section 46;</w:t>
      </w:r>
    </w:p>
    <w:p w14:paraId="3A62F2F0" w14:textId="77777777" w:rsidR="00527825" w:rsidRDefault="00527825">
      <w:pPr>
        <w:pStyle w:val="Defstart"/>
      </w:pPr>
      <w:r>
        <w:rPr>
          <w:b/>
        </w:rPr>
        <w:tab/>
      </w:r>
      <w:r>
        <w:rPr>
          <w:rStyle w:val="CharDefText"/>
        </w:rPr>
        <w:t>spirits</w:t>
      </w:r>
      <w:r>
        <w:t xml:space="preserve"> means potable spirit which at 20° Celsius contains more than 20.06% ethanol by volume;</w:t>
      </w:r>
    </w:p>
    <w:p w14:paraId="2CCDD15B" w14:textId="77777777" w:rsidR="00527825" w:rsidRDefault="00527825">
      <w:pPr>
        <w:pStyle w:val="Defstart"/>
      </w:pPr>
      <w:r>
        <w:rPr>
          <w:b/>
        </w:rPr>
        <w:tab/>
      </w:r>
      <w:r>
        <w:rPr>
          <w:rStyle w:val="CharDefText"/>
        </w:rPr>
        <w:t>substance</w:t>
      </w:r>
      <w:r>
        <w:t xml:space="preserve">, in the definition of </w:t>
      </w:r>
      <w:r>
        <w:rPr>
          <w:b/>
          <w:bCs/>
          <w:i/>
          <w:iCs/>
        </w:rPr>
        <w:t>liquor</w:t>
      </w:r>
      <w:r>
        <w:t>, includes a vapour;</w:t>
      </w:r>
    </w:p>
    <w:p w14:paraId="6EE553DE" w14:textId="77777777" w:rsidR="00527825" w:rsidRDefault="00527825">
      <w:pPr>
        <w:pStyle w:val="Defstart"/>
      </w:pPr>
      <w:r>
        <w:rPr>
          <w:b/>
        </w:rPr>
        <w:tab/>
      </w:r>
      <w:r>
        <w:rPr>
          <w:rStyle w:val="CharDefText"/>
        </w:rPr>
        <w:t>tavern licence</w:t>
      </w:r>
      <w:r>
        <w:t xml:space="preserve"> means a hotel licence of the kind referred to in section 41(1)(a);</w:t>
      </w:r>
    </w:p>
    <w:p w14:paraId="6ECF5FBF" w14:textId="77777777" w:rsidR="00527825" w:rsidRDefault="00527825">
      <w:pPr>
        <w:pStyle w:val="Defstart"/>
      </w:pPr>
      <w:r>
        <w:tab/>
      </w:r>
      <w:r>
        <w:rPr>
          <w:rStyle w:val="CharDefText"/>
        </w:rPr>
        <w:t>tavern restricted licence</w:t>
      </w:r>
      <w:r>
        <w:t xml:space="preserve"> means a hotel licence of the kind referred to in section 41(1)(c);</w:t>
      </w:r>
    </w:p>
    <w:p w14:paraId="249920CB" w14:textId="77777777" w:rsidR="00527825" w:rsidRDefault="00527825">
      <w:pPr>
        <w:pStyle w:val="Defstart"/>
      </w:pPr>
      <w:r>
        <w:rPr>
          <w:b/>
        </w:rPr>
        <w:lastRenderedPageBreak/>
        <w:tab/>
      </w:r>
      <w:r>
        <w:rPr>
          <w:rStyle w:val="CharDefText"/>
        </w:rPr>
        <w:t>this Act</w:t>
      </w:r>
      <w:r>
        <w:t xml:space="preserve"> includes subsidiary legislation made under it;</w:t>
      </w:r>
    </w:p>
    <w:p w14:paraId="218BCFB5" w14:textId="77777777" w:rsidR="00527825" w:rsidRDefault="00527825">
      <w:pPr>
        <w:pStyle w:val="Defstart"/>
      </w:pPr>
      <w:r>
        <w:rPr>
          <w:b/>
        </w:rPr>
        <w:tab/>
      </w:r>
      <w:r>
        <w:rPr>
          <w:rStyle w:val="CharDefText"/>
        </w:rPr>
        <w:t>townsite</w:t>
      </w:r>
      <w:r>
        <w:t xml:space="preserve"> means a townsite under the </w:t>
      </w:r>
      <w:r>
        <w:rPr>
          <w:i/>
        </w:rPr>
        <w:t>Land Administration Act 1997</w:t>
      </w:r>
      <w:r>
        <w:t>;</w:t>
      </w:r>
    </w:p>
    <w:p w14:paraId="0BAC22EE" w14:textId="77777777" w:rsidR="00527825" w:rsidRDefault="00527825">
      <w:pPr>
        <w:pStyle w:val="Defstart"/>
      </w:pPr>
      <w:r>
        <w:rPr>
          <w:b/>
        </w:rPr>
        <w:tab/>
      </w:r>
      <w:r>
        <w:rPr>
          <w:rStyle w:val="CharDefText"/>
        </w:rPr>
        <w:t>trustee</w:t>
      </w:r>
      <w:r>
        <w:t xml:space="preserve"> means a person appointed under section 35A;</w:t>
      </w:r>
    </w:p>
    <w:p w14:paraId="65C4C592" w14:textId="77777777" w:rsidR="00527825" w:rsidRDefault="00527825">
      <w:pPr>
        <w:pStyle w:val="Defstart"/>
      </w:pPr>
      <w:r>
        <w:rPr>
          <w:b/>
        </w:rPr>
        <w:tab/>
      </w:r>
      <w:r>
        <w:rPr>
          <w:rStyle w:val="CharDefText"/>
        </w:rPr>
        <w:t>vehicle</w:t>
      </w:r>
      <w:r>
        <w:t xml:space="preserve"> includes a ship, train or aircraft and any other conveyance used for the carriage of persons;</w:t>
      </w:r>
    </w:p>
    <w:p w14:paraId="48DC6C52" w14:textId="77777777" w:rsidR="00527825" w:rsidRDefault="00527825">
      <w:pPr>
        <w:pStyle w:val="Defstart"/>
      </w:pPr>
      <w:r>
        <w:rPr>
          <w:b/>
        </w:rPr>
        <w:tab/>
      </w:r>
      <w:r>
        <w:rPr>
          <w:rStyle w:val="CharDefText"/>
        </w:rPr>
        <w:t>wholesaler’s licence</w:t>
      </w:r>
      <w:r>
        <w:t xml:space="preserve"> means a licence granted under section 58;</w:t>
      </w:r>
    </w:p>
    <w:p w14:paraId="4B347069" w14:textId="77777777" w:rsidR="00527825" w:rsidRDefault="00527825">
      <w:pPr>
        <w:pStyle w:val="Defstart"/>
        <w:keepNext/>
      </w:pPr>
      <w:r>
        <w:rPr>
          <w:b/>
        </w:rPr>
        <w:tab/>
      </w:r>
      <w:r>
        <w:rPr>
          <w:rStyle w:val="CharDefText"/>
        </w:rPr>
        <w:t>wine</w:t>
      </w:r>
      <w:r>
        <w:t xml:space="preserve"> includes — </w:t>
      </w:r>
    </w:p>
    <w:p w14:paraId="35C95831" w14:textId="77777777" w:rsidR="00527825" w:rsidRDefault="00527825">
      <w:pPr>
        <w:pStyle w:val="Defpara"/>
      </w:pPr>
      <w:r>
        <w:tab/>
        <w:t>(a)</w:t>
      </w:r>
      <w:r>
        <w:tab/>
        <w:t>liquor of the type known as mead, cider, cyser, or perry; or</w:t>
      </w:r>
    </w:p>
    <w:p w14:paraId="084926CC" w14:textId="77777777" w:rsidR="00527825" w:rsidRDefault="00527825">
      <w:pPr>
        <w:pStyle w:val="Defpara"/>
      </w:pPr>
      <w:r>
        <w:tab/>
        <w:t>(b)</w:t>
      </w:r>
      <w:r>
        <w:tab/>
        <w:t>liquor obtained from the alcoholic fermentation of grapes or the must of grapes; or</w:t>
      </w:r>
    </w:p>
    <w:p w14:paraId="79620F29" w14:textId="77777777" w:rsidR="00527825" w:rsidRDefault="00527825">
      <w:pPr>
        <w:pStyle w:val="Defpara"/>
      </w:pPr>
      <w:r>
        <w:tab/>
        <w:t>(c)</w:t>
      </w:r>
      <w:r>
        <w:tab/>
        <w:t>liquor obtained from the alcoholic fermentation of other fruit, vegetables, berries or honey; or</w:t>
      </w:r>
    </w:p>
    <w:p w14:paraId="41EC9ACB" w14:textId="77777777" w:rsidR="00527825" w:rsidRDefault="00527825">
      <w:pPr>
        <w:pStyle w:val="Defpara"/>
        <w:keepNext/>
      </w:pPr>
      <w:r>
        <w:tab/>
        <w:t>(d)</w:t>
      </w:r>
      <w:r>
        <w:tab/>
        <w:t>liquor prescribed as wine,</w:t>
      </w:r>
    </w:p>
    <w:p w14:paraId="2CFB442D" w14:textId="77777777" w:rsidR="00527825" w:rsidRDefault="00527825">
      <w:pPr>
        <w:pStyle w:val="Defstart"/>
      </w:pPr>
      <w:r>
        <w:tab/>
        <w:t>but does not include liquor which at 20° Celsius contains more than 20.06% ethanol by volume.</w:t>
      </w:r>
    </w:p>
    <w:p w14:paraId="3E733170" w14:textId="77777777" w:rsidR="00527825" w:rsidRDefault="00527825">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14:paraId="643C6D47" w14:textId="77777777" w:rsidR="00527825" w:rsidRDefault="00527825">
      <w:pPr>
        <w:pStyle w:val="Indenta"/>
        <w:rPr>
          <w:snapToGrid w:val="0"/>
        </w:rPr>
      </w:pPr>
      <w:r>
        <w:rPr>
          <w:snapToGrid w:val="0"/>
        </w:rPr>
        <w:tab/>
        <w:t>(a)</w:t>
      </w:r>
      <w:r>
        <w:rPr>
          <w:snapToGrid w:val="0"/>
        </w:rPr>
        <w:tab/>
        <w:t>for admission to the premises on which the liquor is supplied; or</w:t>
      </w:r>
    </w:p>
    <w:p w14:paraId="7D392397" w14:textId="77777777" w:rsidR="00527825" w:rsidRDefault="00527825">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14:paraId="14176027" w14:textId="77777777" w:rsidR="00527825" w:rsidRDefault="00527825">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14:paraId="5FD07B3A" w14:textId="0C42547E" w:rsidR="00527825" w:rsidRDefault="00527825">
      <w:pPr>
        <w:pStyle w:val="Subsection"/>
        <w:rPr>
          <w:snapToGrid w:val="0"/>
        </w:rPr>
      </w:pPr>
      <w:r>
        <w:rPr>
          <w:snapToGrid w:val="0"/>
        </w:rPr>
        <w:tab/>
        <w:t>(3)</w:t>
      </w:r>
      <w:r>
        <w:rPr>
          <w:snapToGrid w:val="0"/>
        </w:rPr>
        <w:tab/>
        <w:t xml:space="preserve">Where a provision of this Act operates by reference to a prescribed minimum quantity of liquor, that provision </w:t>
      </w:r>
      <w:r>
        <w:t>is taken</w:t>
      </w:r>
      <w:r>
        <w:rPr>
          <w:snapToGrid w:val="0"/>
        </w:rPr>
        <w:t xml:space="preserve"> </w:t>
      </w:r>
      <w:r>
        <w:rPr>
          <w:snapToGrid w:val="0"/>
        </w:rPr>
        <w:lastRenderedPageBreak/>
        <w:t>to allow for a tolerance not exceeding 2% of the quantity so prescribed.</w:t>
      </w:r>
    </w:p>
    <w:p w14:paraId="5C144FB6" w14:textId="77777777" w:rsidR="00527825" w:rsidRDefault="00527825">
      <w:pPr>
        <w:pStyle w:val="Subsection"/>
        <w:keepNext/>
        <w:rPr>
          <w:snapToGrid w:val="0"/>
        </w:rPr>
      </w:pPr>
      <w:r>
        <w:rPr>
          <w:snapToGrid w:val="0"/>
        </w:rPr>
        <w:tab/>
        <w:t>(4)</w:t>
      </w:r>
      <w:r>
        <w:rPr>
          <w:snapToGrid w:val="0"/>
        </w:rPr>
        <w:tab/>
        <w:t>For the purposes of this Act, a person occupies a position of authority in a body corporate if that person — </w:t>
      </w:r>
    </w:p>
    <w:p w14:paraId="1242EBB0" w14:textId="77777777" w:rsidR="00527825" w:rsidRDefault="00527825">
      <w:pPr>
        <w:pStyle w:val="Indenta"/>
        <w:rPr>
          <w:snapToGrid w:val="0"/>
        </w:rPr>
      </w:pPr>
      <w:r>
        <w:rPr>
          <w:snapToGrid w:val="0"/>
        </w:rPr>
        <w:tab/>
        <w:t>(a)</w:t>
      </w:r>
      <w:r>
        <w:rPr>
          <w:snapToGrid w:val="0"/>
        </w:rPr>
        <w:tab/>
        <w:t>is a director of the body corporate; or</w:t>
      </w:r>
    </w:p>
    <w:p w14:paraId="2C586800" w14:textId="77777777" w:rsidR="00527825" w:rsidRDefault="00527825">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14:paraId="569A9028" w14:textId="77777777" w:rsidR="00527825" w:rsidRDefault="00527825">
      <w:pPr>
        <w:pStyle w:val="Indenta"/>
      </w:pPr>
      <w:r>
        <w:rPr>
          <w:snapToGrid w:val="0"/>
        </w:rPr>
        <w:tab/>
        <w:t>(c)</w:t>
      </w:r>
      <w:r>
        <w:rPr>
          <w:snapToGrid w:val="0"/>
        </w:rPr>
        <w:tab/>
        <w:t>manages, or is to manage, the business of the body corporate to be conducted under a licence</w:t>
      </w:r>
      <w:r>
        <w:t>; or</w:t>
      </w:r>
    </w:p>
    <w:p w14:paraId="0299254D" w14:textId="77777777" w:rsidR="00527825" w:rsidRDefault="00527825">
      <w:pPr>
        <w:pStyle w:val="Indenta"/>
        <w:keepNext/>
        <w:rPr>
          <w:snapToGrid w:val="0"/>
        </w:rPr>
      </w:pPr>
      <w:r>
        <w:tab/>
        <w:t>(d)</w:t>
      </w:r>
      <w:r>
        <w:tab/>
        <w:t>occupies a position, in relation to the body corporate, prescribed to be a position of authority,</w:t>
      </w:r>
    </w:p>
    <w:p w14:paraId="4838BB7C" w14:textId="77777777" w:rsidR="00527825" w:rsidRDefault="00527825">
      <w:pPr>
        <w:pStyle w:val="Subsection"/>
        <w:rPr>
          <w:snapToGrid w:val="0"/>
        </w:rPr>
      </w:pPr>
      <w:r>
        <w:rPr>
          <w:snapToGrid w:val="0"/>
        </w:rPr>
        <w:tab/>
      </w:r>
      <w:r>
        <w:rPr>
          <w:snapToGrid w:val="0"/>
        </w:rPr>
        <w:tab/>
        <w:t>or, where the body corporate is a proprietary company, if that person is a shareholder in that proprietary company.</w:t>
      </w:r>
    </w:p>
    <w:p w14:paraId="437D6CF3" w14:textId="77777777" w:rsidR="00527825" w:rsidRDefault="00527825">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14:paraId="3DC97C25" w14:textId="77777777" w:rsidR="00527825" w:rsidRDefault="00527825">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14:paraId="75AC776C" w14:textId="77777777" w:rsidR="00527825" w:rsidRDefault="00527825">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14:paraId="746E5E38" w14:textId="77777777" w:rsidR="00527825" w:rsidRDefault="00527825">
      <w:pPr>
        <w:pStyle w:val="Defstart"/>
        <w:keepNext/>
      </w:pPr>
      <w:r>
        <w:rPr>
          <w:b/>
        </w:rPr>
        <w:tab/>
      </w:r>
      <w:r>
        <w:rPr>
          <w:rStyle w:val="CharDefText"/>
        </w:rPr>
        <w:t>employee</w:t>
      </w:r>
      <w:r>
        <w:t xml:space="preserve"> includes — </w:t>
      </w:r>
    </w:p>
    <w:p w14:paraId="49219170" w14:textId="77777777" w:rsidR="00527825" w:rsidRDefault="00527825">
      <w:pPr>
        <w:pStyle w:val="Defpara"/>
      </w:pPr>
      <w:r>
        <w:tab/>
        <w:t>(a)</w:t>
      </w:r>
      <w:r>
        <w:tab/>
        <w:t>a person engaged under a contract for services by the licensee or occupier or a manager of licensed or regulated premises; and</w:t>
      </w:r>
    </w:p>
    <w:p w14:paraId="27D562B6" w14:textId="77777777" w:rsidR="00527825" w:rsidRDefault="00527825">
      <w:pPr>
        <w:pStyle w:val="Defpara"/>
      </w:pPr>
      <w:r>
        <w:lastRenderedPageBreak/>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14:paraId="40389E9C" w14:textId="3935F66A" w:rsidR="00527825" w:rsidRDefault="00527825">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No. 25 of 2023 s. 4 and 21(1); No. 20 of 2025 s. 4, 7, 48 and 63.] </w:t>
      </w:r>
    </w:p>
    <w:p w14:paraId="57298CE1" w14:textId="77777777" w:rsidR="00527825" w:rsidRDefault="00527825">
      <w:pPr>
        <w:pStyle w:val="Heading5"/>
        <w:spacing w:before="180"/>
      </w:pPr>
      <w:bookmarkStart w:id="7" w:name="_Toc230349099"/>
      <w:r>
        <w:rPr>
          <w:rStyle w:val="CharSectno"/>
        </w:rPr>
        <w:t>3A</w:t>
      </w:r>
      <w:r>
        <w:t>.</w:t>
      </w:r>
      <w:r>
        <w:tab/>
        <w:t>Term used: drunk</w:t>
      </w:r>
      <w:bookmarkEnd w:id="7"/>
    </w:p>
    <w:p w14:paraId="700E7524" w14:textId="77777777" w:rsidR="00527825" w:rsidRDefault="00527825">
      <w:pPr>
        <w:pStyle w:val="Subsection"/>
        <w:keepNext/>
        <w:spacing w:before="120"/>
      </w:pPr>
      <w:r>
        <w:tab/>
        <w:t>(1)</w:t>
      </w:r>
      <w:r>
        <w:tab/>
        <w:t xml:space="preserve">A person is </w:t>
      </w:r>
      <w:r>
        <w:rPr>
          <w:rStyle w:val="CharDefText"/>
        </w:rPr>
        <w:t>drunk</w:t>
      </w:r>
      <w:r>
        <w:t xml:space="preserve"> for the purposes of this Act if — </w:t>
      </w:r>
    </w:p>
    <w:p w14:paraId="75B0EB5F" w14:textId="77777777" w:rsidR="00527825" w:rsidRDefault="00527825">
      <w:pPr>
        <w:pStyle w:val="Indenta"/>
      </w:pPr>
      <w:r>
        <w:tab/>
        <w:t>(a)</w:t>
      </w:r>
      <w:r>
        <w:tab/>
        <w:t>the person is on licensed premises or regulated premises; and</w:t>
      </w:r>
    </w:p>
    <w:p w14:paraId="1F42A11C" w14:textId="77777777" w:rsidR="00527825" w:rsidRDefault="00527825">
      <w:pPr>
        <w:pStyle w:val="Indenta"/>
      </w:pPr>
      <w:r>
        <w:tab/>
        <w:t>(b)</w:t>
      </w:r>
      <w:r>
        <w:tab/>
        <w:t>the person’s speech, balance, co</w:t>
      </w:r>
      <w:r>
        <w:noBreakHyphen/>
        <w:t>ordination or behaviour appears to be noticeably impaired; and</w:t>
      </w:r>
    </w:p>
    <w:p w14:paraId="5A2B83EA" w14:textId="77777777" w:rsidR="00527825" w:rsidRDefault="00527825">
      <w:pPr>
        <w:pStyle w:val="Indenta"/>
      </w:pPr>
      <w:r>
        <w:tab/>
        <w:t>(c)</w:t>
      </w:r>
      <w:r>
        <w:tab/>
        <w:t>it is reasonable in the circumstances to believe that that impairment results from the consumption of liquor.</w:t>
      </w:r>
    </w:p>
    <w:p w14:paraId="5270928E" w14:textId="3B5B9CD2" w:rsidR="00527825" w:rsidRDefault="00527825">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taken to be drunk at that time.</w:t>
      </w:r>
    </w:p>
    <w:p w14:paraId="43B336AA" w14:textId="3DDC49E4" w:rsidR="00527825" w:rsidRDefault="00527825">
      <w:pPr>
        <w:pStyle w:val="Footnotesection"/>
      </w:pPr>
      <w:r>
        <w:tab/>
        <w:t>[Section 3A inserted: No. 73 of 2006 s. 7; amended: No. 20 of 2025 s. 67.]</w:t>
      </w:r>
    </w:p>
    <w:p w14:paraId="4D44F2DF" w14:textId="77777777" w:rsidR="00527825" w:rsidRDefault="00527825">
      <w:pPr>
        <w:pStyle w:val="Heading5"/>
        <w:spacing w:before="180"/>
        <w:rPr>
          <w:snapToGrid w:val="0"/>
        </w:rPr>
      </w:pPr>
      <w:bookmarkStart w:id="8" w:name="_Toc230349100"/>
      <w:r>
        <w:rPr>
          <w:rStyle w:val="CharSectno"/>
        </w:rPr>
        <w:lastRenderedPageBreak/>
        <w:t>4</w:t>
      </w:r>
      <w:r>
        <w:rPr>
          <w:snapToGrid w:val="0"/>
        </w:rPr>
        <w:t>.</w:t>
      </w:r>
      <w:r>
        <w:rPr>
          <w:snapToGrid w:val="0"/>
        </w:rPr>
        <w:tab/>
        <w:t>Storing and receiving liquor for licensed premises at other premises; records to be kept</w:t>
      </w:r>
      <w:bookmarkEnd w:id="8"/>
    </w:p>
    <w:p w14:paraId="69262A0E" w14:textId="77777777" w:rsidR="00527825" w:rsidRDefault="00527825">
      <w:pPr>
        <w:pStyle w:val="Ednotesubsection"/>
        <w:keepNext/>
        <w:keepLines/>
        <w:spacing w:before="120"/>
      </w:pPr>
      <w:r>
        <w:tab/>
        <w:t>[(1)</w:t>
      </w:r>
      <w:r>
        <w:noBreakHyphen/>
        <w:t>(4)</w:t>
      </w:r>
      <w:r>
        <w:tab/>
        <w:t>deleted]</w:t>
      </w:r>
    </w:p>
    <w:p w14:paraId="78283B24" w14:textId="77777777" w:rsidR="00527825" w:rsidRDefault="00527825">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14:paraId="3A71CF09" w14:textId="77777777" w:rsidR="00527825" w:rsidRDefault="00527825">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14:paraId="3B2068F5" w14:textId="77777777" w:rsidR="00527825" w:rsidRDefault="00527825">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14:paraId="65674CED" w14:textId="77777777" w:rsidR="00527825" w:rsidRDefault="00527825">
      <w:pPr>
        <w:pStyle w:val="Indenta"/>
        <w:spacing w:before="60"/>
        <w:rPr>
          <w:snapToGrid w:val="0"/>
        </w:rPr>
      </w:pPr>
      <w:r>
        <w:rPr>
          <w:snapToGrid w:val="0"/>
        </w:rPr>
        <w:tab/>
        <w:t>(a)</w:t>
      </w:r>
      <w:r>
        <w:rPr>
          <w:snapToGrid w:val="0"/>
        </w:rPr>
        <w:tab/>
        <w:t>whenever a delivery of liquor by the licensee was effected otherwise than at the licensed premises; and</w:t>
      </w:r>
    </w:p>
    <w:p w14:paraId="46FF1CB4" w14:textId="77777777" w:rsidR="00527825" w:rsidRDefault="00527825">
      <w:pPr>
        <w:pStyle w:val="Indenta"/>
        <w:keepNext/>
        <w:spacing w:before="60"/>
        <w:rPr>
          <w:snapToGrid w:val="0"/>
        </w:rPr>
      </w:pPr>
      <w:r>
        <w:rPr>
          <w:snapToGrid w:val="0"/>
        </w:rPr>
        <w:tab/>
        <w:t>(b)</w:t>
      </w:r>
      <w:r>
        <w:rPr>
          <w:snapToGrid w:val="0"/>
        </w:rPr>
        <w:tab/>
        <w:t>the place at which it was delivered.</w:t>
      </w:r>
    </w:p>
    <w:p w14:paraId="43FD01DA" w14:textId="77777777" w:rsidR="00527825" w:rsidRDefault="00527825">
      <w:pPr>
        <w:pStyle w:val="Footnotesection"/>
        <w:ind w:left="890" w:hanging="890"/>
      </w:pPr>
      <w:r>
        <w:tab/>
        <w:t xml:space="preserve">[Section 4 amended: No. 56 of 1997 s. 27; No. 12 of 1998 s. 6; No. 73 of 2006 s. 8; No. 9 of 2018 s. 5.] </w:t>
      </w:r>
    </w:p>
    <w:p w14:paraId="5C3CE794" w14:textId="77777777" w:rsidR="00527825" w:rsidRDefault="00527825">
      <w:pPr>
        <w:pStyle w:val="Heading5"/>
        <w:rPr>
          <w:snapToGrid w:val="0"/>
        </w:rPr>
      </w:pPr>
      <w:bookmarkStart w:id="9" w:name="_Toc230349101"/>
      <w:r>
        <w:rPr>
          <w:rStyle w:val="CharSectno"/>
        </w:rPr>
        <w:t>5</w:t>
      </w:r>
      <w:r>
        <w:rPr>
          <w:snapToGrid w:val="0"/>
        </w:rPr>
        <w:t>.</w:t>
      </w:r>
      <w:r>
        <w:rPr>
          <w:snapToGrid w:val="0"/>
        </w:rPr>
        <w:tab/>
        <w:t>Objects of Act</w:t>
      </w:r>
      <w:bookmarkEnd w:id="9"/>
      <w:r>
        <w:rPr>
          <w:snapToGrid w:val="0"/>
        </w:rPr>
        <w:t xml:space="preserve"> </w:t>
      </w:r>
    </w:p>
    <w:p w14:paraId="278CFB60" w14:textId="77777777" w:rsidR="00527825" w:rsidRDefault="00527825">
      <w:pPr>
        <w:pStyle w:val="Subsection"/>
        <w:rPr>
          <w:snapToGrid w:val="0"/>
        </w:rPr>
      </w:pPr>
      <w:r>
        <w:rPr>
          <w:snapToGrid w:val="0"/>
        </w:rPr>
        <w:tab/>
        <w:t>(1)</w:t>
      </w:r>
      <w:r>
        <w:rPr>
          <w:snapToGrid w:val="0"/>
        </w:rPr>
        <w:tab/>
        <w:t>The primary objects of this Act are — </w:t>
      </w:r>
    </w:p>
    <w:p w14:paraId="669446D9" w14:textId="77777777" w:rsidR="00527825" w:rsidRDefault="00527825">
      <w:pPr>
        <w:pStyle w:val="Indenta"/>
        <w:spacing w:before="60"/>
        <w:rPr>
          <w:snapToGrid w:val="0"/>
        </w:rPr>
      </w:pPr>
      <w:r>
        <w:rPr>
          <w:snapToGrid w:val="0"/>
        </w:rPr>
        <w:tab/>
        <w:t>(a)</w:t>
      </w:r>
      <w:r>
        <w:rPr>
          <w:snapToGrid w:val="0"/>
        </w:rPr>
        <w:tab/>
        <w:t>to regulate the sale, supply and consumption of liquor; and</w:t>
      </w:r>
    </w:p>
    <w:p w14:paraId="616EDCC7" w14:textId="77777777" w:rsidR="00527825" w:rsidRDefault="00527825">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14:paraId="7518B859" w14:textId="77777777" w:rsidR="00527825" w:rsidRDefault="00527825">
      <w:pPr>
        <w:pStyle w:val="Indenta"/>
        <w:spacing w:before="60"/>
        <w:rPr>
          <w:snapToGrid w:val="0"/>
        </w:rPr>
      </w:pPr>
      <w:r>
        <w:tab/>
        <w:t>(c)</w:t>
      </w:r>
      <w:r>
        <w:tab/>
        <w:t xml:space="preserve">to cater for the requirements of consumers for liquor and related services, with regard to the proper development </w:t>
      </w:r>
      <w:r>
        <w:lastRenderedPageBreak/>
        <w:t>of the liquor industry, the tourism industry and other hospitality industries in the State.</w:t>
      </w:r>
    </w:p>
    <w:p w14:paraId="50652A6A" w14:textId="5EFB45B0" w:rsidR="00527825" w:rsidRDefault="00527825">
      <w:pPr>
        <w:pStyle w:val="Subsection"/>
        <w:rPr>
          <w:snapToGrid w:val="0"/>
        </w:rPr>
      </w:pPr>
      <w:r>
        <w:rPr>
          <w:snapToGrid w:val="0"/>
        </w:rPr>
        <w:tab/>
        <w:t>(2)</w:t>
      </w:r>
      <w:r>
        <w:rPr>
          <w:snapToGrid w:val="0"/>
        </w:rPr>
        <w:tab/>
        <w:t xml:space="preserve">In </w:t>
      </w:r>
      <w:r>
        <w:t>performing</w:t>
      </w:r>
      <w:r>
        <w:rPr>
          <w:snapToGrid w:val="0"/>
        </w:rPr>
        <w:t xml:space="preserve"> its functions under this Act, the licensing authority </w:t>
      </w:r>
      <w:r>
        <w:t>must</w:t>
      </w:r>
      <w:r>
        <w:rPr>
          <w:snapToGrid w:val="0"/>
        </w:rPr>
        <w:t xml:space="preserve"> have regard to the primary objects of this Act and also to the following </w:t>
      </w:r>
      <w:r>
        <w:t xml:space="preserve">secondary </w:t>
      </w:r>
      <w:r>
        <w:rPr>
          <w:snapToGrid w:val="0"/>
        </w:rPr>
        <w:t>objects — </w:t>
      </w:r>
    </w:p>
    <w:p w14:paraId="5418F68E" w14:textId="77777777" w:rsidR="00527825" w:rsidRDefault="00527825">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14:paraId="5CB77B74" w14:textId="77777777" w:rsidR="00527825" w:rsidRDefault="00527825">
      <w:pPr>
        <w:pStyle w:val="Ednotepara"/>
        <w:spacing w:before="80"/>
      </w:pPr>
      <w:r>
        <w:tab/>
        <w:t>[(b), (c)</w:t>
      </w:r>
      <w:r>
        <w:tab/>
        <w:t>deleted]</w:t>
      </w:r>
    </w:p>
    <w:p w14:paraId="0607F121" w14:textId="77777777" w:rsidR="00527825" w:rsidRDefault="00527825">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14:paraId="79BA263F" w14:textId="77777777" w:rsidR="00527825" w:rsidRDefault="00527825">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14:paraId="755A45FB" w14:textId="77777777" w:rsidR="00527825" w:rsidRDefault="00527825">
      <w:pPr>
        <w:pStyle w:val="Indenta"/>
      </w:pPr>
      <w:r>
        <w:tab/>
        <w:t>(f)</w:t>
      </w:r>
      <w:r>
        <w:tab/>
        <w:t>to encourage responsible attitudes and practices towards the promotion, sale, supply, service and consumption of liquor that are consistent with the interests of the community.</w:t>
      </w:r>
    </w:p>
    <w:p w14:paraId="233B9B35" w14:textId="7353705C" w:rsidR="00527825" w:rsidRDefault="00527825">
      <w:pPr>
        <w:pStyle w:val="Subsection"/>
        <w:rPr>
          <w:snapToGrid w:val="0"/>
        </w:rPr>
      </w:pPr>
      <w:r>
        <w:tab/>
        <w:t>(3)</w:t>
      </w:r>
      <w:r>
        <w:tab/>
        <w:t>If, in performing any of its functions under this Act, the licensing authority considers that there is any inconsistency between the primary objects referred to in subsection (1) and the secondary objects referred to in subsection (2), the primary objects take precedence.</w:t>
      </w:r>
    </w:p>
    <w:p w14:paraId="40BDFED2" w14:textId="07DAC3F8" w:rsidR="00527825" w:rsidRDefault="00527825">
      <w:pPr>
        <w:pStyle w:val="Subsection"/>
      </w:pPr>
      <w:r>
        <w:tab/>
        <w:t>(4)</w:t>
      </w:r>
      <w:r>
        <w:tab/>
        <w:t>The objects in this section do not apply in relation to Part 5AA or the performance of functions under Part 5AA.</w:t>
      </w:r>
    </w:p>
    <w:p w14:paraId="53E58B77" w14:textId="77777777" w:rsidR="00527825" w:rsidRDefault="00527825">
      <w:pPr>
        <w:pStyle w:val="PermNoteHeading"/>
      </w:pPr>
      <w:r>
        <w:tab/>
        <w:t>Note for this subsection:</w:t>
      </w:r>
    </w:p>
    <w:p w14:paraId="28243185" w14:textId="77777777" w:rsidR="00527825" w:rsidRDefault="00527825">
      <w:pPr>
        <w:pStyle w:val="PermNoteText"/>
      </w:pPr>
      <w:r>
        <w:tab/>
      </w:r>
      <w:r>
        <w:tab/>
        <w:t xml:space="preserve">The object of Part 5AA is set out in section 152NB. </w:t>
      </w:r>
    </w:p>
    <w:p w14:paraId="0F8C7444" w14:textId="19AF96D0" w:rsidR="00527825" w:rsidRDefault="00527825">
      <w:pPr>
        <w:pStyle w:val="Footnotesection"/>
      </w:pPr>
      <w:r>
        <w:tab/>
        <w:t xml:space="preserve">[Section 5 amended: No. 12 of 1998 s. 7; No. 73 of 2006 s. 9; No. 9 of 2018 s. 6; No. 44 of 2022 s. 6; No. 20 of 2025 s. 67.] </w:t>
      </w:r>
    </w:p>
    <w:p w14:paraId="1A5509FB" w14:textId="77777777" w:rsidR="00527825" w:rsidRDefault="00527825">
      <w:pPr>
        <w:pStyle w:val="Heading5"/>
        <w:rPr>
          <w:snapToGrid w:val="0"/>
        </w:rPr>
      </w:pPr>
      <w:bookmarkStart w:id="10" w:name="_Toc230349102"/>
      <w:r>
        <w:rPr>
          <w:rStyle w:val="CharSectno"/>
        </w:rPr>
        <w:lastRenderedPageBreak/>
        <w:t>6</w:t>
      </w:r>
      <w:r>
        <w:rPr>
          <w:snapToGrid w:val="0"/>
        </w:rPr>
        <w:t>.</w:t>
      </w:r>
      <w:r>
        <w:rPr>
          <w:snapToGrid w:val="0"/>
        </w:rPr>
        <w:tab/>
        <w:t>Act not to apply in certain cases</w:t>
      </w:r>
      <w:bookmarkEnd w:id="10"/>
      <w:r>
        <w:rPr>
          <w:snapToGrid w:val="0"/>
        </w:rPr>
        <w:t xml:space="preserve"> </w:t>
      </w:r>
    </w:p>
    <w:p w14:paraId="4B6C9B47" w14:textId="77777777" w:rsidR="00527825" w:rsidRDefault="00527825">
      <w:pPr>
        <w:pStyle w:val="Subsection"/>
        <w:keepNext/>
        <w:rPr>
          <w:snapToGrid w:val="0"/>
        </w:rPr>
      </w:pPr>
      <w:r>
        <w:rPr>
          <w:snapToGrid w:val="0"/>
        </w:rPr>
        <w:tab/>
        <w:t>(1)</w:t>
      </w:r>
      <w:r>
        <w:rPr>
          <w:snapToGrid w:val="0"/>
        </w:rPr>
        <w:tab/>
        <w:t>Subject to subsection (2), this Act does not apply — </w:t>
      </w:r>
    </w:p>
    <w:p w14:paraId="208DDC5F" w14:textId="77777777" w:rsidR="00527825" w:rsidRDefault="00527825">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14:paraId="7D4BD95D" w14:textId="77777777" w:rsidR="00527825" w:rsidRDefault="00527825">
      <w:pPr>
        <w:pStyle w:val="Indenta"/>
      </w:pPr>
      <w:r>
        <w:tab/>
        <w:t>(b)</w:t>
      </w:r>
      <w:r>
        <w:tab/>
        <w:t xml:space="preserve">where liquor is sold or administered for medicinal purposes — </w:t>
      </w:r>
    </w:p>
    <w:p w14:paraId="61DEAF1B" w14:textId="77777777" w:rsidR="00527825" w:rsidRDefault="00527825">
      <w:pPr>
        <w:pStyle w:val="Indenti"/>
      </w:pPr>
      <w:r>
        <w:tab/>
        <w:t>(i)</w:t>
      </w:r>
      <w:r>
        <w:tab/>
        <w:t xml:space="preserve">by a person registered under the </w:t>
      </w:r>
      <w:r>
        <w:rPr>
          <w:i/>
        </w:rPr>
        <w:t>Health Practitioner Regulation National Law (Western Australia)</w:t>
      </w:r>
      <w:r>
        <w:t xml:space="preserve"> in the pharmacy profession; or</w:t>
      </w:r>
    </w:p>
    <w:p w14:paraId="36F0956C" w14:textId="77777777" w:rsidR="00527825" w:rsidRDefault="00527825">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14:paraId="46A11851" w14:textId="77777777" w:rsidR="00527825" w:rsidRDefault="00527825">
      <w:pPr>
        <w:pStyle w:val="Indenta"/>
        <w:rPr>
          <w:snapToGrid w:val="0"/>
        </w:rPr>
      </w:pPr>
      <w:r>
        <w:rPr>
          <w:snapToGrid w:val="0"/>
        </w:rPr>
        <w:tab/>
      </w:r>
      <w:r>
        <w:rPr>
          <w:snapToGrid w:val="0"/>
        </w:rPr>
        <w:tab/>
        <w:t>or</w:t>
      </w:r>
    </w:p>
    <w:p w14:paraId="2D2EAB3A" w14:textId="77777777" w:rsidR="00527825" w:rsidRDefault="00527825">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14:paraId="726B94B4" w14:textId="77777777" w:rsidR="00527825" w:rsidRDefault="00527825">
      <w:pPr>
        <w:pStyle w:val="Indenta"/>
        <w:rPr>
          <w:snapToGrid w:val="0"/>
        </w:rPr>
      </w:pPr>
      <w:r>
        <w:rPr>
          <w:snapToGrid w:val="0"/>
        </w:rPr>
        <w:tab/>
        <w:t>(d)</w:t>
      </w:r>
      <w:r>
        <w:rPr>
          <w:snapToGrid w:val="0"/>
        </w:rPr>
        <w:tab/>
        <w:t>where liquor is sold or consumed in Parliament House, by permission of the proper authority; or</w:t>
      </w:r>
    </w:p>
    <w:p w14:paraId="2434A5EB" w14:textId="77777777" w:rsidR="00527825" w:rsidRDefault="00527825">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14:paraId="12CDEAD6" w14:textId="77777777" w:rsidR="00527825" w:rsidRDefault="00527825">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14:paraId="00B6CBA5" w14:textId="77777777" w:rsidR="00527825" w:rsidRDefault="00527825">
      <w:pPr>
        <w:pStyle w:val="Indenta"/>
        <w:rPr>
          <w:snapToGrid w:val="0"/>
        </w:rPr>
      </w:pPr>
      <w:r>
        <w:rPr>
          <w:snapToGrid w:val="0"/>
        </w:rPr>
        <w:tab/>
        <w:t>(g)</w:t>
      </w:r>
      <w:r>
        <w:rPr>
          <w:snapToGrid w:val="0"/>
        </w:rPr>
        <w:tab/>
        <w:t>to the sale, by auction — </w:t>
      </w:r>
    </w:p>
    <w:p w14:paraId="7FAF1962" w14:textId="77777777" w:rsidR="00527825" w:rsidRDefault="00527825">
      <w:pPr>
        <w:pStyle w:val="Indenti"/>
        <w:rPr>
          <w:snapToGrid w:val="0"/>
        </w:rPr>
      </w:pPr>
      <w:r>
        <w:rPr>
          <w:snapToGrid w:val="0"/>
        </w:rPr>
        <w:tab/>
        <w:t>(i)</w:t>
      </w:r>
      <w:r>
        <w:rPr>
          <w:snapToGrid w:val="0"/>
        </w:rPr>
        <w:tab/>
        <w:t>by any person authorised by the sheriff; or</w:t>
      </w:r>
    </w:p>
    <w:p w14:paraId="7B6DB764" w14:textId="77777777" w:rsidR="00527825" w:rsidRDefault="00527825">
      <w:pPr>
        <w:pStyle w:val="Indenti"/>
        <w:rPr>
          <w:snapToGrid w:val="0"/>
        </w:rPr>
      </w:pPr>
      <w:r>
        <w:rPr>
          <w:snapToGrid w:val="0"/>
        </w:rPr>
        <w:tab/>
        <w:t>(ii)</w:t>
      </w:r>
      <w:r>
        <w:rPr>
          <w:snapToGrid w:val="0"/>
        </w:rPr>
        <w:tab/>
        <w:t>by a bailiff; or</w:t>
      </w:r>
    </w:p>
    <w:p w14:paraId="3B216732" w14:textId="77777777" w:rsidR="00527825" w:rsidRDefault="00527825">
      <w:pPr>
        <w:pStyle w:val="Indenti"/>
        <w:rPr>
          <w:snapToGrid w:val="0"/>
        </w:rPr>
      </w:pPr>
      <w:r>
        <w:rPr>
          <w:snapToGrid w:val="0"/>
        </w:rPr>
        <w:lastRenderedPageBreak/>
        <w:tab/>
        <w:t>(iii)</w:t>
      </w:r>
      <w:r>
        <w:rPr>
          <w:snapToGrid w:val="0"/>
        </w:rPr>
        <w:tab/>
        <w:t xml:space="preserve">by a </w:t>
      </w:r>
      <w:r>
        <w:t>police officer</w:t>
      </w:r>
      <w:r>
        <w:rPr>
          <w:snapToGrid w:val="0"/>
        </w:rPr>
        <w:t>,</w:t>
      </w:r>
    </w:p>
    <w:p w14:paraId="0B80CA59" w14:textId="77777777" w:rsidR="00527825" w:rsidRDefault="00527825">
      <w:pPr>
        <w:pStyle w:val="Indenta"/>
        <w:rPr>
          <w:snapToGrid w:val="0"/>
        </w:rPr>
      </w:pPr>
      <w:r>
        <w:rPr>
          <w:snapToGrid w:val="0"/>
        </w:rPr>
        <w:tab/>
      </w:r>
      <w:r>
        <w:rPr>
          <w:snapToGrid w:val="0"/>
        </w:rPr>
        <w:tab/>
        <w:t>of liquor taken in execution or seized under, or forfeited by operation of, a written law; or</w:t>
      </w:r>
    </w:p>
    <w:p w14:paraId="66DF825C" w14:textId="77777777" w:rsidR="00527825" w:rsidRDefault="00527825">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14:paraId="2798EEF2" w14:textId="77777777" w:rsidR="00527825" w:rsidRDefault="00527825">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14:paraId="3113867E" w14:textId="77777777" w:rsidR="00527825" w:rsidRDefault="00527825">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14:paraId="551B5BAD" w14:textId="77777777" w:rsidR="00527825" w:rsidRDefault="00527825">
      <w:pPr>
        <w:pStyle w:val="Indenta"/>
        <w:rPr>
          <w:snapToGrid w:val="0"/>
        </w:rPr>
      </w:pPr>
      <w:r>
        <w:rPr>
          <w:snapToGrid w:val="0"/>
        </w:rPr>
        <w:tab/>
        <w:t>(m)</w:t>
      </w:r>
      <w:r>
        <w:rPr>
          <w:snapToGrid w:val="0"/>
        </w:rPr>
        <w:tab/>
        <w:t>to the sale of distilled spirits in bond, by the occupier of a vineyard to the occupier of another vineyard; or</w:t>
      </w:r>
    </w:p>
    <w:p w14:paraId="1598D5C4" w14:textId="77777777" w:rsidR="00527825" w:rsidRDefault="00527825">
      <w:pPr>
        <w:pStyle w:val="Indenta"/>
        <w:rPr>
          <w:snapToGrid w:val="0"/>
        </w:rPr>
      </w:pPr>
      <w:r>
        <w:rPr>
          <w:snapToGrid w:val="0"/>
        </w:rPr>
        <w:tab/>
        <w:t>(n)</w:t>
      </w:r>
      <w:r>
        <w:rPr>
          <w:snapToGrid w:val="0"/>
        </w:rPr>
        <w:tab/>
        <w:t>where the liquor is an allowance supplied to a member of the crew of a ship; or</w:t>
      </w:r>
    </w:p>
    <w:p w14:paraId="234D727B" w14:textId="77777777" w:rsidR="00527825" w:rsidRDefault="00527825">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14:paraId="6D2DADF3" w14:textId="77777777" w:rsidR="00527825" w:rsidRDefault="00527825">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14:paraId="0C77383E" w14:textId="77777777" w:rsidR="00527825" w:rsidRDefault="00527825">
      <w:pPr>
        <w:pStyle w:val="Footnotesection"/>
        <w:keepLines w:val="0"/>
        <w:ind w:left="890" w:hanging="890"/>
      </w:pPr>
      <w:r>
        <w:tab/>
        <w:t>[Section 6 amended: No. 12 of 1998 s. 35(2); No. 31 of 2003 s. 151; No. 35 of 2010 s. 104; No. 56 of 2010 s. 36; No. 25 of 2023 s. 21(1).]</w:t>
      </w:r>
    </w:p>
    <w:p w14:paraId="54B56AD4" w14:textId="77777777" w:rsidR="00527825" w:rsidRDefault="00527825">
      <w:pPr>
        <w:pStyle w:val="Heading2"/>
      </w:pPr>
      <w:bookmarkStart w:id="11" w:name="_Toc230348194"/>
      <w:bookmarkStart w:id="12" w:name="_Toc230349103"/>
      <w:r>
        <w:rPr>
          <w:rStyle w:val="CharPartNo"/>
        </w:rPr>
        <w:lastRenderedPageBreak/>
        <w:t>Part 2</w:t>
      </w:r>
      <w:r>
        <w:t> — </w:t>
      </w:r>
      <w:r>
        <w:rPr>
          <w:rStyle w:val="CharPartText"/>
        </w:rPr>
        <w:t>The licensing authority</w:t>
      </w:r>
      <w:bookmarkEnd w:id="11"/>
      <w:bookmarkEnd w:id="12"/>
      <w:r>
        <w:rPr>
          <w:rStyle w:val="CharPartText"/>
        </w:rPr>
        <w:t xml:space="preserve"> </w:t>
      </w:r>
    </w:p>
    <w:p w14:paraId="4ED02BB8" w14:textId="77777777" w:rsidR="00527825" w:rsidRDefault="00527825">
      <w:pPr>
        <w:pStyle w:val="Heading3"/>
        <w:rPr>
          <w:snapToGrid w:val="0"/>
        </w:rPr>
      </w:pPr>
      <w:bookmarkStart w:id="13" w:name="_Toc230348195"/>
      <w:bookmarkStart w:id="14" w:name="_Toc230349104"/>
      <w:r>
        <w:rPr>
          <w:rStyle w:val="CharDivNo"/>
        </w:rPr>
        <w:t>Division 1</w:t>
      </w:r>
      <w:r>
        <w:rPr>
          <w:snapToGrid w:val="0"/>
        </w:rPr>
        <w:t> — </w:t>
      </w:r>
      <w:r>
        <w:rPr>
          <w:rStyle w:val="CharDivText"/>
        </w:rPr>
        <w:t>The licensing authority</w:t>
      </w:r>
      <w:bookmarkEnd w:id="13"/>
      <w:bookmarkEnd w:id="14"/>
      <w:r>
        <w:rPr>
          <w:rStyle w:val="CharDivText"/>
        </w:rPr>
        <w:t xml:space="preserve"> </w:t>
      </w:r>
    </w:p>
    <w:p w14:paraId="232A107B" w14:textId="77777777" w:rsidR="00527825" w:rsidRDefault="00527825">
      <w:pPr>
        <w:pStyle w:val="Heading5"/>
        <w:spacing w:before="180"/>
        <w:rPr>
          <w:snapToGrid w:val="0"/>
        </w:rPr>
      </w:pPr>
      <w:bookmarkStart w:id="15" w:name="_Toc230349105"/>
      <w:r>
        <w:rPr>
          <w:rStyle w:val="CharSectno"/>
        </w:rPr>
        <w:t>7</w:t>
      </w:r>
      <w:r>
        <w:rPr>
          <w:snapToGrid w:val="0"/>
        </w:rPr>
        <w:t>.</w:t>
      </w:r>
      <w:r>
        <w:rPr>
          <w:snapToGrid w:val="0"/>
        </w:rPr>
        <w:tab/>
        <w:t>Constitution and jurisdiction of licensing authority</w:t>
      </w:r>
      <w:bookmarkEnd w:id="15"/>
    </w:p>
    <w:p w14:paraId="1FC701F9" w14:textId="77777777" w:rsidR="00527825" w:rsidRDefault="00527825">
      <w:pPr>
        <w:pStyle w:val="Subsection"/>
        <w:rPr>
          <w:snapToGrid w:val="0"/>
        </w:rPr>
      </w:pPr>
      <w:r>
        <w:rPr>
          <w:snapToGrid w:val="0"/>
        </w:rPr>
        <w:tab/>
        <w:t>(1)</w:t>
      </w:r>
      <w:r>
        <w:rPr>
          <w:snapToGrid w:val="0"/>
        </w:rPr>
        <w:tab/>
        <w:t>The licensing authority comprises — </w:t>
      </w:r>
    </w:p>
    <w:p w14:paraId="30A36548" w14:textId="77777777" w:rsidR="00527825" w:rsidRDefault="00527825">
      <w:pPr>
        <w:pStyle w:val="Indenta"/>
        <w:rPr>
          <w:snapToGrid w:val="0"/>
        </w:rPr>
      </w:pPr>
      <w:r>
        <w:rPr>
          <w:snapToGrid w:val="0"/>
        </w:rPr>
        <w:tab/>
        <w:t>(a)</w:t>
      </w:r>
      <w:r>
        <w:rPr>
          <w:snapToGrid w:val="0"/>
        </w:rPr>
        <w:tab/>
        <w:t xml:space="preserve">the Liquor </w:t>
      </w:r>
      <w:r>
        <w:t xml:space="preserve">Commission; </w:t>
      </w:r>
      <w:r>
        <w:rPr>
          <w:snapToGrid w:val="0"/>
        </w:rPr>
        <w:t>and</w:t>
      </w:r>
    </w:p>
    <w:p w14:paraId="07713B00" w14:textId="77777777" w:rsidR="00527825" w:rsidRDefault="00527825">
      <w:pPr>
        <w:pStyle w:val="Indenta"/>
        <w:rPr>
          <w:snapToGrid w:val="0"/>
        </w:rPr>
      </w:pPr>
      <w:r>
        <w:rPr>
          <w:snapToGrid w:val="0"/>
        </w:rPr>
        <w:tab/>
        <w:t>(b)</w:t>
      </w:r>
      <w:r>
        <w:rPr>
          <w:snapToGrid w:val="0"/>
        </w:rPr>
        <w:tab/>
        <w:t>the Director of Liquor Licensing,</w:t>
      </w:r>
    </w:p>
    <w:p w14:paraId="1DF11930" w14:textId="77777777" w:rsidR="00527825" w:rsidRDefault="00527825">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14:paraId="45600407" w14:textId="77777777" w:rsidR="00527825" w:rsidRDefault="00527825">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14:paraId="0F876639" w14:textId="77777777" w:rsidR="00527825" w:rsidRDefault="00527825">
      <w:pPr>
        <w:pStyle w:val="Subsection"/>
      </w:pPr>
      <w:r>
        <w:tab/>
        <w:t>(3)</w:t>
      </w:r>
      <w:r>
        <w:tab/>
        <w:t xml:space="preserve">Subject to this Act, the Director — </w:t>
      </w:r>
    </w:p>
    <w:p w14:paraId="58695ED7" w14:textId="77777777" w:rsidR="00527825" w:rsidRDefault="00527825">
      <w:pPr>
        <w:pStyle w:val="Indenta"/>
      </w:pPr>
      <w:r>
        <w:tab/>
        <w:t>(a)</w:t>
      </w:r>
      <w:r>
        <w:tab/>
        <w:t>is not to exercise jurisdiction in respect of a matter before the Commission or within the jurisdiction of the Commission; and</w:t>
      </w:r>
    </w:p>
    <w:p w14:paraId="5D68388B" w14:textId="77777777" w:rsidR="00527825" w:rsidRDefault="00527825">
      <w:pPr>
        <w:pStyle w:val="Indenta"/>
      </w:pPr>
      <w:r>
        <w:tab/>
        <w:t>(b)</w:t>
      </w:r>
      <w:r>
        <w:tab/>
        <w:t>is not subject to direction by the Commission, except as a party to proceedings or as may be specifically provided by this Act.</w:t>
      </w:r>
    </w:p>
    <w:p w14:paraId="024E0F8E" w14:textId="77777777" w:rsidR="00527825" w:rsidRDefault="00527825">
      <w:pPr>
        <w:pStyle w:val="Footnotesection"/>
      </w:pPr>
      <w:r>
        <w:tab/>
        <w:t xml:space="preserve">[Section 7 amended: No. 12 of 1998 s. 8; No. 73 of 2006 s. 10 and 106.] </w:t>
      </w:r>
    </w:p>
    <w:p w14:paraId="07B77303" w14:textId="77777777" w:rsidR="00527825" w:rsidRDefault="00527825">
      <w:pPr>
        <w:pStyle w:val="Heading3"/>
        <w:spacing w:before="200"/>
        <w:rPr>
          <w:rStyle w:val="CharDivText"/>
        </w:rPr>
      </w:pPr>
      <w:bookmarkStart w:id="16" w:name="_Toc230348197"/>
      <w:bookmarkStart w:id="17" w:name="_Toc230349106"/>
      <w:r>
        <w:rPr>
          <w:rStyle w:val="CharDivNo"/>
        </w:rPr>
        <w:lastRenderedPageBreak/>
        <w:t>Division 2</w:t>
      </w:r>
      <w:r>
        <w:t> — </w:t>
      </w:r>
      <w:r>
        <w:rPr>
          <w:rStyle w:val="CharDivText"/>
        </w:rPr>
        <w:t>The Liquor Commission</w:t>
      </w:r>
      <w:bookmarkEnd w:id="16"/>
      <w:bookmarkEnd w:id="17"/>
    </w:p>
    <w:p w14:paraId="23C3E4F4" w14:textId="77777777" w:rsidR="00527825" w:rsidRDefault="00527825">
      <w:pPr>
        <w:pStyle w:val="Footnoteheading"/>
        <w:keepNext/>
      </w:pPr>
      <w:r>
        <w:tab/>
        <w:t>[Heading inserted: No. 73 of 2006 s. 11.]</w:t>
      </w:r>
    </w:p>
    <w:p w14:paraId="2D332B37" w14:textId="77777777" w:rsidR="00527825" w:rsidRDefault="00527825">
      <w:pPr>
        <w:pStyle w:val="Heading5"/>
        <w:keepLines w:val="0"/>
        <w:spacing w:before="180"/>
      </w:pPr>
      <w:bookmarkStart w:id="18" w:name="_Toc230349107"/>
      <w:r>
        <w:rPr>
          <w:rStyle w:val="CharSectno"/>
        </w:rPr>
        <w:t>8</w:t>
      </w:r>
      <w:r>
        <w:t>.</w:t>
      </w:r>
      <w:r>
        <w:tab/>
        <w:t>Commission established</w:t>
      </w:r>
      <w:bookmarkEnd w:id="18"/>
    </w:p>
    <w:p w14:paraId="1F0DAB9F" w14:textId="77777777" w:rsidR="00527825" w:rsidRDefault="00527825">
      <w:pPr>
        <w:pStyle w:val="Subsection"/>
        <w:keepNext/>
        <w:spacing w:before="120"/>
      </w:pPr>
      <w:r>
        <w:tab/>
      </w:r>
      <w:r>
        <w:tab/>
        <w:t>A commission called the Liquor Commission is established.</w:t>
      </w:r>
    </w:p>
    <w:p w14:paraId="6A7DAB4B" w14:textId="77777777" w:rsidR="00527825" w:rsidRDefault="00527825">
      <w:pPr>
        <w:pStyle w:val="Footnotesection"/>
        <w:spacing w:before="60"/>
        <w:ind w:left="890" w:hanging="890"/>
      </w:pPr>
      <w:r>
        <w:tab/>
        <w:t>[Section 8 inserted: No. 73 of 2006 s. 11.]</w:t>
      </w:r>
    </w:p>
    <w:p w14:paraId="72214B1A" w14:textId="77777777" w:rsidR="00527825" w:rsidRDefault="00527825">
      <w:pPr>
        <w:pStyle w:val="Heading5"/>
      </w:pPr>
      <w:bookmarkStart w:id="19" w:name="_Toc230349108"/>
      <w:r>
        <w:rPr>
          <w:rStyle w:val="CharSectno"/>
        </w:rPr>
        <w:t>9</w:t>
      </w:r>
      <w:r>
        <w:t>.</w:t>
      </w:r>
      <w:r>
        <w:tab/>
        <w:t>Jurisdiction of Commission</w:t>
      </w:r>
      <w:bookmarkEnd w:id="19"/>
    </w:p>
    <w:p w14:paraId="024B075B" w14:textId="77777777" w:rsidR="00527825" w:rsidRDefault="00527825">
      <w:pPr>
        <w:pStyle w:val="Subsection"/>
      </w:pPr>
      <w:r>
        <w:tab/>
        <w:t>(1)</w:t>
      </w:r>
      <w:r>
        <w:tab/>
        <w:t>The Commission has the jurisdiction conferred on it by this Act and any other written law.</w:t>
      </w:r>
    </w:p>
    <w:p w14:paraId="1365D88C" w14:textId="77777777" w:rsidR="00527825" w:rsidRDefault="00527825">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14:paraId="453125F6" w14:textId="77777777" w:rsidR="00527825" w:rsidRDefault="00527825">
      <w:pPr>
        <w:pStyle w:val="Footnotesection"/>
      </w:pPr>
      <w:r>
        <w:tab/>
        <w:t>[Section 9 inserted: No. 73 of 2006 s. 11.]</w:t>
      </w:r>
    </w:p>
    <w:p w14:paraId="098A3A91" w14:textId="77777777" w:rsidR="00527825" w:rsidRDefault="00527825">
      <w:pPr>
        <w:pStyle w:val="Heading5"/>
      </w:pPr>
      <w:bookmarkStart w:id="20" w:name="_Toc230349109"/>
      <w:r>
        <w:rPr>
          <w:rStyle w:val="CharSectno"/>
        </w:rPr>
        <w:t>9A</w:t>
      </w:r>
      <w:r>
        <w:t>.</w:t>
      </w:r>
      <w:r>
        <w:tab/>
        <w:t>Constitution of Commission</w:t>
      </w:r>
      <w:bookmarkEnd w:id="20"/>
    </w:p>
    <w:p w14:paraId="16F58B3E" w14:textId="77777777" w:rsidR="00527825" w:rsidRDefault="00527825">
      <w:pPr>
        <w:pStyle w:val="Subsection"/>
      </w:pPr>
      <w:r>
        <w:tab/>
        <w:t>(1)</w:t>
      </w:r>
      <w:r>
        <w:tab/>
        <w:t>Except as otherwise stated in this Act or determined by the chairperson under subsection (2), the Commission is to be constituted by one member.</w:t>
      </w:r>
    </w:p>
    <w:p w14:paraId="64EB96B3" w14:textId="77777777" w:rsidR="00527825" w:rsidRDefault="00527825">
      <w:pPr>
        <w:pStyle w:val="Subsection"/>
      </w:pPr>
      <w:r>
        <w:tab/>
        <w:t>(2)</w:t>
      </w:r>
      <w:r>
        <w:tab/>
        <w:t>The chairperson may determine that, in respect of any particular matter or any matter of a particular kind, the Commission is to be constituted by 3 members.</w:t>
      </w:r>
    </w:p>
    <w:p w14:paraId="3D012E50" w14:textId="77777777" w:rsidR="00527825" w:rsidRDefault="00527825">
      <w:pPr>
        <w:pStyle w:val="Subsection"/>
      </w:pPr>
      <w:r>
        <w:tab/>
        <w:t>(3)</w:t>
      </w:r>
      <w:r>
        <w:tab/>
        <w:t>If the Commission is constituted by 3 members and they are divided on a question they are required to decide, the question is decided according to the opinion of the majority of them.</w:t>
      </w:r>
    </w:p>
    <w:p w14:paraId="715A925E" w14:textId="77777777" w:rsidR="00527825" w:rsidRDefault="00527825">
      <w:pPr>
        <w:pStyle w:val="Footnotesection"/>
      </w:pPr>
      <w:r>
        <w:tab/>
        <w:t>[Section 9A inserted: No. 73 of 2006 s. 11.]</w:t>
      </w:r>
    </w:p>
    <w:p w14:paraId="3AAE2226" w14:textId="77777777" w:rsidR="00527825" w:rsidRDefault="00527825">
      <w:pPr>
        <w:pStyle w:val="Heading3"/>
      </w:pPr>
      <w:bookmarkStart w:id="21" w:name="_Toc230348201"/>
      <w:bookmarkStart w:id="22" w:name="_Toc230349110"/>
      <w:r>
        <w:rPr>
          <w:rStyle w:val="CharDivNo"/>
        </w:rPr>
        <w:lastRenderedPageBreak/>
        <w:t>Division 2A</w:t>
      </w:r>
      <w:r>
        <w:t> — </w:t>
      </w:r>
      <w:r>
        <w:rPr>
          <w:rStyle w:val="CharDivText"/>
        </w:rPr>
        <w:t>Members of the Commission</w:t>
      </w:r>
      <w:bookmarkEnd w:id="21"/>
      <w:bookmarkEnd w:id="22"/>
    </w:p>
    <w:p w14:paraId="4560EB57" w14:textId="77777777" w:rsidR="00527825" w:rsidRDefault="00527825">
      <w:pPr>
        <w:pStyle w:val="Footnoteheading"/>
        <w:keepNext/>
      </w:pPr>
      <w:r>
        <w:tab/>
        <w:t>[Heading inserted: No. 73 of 2006 s. 11.]</w:t>
      </w:r>
    </w:p>
    <w:p w14:paraId="323132C9" w14:textId="77777777" w:rsidR="00527825" w:rsidRDefault="00527825">
      <w:pPr>
        <w:pStyle w:val="Heading5"/>
      </w:pPr>
      <w:bookmarkStart w:id="23" w:name="_Toc230349111"/>
      <w:r>
        <w:rPr>
          <w:rStyle w:val="CharSectno"/>
        </w:rPr>
        <w:t>9B</w:t>
      </w:r>
      <w:r>
        <w:t>.</w:t>
      </w:r>
      <w:r>
        <w:tab/>
        <w:t>Commission members</w:t>
      </w:r>
      <w:bookmarkEnd w:id="23"/>
    </w:p>
    <w:p w14:paraId="24761C1E" w14:textId="77777777" w:rsidR="00527825" w:rsidRDefault="00527825">
      <w:pPr>
        <w:pStyle w:val="Subsection"/>
      </w:pPr>
      <w:r>
        <w:tab/>
        <w:t>(1)</w:t>
      </w:r>
      <w:r>
        <w:tab/>
        <w:t xml:space="preserve">The Commission is to have — </w:t>
      </w:r>
    </w:p>
    <w:p w14:paraId="62216F3B" w14:textId="77777777" w:rsidR="00527825" w:rsidRDefault="00527825">
      <w:pPr>
        <w:pStyle w:val="Indenta"/>
      </w:pPr>
      <w:r>
        <w:tab/>
        <w:t>(a)</w:t>
      </w:r>
      <w:r>
        <w:tab/>
        <w:t>a chairperson; and</w:t>
      </w:r>
    </w:p>
    <w:p w14:paraId="37B51D73" w14:textId="77777777" w:rsidR="00527825" w:rsidRDefault="00527825">
      <w:pPr>
        <w:pStyle w:val="Indenta"/>
      </w:pPr>
      <w:r>
        <w:tab/>
        <w:t>(b)</w:t>
      </w:r>
      <w:r>
        <w:tab/>
        <w:t>other members as determined by the Minister.</w:t>
      </w:r>
    </w:p>
    <w:p w14:paraId="3A3797A6" w14:textId="77777777" w:rsidR="00527825" w:rsidRDefault="00527825">
      <w:pPr>
        <w:pStyle w:val="Subsection"/>
      </w:pPr>
      <w:r>
        <w:tab/>
        <w:t>(2)</w:t>
      </w:r>
      <w:r>
        <w:tab/>
        <w:t>The chairperson and other members are to be appointed in writing by the Minister.</w:t>
      </w:r>
    </w:p>
    <w:p w14:paraId="01C1911A" w14:textId="77777777" w:rsidR="00527825" w:rsidRDefault="00527825">
      <w:pPr>
        <w:pStyle w:val="Subsection"/>
      </w:pPr>
      <w:r>
        <w:tab/>
        <w:t>(3)</w:t>
      </w:r>
      <w:r>
        <w:tab/>
        <w:t>A person may be appointed as a member if, in the opinion of the Minister, the person has knowledge or experience relevant to the functions of the Commission.</w:t>
      </w:r>
    </w:p>
    <w:p w14:paraId="79E84518" w14:textId="77777777" w:rsidR="00527825" w:rsidRDefault="00527825">
      <w:pPr>
        <w:pStyle w:val="Subsection"/>
      </w:pPr>
      <w:r>
        <w:tab/>
        <w:t>(4)</w:t>
      </w:r>
      <w:r>
        <w:tab/>
        <w:t>The Minister is to ensure that at least one member is a lawyer.</w:t>
      </w:r>
    </w:p>
    <w:p w14:paraId="5EAFA1D4" w14:textId="77777777" w:rsidR="00527825" w:rsidRDefault="00527825">
      <w:pPr>
        <w:pStyle w:val="Footnotesection"/>
      </w:pPr>
      <w:r>
        <w:tab/>
        <w:t>[Section 9B inserted: No. 73 of 2006 s. 11; amended: No. 21 of 2008 s. 675(3).]</w:t>
      </w:r>
    </w:p>
    <w:p w14:paraId="12E03961" w14:textId="77777777" w:rsidR="00527825" w:rsidRDefault="00527825">
      <w:pPr>
        <w:pStyle w:val="Heading5"/>
      </w:pPr>
      <w:bookmarkStart w:id="24" w:name="_Toc230349112"/>
      <w:r>
        <w:rPr>
          <w:rStyle w:val="CharSectno"/>
        </w:rPr>
        <w:t>9C</w:t>
      </w:r>
      <w:r>
        <w:t>.</w:t>
      </w:r>
      <w:r>
        <w:tab/>
        <w:t>Tenure of office</w:t>
      </w:r>
      <w:bookmarkEnd w:id="24"/>
    </w:p>
    <w:p w14:paraId="3F05FF47" w14:textId="77777777" w:rsidR="00527825" w:rsidRDefault="00527825">
      <w:pPr>
        <w:pStyle w:val="Subsection"/>
      </w:pPr>
      <w:r>
        <w:tab/>
        <w:t>(1)</w:t>
      </w:r>
      <w:r>
        <w:tab/>
        <w:t>A member is to be appointed to hold office on a full</w:t>
      </w:r>
      <w:r>
        <w:noBreakHyphen/>
        <w:t>time basis, part</w:t>
      </w:r>
      <w:r>
        <w:noBreakHyphen/>
        <w:t>time basis or sessional basis.</w:t>
      </w:r>
    </w:p>
    <w:p w14:paraId="641F13BE" w14:textId="77777777" w:rsidR="00527825" w:rsidRDefault="00527825">
      <w:pPr>
        <w:pStyle w:val="Subsection"/>
      </w:pPr>
      <w:r>
        <w:tab/>
        <w:t>(2)</w:t>
      </w:r>
      <w:r>
        <w:tab/>
        <w:t>The term for which a person is appointed as a member is to be fixed in the instrument of appointment and is to be not longer than 5 years.</w:t>
      </w:r>
    </w:p>
    <w:p w14:paraId="17454EC5" w14:textId="77777777" w:rsidR="00527825" w:rsidRDefault="00527825">
      <w:pPr>
        <w:pStyle w:val="Subsection"/>
      </w:pPr>
      <w:r>
        <w:tab/>
        <w:t>(3)</w:t>
      </w:r>
      <w:r>
        <w:tab/>
        <w:t>A person’s eligibility for reappointment or the term for which a person may be reappointed is not affected by an earlier appointment.</w:t>
      </w:r>
    </w:p>
    <w:p w14:paraId="58EBA0E0" w14:textId="77777777" w:rsidR="00527825" w:rsidRDefault="00527825">
      <w:pPr>
        <w:pStyle w:val="Footnotesection"/>
      </w:pPr>
      <w:r>
        <w:tab/>
        <w:t>[Section 9C inserted: No. 73 of 2006 s. 11.]</w:t>
      </w:r>
    </w:p>
    <w:p w14:paraId="62878BE3" w14:textId="77777777" w:rsidR="00527825" w:rsidRDefault="00527825">
      <w:pPr>
        <w:pStyle w:val="Heading5"/>
      </w:pPr>
      <w:bookmarkStart w:id="25" w:name="_Toc230349113"/>
      <w:r>
        <w:rPr>
          <w:rStyle w:val="CharSectno"/>
        </w:rPr>
        <w:t>9D</w:t>
      </w:r>
      <w:r>
        <w:t>.</w:t>
      </w:r>
      <w:r>
        <w:tab/>
        <w:t>Deputy chairperson</w:t>
      </w:r>
      <w:bookmarkEnd w:id="25"/>
    </w:p>
    <w:p w14:paraId="050E6D7E" w14:textId="77777777" w:rsidR="00527825" w:rsidRDefault="00527825">
      <w:pPr>
        <w:pStyle w:val="Subsection"/>
      </w:pPr>
      <w:r>
        <w:tab/>
        <w:t>(1)</w:t>
      </w:r>
      <w:r>
        <w:tab/>
        <w:t>The Minister is to appoint a member as the deputy chairperson of the Commission.</w:t>
      </w:r>
    </w:p>
    <w:p w14:paraId="158B2F14" w14:textId="77777777" w:rsidR="00527825" w:rsidRDefault="00527825">
      <w:pPr>
        <w:pStyle w:val="Subsection"/>
      </w:pPr>
      <w:r>
        <w:lastRenderedPageBreak/>
        <w:tab/>
        <w:t>(2)</w:t>
      </w:r>
      <w:r>
        <w:tab/>
        <w:t xml:space="preserve">The deputy chairperson may act as chairperson — </w:t>
      </w:r>
    </w:p>
    <w:p w14:paraId="1799BD81" w14:textId="77777777" w:rsidR="00527825" w:rsidRDefault="00527825">
      <w:pPr>
        <w:pStyle w:val="Indenta"/>
      </w:pPr>
      <w:r>
        <w:tab/>
        <w:t>(a)</w:t>
      </w:r>
      <w:r>
        <w:tab/>
        <w:t>in the absence of the chairperson; or</w:t>
      </w:r>
    </w:p>
    <w:p w14:paraId="0007A9ED" w14:textId="77777777" w:rsidR="00527825" w:rsidRDefault="00527825">
      <w:pPr>
        <w:pStyle w:val="Indenta"/>
      </w:pPr>
      <w:r>
        <w:tab/>
        <w:t>(b)</w:t>
      </w:r>
      <w:r>
        <w:tab/>
        <w:t>if so requested by the chairperson; or</w:t>
      </w:r>
    </w:p>
    <w:p w14:paraId="410E9515" w14:textId="77777777" w:rsidR="00527825" w:rsidRDefault="00527825">
      <w:pPr>
        <w:pStyle w:val="Indenta"/>
      </w:pPr>
      <w:r>
        <w:tab/>
        <w:t>(c)</w:t>
      </w:r>
      <w:r>
        <w:tab/>
        <w:t>during a vacancy in the office of chairperson.</w:t>
      </w:r>
    </w:p>
    <w:p w14:paraId="677A1202" w14:textId="77777777" w:rsidR="00527825" w:rsidRDefault="00527825">
      <w:pPr>
        <w:pStyle w:val="Subsection"/>
      </w:pPr>
      <w:r>
        <w:tab/>
        <w:t>(3)</w:t>
      </w:r>
      <w:r>
        <w:tab/>
        <w:t>While acting as chairperson the deputy chairperson has, and may perform, the functions of chairperson.</w:t>
      </w:r>
    </w:p>
    <w:p w14:paraId="5111B3DD" w14:textId="77777777" w:rsidR="00527825" w:rsidRDefault="00527825">
      <w:pPr>
        <w:pStyle w:val="Subsection"/>
      </w:pPr>
      <w:r>
        <w:tab/>
        <w:t>(4)</w:t>
      </w:r>
      <w:r>
        <w:tab/>
        <w:t>No act or omission of a person acting in the place of the chairperson under this section is to be questioned on the ground that the occasion for acting had not arisen or had ceased.</w:t>
      </w:r>
    </w:p>
    <w:p w14:paraId="2F2DF6A9" w14:textId="77777777" w:rsidR="00527825" w:rsidRDefault="00527825">
      <w:pPr>
        <w:pStyle w:val="Footnotesection"/>
      </w:pPr>
      <w:r>
        <w:tab/>
        <w:t>[Section 9D inserted: No. 73 of 2006 s. 11.]</w:t>
      </w:r>
    </w:p>
    <w:p w14:paraId="115C6EEA" w14:textId="77777777" w:rsidR="00527825" w:rsidRDefault="00527825">
      <w:pPr>
        <w:pStyle w:val="Heading5"/>
      </w:pPr>
      <w:bookmarkStart w:id="26" w:name="_Toc230349114"/>
      <w:r>
        <w:rPr>
          <w:rStyle w:val="CharSectno"/>
        </w:rPr>
        <w:t>9E</w:t>
      </w:r>
      <w:r>
        <w:t>.</w:t>
      </w:r>
      <w:r>
        <w:tab/>
        <w:t>Removal or resignation</w:t>
      </w:r>
      <w:bookmarkEnd w:id="26"/>
      <w:r>
        <w:t xml:space="preserve"> </w:t>
      </w:r>
    </w:p>
    <w:p w14:paraId="2217BF5B" w14:textId="77777777" w:rsidR="00527825" w:rsidRDefault="00527825">
      <w:pPr>
        <w:pStyle w:val="Subsection"/>
      </w:pPr>
      <w:r>
        <w:tab/>
        <w:t>(1)</w:t>
      </w:r>
      <w:r>
        <w:tab/>
        <w:t xml:space="preserve">The Minister may terminate the term of office of a member if — </w:t>
      </w:r>
    </w:p>
    <w:p w14:paraId="0414D051" w14:textId="77777777" w:rsidR="00527825" w:rsidRDefault="00527825">
      <w:pPr>
        <w:pStyle w:val="Indenta"/>
      </w:pPr>
      <w:r>
        <w:tab/>
        <w:t>(a)</w:t>
      </w:r>
      <w:r>
        <w:tab/>
        <w:t>the member has been convicted of an indictable offence or an offence that, if committed in Western Australia, would be an indictable offence; or</w:t>
      </w:r>
    </w:p>
    <w:p w14:paraId="2D886721" w14:textId="77777777" w:rsidR="00527825" w:rsidRDefault="00527825">
      <w:pPr>
        <w:pStyle w:val="Indenta"/>
      </w:pPr>
      <w:r>
        <w:tab/>
        <w:t>(b)</w:t>
      </w:r>
      <w:r>
        <w:tab/>
        <w:t xml:space="preserve">the member is an insolvent under administration according to the meaning of that term in the Commonwealth </w:t>
      </w:r>
      <w:r>
        <w:rPr>
          <w:i/>
        </w:rPr>
        <w:t>Corporations Act 2001</w:t>
      </w:r>
      <w:r>
        <w:t>; or</w:t>
      </w:r>
    </w:p>
    <w:p w14:paraId="64E91D33" w14:textId="77777777" w:rsidR="00527825" w:rsidRDefault="00527825">
      <w:pPr>
        <w:pStyle w:val="Indenta"/>
      </w:pPr>
      <w:r>
        <w:tab/>
        <w:t>(c)</w:t>
      </w:r>
      <w:r>
        <w:tab/>
        <w:t>the Minister is satisfied that the member has become incapable of performing, or has neglected to perform, the duties of office; or</w:t>
      </w:r>
    </w:p>
    <w:p w14:paraId="5E1220EA" w14:textId="77777777" w:rsidR="00527825" w:rsidRDefault="00527825">
      <w:pPr>
        <w:pStyle w:val="Indenta"/>
      </w:pPr>
      <w:r>
        <w:tab/>
        <w:t>(d)</w:t>
      </w:r>
      <w:r>
        <w:tab/>
        <w:t>the Minister is satisfied that the member is unfit to hold office because of misconduct.</w:t>
      </w:r>
    </w:p>
    <w:p w14:paraId="7885A6B8" w14:textId="77777777" w:rsidR="00527825" w:rsidRDefault="00527825">
      <w:pPr>
        <w:pStyle w:val="Subsection"/>
      </w:pPr>
      <w:r>
        <w:tab/>
        <w:t>(2)</w:t>
      </w:r>
      <w:r>
        <w:tab/>
        <w:t>A member may resign office by giving the Minister a signed letter of resignation.</w:t>
      </w:r>
    </w:p>
    <w:p w14:paraId="3A59C865" w14:textId="77777777" w:rsidR="00527825" w:rsidRDefault="00527825">
      <w:pPr>
        <w:pStyle w:val="Footnotesection"/>
      </w:pPr>
      <w:r>
        <w:tab/>
        <w:t>[Section 9E inserted: No. 73 of 2006 s. 11.]</w:t>
      </w:r>
    </w:p>
    <w:p w14:paraId="2169A5BB" w14:textId="77777777" w:rsidR="00527825" w:rsidRDefault="00527825">
      <w:pPr>
        <w:pStyle w:val="Heading5"/>
      </w:pPr>
      <w:bookmarkStart w:id="27" w:name="_Toc230349115"/>
      <w:r>
        <w:rPr>
          <w:rStyle w:val="CharSectno"/>
        </w:rPr>
        <w:t>9F</w:t>
      </w:r>
      <w:r>
        <w:t>.</w:t>
      </w:r>
      <w:r>
        <w:tab/>
        <w:t>Leave of absence</w:t>
      </w:r>
      <w:bookmarkEnd w:id="27"/>
    </w:p>
    <w:p w14:paraId="6D07C502" w14:textId="77777777" w:rsidR="00527825" w:rsidRDefault="00527825">
      <w:pPr>
        <w:pStyle w:val="Subsection"/>
      </w:pPr>
      <w:r>
        <w:tab/>
      </w:r>
      <w:r>
        <w:tab/>
        <w:t>The Minister may grant leave of absence to a member on the terms and conditions that the Minister thinks fit.</w:t>
      </w:r>
    </w:p>
    <w:p w14:paraId="5E1DC1E7" w14:textId="77777777" w:rsidR="00527825" w:rsidRDefault="00527825">
      <w:pPr>
        <w:pStyle w:val="Footnotesection"/>
      </w:pPr>
      <w:r>
        <w:lastRenderedPageBreak/>
        <w:tab/>
        <w:t>[Section 9F inserted: No. 73 of 2006 s. 11.]</w:t>
      </w:r>
    </w:p>
    <w:p w14:paraId="36A4B594" w14:textId="77777777" w:rsidR="00527825" w:rsidRDefault="00527825">
      <w:pPr>
        <w:pStyle w:val="Heading5"/>
      </w:pPr>
      <w:bookmarkStart w:id="28" w:name="_Toc230349116"/>
      <w:r>
        <w:rPr>
          <w:rStyle w:val="CharSectno"/>
        </w:rPr>
        <w:t>9G</w:t>
      </w:r>
      <w:r>
        <w:t>.</w:t>
      </w:r>
      <w:r>
        <w:tab/>
        <w:t>Member whose term has expired may continue in office</w:t>
      </w:r>
      <w:bookmarkEnd w:id="28"/>
    </w:p>
    <w:p w14:paraId="67D6AF80" w14:textId="77777777" w:rsidR="00527825" w:rsidRDefault="00527825">
      <w:pPr>
        <w:pStyle w:val="Subsection"/>
      </w:pPr>
      <w:r>
        <w:tab/>
      </w:r>
      <w:r>
        <w:tab/>
        <w:t xml:space="preserve">Despite the term of office of a member having expired by the passage of time, the member may continue in office — </w:t>
      </w:r>
    </w:p>
    <w:p w14:paraId="3217BF4E" w14:textId="77777777" w:rsidR="00527825" w:rsidRDefault="00527825">
      <w:pPr>
        <w:pStyle w:val="Indenta"/>
      </w:pPr>
      <w:r>
        <w:tab/>
        <w:t>(a)</w:t>
      </w:r>
      <w:r>
        <w:tab/>
        <w:t>until the member is reappointed, or a successor is appointed; and</w:t>
      </w:r>
    </w:p>
    <w:p w14:paraId="5412EC33" w14:textId="77777777" w:rsidR="00527825" w:rsidRDefault="00527825">
      <w:pPr>
        <w:pStyle w:val="Indenta"/>
      </w:pPr>
      <w:r>
        <w:tab/>
        <w:t>(b)</w:t>
      </w:r>
      <w:r>
        <w:tab/>
        <w:t>in any event for the purpose of completing any part</w:t>
      </w:r>
      <w:r>
        <w:noBreakHyphen/>
        <w:t>heard proceedings,</w:t>
      </w:r>
    </w:p>
    <w:p w14:paraId="74FC4AB3" w14:textId="77777777" w:rsidR="00527825" w:rsidRDefault="00527825">
      <w:pPr>
        <w:pStyle w:val="Subsection"/>
      </w:pPr>
      <w:r>
        <w:tab/>
      </w:r>
      <w:r>
        <w:tab/>
        <w:t>unless the Minister otherwise directs.</w:t>
      </w:r>
    </w:p>
    <w:p w14:paraId="0DCA9DA1" w14:textId="77777777" w:rsidR="00527825" w:rsidRDefault="00527825">
      <w:pPr>
        <w:pStyle w:val="Footnotesection"/>
      </w:pPr>
      <w:r>
        <w:tab/>
        <w:t>[Section 9G inserted: No. 73 of 2006 s. 11.]</w:t>
      </w:r>
    </w:p>
    <w:p w14:paraId="310DF2D8" w14:textId="77777777" w:rsidR="00527825" w:rsidRDefault="00527825">
      <w:pPr>
        <w:pStyle w:val="Heading5"/>
      </w:pPr>
      <w:bookmarkStart w:id="29" w:name="_Toc230349117"/>
      <w:r>
        <w:rPr>
          <w:rStyle w:val="CharSectno"/>
        </w:rPr>
        <w:t>9H</w:t>
      </w:r>
      <w:r>
        <w:t>.</w:t>
      </w:r>
      <w:r>
        <w:tab/>
        <w:t>Remuneration and conditions of office</w:t>
      </w:r>
      <w:bookmarkEnd w:id="29"/>
    </w:p>
    <w:p w14:paraId="7F2A1BA3" w14:textId="77777777" w:rsidR="00527825" w:rsidRDefault="00527825">
      <w:pPr>
        <w:pStyle w:val="Subsection"/>
      </w:pPr>
      <w:r>
        <w:tab/>
        <w:t>(1)</w:t>
      </w:r>
      <w:r>
        <w:tab/>
        <w:t>The remuneration and allowances and other conditions of office of a member are to be determined by the Minister after consultation with the Public Sector Commissioner.</w:t>
      </w:r>
    </w:p>
    <w:p w14:paraId="0D732DE2" w14:textId="77777777" w:rsidR="00527825" w:rsidRDefault="00527825">
      <w:pPr>
        <w:pStyle w:val="Subsection"/>
      </w:pPr>
      <w:r>
        <w:tab/>
        <w:t>(2)</w:t>
      </w:r>
      <w:r>
        <w:tab/>
        <w:t xml:space="preserve">Subsection (1) has effect subject to the </w:t>
      </w:r>
      <w:r>
        <w:rPr>
          <w:i/>
        </w:rPr>
        <w:t>Salaries and Allowances Act 1975</w:t>
      </w:r>
      <w:r>
        <w:t xml:space="preserve"> if that Act applies to the member.</w:t>
      </w:r>
    </w:p>
    <w:p w14:paraId="16B3FFB6" w14:textId="77777777" w:rsidR="00527825" w:rsidRDefault="00527825">
      <w:pPr>
        <w:pStyle w:val="Subsection"/>
      </w:pPr>
      <w:r>
        <w:tab/>
        <w:t>(3)</w:t>
      </w:r>
      <w:r>
        <w:tab/>
        <w:t>The remuneration and allowances and conditions of office of a member are not to be varied while the member is in office so as to become less favourable to the member.</w:t>
      </w:r>
    </w:p>
    <w:p w14:paraId="12659CF8" w14:textId="77777777" w:rsidR="00527825" w:rsidRDefault="00527825">
      <w:pPr>
        <w:pStyle w:val="Footnotesection"/>
      </w:pPr>
      <w:r>
        <w:tab/>
        <w:t>[Section 9H inserted: No. 73 of 2006 s. 11; amended: No. 39 of 2010 s. 89.]</w:t>
      </w:r>
    </w:p>
    <w:p w14:paraId="5F43A43E" w14:textId="77777777" w:rsidR="00527825" w:rsidRDefault="00527825">
      <w:pPr>
        <w:pStyle w:val="Heading3"/>
      </w:pPr>
      <w:bookmarkStart w:id="30" w:name="_Toc230348209"/>
      <w:bookmarkStart w:id="31" w:name="_Toc230349118"/>
      <w:r>
        <w:rPr>
          <w:rStyle w:val="CharDivNo"/>
        </w:rPr>
        <w:t>Division 2B</w:t>
      </w:r>
      <w:r>
        <w:t> — </w:t>
      </w:r>
      <w:r>
        <w:rPr>
          <w:rStyle w:val="CharDivText"/>
        </w:rPr>
        <w:t>Other matters</w:t>
      </w:r>
      <w:bookmarkEnd w:id="30"/>
      <w:bookmarkEnd w:id="31"/>
    </w:p>
    <w:p w14:paraId="4100C9AC" w14:textId="77777777" w:rsidR="00527825" w:rsidRDefault="00527825">
      <w:pPr>
        <w:pStyle w:val="Footnoteheading"/>
      </w:pPr>
      <w:r>
        <w:tab/>
        <w:t>[Heading inserted: No. 73 of 2006 s. 11.]</w:t>
      </w:r>
    </w:p>
    <w:p w14:paraId="56459B95" w14:textId="77777777" w:rsidR="00527825" w:rsidRDefault="00527825">
      <w:pPr>
        <w:pStyle w:val="Heading5"/>
        <w:spacing w:before="240"/>
      </w:pPr>
      <w:bookmarkStart w:id="32" w:name="_Toc230349119"/>
      <w:r>
        <w:rPr>
          <w:rStyle w:val="CharSectno"/>
        </w:rPr>
        <w:t>9I</w:t>
      </w:r>
      <w:r>
        <w:t>.</w:t>
      </w:r>
      <w:r>
        <w:tab/>
        <w:t>Decisions of Commission to be written etc.</w:t>
      </w:r>
      <w:bookmarkEnd w:id="32"/>
    </w:p>
    <w:p w14:paraId="476E83A3" w14:textId="77777777" w:rsidR="00527825" w:rsidRDefault="00527825">
      <w:pPr>
        <w:pStyle w:val="Subsection"/>
      </w:pPr>
      <w:r>
        <w:tab/>
        <w:t>(1)</w:t>
      </w:r>
      <w:r>
        <w:tab/>
        <w:t>A decision of the Commission is to be given in writing and authenticated in accordance with rules of the Commission.</w:t>
      </w:r>
    </w:p>
    <w:p w14:paraId="75BCDC41" w14:textId="77777777" w:rsidR="00527825" w:rsidRDefault="00527825">
      <w:pPr>
        <w:pStyle w:val="Subsection"/>
      </w:pPr>
      <w:r>
        <w:lastRenderedPageBreak/>
        <w:tab/>
        <w:t>(2)</w:t>
      </w:r>
      <w:r>
        <w:tab/>
        <w:t>The Commission is to give a copy of a decision to each party to the proceedings.</w:t>
      </w:r>
    </w:p>
    <w:p w14:paraId="695A93DC" w14:textId="77777777" w:rsidR="00527825" w:rsidRDefault="00527825">
      <w:pPr>
        <w:pStyle w:val="Subsection"/>
      </w:pPr>
      <w:r>
        <w:tab/>
        <w:t>(3)</w:t>
      </w:r>
      <w:r>
        <w:tab/>
        <w:t>A failure of the Commission to comply with subsection (1) or (2) does not affect the validity of a decision.</w:t>
      </w:r>
    </w:p>
    <w:p w14:paraId="52E74EA4" w14:textId="77777777" w:rsidR="00527825" w:rsidRDefault="00527825">
      <w:pPr>
        <w:pStyle w:val="Footnotesection"/>
      </w:pPr>
      <w:r>
        <w:tab/>
        <w:t>[Section 9I inserted: No. 73 of 2006 s. 11.]</w:t>
      </w:r>
    </w:p>
    <w:p w14:paraId="0EC0BCC0" w14:textId="77777777" w:rsidR="00527825" w:rsidRDefault="00527825">
      <w:pPr>
        <w:pStyle w:val="Heading5"/>
        <w:spacing w:before="240"/>
      </w:pPr>
      <w:bookmarkStart w:id="33" w:name="_Toc230349120"/>
      <w:r>
        <w:rPr>
          <w:rStyle w:val="CharSectno"/>
        </w:rPr>
        <w:t>9J</w:t>
      </w:r>
      <w:r>
        <w:t>.</w:t>
      </w:r>
      <w:r>
        <w:tab/>
        <w:t>Seal of Commission</w:t>
      </w:r>
      <w:bookmarkEnd w:id="33"/>
    </w:p>
    <w:p w14:paraId="1315DD0E" w14:textId="77777777" w:rsidR="00527825" w:rsidRDefault="00527825">
      <w:pPr>
        <w:pStyle w:val="Subsection"/>
      </w:pPr>
      <w:r>
        <w:tab/>
        <w:t>(1)</w:t>
      </w:r>
      <w:r>
        <w:tab/>
        <w:t>The Commission is to have a seal.</w:t>
      </w:r>
    </w:p>
    <w:p w14:paraId="48CE2A9E" w14:textId="77777777" w:rsidR="00527825" w:rsidRDefault="00527825">
      <w:pPr>
        <w:pStyle w:val="Subsection"/>
      </w:pPr>
      <w:r>
        <w:tab/>
        <w:t>(2)</w:t>
      </w:r>
      <w:r>
        <w:tab/>
        <w:t>All courts and persons acting judicially are required to take judicial notice of the official seal of the Commission affixed to a document.</w:t>
      </w:r>
    </w:p>
    <w:p w14:paraId="2845C2A5" w14:textId="77777777" w:rsidR="00527825" w:rsidRDefault="00527825">
      <w:pPr>
        <w:pStyle w:val="Subsection"/>
      </w:pPr>
      <w:r>
        <w:tab/>
        <w:t>(3)</w:t>
      </w:r>
      <w:r>
        <w:tab/>
        <w:t>If the official seal of the Commission is affixed to a document, a court or person acting judicially is to presume that it was properly affixed unless the contrary is proved.</w:t>
      </w:r>
    </w:p>
    <w:p w14:paraId="17490637" w14:textId="77777777" w:rsidR="00527825" w:rsidRDefault="00527825">
      <w:pPr>
        <w:pStyle w:val="Footnotesection"/>
      </w:pPr>
      <w:r>
        <w:tab/>
        <w:t>[Section 9J inserted: No. 73 of 2006 s. 11.]</w:t>
      </w:r>
    </w:p>
    <w:p w14:paraId="67803063" w14:textId="77777777" w:rsidR="00527825" w:rsidRDefault="00527825">
      <w:pPr>
        <w:pStyle w:val="Heading5"/>
      </w:pPr>
      <w:bookmarkStart w:id="34" w:name="_Toc230349121"/>
      <w:r>
        <w:rPr>
          <w:rStyle w:val="CharSectno"/>
        </w:rPr>
        <w:t>9K</w:t>
      </w:r>
      <w:r>
        <w:t>.</w:t>
      </w:r>
      <w:r>
        <w:tab/>
        <w:t>Annual reports by Commission</w:t>
      </w:r>
      <w:bookmarkEnd w:id="34"/>
    </w:p>
    <w:p w14:paraId="3BCD3FF3" w14:textId="77777777" w:rsidR="00527825" w:rsidRDefault="00527825">
      <w:pPr>
        <w:pStyle w:val="Subsection"/>
      </w:pPr>
      <w:r>
        <w:tab/>
        <w:t>(1)</w:t>
      </w:r>
      <w:r>
        <w:tab/>
        <w:t>The chairperson is required, on or before 30 September in each year, to submit to the Minister an annual report on the activities of the Commission during the year ending on the preceding 30 June.</w:t>
      </w:r>
    </w:p>
    <w:p w14:paraId="4C1B1C07" w14:textId="77777777" w:rsidR="00527825" w:rsidRDefault="00527825">
      <w:pPr>
        <w:pStyle w:val="Subsection"/>
      </w:pPr>
      <w:r>
        <w:tab/>
        <w:t>(2)</w:t>
      </w:r>
      <w:r>
        <w:tab/>
        <w:t xml:space="preserve">The annual report is to include details of — </w:t>
      </w:r>
    </w:p>
    <w:p w14:paraId="470F0EB6" w14:textId="77777777" w:rsidR="00527825" w:rsidRDefault="00527825">
      <w:pPr>
        <w:pStyle w:val="Indenta"/>
      </w:pPr>
      <w:r>
        <w:tab/>
        <w:t>(a)</w:t>
      </w:r>
      <w:r>
        <w:tab/>
        <w:t>the number, nature and outcome of matters that have come before the Commission; and</w:t>
      </w:r>
    </w:p>
    <w:p w14:paraId="27B4319D" w14:textId="77777777" w:rsidR="00527825" w:rsidRDefault="00527825">
      <w:pPr>
        <w:pStyle w:val="Indenta"/>
      </w:pPr>
      <w:r>
        <w:tab/>
        <w:t>(b)</w:t>
      </w:r>
      <w:r>
        <w:tab/>
        <w:t>the number and nature of matters that are outstanding; and</w:t>
      </w:r>
    </w:p>
    <w:p w14:paraId="46E0112D" w14:textId="77777777" w:rsidR="00527825" w:rsidRDefault="00527825">
      <w:pPr>
        <w:pStyle w:val="Indenta"/>
      </w:pPr>
      <w:r>
        <w:tab/>
        <w:t>(c)</w:t>
      </w:r>
      <w:r>
        <w:tab/>
        <w:t>any trends or special problems that may have emerged; and</w:t>
      </w:r>
    </w:p>
    <w:p w14:paraId="1CFFCD95" w14:textId="77777777" w:rsidR="00527825" w:rsidRDefault="00527825">
      <w:pPr>
        <w:pStyle w:val="Indenta"/>
      </w:pPr>
      <w:r>
        <w:tab/>
        <w:t>(d)</w:t>
      </w:r>
      <w:r>
        <w:tab/>
        <w:t>forecasts of the workload of the Commission in the year after the year to which the report relates; and</w:t>
      </w:r>
    </w:p>
    <w:p w14:paraId="1C7E85A1" w14:textId="77777777" w:rsidR="00527825" w:rsidRDefault="00527825">
      <w:pPr>
        <w:pStyle w:val="Indenta"/>
      </w:pPr>
      <w:r>
        <w:lastRenderedPageBreak/>
        <w:tab/>
        <w:t>(e)</w:t>
      </w:r>
      <w:r>
        <w:tab/>
        <w:t>any proposals for improving the operation of the Commission.</w:t>
      </w:r>
    </w:p>
    <w:p w14:paraId="3CD92351" w14:textId="77777777" w:rsidR="00527825" w:rsidRDefault="00527825">
      <w:pPr>
        <w:pStyle w:val="Subsection"/>
      </w:pPr>
      <w:r>
        <w:tab/>
        <w:t>(3)</w:t>
      </w:r>
      <w:r>
        <w:tab/>
        <w:t>The Minister is to cause a copy of each report submitted under subsection (1) to be laid before each House of Parliament within 28 days after submission of the report.</w:t>
      </w:r>
    </w:p>
    <w:p w14:paraId="712CAC3F" w14:textId="77777777" w:rsidR="00527825" w:rsidRDefault="00527825">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14:paraId="59D8D436" w14:textId="77777777" w:rsidR="00527825" w:rsidRDefault="00527825">
      <w:pPr>
        <w:pStyle w:val="Subsection"/>
      </w:pPr>
      <w:r>
        <w:tab/>
        <w:t>(5)</w:t>
      </w:r>
      <w:r>
        <w:tab/>
        <w:t>The chairperson may, from time to time, report to the Minister about anything referred to in subsection (4) whether or not the chairperson has been requested to do so.</w:t>
      </w:r>
    </w:p>
    <w:p w14:paraId="6E520809" w14:textId="77777777" w:rsidR="00527825" w:rsidRDefault="00527825">
      <w:pPr>
        <w:pStyle w:val="Footnotesection"/>
      </w:pPr>
      <w:r>
        <w:tab/>
        <w:t>[Section 9K inserted: No. 73 of 2006 s. 11.]</w:t>
      </w:r>
    </w:p>
    <w:p w14:paraId="5C0B3B1A" w14:textId="77777777" w:rsidR="00527825" w:rsidRDefault="00527825">
      <w:pPr>
        <w:pStyle w:val="Heading5"/>
        <w:spacing w:before="180"/>
      </w:pPr>
      <w:bookmarkStart w:id="35" w:name="_Toc230349122"/>
      <w:r>
        <w:rPr>
          <w:rStyle w:val="CharSectno"/>
        </w:rPr>
        <w:t>9L</w:t>
      </w:r>
      <w:r>
        <w:t>.</w:t>
      </w:r>
      <w:r>
        <w:tab/>
        <w:t>Laying annual report before House of Parliament not sitting</w:t>
      </w:r>
      <w:bookmarkEnd w:id="35"/>
    </w:p>
    <w:p w14:paraId="35E73BC6" w14:textId="77777777" w:rsidR="00527825" w:rsidRDefault="00527825">
      <w:pPr>
        <w:pStyle w:val="Subsection"/>
        <w:spacing w:before="180"/>
      </w:pPr>
      <w:r>
        <w:tab/>
        <w:t>(1)</w:t>
      </w:r>
      <w:r>
        <w:tab/>
        <w:t xml:space="preserve">If — </w:t>
      </w:r>
    </w:p>
    <w:p w14:paraId="02ECE0EB" w14:textId="77777777" w:rsidR="00527825" w:rsidRDefault="00527825">
      <w:pPr>
        <w:pStyle w:val="Indenta"/>
      </w:pPr>
      <w:r>
        <w:tab/>
        <w:t>(a)</w:t>
      </w:r>
      <w:r>
        <w:tab/>
        <w:t>at the commencement of the period within which section 9K(3) requires a copy of a report to be laid before a House of Parliament, the House is not sitting; and</w:t>
      </w:r>
    </w:p>
    <w:p w14:paraId="547D3D82" w14:textId="77777777" w:rsidR="00527825" w:rsidRDefault="00527825">
      <w:pPr>
        <w:pStyle w:val="Indenta"/>
      </w:pPr>
      <w:r>
        <w:tab/>
        <w:t>(b)</w:t>
      </w:r>
      <w:r>
        <w:tab/>
        <w:t>the Minister is of the opinion that the House will not sit during that period,</w:t>
      </w:r>
    </w:p>
    <w:p w14:paraId="63AD8F86" w14:textId="77777777" w:rsidR="00527825" w:rsidRDefault="00527825">
      <w:pPr>
        <w:pStyle w:val="Subsection"/>
        <w:spacing w:before="180"/>
      </w:pPr>
      <w:r>
        <w:tab/>
      </w:r>
      <w:r>
        <w:tab/>
        <w:t>the Minister is to transmit a copy of the report to the Clerk of the House.</w:t>
      </w:r>
    </w:p>
    <w:p w14:paraId="1467FCB8" w14:textId="77777777" w:rsidR="00527825" w:rsidRDefault="00527825">
      <w:pPr>
        <w:pStyle w:val="Subsection"/>
        <w:spacing w:before="180"/>
      </w:pPr>
      <w:r>
        <w:tab/>
        <w:t>(2)</w:t>
      </w:r>
      <w:r>
        <w:tab/>
        <w:t>A copy of a report transmitted to the Clerk of a House is to be regarded as having been laid before that House.</w:t>
      </w:r>
    </w:p>
    <w:p w14:paraId="7456EE0A" w14:textId="77777777" w:rsidR="00527825" w:rsidRDefault="00527825">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14:paraId="45F6F59C" w14:textId="77777777" w:rsidR="00527825" w:rsidRDefault="00527825">
      <w:pPr>
        <w:pStyle w:val="Footnotesection"/>
      </w:pPr>
      <w:r>
        <w:tab/>
        <w:t>[Section 9L inserted: No. 73 of 2006 s. 11.]</w:t>
      </w:r>
    </w:p>
    <w:p w14:paraId="2E3944CE" w14:textId="77777777" w:rsidR="00527825" w:rsidRDefault="00527825">
      <w:pPr>
        <w:pStyle w:val="Heading5"/>
      </w:pPr>
      <w:bookmarkStart w:id="36" w:name="_Toc230349123"/>
      <w:r>
        <w:rPr>
          <w:rStyle w:val="CharSectno"/>
        </w:rPr>
        <w:lastRenderedPageBreak/>
        <w:t>9M</w:t>
      </w:r>
      <w:r>
        <w:t>.</w:t>
      </w:r>
      <w:r>
        <w:tab/>
        <w:t>Protection and immunity of members, parties etc.</w:t>
      </w:r>
      <w:bookmarkEnd w:id="36"/>
    </w:p>
    <w:p w14:paraId="66115239" w14:textId="77777777" w:rsidR="00527825" w:rsidRDefault="00527825">
      <w:pPr>
        <w:pStyle w:val="Subsection"/>
        <w:spacing w:before="180"/>
      </w:pPr>
      <w:r>
        <w:tab/>
        <w:t>(1)</w:t>
      </w:r>
      <w:r>
        <w:tab/>
        <w:t>A member has, in the performance of his or her functions as member, the same protection and immunity as a judge of the Supreme Court has in the performance of his or her duties as a judge.</w:t>
      </w:r>
    </w:p>
    <w:p w14:paraId="418C482C" w14:textId="77777777" w:rsidR="00527825" w:rsidRDefault="00527825">
      <w:pPr>
        <w:pStyle w:val="Subsection"/>
        <w:spacing w:before="180"/>
      </w:pPr>
      <w:r>
        <w:tab/>
        <w:t>(2)</w:t>
      </w:r>
      <w:r>
        <w:tab/>
        <w:t>A person representing a party in proceedings in the Commission has the same protection and immunity as a lawyer has in representing a party in proceedings in the Supreme Court.</w:t>
      </w:r>
    </w:p>
    <w:p w14:paraId="3DB9964D" w14:textId="77777777" w:rsidR="00527825" w:rsidRDefault="00527825">
      <w:pPr>
        <w:pStyle w:val="Subsection"/>
        <w:spacing w:before="180"/>
      </w:pPr>
      <w:r>
        <w:tab/>
        <w:t>(3)</w:t>
      </w:r>
      <w:r>
        <w:tab/>
        <w:t>A party to proceedings in the Commission has the same protection and immunity as a party to proceedings in the Supreme Court.</w:t>
      </w:r>
    </w:p>
    <w:p w14:paraId="13C7EB68" w14:textId="77777777" w:rsidR="00527825" w:rsidRDefault="00527825">
      <w:pPr>
        <w:pStyle w:val="Subsection"/>
      </w:pPr>
      <w:r>
        <w:tab/>
        <w:t>(4)</w:t>
      </w:r>
      <w:r>
        <w:tab/>
        <w:t>A person appearing as a witness before the Commission has the same protection and immunity as a witness has in proceedings in the Supreme Court.</w:t>
      </w:r>
    </w:p>
    <w:p w14:paraId="779EA9AD" w14:textId="77777777" w:rsidR="00527825" w:rsidRDefault="00527825">
      <w:pPr>
        <w:pStyle w:val="Footnotesection"/>
      </w:pPr>
      <w:r>
        <w:tab/>
        <w:t>[Section 9M inserted: No. 73 of 2006 s. 11; amended: No. 21 of 2008 s. 675(3).]</w:t>
      </w:r>
    </w:p>
    <w:p w14:paraId="1CE05B32" w14:textId="77777777" w:rsidR="00527825" w:rsidRDefault="00527825">
      <w:pPr>
        <w:pStyle w:val="Ednotesection"/>
        <w:spacing w:before="180"/>
        <w:ind w:left="890" w:hanging="890"/>
      </w:pPr>
      <w:r>
        <w:t>[</w:t>
      </w:r>
      <w:r>
        <w:rPr>
          <w:b/>
        </w:rPr>
        <w:t>10</w:t>
      </w:r>
      <w:r>
        <w:rPr>
          <w:b/>
        </w:rPr>
        <w:noBreakHyphen/>
        <w:t>11.</w:t>
      </w:r>
      <w:r>
        <w:tab/>
        <w:t>Deleted: No. 27 of 2000 s. 12.]</w:t>
      </w:r>
    </w:p>
    <w:p w14:paraId="66173EB1" w14:textId="77777777" w:rsidR="00527825" w:rsidRDefault="00527825">
      <w:pPr>
        <w:pStyle w:val="Ednotesection"/>
        <w:spacing w:before="180"/>
        <w:ind w:left="890" w:hanging="890"/>
      </w:pPr>
      <w:r>
        <w:t>[</w:t>
      </w:r>
      <w:r>
        <w:rPr>
          <w:b/>
        </w:rPr>
        <w:t>12.</w:t>
      </w:r>
      <w:r>
        <w:rPr>
          <w:b/>
        </w:rPr>
        <w:tab/>
      </w:r>
      <w:r>
        <w:t>Deleted: No. 12 of 1998 s. 10(1).]</w:t>
      </w:r>
    </w:p>
    <w:p w14:paraId="24CCE89D" w14:textId="77777777" w:rsidR="00527825" w:rsidRDefault="00527825">
      <w:pPr>
        <w:pStyle w:val="Heading3"/>
        <w:rPr>
          <w:snapToGrid w:val="0"/>
        </w:rPr>
      </w:pPr>
      <w:bookmarkStart w:id="37" w:name="_Toc230348215"/>
      <w:bookmarkStart w:id="38" w:name="_Toc230349124"/>
      <w:r>
        <w:rPr>
          <w:rStyle w:val="CharDivNo"/>
        </w:rPr>
        <w:t>Division 3</w:t>
      </w:r>
      <w:r>
        <w:rPr>
          <w:snapToGrid w:val="0"/>
        </w:rPr>
        <w:t> — </w:t>
      </w:r>
      <w:r>
        <w:rPr>
          <w:rStyle w:val="CharDivText"/>
        </w:rPr>
        <w:t>The Director of Liquor Licensing</w:t>
      </w:r>
      <w:bookmarkEnd w:id="37"/>
      <w:bookmarkEnd w:id="38"/>
      <w:r>
        <w:rPr>
          <w:rStyle w:val="CharDivText"/>
        </w:rPr>
        <w:t xml:space="preserve"> </w:t>
      </w:r>
    </w:p>
    <w:p w14:paraId="6404A07B" w14:textId="77777777" w:rsidR="00527825" w:rsidRDefault="00527825">
      <w:pPr>
        <w:pStyle w:val="Heading5"/>
        <w:spacing w:before="240"/>
        <w:rPr>
          <w:snapToGrid w:val="0"/>
        </w:rPr>
      </w:pPr>
      <w:bookmarkStart w:id="39" w:name="_Toc230349125"/>
      <w:r>
        <w:rPr>
          <w:rStyle w:val="CharSectno"/>
        </w:rPr>
        <w:t>13</w:t>
      </w:r>
      <w:r>
        <w:rPr>
          <w:snapToGrid w:val="0"/>
        </w:rPr>
        <w:t>.</w:t>
      </w:r>
      <w:r>
        <w:rPr>
          <w:snapToGrid w:val="0"/>
        </w:rPr>
        <w:tab/>
        <w:t>Functions of and hearings by Director</w:t>
      </w:r>
      <w:bookmarkEnd w:id="39"/>
    </w:p>
    <w:p w14:paraId="208D7989" w14:textId="77777777" w:rsidR="00527825" w:rsidRDefault="00527825">
      <w:pPr>
        <w:pStyle w:val="Ednotesubsection"/>
        <w:spacing w:before="120"/>
      </w:pPr>
      <w:r>
        <w:tab/>
        <w:t>[(1)</w:t>
      </w:r>
      <w:r>
        <w:tab/>
        <w:t>deleted]</w:t>
      </w:r>
    </w:p>
    <w:p w14:paraId="6E7C30FE" w14:textId="77777777" w:rsidR="00527825" w:rsidRDefault="00527825">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14:paraId="2D707144" w14:textId="77777777" w:rsidR="00527825" w:rsidRDefault="00527825">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14:paraId="4DB6143F" w14:textId="77777777" w:rsidR="00527825" w:rsidRDefault="00527825">
      <w:pPr>
        <w:pStyle w:val="Indenta"/>
        <w:spacing w:before="90"/>
        <w:rPr>
          <w:snapToGrid w:val="0"/>
        </w:rPr>
      </w:pPr>
      <w:r>
        <w:rPr>
          <w:snapToGrid w:val="0"/>
        </w:rPr>
        <w:lastRenderedPageBreak/>
        <w:tab/>
        <w:t>(a)</w:t>
      </w:r>
      <w:r>
        <w:rPr>
          <w:snapToGrid w:val="0"/>
        </w:rPr>
        <w:tab/>
        <w:t>has the jurisdiction conferred on that office by this Act, and shall exercise that jurisdiction faithfully and impartially; and</w:t>
      </w:r>
    </w:p>
    <w:p w14:paraId="5D3386DB" w14:textId="77777777" w:rsidR="00527825" w:rsidRDefault="00527825">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14:paraId="1CC974D3" w14:textId="77777777" w:rsidR="00527825" w:rsidRDefault="00527825">
      <w:pPr>
        <w:pStyle w:val="Subsection"/>
      </w:pPr>
      <w:r>
        <w:tab/>
        <w:t>(3a)</w:t>
      </w:r>
      <w:r>
        <w:tab/>
        <w:t xml:space="preserve">Subsection (3) does not limit the functions of the Director as a chief executive officer under the </w:t>
      </w:r>
      <w:r>
        <w:rPr>
          <w:i/>
        </w:rPr>
        <w:t>Public Sector Management Act 1994</w:t>
      </w:r>
      <w:r>
        <w:t>.</w:t>
      </w:r>
    </w:p>
    <w:p w14:paraId="77938064" w14:textId="77777777" w:rsidR="00527825" w:rsidRDefault="00527825">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14:paraId="70B16FF1" w14:textId="77777777" w:rsidR="00527825" w:rsidRDefault="00527825">
      <w:pPr>
        <w:pStyle w:val="Subsection"/>
        <w:spacing w:before="180"/>
        <w:rPr>
          <w:snapToGrid w:val="0"/>
        </w:rPr>
      </w:pPr>
      <w:r>
        <w:rPr>
          <w:snapToGrid w:val="0"/>
        </w:rPr>
        <w:tab/>
        <w:t>(5)</w:t>
      </w:r>
      <w:r>
        <w:rPr>
          <w:snapToGrid w:val="0"/>
        </w:rPr>
        <w:tab/>
        <w:t>The Director — </w:t>
      </w:r>
    </w:p>
    <w:p w14:paraId="622054E1" w14:textId="77777777" w:rsidR="00527825" w:rsidRDefault="00527825">
      <w:pPr>
        <w:pStyle w:val="Indenta"/>
        <w:spacing w:before="90"/>
        <w:rPr>
          <w:snapToGrid w:val="0"/>
        </w:rPr>
      </w:pPr>
      <w:r>
        <w:rPr>
          <w:snapToGrid w:val="0"/>
        </w:rPr>
        <w:tab/>
        <w:t>(a)</w:t>
      </w:r>
      <w:r>
        <w:rPr>
          <w:snapToGrid w:val="0"/>
        </w:rPr>
        <w:tab/>
        <w:t>without conducting a hearing, may determine any application or matter; but</w:t>
      </w:r>
    </w:p>
    <w:p w14:paraId="0D651DF9" w14:textId="77777777" w:rsidR="00527825" w:rsidRDefault="00527825">
      <w:pPr>
        <w:pStyle w:val="Indenta"/>
        <w:spacing w:before="90"/>
        <w:rPr>
          <w:snapToGrid w:val="0"/>
        </w:rPr>
      </w:pPr>
      <w:r>
        <w:rPr>
          <w:snapToGrid w:val="0"/>
        </w:rPr>
        <w:tab/>
        <w:t>(b)</w:t>
      </w:r>
      <w:r>
        <w:rPr>
          <w:snapToGrid w:val="0"/>
        </w:rPr>
        <w:tab/>
        <w:t>where the Director decides to conduct a hearing, may —</w:t>
      </w:r>
    </w:p>
    <w:p w14:paraId="7B3B91F3" w14:textId="77777777" w:rsidR="00527825" w:rsidRDefault="00527825">
      <w:pPr>
        <w:pStyle w:val="Indenti"/>
        <w:spacing w:before="90"/>
        <w:rPr>
          <w:snapToGrid w:val="0"/>
        </w:rPr>
      </w:pPr>
      <w:r>
        <w:rPr>
          <w:snapToGrid w:val="0"/>
        </w:rPr>
        <w:tab/>
        <w:t>(i)</w:t>
      </w:r>
      <w:r>
        <w:rPr>
          <w:snapToGrid w:val="0"/>
        </w:rPr>
        <w:tab/>
        <w:t>fix a time and place for the hearing; and</w:t>
      </w:r>
    </w:p>
    <w:p w14:paraId="375B15D5" w14:textId="77777777" w:rsidR="00527825" w:rsidRDefault="00527825">
      <w:pPr>
        <w:pStyle w:val="Indenti"/>
        <w:rPr>
          <w:snapToGrid w:val="0"/>
        </w:rPr>
      </w:pPr>
      <w:r>
        <w:rPr>
          <w:snapToGrid w:val="0"/>
        </w:rPr>
        <w:tab/>
        <w:t>(ii)</w:t>
      </w:r>
      <w:r>
        <w:rPr>
          <w:snapToGrid w:val="0"/>
        </w:rPr>
        <w:tab/>
        <w:t>cause notice to be given to the applicant and to any other person interested in the application or matter to be heard,</w:t>
      </w:r>
    </w:p>
    <w:p w14:paraId="3C615E47" w14:textId="77777777" w:rsidR="00527825" w:rsidRDefault="00527825">
      <w:pPr>
        <w:pStyle w:val="Indenta"/>
        <w:rPr>
          <w:snapToGrid w:val="0"/>
        </w:rPr>
      </w:pPr>
      <w:r>
        <w:rPr>
          <w:snapToGrid w:val="0"/>
        </w:rPr>
        <w:tab/>
      </w:r>
      <w:r>
        <w:rPr>
          <w:snapToGrid w:val="0"/>
        </w:rPr>
        <w:tab/>
        <w:t>and a person so given notice shall be entitled to attend the hearing and to be heard.</w:t>
      </w:r>
    </w:p>
    <w:p w14:paraId="7E6A91B8" w14:textId="77777777" w:rsidR="00527825" w:rsidRDefault="00527825">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14:paraId="59654E6E" w14:textId="77777777" w:rsidR="00527825" w:rsidRDefault="00527825">
      <w:pPr>
        <w:pStyle w:val="Footnotesection"/>
      </w:pPr>
      <w:r>
        <w:tab/>
        <w:t xml:space="preserve">[Section 13 amended: No. 32 of 1994 s. 3(2); No. 73 of 2006 s. 12.] </w:t>
      </w:r>
    </w:p>
    <w:p w14:paraId="1E7EC547" w14:textId="77777777" w:rsidR="00527825" w:rsidRDefault="00527825">
      <w:pPr>
        <w:pStyle w:val="Heading5"/>
        <w:spacing w:before="180"/>
        <w:rPr>
          <w:snapToGrid w:val="0"/>
        </w:rPr>
      </w:pPr>
      <w:bookmarkStart w:id="40" w:name="_Toc230349126"/>
      <w:r>
        <w:rPr>
          <w:rStyle w:val="CharSectno"/>
        </w:rPr>
        <w:lastRenderedPageBreak/>
        <w:t>14</w:t>
      </w:r>
      <w:r>
        <w:rPr>
          <w:snapToGrid w:val="0"/>
        </w:rPr>
        <w:t>.</w:t>
      </w:r>
      <w:r>
        <w:rPr>
          <w:snapToGrid w:val="0"/>
        </w:rPr>
        <w:tab/>
        <w:t>Inspectors etc., appointment of etc.</w:t>
      </w:r>
      <w:bookmarkEnd w:id="40"/>
    </w:p>
    <w:p w14:paraId="0062FD2E" w14:textId="77777777" w:rsidR="00527825" w:rsidRDefault="00527825">
      <w:pPr>
        <w:pStyle w:val="Subsection"/>
        <w:spacing w:before="120"/>
        <w:rPr>
          <w:snapToGrid w:val="0"/>
        </w:rPr>
      </w:pPr>
      <w:r>
        <w:rPr>
          <w:snapToGrid w:val="0"/>
        </w:rPr>
        <w:tab/>
        <w:t>(1)</w:t>
      </w:r>
      <w:r>
        <w:rPr>
          <w:snapToGrid w:val="0"/>
        </w:rPr>
        <w:tab/>
        <w:t>There shall be appointed, as may be necessary — </w:t>
      </w:r>
    </w:p>
    <w:p w14:paraId="70976CA7" w14:textId="77777777" w:rsidR="00527825" w:rsidRDefault="00527825">
      <w:pPr>
        <w:pStyle w:val="Indenta"/>
        <w:rPr>
          <w:snapToGrid w:val="0"/>
        </w:rPr>
      </w:pPr>
      <w:r>
        <w:rPr>
          <w:snapToGrid w:val="0"/>
        </w:rPr>
        <w:tab/>
        <w:t>(a)</w:t>
      </w:r>
      <w:r>
        <w:rPr>
          <w:snapToGrid w:val="0"/>
        </w:rPr>
        <w:tab/>
        <w:t>inspectors to — </w:t>
      </w:r>
    </w:p>
    <w:p w14:paraId="7C30438B" w14:textId="77777777" w:rsidR="00527825" w:rsidRDefault="00527825">
      <w:pPr>
        <w:pStyle w:val="Indenti"/>
        <w:rPr>
          <w:snapToGrid w:val="0"/>
        </w:rPr>
      </w:pPr>
      <w:r>
        <w:rPr>
          <w:snapToGrid w:val="0"/>
        </w:rPr>
        <w:tab/>
        <w:t>(i)</w:t>
      </w:r>
      <w:r>
        <w:rPr>
          <w:snapToGrid w:val="0"/>
        </w:rPr>
        <w:tab/>
        <w:t>ensure that licensed premises conform to proper standards; and</w:t>
      </w:r>
    </w:p>
    <w:p w14:paraId="629C23E7" w14:textId="758C5841" w:rsidR="00527825" w:rsidRDefault="00527825">
      <w:pPr>
        <w:pStyle w:val="Indenti"/>
        <w:rPr>
          <w:snapToGrid w:val="0"/>
        </w:rPr>
      </w:pPr>
      <w:r>
        <w:rPr>
          <w:snapToGrid w:val="0"/>
        </w:rPr>
        <w:tab/>
        <w:t>(ii)</w:t>
      </w:r>
      <w:r>
        <w:rPr>
          <w:snapToGrid w:val="0"/>
        </w:rPr>
        <w:tab/>
        <w:t xml:space="preserve">examine records relating to liquor </w:t>
      </w:r>
      <w:r>
        <w:t>transactions;</w:t>
      </w:r>
    </w:p>
    <w:p w14:paraId="1B1A513A" w14:textId="77777777" w:rsidR="00527825" w:rsidRDefault="00527825">
      <w:pPr>
        <w:pStyle w:val="Indenta"/>
        <w:rPr>
          <w:snapToGrid w:val="0"/>
        </w:rPr>
      </w:pPr>
      <w:r>
        <w:rPr>
          <w:snapToGrid w:val="0"/>
        </w:rPr>
        <w:tab/>
      </w:r>
      <w:r>
        <w:rPr>
          <w:snapToGrid w:val="0"/>
        </w:rPr>
        <w:tab/>
        <w:t>and</w:t>
      </w:r>
    </w:p>
    <w:p w14:paraId="5BAADEA8" w14:textId="77777777" w:rsidR="00527825" w:rsidRDefault="00527825">
      <w:pPr>
        <w:pStyle w:val="Indenta"/>
        <w:rPr>
          <w:snapToGrid w:val="0"/>
        </w:rPr>
      </w:pPr>
      <w:r>
        <w:rPr>
          <w:snapToGrid w:val="0"/>
        </w:rPr>
        <w:tab/>
        <w:t>(b)</w:t>
      </w:r>
      <w:r>
        <w:rPr>
          <w:snapToGrid w:val="0"/>
        </w:rPr>
        <w:tab/>
        <w:t>such other officers as are required to assist the Commission and the Director in the administration of this Act.</w:t>
      </w:r>
    </w:p>
    <w:p w14:paraId="452CC2E6" w14:textId="77777777" w:rsidR="00527825" w:rsidRDefault="00527825">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14:paraId="613DD2A9" w14:textId="77777777" w:rsidR="00527825" w:rsidRDefault="00527825">
      <w:pPr>
        <w:pStyle w:val="Subsection"/>
        <w:rPr>
          <w:snapToGrid w:val="0"/>
        </w:rPr>
      </w:pPr>
      <w:r>
        <w:rPr>
          <w:snapToGrid w:val="0"/>
        </w:rPr>
        <w:tab/>
        <w:t>(3)</w:t>
      </w:r>
      <w:r>
        <w:rPr>
          <w:snapToGrid w:val="0"/>
        </w:rPr>
        <w:tab/>
        <w:t>The Director shall furnish to — </w:t>
      </w:r>
    </w:p>
    <w:p w14:paraId="1BC786D2" w14:textId="77777777" w:rsidR="00527825" w:rsidRDefault="00527825">
      <w:pPr>
        <w:pStyle w:val="Indenta"/>
      </w:pPr>
      <w:r>
        <w:tab/>
        <w:t>(a)</w:t>
      </w:r>
      <w:r>
        <w:tab/>
        <w:t>an inspector; and</w:t>
      </w:r>
    </w:p>
    <w:p w14:paraId="508BEF91" w14:textId="77777777" w:rsidR="00527825" w:rsidRDefault="00527825">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14:paraId="2372803E" w14:textId="77777777" w:rsidR="00527825" w:rsidRDefault="00527825">
      <w:pPr>
        <w:pStyle w:val="Subsection"/>
        <w:rPr>
          <w:snapToGrid w:val="0"/>
        </w:rPr>
      </w:pPr>
      <w:r>
        <w:rPr>
          <w:snapToGrid w:val="0"/>
        </w:rPr>
        <w:tab/>
      </w:r>
      <w:r>
        <w:rPr>
          <w:snapToGrid w:val="0"/>
        </w:rPr>
        <w:tab/>
        <w:t xml:space="preserve">a certificate of identity in the </w:t>
      </w:r>
      <w:r>
        <w:t>form approved by the Director.</w:t>
      </w:r>
    </w:p>
    <w:p w14:paraId="7AAE99F2" w14:textId="50817851" w:rsidR="00527825" w:rsidRDefault="00527825">
      <w:pPr>
        <w:pStyle w:val="Footnotesection"/>
      </w:pPr>
      <w:r>
        <w:tab/>
        <w:t xml:space="preserve">[Section 14 amended: No. 32 of 1994 s. 3(2); No. 56 of 1997 s. 28; No. 73 of 2006 s. 106 and 111(1); No. 9 of 2018 s. 7; No. 20 of 2025 s. 49.] </w:t>
      </w:r>
    </w:p>
    <w:p w14:paraId="1754C770" w14:textId="77777777" w:rsidR="00527825" w:rsidRDefault="00527825">
      <w:pPr>
        <w:pStyle w:val="Heading3"/>
        <w:rPr>
          <w:snapToGrid w:val="0"/>
        </w:rPr>
      </w:pPr>
      <w:bookmarkStart w:id="41" w:name="_Toc230348218"/>
      <w:bookmarkStart w:id="42" w:name="_Toc230349127"/>
      <w:r>
        <w:rPr>
          <w:rStyle w:val="CharDivNo"/>
        </w:rPr>
        <w:t>Division 4</w:t>
      </w:r>
      <w:r>
        <w:rPr>
          <w:snapToGrid w:val="0"/>
        </w:rPr>
        <w:t> — </w:t>
      </w:r>
      <w:r>
        <w:rPr>
          <w:rStyle w:val="CharDivText"/>
        </w:rPr>
        <w:t>Other staff of the licensing authority</w:t>
      </w:r>
      <w:bookmarkEnd w:id="41"/>
      <w:bookmarkEnd w:id="42"/>
      <w:r>
        <w:rPr>
          <w:rStyle w:val="CharDivText"/>
        </w:rPr>
        <w:t xml:space="preserve"> </w:t>
      </w:r>
    </w:p>
    <w:p w14:paraId="2A73C42B" w14:textId="77777777" w:rsidR="00527825" w:rsidRDefault="00527825">
      <w:pPr>
        <w:pStyle w:val="Heading5"/>
        <w:rPr>
          <w:snapToGrid w:val="0"/>
        </w:rPr>
      </w:pPr>
      <w:bookmarkStart w:id="43" w:name="_Toc230349128"/>
      <w:r>
        <w:rPr>
          <w:rStyle w:val="CharSectno"/>
        </w:rPr>
        <w:t>15</w:t>
      </w:r>
      <w:r>
        <w:rPr>
          <w:snapToGrid w:val="0"/>
        </w:rPr>
        <w:t>.</w:t>
      </w:r>
      <w:r>
        <w:rPr>
          <w:snapToGrid w:val="0"/>
        </w:rPr>
        <w:tab/>
        <w:t>Director may delegate etc.</w:t>
      </w:r>
      <w:bookmarkEnd w:id="43"/>
    </w:p>
    <w:p w14:paraId="36396D1B" w14:textId="77777777" w:rsidR="00527825" w:rsidRDefault="00527825">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14:paraId="541B6339" w14:textId="77777777" w:rsidR="00527825" w:rsidRDefault="00527825">
      <w:pPr>
        <w:pStyle w:val="Indenta"/>
        <w:rPr>
          <w:snapToGrid w:val="0"/>
        </w:rPr>
      </w:pPr>
      <w:r>
        <w:rPr>
          <w:snapToGrid w:val="0"/>
        </w:rPr>
        <w:lastRenderedPageBreak/>
        <w:tab/>
        <w:t>(a)</w:t>
      </w:r>
      <w:r>
        <w:rPr>
          <w:snapToGrid w:val="0"/>
        </w:rPr>
        <w:tab/>
        <w:t>delegate to an inspector or other officer appointed pursuant to section 14 any of the functions of the Director under this Act other than this power of delegation; and</w:t>
      </w:r>
    </w:p>
    <w:p w14:paraId="39BA674F" w14:textId="77777777" w:rsidR="00527825" w:rsidRDefault="00527825">
      <w:pPr>
        <w:pStyle w:val="Indenta"/>
        <w:keepNext/>
        <w:rPr>
          <w:snapToGrid w:val="0"/>
        </w:rPr>
      </w:pPr>
      <w:r>
        <w:rPr>
          <w:snapToGrid w:val="0"/>
        </w:rPr>
        <w:tab/>
        <w:t>(b)</w:t>
      </w:r>
      <w:r>
        <w:rPr>
          <w:snapToGrid w:val="0"/>
        </w:rPr>
        <w:tab/>
        <w:t>authorise any other person to carry out any of the functions — </w:t>
      </w:r>
    </w:p>
    <w:p w14:paraId="3F1A273A" w14:textId="77777777" w:rsidR="00527825" w:rsidRDefault="00527825">
      <w:pPr>
        <w:pStyle w:val="Indenti"/>
        <w:rPr>
          <w:snapToGrid w:val="0"/>
        </w:rPr>
      </w:pPr>
      <w:r>
        <w:rPr>
          <w:snapToGrid w:val="0"/>
        </w:rPr>
        <w:tab/>
        <w:t>(i)</w:t>
      </w:r>
      <w:r>
        <w:rPr>
          <w:snapToGrid w:val="0"/>
        </w:rPr>
        <w:tab/>
        <w:t>for which a person was, or may be, appointed to assist the Director pursuant to section 14(1)(b); or</w:t>
      </w:r>
    </w:p>
    <w:p w14:paraId="695FBAA1" w14:textId="77777777" w:rsidR="00527825" w:rsidRDefault="00527825">
      <w:pPr>
        <w:pStyle w:val="Indenti"/>
        <w:rPr>
          <w:snapToGrid w:val="0"/>
        </w:rPr>
      </w:pPr>
      <w:r>
        <w:rPr>
          <w:snapToGrid w:val="0"/>
        </w:rPr>
        <w:tab/>
        <w:t>(ii)</w:t>
      </w:r>
      <w:r>
        <w:rPr>
          <w:snapToGrid w:val="0"/>
        </w:rPr>
        <w:tab/>
        <w:t>which may be delegated under paragraph (a);</w:t>
      </w:r>
    </w:p>
    <w:p w14:paraId="1887952C" w14:textId="77777777" w:rsidR="00527825" w:rsidRDefault="00527825">
      <w:pPr>
        <w:pStyle w:val="Indenta"/>
        <w:rPr>
          <w:snapToGrid w:val="0"/>
        </w:rPr>
      </w:pPr>
      <w:r>
        <w:rPr>
          <w:snapToGrid w:val="0"/>
        </w:rPr>
        <w:tab/>
      </w:r>
      <w:r>
        <w:rPr>
          <w:snapToGrid w:val="0"/>
        </w:rPr>
        <w:tab/>
        <w:t>and</w:t>
      </w:r>
    </w:p>
    <w:p w14:paraId="247274EE" w14:textId="77777777" w:rsidR="00527825" w:rsidRDefault="00527825">
      <w:pPr>
        <w:pStyle w:val="Indenta"/>
        <w:rPr>
          <w:snapToGrid w:val="0"/>
        </w:rPr>
      </w:pPr>
      <w:r>
        <w:rPr>
          <w:snapToGrid w:val="0"/>
        </w:rPr>
        <w:tab/>
        <w:t>(c)</w:t>
      </w:r>
      <w:r>
        <w:rPr>
          <w:snapToGrid w:val="0"/>
        </w:rPr>
        <w:tab/>
        <w:t>authorise a person to whom paragraph (a) or (b) applies to sign determinations or other records on behalf of the Director — </w:t>
      </w:r>
    </w:p>
    <w:p w14:paraId="55FC8DED" w14:textId="77777777" w:rsidR="00527825" w:rsidRDefault="00527825">
      <w:pPr>
        <w:pStyle w:val="Indenti"/>
        <w:rPr>
          <w:snapToGrid w:val="0"/>
        </w:rPr>
      </w:pPr>
      <w:r>
        <w:rPr>
          <w:snapToGrid w:val="0"/>
        </w:rPr>
        <w:tab/>
        <w:t>(i)</w:t>
      </w:r>
      <w:r>
        <w:rPr>
          <w:snapToGrid w:val="0"/>
        </w:rPr>
        <w:tab/>
        <w:t>making use of a facsimile of the signature of the Director; or</w:t>
      </w:r>
    </w:p>
    <w:p w14:paraId="54DD912B" w14:textId="77777777" w:rsidR="00527825" w:rsidRDefault="00527825">
      <w:pPr>
        <w:pStyle w:val="Indenti"/>
        <w:keepNext/>
        <w:rPr>
          <w:snapToGrid w:val="0"/>
        </w:rPr>
      </w:pPr>
      <w:r>
        <w:rPr>
          <w:snapToGrid w:val="0"/>
        </w:rPr>
        <w:tab/>
        <w:t>(ii)</w:t>
      </w:r>
      <w:r>
        <w:rPr>
          <w:snapToGrid w:val="0"/>
        </w:rPr>
        <w:tab/>
        <w:t>otherwise,</w:t>
      </w:r>
    </w:p>
    <w:p w14:paraId="5316F0D1" w14:textId="77777777" w:rsidR="00527825" w:rsidRDefault="00527825">
      <w:pPr>
        <w:pStyle w:val="Indenta"/>
        <w:rPr>
          <w:snapToGrid w:val="0"/>
        </w:rPr>
      </w:pPr>
      <w:r>
        <w:rPr>
          <w:snapToGrid w:val="0"/>
        </w:rPr>
        <w:tab/>
      </w:r>
      <w:r>
        <w:rPr>
          <w:snapToGrid w:val="0"/>
        </w:rPr>
        <w:tab/>
        <w:t>as may be approved by the Director.</w:t>
      </w:r>
    </w:p>
    <w:p w14:paraId="322165BB" w14:textId="77777777" w:rsidR="00527825" w:rsidRDefault="00527825">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14:paraId="46488EAD" w14:textId="77777777" w:rsidR="00527825" w:rsidRDefault="00527825">
      <w:pPr>
        <w:pStyle w:val="Heading3"/>
        <w:rPr>
          <w:snapToGrid w:val="0"/>
        </w:rPr>
      </w:pPr>
      <w:bookmarkStart w:id="44" w:name="_Toc230348220"/>
      <w:bookmarkStart w:id="45" w:name="_Toc230349129"/>
      <w:r>
        <w:rPr>
          <w:rStyle w:val="CharDivNo"/>
        </w:rPr>
        <w:t>Division 5</w:t>
      </w:r>
      <w:r>
        <w:rPr>
          <w:snapToGrid w:val="0"/>
        </w:rPr>
        <w:t> — </w:t>
      </w:r>
      <w:r>
        <w:rPr>
          <w:rStyle w:val="CharDivText"/>
        </w:rPr>
        <w:t>Proceedings before the licensing authority</w:t>
      </w:r>
      <w:bookmarkEnd w:id="44"/>
      <w:bookmarkEnd w:id="45"/>
      <w:r>
        <w:rPr>
          <w:rStyle w:val="CharDivText"/>
        </w:rPr>
        <w:t xml:space="preserve"> </w:t>
      </w:r>
    </w:p>
    <w:p w14:paraId="68965138" w14:textId="77777777" w:rsidR="00527825" w:rsidRDefault="00527825">
      <w:pPr>
        <w:pStyle w:val="Heading5"/>
        <w:spacing w:before="180"/>
        <w:rPr>
          <w:snapToGrid w:val="0"/>
        </w:rPr>
      </w:pPr>
      <w:bookmarkStart w:id="46" w:name="_Toc230349130"/>
      <w:r>
        <w:rPr>
          <w:rStyle w:val="CharSectno"/>
        </w:rPr>
        <w:t>16</w:t>
      </w:r>
      <w:r>
        <w:rPr>
          <w:snapToGrid w:val="0"/>
        </w:rPr>
        <w:t>.</w:t>
      </w:r>
      <w:r>
        <w:rPr>
          <w:snapToGrid w:val="0"/>
        </w:rPr>
        <w:tab/>
        <w:t>Procedure, sittings, use of experts, evidentiary rules etc.</w:t>
      </w:r>
      <w:bookmarkEnd w:id="46"/>
    </w:p>
    <w:p w14:paraId="69B6D165" w14:textId="77777777" w:rsidR="00527825" w:rsidRDefault="00527825">
      <w:pPr>
        <w:pStyle w:val="Subsection"/>
        <w:keepNext/>
        <w:spacing w:before="120"/>
        <w:rPr>
          <w:snapToGrid w:val="0"/>
        </w:rPr>
      </w:pPr>
      <w:r>
        <w:rPr>
          <w:snapToGrid w:val="0"/>
        </w:rPr>
        <w:tab/>
        <w:t>(1)</w:t>
      </w:r>
      <w:r>
        <w:rPr>
          <w:snapToGrid w:val="0"/>
        </w:rPr>
        <w:tab/>
        <w:t>In any proceedings under this Act, the licensing authority, however constituted — </w:t>
      </w:r>
    </w:p>
    <w:p w14:paraId="258BF9CB" w14:textId="77777777" w:rsidR="00527825" w:rsidRDefault="00527825">
      <w:pPr>
        <w:pStyle w:val="Indenta"/>
        <w:rPr>
          <w:snapToGrid w:val="0"/>
        </w:rPr>
      </w:pPr>
      <w:r>
        <w:rPr>
          <w:snapToGrid w:val="0"/>
        </w:rPr>
        <w:tab/>
        <w:t>(a)</w:t>
      </w:r>
      <w:r>
        <w:rPr>
          <w:snapToGrid w:val="0"/>
        </w:rPr>
        <w:tab/>
        <w:t>shall act without undue formality; and</w:t>
      </w:r>
    </w:p>
    <w:p w14:paraId="05FA9C05" w14:textId="77777777" w:rsidR="00527825" w:rsidRDefault="00527825">
      <w:pPr>
        <w:pStyle w:val="Indenta"/>
        <w:rPr>
          <w:snapToGrid w:val="0"/>
        </w:rPr>
      </w:pPr>
      <w:r>
        <w:rPr>
          <w:snapToGrid w:val="0"/>
        </w:rPr>
        <w:tab/>
        <w:t>(b)</w:t>
      </w:r>
      <w:r>
        <w:rPr>
          <w:snapToGrid w:val="0"/>
        </w:rPr>
        <w:tab/>
        <w:t>may — </w:t>
      </w:r>
    </w:p>
    <w:p w14:paraId="7A4012ED" w14:textId="77777777" w:rsidR="00527825" w:rsidRDefault="00527825">
      <w:pPr>
        <w:pStyle w:val="Indenti"/>
        <w:rPr>
          <w:snapToGrid w:val="0"/>
        </w:rPr>
      </w:pPr>
      <w:r>
        <w:rPr>
          <w:snapToGrid w:val="0"/>
        </w:rPr>
        <w:tab/>
        <w:t>(i)</w:t>
      </w:r>
      <w:r>
        <w:rPr>
          <w:snapToGrid w:val="0"/>
        </w:rPr>
        <w:tab/>
        <w:t>obtain information as to any question that arises for decision in such manner as it thinks fit; and</w:t>
      </w:r>
    </w:p>
    <w:p w14:paraId="07230743" w14:textId="77777777" w:rsidR="00527825" w:rsidRDefault="00527825">
      <w:pPr>
        <w:pStyle w:val="Indenti"/>
        <w:keepNext/>
        <w:rPr>
          <w:snapToGrid w:val="0"/>
        </w:rPr>
      </w:pPr>
      <w:r>
        <w:rPr>
          <w:snapToGrid w:val="0"/>
        </w:rPr>
        <w:lastRenderedPageBreak/>
        <w:tab/>
        <w:t>(ii)</w:t>
      </w:r>
      <w:r>
        <w:rPr>
          <w:snapToGrid w:val="0"/>
        </w:rPr>
        <w:tab/>
        <w:t>make its determination on the balance of probabilities;</w:t>
      </w:r>
    </w:p>
    <w:p w14:paraId="65DA3DE0" w14:textId="77777777" w:rsidR="00527825" w:rsidRDefault="00527825">
      <w:pPr>
        <w:pStyle w:val="Indenta"/>
        <w:rPr>
          <w:snapToGrid w:val="0"/>
        </w:rPr>
      </w:pPr>
      <w:r>
        <w:rPr>
          <w:snapToGrid w:val="0"/>
        </w:rPr>
        <w:tab/>
      </w:r>
      <w:r>
        <w:rPr>
          <w:snapToGrid w:val="0"/>
        </w:rPr>
        <w:tab/>
        <w:t>and</w:t>
      </w:r>
    </w:p>
    <w:p w14:paraId="00849E7C" w14:textId="77777777" w:rsidR="00527825" w:rsidRDefault="00527825">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14:paraId="7AC0A1EE" w14:textId="77777777" w:rsidR="00527825" w:rsidRDefault="00527825">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14:paraId="4B113214" w14:textId="77777777" w:rsidR="00527825" w:rsidRDefault="00527825">
      <w:pPr>
        <w:pStyle w:val="Subsection"/>
        <w:rPr>
          <w:snapToGrid w:val="0"/>
        </w:rPr>
      </w:pPr>
      <w:r>
        <w:rPr>
          <w:snapToGrid w:val="0"/>
        </w:rPr>
        <w:tab/>
        <w:t>(2)</w:t>
      </w:r>
      <w:r>
        <w:rPr>
          <w:snapToGrid w:val="0"/>
        </w:rPr>
        <w:tab/>
        <w:t>The licensing authority, when constituted by the Commission —</w:t>
      </w:r>
    </w:p>
    <w:p w14:paraId="6DBB0FFD" w14:textId="77777777" w:rsidR="00527825" w:rsidRDefault="00527825">
      <w:pPr>
        <w:pStyle w:val="Indenta"/>
        <w:rPr>
          <w:snapToGrid w:val="0"/>
        </w:rPr>
      </w:pPr>
      <w:r>
        <w:rPr>
          <w:snapToGrid w:val="0"/>
        </w:rPr>
        <w:tab/>
        <w:t>(a)</w:t>
      </w:r>
      <w:r>
        <w:rPr>
          <w:snapToGrid w:val="0"/>
        </w:rPr>
        <w:tab/>
        <w:t>may sit at such times and such places as it thinks fit; and</w:t>
      </w:r>
    </w:p>
    <w:p w14:paraId="3C615E3D" w14:textId="77777777" w:rsidR="00527825" w:rsidRDefault="00527825">
      <w:pPr>
        <w:pStyle w:val="Indenta"/>
        <w:rPr>
          <w:snapToGrid w:val="0"/>
        </w:rPr>
      </w:pPr>
      <w:r>
        <w:rPr>
          <w:snapToGrid w:val="0"/>
        </w:rPr>
        <w:tab/>
        <w:t>(b)</w:t>
      </w:r>
      <w:r>
        <w:rPr>
          <w:snapToGrid w:val="0"/>
        </w:rPr>
        <w:tab/>
        <w:t>may exercise in Chambers any jurisdiction of the Commission.</w:t>
      </w:r>
    </w:p>
    <w:p w14:paraId="7E69116A" w14:textId="77777777" w:rsidR="00527825" w:rsidRDefault="00527825">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14:paraId="1FCE05BF" w14:textId="77777777" w:rsidR="00527825" w:rsidRDefault="00527825">
      <w:pPr>
        <w:pStyle w:val="Subsection"/>
        <w:keepNext/>
        <w:rPr>
          <w:snapToGrid w:val="0"/>
        </w:rPr>
      </w:pPr>
      <w:r>
        <w:rPr>
          <w:snapToGrid w:val="0"/>
        </w:rPr>
        <w:tab/>
        <w:t>(4)</w:t>
      </w:r>
      <w:r>
        <w:rPr>
          <w:snapToGrid w:val="0"/>
        </w:rPr>
        <w:tab/>
        <w:t>Any application, or any step taken in proceedings, may be set aside for irregularity — </w:t>
      </w:r>
    </w:p>
    <w:p w14:paraId="3DBF3C24" w14:textId="77777777" w:rsidR="00527825" w:rsidRDefault="00527825">
      <w:pPr>
        <w:pStyle w:val="Indenta"/>
        <w:rPr>
          <w:snapToGrid w:val="0"/>
        </w:rPr>
      </w:pPr>
      <w:r>
        <w:rPr>
          <w:snapToGrid w:val="0"/>
        </w:rPr>
        <w:tab/>
        <w:t>(a)</w:t>
      </w:r>
      <w:r>
        <w:rPr>
          <w:snapToGrid w:val="0"/>
        </w:rPr>
        <w:tab/>
        <w:t>by the Commission, if a requirement or order of the Commission is contravened; or</w:t>
      </w:r>
    </w:p>
    <w:p w14:paraId="6C72FD0E" w14:textId="77777777" w:rsidR="00527825" w:rsidRDefault="00527825">
      <w:pPr>
        <w:pStyle w:val="Indenta"/>
        <w:rPr>
          <w:snapToGrid w:val="0"/>
        </w:rPr>
      </w:pPr>
      <w:r>
        <w:rPr>
          <w:snapToGrid w:val="0"/>
        </w:rPr>
        <w:tab/>
        <w:t>(b)</w:t>
      </w:r>
      <w:r>
        <w:rPr>
          <w:snapToGrid w:val="0"/>
        </w:rPr>
        <w:tab/>
        <w:t>by the Director, if a requirement or order of the Director is contravened,</w:t>
      </w:r>
    </w:p>
    <w:p w14:paraId="1262E2F9" w14:textId="77777777" w:rsidR="00527825" w:rsidRDefault="00527825">
      <w:pPr>
        <w:pStyle w:val="Subsection"/>
        <w:rPr>
          <w:snapToGrid w:val="0"/>
        </w:rPr>
      </w:pPr>
      <w:r>
        <w:rPr>
          <w:snapToGrid w:val="0"/>
        </w:rPr>
        <w:tab/>
      </w:r>
      <w:r>
        <w:rPr>
          <w:snapToGrid w:val="0"/>
        </w:rPr>
        <w:tab/>
        <w:t>by the person by whom or on whose behalf that application is made or those proceedings are taken.</w:t>
      </w:r>
    </w:p>
    <w:p w14:paraId="76AA18AF" w14:textId="77777777" w:rsidR="00527825" w:rsidRDefault="00527825">
      <w:pPr>
        <w:pStyle w:val="Subsection"/>
        <w:rPr>
          <w:snapToGrid w:val="0"/>
        </w:rPr>
      </w:pPr>
      <w:r>
        <w:rPr>
          <w:snapToGrid w:val="0"/>
        </w:rPr>
        <w:tab/>
        <w:t>(5)</w:t>
      </w:r>
      <w:r>
        <w:rPr>
          <w:snapToGrid w:val="0"/>
        </w:rPr>
        <w:tab/>
        <w:t>Subject to this Act, the procedure of the licensing authority shall be determined — </w:t>
      </w:r>
    </w:p>
    <w:p w14:paraId="7681F48C" w14:textId="77777777" w:rsidR="00527825" w:rsidRDefault="00527825">
      <w:pPr>
        <w:pStyle w:val="Indenta"/>
        <w:rPr>
          <w:snapToGrid w:val="0"/>
        </w:rPr>
      </w:pPr>
      <w:r>
        <w:rPr>
          <w:snapToGrid w:val="0"/>
        </w:rPr>
        <w:tab/>
        <w:t>(a)</w:t>
      </w:r>
      <w:r>
        <w:rPr>
          <w:snapToGrid w:val="0"/>
        </w:rPr>
        <w:tab/>
        <w:t>when any application or matter is before the Commission or within the jurisdiction of the Commission, by the Commission; but</w:t>
      </w:r>
    </w:p>
    <w:p w14:paraId="728F8C2D" w14:textId="77777777" w:rsidR="00527825" w:rsidRDefault="00527825">
      <w:pPr>
        <w:pStyle w:val="Indenta"/>
        <w:rPr>
          <w:snapToGrid w:val="0"/>
        </w:rPr>
      </w:pPr>
      <w:r>
        <w:rPr>
          <w:snapToGrid w:val="0"/>
        </w:rPr>
        <w:lastRenderedPageBreak/>
        <w:tab/>
        <w:t>(b)</w:t>
      </w:r>
      <w:r>
        <w:rPr>
          <w:snapToGrid w:val="0"/>
        </w:rPr>
        <w:tab/>
        <w:t>otherwise, by the Director.</w:t>
      </w:r>
    </w:p>
    <w:p w14:paraId="08019B27" w14:textId="77777777" w:rsidR="00527825" w:rsidRDefault="00527825">
      <w:pPr>
        <w:pStyle w:val="Subsection"/>
        <w:keepNext/>
        <w:rPr>
          <w:snapToGrid w:val="0"/>
        </w:rPr>
      </w:pPr>
      <w:r>
        <w:rPr>
          <w:snapToGrid w:val="0"/>
        </w:rPr>
        <w:tab/>
        <w:t>(6)</w:t>
      </w:r>
      <w:r>
        <w:rPr>
          <w:snapToGrid w:val="0"/>
        </w:rPr>
        <w:tab/>
        <w:t>The Commission may appoint — </w:t>
      </w:r>
    </w:p>
    <w:p w14:paraId="40A9E3EF" w14:textId="77777777" w:rsidR="00527825" w:rsidRDefault="00527825">
      <w:pPr>
        <w:pStyle w:val="Indenta"/>
        <w:rPr>
          <w:snapToGrid w:val="0"/>
        </w:rPr>
      </w:pPr>
      <w:r>
        <w:rPr>
          <w:snapToGrid w:val="0"/>
        </w:rPr>
        <w:tab/>
        <w:t>(a)</w:t>
      </w:r>
      <w:r>
        <w:rPr>
          <w:snapToGrid w:val="0"/>
        </w:rPr>
        <w:tab/>
        <w:t>counsel to argue or make representations as to any matter before the Commission; or</w:t>
      </w:r>
    </w:p>
    <w:p w14:paraId="509A2D93" w14:textId="77777777" w:rsidR="00527825" w:rsidRDefault="00527825">
      <w:pPr>
        <w:pStyle w:val="Indenta"/>
        <w:rPr>
          <w:snapToGrid w:val="0"/>
        </w:rPr>
      </w:pPr>
      <w:r>
        <w:rPr>
          <w:snapToGrid w:val="0"/>
        </w:rPr>
        <w:tab/>
        <w:t>(b)</w:t>
      </w:r>
      <w:r>
        <w:rPr>
          <w:snapToGrid w:val="0"/>
        </w:rPr>
        <w:tab/>
        <w:t>an independent expert to inquire into and report upon any question of fact or opinion not involving a question of law.</w:t>
      </w:r>
    </w:p>
    <w:p w14:paraId="45D353DE" w14:textId="77777777" w:rsidR="00527825" w:rsidRDefault="00527825">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14:paraId="574541F7" w14:textId="77777777" w:rsidR="00527825" w:rsidRDefault="00527825">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14:paraId="1700842A" w14:textId="77777777" w:rsidR="00527825" w:rsidRDefault="00527825">
      <w:pPr>
        <w:pStyle w:val="Indenta"/>
      </w:pPr>
      <w:r>
        <w:tab/>
        <w:t>(b)</w:t>
      </w:r>
      <w:r>
        <w:tab/>
        <w:t>is to act according to equity, good conscience and the substantial merits of the case without regard to technicalities and legal forms; and</w:t>
      </w:r>
    </w:p>
    <w:p w14:paraId="09DAF429" w14:textId="77777777" w:rsidR="00527825" w:rsidRDefault="00527825">
      <w:pPr>
        <w:pStyle w:val="Indenta"/>
      </w:pPr>
      <w:r>
        <w:tab/>
        <w:t>(c)</w:t>
      </w:r>
      <w:r>
        <w:tab/>
        <w:t>is to act as speedily and with as little formality and technicality as is practicable.</w:t>
      </w:r>
    </w:p>
    <w:p w14:paraId="2FD58583" w14:textId="77777777" w:rsidR="00527825" w:rsidRDefault="00527825">
      <w:pPr>
        <w:pStyle w:val="Subsection"/>
      </w:pPr>
      <w:r>
        <w:tab/>
        <w:t>(8)</w:t>
      </w:r>
      <w:r>
        <w:tab/>
        <w:t>The hearing of a proceeding before the Commission must be in public unless the Commission considers that, in the circumstances of the case, the hearing should be in private.</w:t>
      </w:r>
    </w:p>
    <w:p w14:paraId="2D6FCA68" w14:textId="77777777" w:rsidR="00527825" w:rsidRDefault="00527825">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14:paraId="34B4CD20" w14:textId="77777777" w:rsidR="00527825" w:rsidRDefault="00527825">
      <w:pPr>
        <w:pStyle w:val="Indenta"/>
        <w:rPr>
          <w:snapToGrid w:val="0"/>
        </w:rPr>
      </w:pPr>
      <w:r>
        <w:tab/>
        <w:t>(a)</w:t>
      </w:r>
      <w:r>
        <w:tab/>
        <w:t>subject to section 17, give directions as to the persons who may be present; and</w:t>
      </w:r>
    </w:p>
    <w:p w14:paraId="172E1A32" w14:textId="77777777" w:rsidR="00527825" w:rsidRDefault="00527825">
      <w:pPr>
        <w:pStyle w:val="Indenta"/>
        <w:rPr>
          <w:snapToGrid w:val="0"/>
        </w:rPr>
      </w:pPr>
      <w:r>
        <w:rPr>
          <w:snapToGrid w:val="0"/>
        </w:rPr>
        <w:tab/>
        <w:t>(b)</w:t>
      </w:r>
      <w:r>
        <w:rPr>
          <w:snapToGrid w:val="0"/>
        </w:rPr>
        <w:tab/>
        <w:t xml:space="preserve">give directions prohibiting or restricting the publication of evidence given before the licensing authority or of matters contained in documents lodged with the </w:t>
      </w:r>
      <w:r>
        <w:rPr>
          <w:snapToGrid w:val="0"/>
        </w:rPr>
        <w:lastRenderedPageBreak/>
        <w:t>licensing authority or received in evidence by the licensing authority; and</w:t>
      </w:r>
    </w:p>
    <w:p w14:paraId="5EAFB446" w14:textId="77777777" w:rsidR="00527825" w:rsidRDefault="00527825">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14:paraId="15A3BF8B" w14:textId="77777777" w:rsidR="00527825" w:rsidRDefault="00527825">
      <w:pPr>
        <w:pStyle w:val="Subsection"/>
        <w:spacing w:before="180"/>
        <w:rPr>
          <w:snapToGrid w:val="0"/>
        </w:rPr>
      </w:pPr>
      <w:r>
        <w:rPr>
          <w:snapToGrid w:val="0"/>
        </w:rPr>
        <w:tab/>
        <w:t>(10)</w:t>
      </w:r>
      <w:r>
        <w:rPr>
          <w:snapToGrid w:val="0"/>
        </w:rPr>
        <w:tab/>
        <w:t>In considering — </w:t>
      </w:r>
    </w:p>
    <w:p w14:paraId="45F7F05E" w14:textId="77777777" w:rsidR="00527825" w:rsidRDefault="00527825">
      <w:pPr>
        <w:pStyle w:val="Ednotepara"/>
        <w:rPr>
          <w:snapToGrid w:val="0"/>
        </w:rPr>
      </w:pPr>
      <w:r>
        <w:rPr>
          <w:snapToGrid w:val="0"/>
        </w:rPr>
        <w:tab/>
        <w:t>[(a)</w:t>
      </w:r>
      <w:r>
        <w:rPr>
          <w:snapToGrid w:val="0"/>
        </w:rPr>
        <w:tab/>
        <w:t>deleted]</w:t>
      </w:r>
    </w:p>
    <w:p w14:paraId="53CD1AD1" w14:textId="77777777" w:rsidR="00527825" w:rsidRDefault="00527825">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14:paraId="7E8AA781" w14:textId="77777777" w:rsidR="00527825" w:rsidRDefault="00527825">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14:paraId="2848E910" w14:textId="77777777" w:rsidR="00527825" w:rsidRDefault="00527825">
      <w:pPr>
        <w:pStyle w:val="Subsection"/>
      </w:pPr>
      <w:r>
        <w:tab/>
        <w:t>(11)</w:t>
      </w:r>
      <w:r>
        <w:tab/>
        <w:t xml:space="preserve">Subject to subsections (8) and (9) and section 30, the licensing authority must ensure that each party to proceedings is given a reasonable opportunity to — </w:t>
      </w:r>
    </w:p>
    <w:p w14:paraId="1021E58E" w14:textId="77777777" w:rsidR="00527825" w:rsidRDefault="00527825">
      <w:pPr>
        <w:pStyle w:val="Indenta"/>
      </w:pPr>
      <w:r>
        <w:tab/>
        <w:t>(a)</w:t>
      </w:r>
      <w:r>
        <w:tab/>
        <w:t>present its case to the licensing authority; and</w:t>
      </w:r>
    </w:p>
    <w:p w14:paraId="7F702AC9" w14:textId="77777777" w:rsidR="00527825" w:rsidRDefault="00527825">
      <w:pPr>
        <w:pStyle w:val="Indenta"/>
      </w:pPr>
      <w:r>
        <w:tab/>
        <w:t>(b)</w:t>
      </w:r>
      <w:r>
        <w:tab/>
        <w:t xml:space="preserve">inspect any documents — </w:t>
      </w:r>
    </w:p>
    <w:p w14:paraId="0D2655B0" w14:textId="77777777" w:rsidR="00527825" w:rsidRDefault="00527825">
      <w:pPr>
        <w:pStyle w:val="Indenti"/>
      </w:pPr>
      <w:r>
        <w:tab/>
        <w:t>(i)</w:t>
      </w:r>
      <w:r>
        <w:tab/>
        <w:t>to which the licensing authority proposes to have regard in making a determination in the proceedings; and</w:t>
      </w:r>
    </w:p>
    <w:p w14:paraId="12B1ED60" w14:textId="77777777" w:rsidR="00527825" w:rsidRDefault="00527825">
      <w:pPr>
        <w:pStyle w:val="Indenti"/>
        <w:keepNext/>
      </w:pPr>
      <w:r>
        <w:lastRenderedPageBreak/>
        <w:tab/>
        <w:t>(ii)</w:t>
      </w:r>
      <w:r>
        <w:tab/>
        <w:t>that are relevant to the party’s case;</w:t>
      </w:r>
    </w:p>
    <w:p w14:paraId="4EEC2456" w14:textId="77777777" w:rsidR="00527825" w:rsidRDefault="00527825">
      <w:pPr>
        <w:pStyle w:val="Indenta"/>
      </w:pPr>
      <w:r>
        <w:tab/>
      </w:r>
      <w:r>
        <w:tab/>
        <w:t>and</w:t>
      </w:r>
    </w:p>
    <w:p w14:paraId="543AD461" w14:textId="77777777" w:rsidR="00527825" w:rsidRDefault="00527825">
      <w:pPr>
        <w:pStyle w:val="Indenta"/>
      </w:pPr>
      <w:r>
        <w:tab/>
        <w:t>(c)</w:t>
      </w:r>
      <w:r>
        <w:tab/>
        <w:t>make submissions in relation to any documents inspected under paragraph (b).</w:t>
      </w:r>
    </w:p>
    <w:p w14:paraId="6FF25E9C" w14:textId="77777777" w:rsidR="00527825" w:rsidRDefault="00527825">
      <w:pPr>
        <w:pStyle w:val="Subsection"/>
        <w:rPr>
          <w:snapToGrid w:val="0"/>
        </w:rPr>
      </w:pPr>
      <w:r>
        <w:rPr>
          <w:snapToGrid w:val="0"/>
        </w:rPr>
        <w:tab/>
        <w:t>(12)</w:t>
      </w:r>
      <w:r>
        <w:rPr>
          <w:snapToGrid w:val="0"/>
        </w:rPr>
        <w:tab/>
        <w:t>Where applications are heard together, the evidence relating to one of them is evidence relating to the other or others.</w:t>
      </w:r>
    </w:p>
    <w:p w14:paraId="40246A8D" w14:textId="77777777" w:rsidR="00527825" w:rsidRDefault="00527825">
      <w:pPr>
        <w:pStyle w:val="Subsection"/>
        <w:rPr>
          <w:snapToGrid w:val="0"/>
        </w:rPr>
      </w:pPr>
      <w:r>
        <w:rPr>
          <w:snapToGrid w:val="0"/>
        </w:rPr>
        <w:tab/>
        <w:t>(13)</w:t>
      </w:r>
      <w:r>
        <w:rPr>
          <w:snapToGrid w:val="0"/>
        </w:rPr>
        <w:tab/>
        <w:t>If, in respect of anything done or omitted to be done under this Act — </w:t>
      </w:r>
    </w:p>
    <w:p w14:paraId="50188202" w14:textId="77777777" w:rsidR="00527825" w:rsidRDefault="00527825">
      <w:pPr>
        <w:pStyle w:val="Indenta"/>
        <w:rPr>
          <w:snapToGrid w:val="0"/>
        </w:rPr>
      </w:pPr>
      <w:r>
        <w:rPr>
          <w:snapToGrid w:val="0"/>
        </w:rPr>
        <w:tab/>
        <w:t>(a)</w:t>
      </w:r>
      <w:r>
        <w:rPr>
          <w:snapToGrid w:val="0"/>
        </w:rPr>
        <w:tab/>
        <w:t>proceedings are brought against a person; and</w:t>
      </w:r>
    </w:p>
    <w:p w14:paraId="574057F3" w14:textId="77777777" w:rsidR="00527825" w:rsidRDefault="00527825">
      <w:pPr>
        <w:pStyle w:val="Indenta"/>
        <w:rPr>
          <w:snapToGrid w:val="0"/>
        </w:rPr>
      </w:pPr>
      <w:r>
        <w:rPr>
          <w:snapToGrid w:val="0"/>
        </w:rPr>
        <w:tab/>
        <w:t>(b)</w:t>
      </w:r>
      <w:r>
        <w:rPr>
          <w:snapToGrid w:val="0"/>
        </w:rPr>
        <w:tab/>
        <w:t>the licensing authority wishes to make a determination under this Act,</w:t>
      </w:r>
    </w:p>
    <w:p w14:paraId="5A7ADB38" w14:textId="77777777" w:rsidR="00527825" w:rsidRDefault="00527825">
      <w:pPr>
        <w:pStyle w:val="Subsection"/>
        <w:rPr>
          <w:snapToGrid w:val="0"/>
        </w:rPr>
      </w:pPr>
      <w:r>
        <w:rPr>
          <w:snapToGrid w:val="0"/>
        </w:rPr>
        <w:tab/>
      </w:r>
      <w:r>
        <w:rPr>
          <w:snapToGrid w:val="0"/>
        </w:rPr>
        <w:tab/>
        <w:t>the licensing authority may make the determination despite the bringing of the proceedings.</w:t>
      </w:r>
    </w:p>
    <w:p w14:paraId="3638DA4C" w14:textId="77777777" w:rsidR="00527825" w:rsidRDefault="00527825">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14:paraId="3E1B5F1D" w14:textId="77777777" w:rsidR="00527825" w:rsidRDefault="00527825">
      <w:pPr>
        <w:pStyle w:val="Footnotesection"/>
      </w:pPr>
      <w:r>
        <w:tab/>
        <w:t xml:space="preserve">[Section 16 amended: No. 12 of 1998 s. 10(2), (3), (4) and (5) and 11; No. 27 of 2000 s. 13; No. 59 of 2004 s. 141; No. 73 of 2006 s. 13 and 106; No. 56 of 2010 s. 37; No. 9 of 2018 s. 8.] </w:t>
      </w:r>
    </w:p>
    <w:p w14:paraId="3B1CBCA5" w14:textId="77777777" w:rsidR="00527825" w:rsidRDefault="00527825">
      <w:pPr>
        <w:pStyle w:val="Heading5"/>
        <w:rPr>
          <w:snapToGrid w:val="0"/>
        </w:rPr>
      </w:pPr>
      <w:bookmarkStart w:id="47" w:name="_Toc230349131"/>
      <w:r>
        <w:rPr>
          <w:rStyle w:val="CharSectno"/>
        </w:rPr>
        <w:t>17</w:t>
      </w:r>
      <w:r>
        <w:rPr>
          <w:snapToGrid w:val="0"/>
        </w:rPr>
        <w:t>.</w:t>
      </w:r>
      <w:r>
        <w:rPr>
          <w:snapToGrid w:val="0"/>
        </w:rPr>
        <w:tab/>
        <w:t>Representation of parties</w:t>
      </w:r>
      <w:bookmarkEnd w:id="47"/>
    </w:p>
    <w:p w14:paraId="587DC900" w14:textId="77777777" w:rsidR="00527825" w:rsidRDefault="00527825">
      <w:pPr>
        <w:pStyle w:val="Subsection"/>
        <w:rPr>
          <w:snapToGrid w:val="0"/>
        </w:rPr>
      </w:pPr>
      <w:r>
        <w:rPr>
          <w:snapToGrid w:val="0"/>
        </w:rPr>
        <w:tab/>
        <w:t>(1)</w:t>
      </w:r>
      <w:r>
        <w:rPr>
          <w:snapToGrid w:val="0"/>
        </w:rPr>
        <w:tab/>
        <w:t>A party to proceedings being determined by the licensing authority may appear — </w:t>
      </w:r>
    </w:p>
    <w:p w14:paraId="6C94F4A4" w14:textId="77777777" w:rsidR="00527825" w:rsidRDefault="00527825">
      <w:pPr>
        <w:pStyle w:val="Indenta"/>
        <w:rPr>
          <w:snapToGrid w:val="0"/>
        </w:rPr>
      </w:pPr>
      <w:r>
        <w:rPr>
          <w:snapToGrid w:val="0"/>
        </w:rPr>
        <w:tab/>
        <w:t>(a)</w:t>
      </w:r>
      <w:r>
        <w:rPr>
          <w:snapToGrid w:val="0"/>
        </w:rPr>
        <w:tab/>
        <w:t>personally; or</w:t>
      </w:r>
    </w:p>
    <w:p w14:paraId="297A2A25" w14:textId="77777777" w:rsidR="00527825" w:rsidRDefault="00527825">
      <w:pPr>
        <w:pStyle w:val="Indenta"/>
        <w:rPr>
          <w:snapToGrid w:val="0"/>
        </w:rPr>
      </w:pPr>
      <w:r>
        <w:rPr>
          <w:snapToGrid w:val="0"/>
        </w:rPr>
        <w:tab/>
        <w:t>(b)</w:t>
      </w:r>
      <w:r>
        <w:rPr>
          <w:snapToGrid w:val="0"/>
        </w:rPr>
        <w:tab/>
        <w:t>by counsel; or</w:t>
      </w:r>
    </w:p>
    <w:p w14:paraId="4EAF9CF1" w14:textId="77777777" w:rsidR="00527825" w:rsidRDefault="00527825">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14:paraId="422498AD" w14:textId="77777777" w:rsidR="00527825" w:rsidRDefault="00527825">
      <w:pPr>
        <w:pStyle w:val="Indenta"/>
        <w:rPr>
          <w:snapToGrid w:val="0"/>
        </w:rPr>
      </w:pPr>
      <w:r>
        <w:rPr>
          <w:snapToGrid w:val="0"/>
        </w:rPr>
        <w:lastRenderedPageBreak/>
        <w:tab/>
        <w:t>(d)</w:t>
      </w:r>
      <w:r>
        <w:rPr>
          <w:snapToGrid w:val="0"/>
        </w:rPr>
        <w:tab/>
        <w:t>if the party is a body corporate — by an officer or employee of the body corporate who has obtained leave of the licensing authority to appear on its behalf; or</w:t>
      </w:r>
    </w:p>
    <w:p w14:paraId="1101F77F" w14:textId="77777777" w:rsidR="00527825" w:rsidRDefault="00527825">
      <w:pPr>
        <w:pStyle w:val="Indenta"/>
        <w:rPr>
          <w:snapToGrid w:val="0"/>
        </w:rPr>
      </w:pPr>
      <w:r>
        <w:rPr>
          <w:snapToGrid w:val="0"/>
        </w:rPr>
        <w:tab/>
        <w:t>(e)</w:t>
      </w:r>
      <w:r>
        <w:rPr>
          <w:snapToGrid w:val="0"/>
        </w:rPr>
        <w:tab/>
        <w:t>by any other person approved by the licensing authority.</w:t>
      </w:r>
    </w:p>
    <w:p w14:paraId="13808407" w14:textId="77777777" w:rsidR="00527825" w:rsidRDefault="00527825">
      <w:pPr>
        <w:pStyle w:val="Subsection"/>
        <w:rPr>
          <w:snapToGrid w:val="0"/>
        </w:rPr>
      </w:pPr>
      <w:r>
        <w:rPr>
          <w:snapToGrid w:val="0"/>
        </w:rPr>
        <w:tab/>
        <w:t>(2)</w:t>
      </w:r>
      <w:r>
        <w:rPr>
          <w:snapToGrid w:val="0"/>
        </w:rPr>
        <w:tab/>
        <w:t xml:space="preserve">The Commissioner of Police may be represented before the licensing authority by a </w:t>
      </w:r>
      <w:r>
        <w:t>police officer</w:t>
      </w:r>
      <w:r>
        <w:rPr>
          <w:snapToGrid w:val="0"/>
        </w:rPr>
        <w:t xml:space="preserve">, and where a </w:t>
      </w:r>
      <w:r>
        <w:t>police officer</w:t>
      </w:r>
      <w:r>
        <w:rPr>
          <w:snapToGrid w:val="0"/>
        </w:rPr>
        <w:t xml:space="preserve"> purports in any proceedings to represent the Commissioner of Police that person shall be deemed, in the absence of proof to the contrary, to have been authorised by the Commissioner of Police so to do.</w:t>
      </w:r>
    </w:p>
    <w:p w14:paraId="4455BF8F" w14:textId="77777777" w:rsidR="00527825" w:rsidRDefault="00527825">
      <w:pPr>
        <w:pStyle w:val="Footnotesection"/>
      </w:pPr>
      <w:r>
        <w:tab/>
        <w:t xml:space="preserve">[Section 17 amended: No. 12 of 1998 s. 12; No. 25 of 2023 s. 21(1).] </w:t>
      </w:r>
    </w:p>
    <w:p w14:paraId="28A2A193" w14:textId="77777777" w:rsidR="00527825" w:rsidRDefault="00527825">
      <w:pPr>
        <w:pStyle w:val="Heading5"/>
        <w:rPr>
          <w:snapToGrid w:val="0"/>
        </w:rPr>
      </w:pPr>
      <w:bookmarkStart w:id="48" w:name="_Toc230349132"/>
      <w:r>
        <w:rPr>
          <w:rStyle w:val="CharSectno"/>
        </w:rPr>
        <w:t>18</w:t>
      </w:r>
      <w:r>
        <w:rPr>
          <w:snapToGrid w:val="0"/>
        </w:rPr>
        <w:t>.</w:t>
      </w:r>
      <w:r>
        <w:rPr>
          <w:snapToGrid w:val="0"/>
        </w:rPr>
        <w:tab/>
        <w:t>Witnesses and evidence, powers to summon etc.</w:t>
      </w:r>
      <w:bookmarkEnd w:id="48"/>
    </w:p>
    <w:p w14:paraId="021D48F7" w14:textId="77777777" w:rsidR="00527825" w:rsidRDefault="00527825">
      <w:pPr>
        <w:pStyle w:val="Subsection"/>
        <w:rPr>
          <w:snapToGrid w:val="0"/>
        </w:rPr>
      </w:pPr>
      <w:r>
        <w:rPr>
          <w:snapToGrid w:val="0"/>
        </w:rPr>
        <w:tab/>
        <w:t>(1)</w:t>
      </w:r>
      <w:r>
        <w:rPr>
          <w:snapToGrid w:val="0"/>
        </w:rPr>
        <w:tab/>
        <w:t>The licensing authority may — </w:t>
      </w:r>
    </w:p>
    <w:p w14:paraId="3884E6ED" w14:textId="77777777" w:rsidR="00527825" w:rsidRDefault="00527825">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14:paraId="5D9BD89B" w14:textId="77777777" w:rsidR="00527825" w:rsidRDefault="00527825">
      <w:pPr>
        <w:pStyle w:val="Indenta"/>
        <w:rPr>
          <w:snapToGrid w:val="0"/>
        </w:rPr>
      </w:pPr>
      <w:r>
        <w:rPr>
          <w:snapToGrid w:val="0"/>
        </w:rPr>
        <w:tab/>
        <w:t>(b)</w:t>
      </w:r>
      <w:r>
        <w:rPr>
          <w:snapToGrid w:val="0"/>
        </w:rPr>
        <w:tab/>
        <w:t>by summons require the production of records; and</w:t>
      </w:r>
    </w:p>
    <w:p w14:paraId="3ED1A03B" w14:textId="77777777" w:rsidR="00527825" w:rsidRDefault="00527825">
      <w:pPr>
        <w:pStyle w:val="Indenta"/>
        <w:rPr>
          <w:snapToGrid w:val="0"/>
        </w:rPr>
      </w:pPr>
      <w:r>
        <w:rPr>
          <w:snapToGrid w:val="0"/>
        </w:rPr>
        <w:tab/>
        <w:t>(c)</w:t>
      </w:r>
      <w:r>
        <w:rPr>
          <w:snapToGrid w:val="0"/>
        </w:rPr>
        <w:tab/>
        <w:t>inspect records produced before it, and take copies of, or extracts from, them; and</w:t>
      </w:r>
    </w:p>
    <w:p w14:paraId="0AFCBCD2" w14:textId="77777777" w:rsidR="00527825" w:rsidRDefault="00527825">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14:paraId="1CE47F69" w14:textId="77777777" w:rsidR="00527825" w:rsidRDefault="00527825">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14:paraId="04F89EB0" w14:textId="77777777" w:rsidR="00527825" w:rsidRDefault="00527825">
      <w:pPr>
        <w:pStyle w:val="Subsection"/>
        <w:rPr>
          <w:snapToGrid w:val="0"/>
        </w:rPr>
      </w:pPr>
      <w:r>
        <w:rPr>
          <w:snapToGrid w:val="0"/>
        </w:rPr>
        <w:tab/>
        <w:t>(2)</w:t>
      </w:r>
      <w:r>
        <w:rPr>
          <w:snapToGrid w:val="0"/>
        </w:rPr>
        <w:tab/>
        <w:t xml:space="preserve">A summons under subsection (1) may be issued, whether on the application of any party to proceedings before the licensing </w:t>
      </w:r>
      <w:r>
        <w:rPr>
          <w:snapToGrid w:val="0"/>
        </w:rPr>
        <w:lastRenderedPageBreak/>
        <w:t>authority or on its own motion, on behalf of the licensing authority — </w:t>
      </w:r>
    </w:p>
    <w:p w14:paraId="50EC7A9D" w14:textId="77777777" w:rsidR="00527825" w:rsidRDefault="00527825">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14:paraId="1B28A71D" w14:textId="77777777" w:rsidR="00527825" w:rsidRDefault="00527825">
      <w:pPr>
        <w:pStyle w:val="Indenta"/>
        <w:rPr>
          <w:snapToGrid w:val="0"/>
        </w:rPr>
      </w:pPr>
      <w:r>
        <w:rPr>
          <w:snapToGrid w:val="0"/>
        </w:rPr>
        <w:tab/>
        <w:t>(b)</w:t>
      </w:r>
      <w:r>
        <w:rPr>
          <w:snapToGrid w:val="0"/>
        </w:rPr>
        <w:tab/>
        <w:t>where the matter is to be determined by the Director, by the Director or a person authorised by the Director under section 15.</w:t>
      </w:r>
    </w:p>
    <w:p w14:paraId="019FC15B" w14:textId="77777777" w:rsidR="00527825" w:rsidRDefault="00527825">
      <w:pPr>
        <w:pStyle w:val="Subsection"/>
        <w:keepNext/>
        <w:rPr>
          <w:snapToGrid w:val="0"/>
        </w:rPr>
      </w:pPr>
      <w:r>
        <w:rPr>
          <w:snapToGrid w:val="0"/>
        </w:rPr>
        <w:tab/>
        <w:t>(3)</w:t>
      </w:r>
      <w:r>
        <w:rPr>
          <w:snapToGrid w:val="0"/>
        </w:rPr>
        <w:tab/>
        <w:t>Any person who — </w:t>
      </w:r>
    </w:p>
    <w:p w14:paraId="68C96DEA" w14:textId="77777777" w:rsidR="00527825" w:rsidRDefault="00527825">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14:paraId="128A8A25" w14:textId="77777777" w:rsidR="00527825" w:rsidRDefault="00527825">
      <w:pPr>
        <w:pStyle w:val="Indenta"/>
        <w:rPr>
          <w:snapToGrid w:val="0"/>
        </w:rPr>
      </w:pPr>
      <w:r>
        <w:rPr>
          <w:snapToGrid w:val="0"/>
        </w:rPr>
        <w:tab/>
        <w:t>(b)</w:t>
      </w:r>
      <w:r>
        <w:rPr>
          <w:snapToGrid w:val="0"/>
        </w:rPr>
        <w:tab/>
        <w:t>is a Justice of the Peace; or</w:t>
      </w:r>
    </w:p>
    <w:p w14:paraId="67E26E1A" w14:textId="77777777" w:rsidR="00527825" w:rsidRDefault="00527825">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14:paraId="74A6D247" w14:textId="77777777" w:rsidR="00527825" w:rsidRDefault="00527825">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14:paraId="3EDDF125" w14:textId="77777777" w:rsidR="00527825" w:rsidRDefault="00527825">
      <w:pPr>
        <w:pStyle w:val="Footnotesection"/>
      </w:pPr>
      <w:r>
        <w:tab/>
        <w:t xml:space="preserve">[Section 18 amended: No. 12 of 1998 s. 10(6) and (7); No. 73 of 2006 s. 14 and 106.] </w:t>
      </w:r>
    </w:p>
    <w:p w14:paraId="6378DBF3" w14:textId="77777777" w:rsidR="00527825" w:rsidRDefault="00527825">
      <w:pPr>
        <w:pStyle w:val="Heading5"/>
      </w:pPr>
      <w:bookmarkStart w:id="49" w:name="_Toc230349133"/>
      <w:r>
        <w:rPr>
          <w:rStyle w:val="CharSectno"/>
        </w:rPr>
        <w:t>18AA</w:t>
      </w:r>
      <w:r>
        <w:t>.</w:t>
      </w:r>
      <w:r>
        <w:tab/>
        <w:t>Notice of decision</w:t>
      </w:r>
      <w:bookmarkEnd w:id="49"/>
    </w:p>
    <w:p w14:paraId="2E9AEC5E" w14:textId="77777777" w:rsidR="00527825" w:rsidRDefault="00527825">
      <w:pPr>
        <w:pStyle w:val="Subsection"/>
      </w:pPr>
      <w:r>
        <w:tab/>
        <w:t>(1)</w:t>
      </w:r>
      <w:r>
        <w:tab/>
        <w:t>If the licensing authority, when constituted by the Director, makes a decision in relation to an application, the licensing authority must give to each party to proceedings written notice of —</w:t>
      </w:r>
    </w:p>
    <w:p w14:paraId="086AABFE" w14:textId="77777777" w:rsidR="00527825" w:rsidRDefault="00527825">
      <w:pPr>
        <w:pStyle w:val="Indenta"/>
      </w:pPr>
      <w:r>
        <w:tab/>
        <w:t>(a)</w:t>
      </w:r>
      <w:r>
        <w:tab/>
        <w:t>the decision; and</w:t>
      </w:r>
    </w:p>
    <w:p w14:paraId="7F54DA94" w14:textId="77777777" w:rsidR="00527825" w:rsidRDefault="00527825">
      <w:pPr>
        <w:pStyle w:val="Indenta"/>
      </w:pPr>
      <w:r>
        <w:tab/>
        <w:t>(b)</w:t>
      </w:r>
      <w:r>
        <w:tab/>
        <w:t>the right of review under section 25.</w:t>
      </w:r>
    </w:p>
    <w:p w14:paraId="75525F84" w14:textId="77777777" w:rsidR="00527825" w:rsidRDefault="00527825">
      <w:pPr>
        <w:pStyle w:val="Subsection"/>
      </w:pPr>
      <w:r>
        <w:tab/>
        <w:t>(2)</w:t>
      </w:r>
      <w:r>
        <w:tab/>
        <w:t>The notice may, but need not, include the reasons for the decision.</w:t>
      </w:r>
    </w:p>
    <w:p w14:paraId="74273F9D" w14:textId="77777777" w:rsidR="00527825" w:rsidRDefault="00527825">
      <w:pPr>
        <w:pStyle w:val="Subsection"/>
      </w:pPr>
      <w:r>
        <w:tab/>
        <w:t>(3)</w:t>
      </w:r>
      <w:r>
        <w:tab/>
        <w:t xml:space="preserve">If the notice does not include the reasons for the decision, a party to proceedings may, within 28 days after receiving the </w:t>
      </w:r>
      <w:r>
        <w:lastRenderedPageBreak/>
        <w:t>notice or any longer period that may be allowed by the Director, request the licensing authority to provide the party with the reasons for the decision.</w:t>
      </w:r>
    </w:p>
    <w:p w14:paraId="20C06332" w14:textId="77777777" w:rsidR="00527825" w:rsidRDefault="00527825">
      <w:pPr>
        <w:pStyle w:val="Subsection"/>
      </w:pPr>
      <w:r>
        <w:tab/>
        <w:t>(4)</w:t>
      </w:r>
      <w:r>
        <w:tab/>
        <w:t>If a party to proceedings makes a request under subsection (3), the licensing authority must provide the party to proceedings with written reasons for the decision.</w:t>
      </w:r>
    </w:p>
    <w:p w14:paraId="0FAA4411" w14:textId="77777777" w:rsidR="00527825" w:rsidRDefault="00527825">
      <w:pPr>
        <w:pStyle w:val="Footnotesection"/>
      </w:pPr>
      <w:r>
        <w:tab/>
        <w:t xml:space="preserve">[Section 18AA inserted: No. 9 of 2018 s. 9.] </w:t>
      </w:r>
    </w:p>
    <w:p w14:paraId="1201FDEB" w14:textId="77777777" w:rsidR="00527825" w:rsidRDefault="00527825">
      <w:pPr>
        <w:pStyle w:val="Heading5"/>
      </w:pPr>
      <w:bookmarkStart w:id="50" w:name="_Toc230349134"/>
      <w:r>
        <w:rPr>
          <w:rStyle w:val="CharSectno"/>
        </w:rPr>
        <w:t>18A</w:t>
      </w:r>
      <w:r>
        <w:t>.</w:t>
      </w:r>
      <w:r>
        <w:tab/>
        <w:t>Enforcing decisions</w:t>
      </w:r>
      <w:bookmarkEnd w:id="50"/>
    </w:p>
    <w:p w14:paraId="7176ED9F" w14:textId="77777777" w:rsidR="00527825" w:rsidRDefault="00527825">
      <w:pPr>
        <w:pStyle w:val="Subsection"/>
      </w:pPr>
      <w:r>
        <w:tab/>
        <w:t>(1)</w:t>
      </w:r>
      <w:r>
        <w:tab/>
        <w:t>Subject to sections 19 and 143, a decision of the licensing authority, however constituted, may be enforced under this section.</w:t>
      </w:r>
    </w:p>
    <w:p w14:paraId="7A86D103" w14:textId="77777777" w:rsidR="00527825" w:rsidRDefault="00527825">
      <w:pPr>
        <w:pStyle w:val="Subsection"/>
      </w:pPr>
      <w:r>
        <w:tab/>
        <w:t>(2)</w:t>
      </w:r>
      <w:r>
        <w:tab/>
        <w:t xml:space="preserve">A person seeking to enforce a decision under this section may file in the Supreme Court — </w:t>
      </w:r>
    </w:p>
    <w:p w14:paraId="210D61CB" w14:textId="77777777" w:rsidR="00527825" w:rsidRDefault="00527825">
      <w:pPr>
        <w:pStyle w:val="Indenta"/>
      </w:pPr>
      <w:r>
        <w:tab/>
        <w:t>(a)</w:t>
      </w:r>
      <w:r>
        <w:tab/>
        <w:t>a copy of the decision that the licensing authority has certified to be a true copy; and</w:t>
      </w:r>
    </w:p>
    <w:p w14:paraId="196D6C69" w14:textId="77777777" w:rsidR="00527825" w:rsidRDefault="00527825">
      <w:pPr>
        <w:pStyle w:val="Indenta"/>
      </w:pPr>
      <w:r>
        <w:tab/>
        <w:t>(b)</w:t>
      </w:r>
      <w:r>
        <w:tab/>
        <w:t>the person’s affidavit stating to what extent the decision has not been complied with; and</w:t>
      </w:r>
    </w:p>
    <w:p w14:paraId="15E4AC73" w14:textId="77777777" w:rsidR="00527825" w:rsidRDefault="00527825">
      <w:pPr>
        <w:pStyle w:val="Indenta"/>
      </w:pPr>
      <w:r>
        <w:tab/>
        <w:t>(c)</w:t>
      </w:r>
      <w:r>
        <w:tab/>
        <w:t>a certificate from the licensing authority stating that the decision is appropriate for filing in the Supreme Court.</w:t>
      </w:r>
    </w:p>
    <w:p w14:paraId="00B86304" w14:textId="77777777" w:rsidR="00527825" w:rsidRDefault="00527825">
      <w:pPr>
        <w:pStyle w:val="Subsection"/>
      </w:pPr>
      <w:r>
        <w:tab/>
        <w:t>(3)</w:t>
      </w:r>
      <w:r>
        <w:tab/>
        <w:t>No charge is to be made for filing a copy of a decision, an affidavit or a certificate under this section.</w:t>
      </w:r>
    </w:p>
    <w:p w14:paraId="3CBB3C83" w14:textId="77777777" w:rsidR="00527825" w:rsidRDefault="00527825">
      <w:pPr>
        <w:pStyle w:val="Subsection"/>
      </w:pPr>
      <w:r>
        <w:tab/>
        <w:t>(4)</w:t>
      </w:r>
      <w:r>
        <w:tab/>
        <w:t>On filing, the decision is to be taken to be a decision of the Supreme Court and may be enforced accordingly.</w:t>
      </w:r>
    </w:p>
    <w:p w14:paraId="760D3FEF" w14:textId="77777777" w:rsidR="00527825" w:rsidRDefault="00527825">
      <w:pPr>
        <w:pStyle w:val="Footnotesection"/>
      </w:pPr>
      <w:r>
        <w:tab/>
        <w:t>[Section 18A inserted: No. 73 of 2006 s. 15.]</w:t>
      </w:r>
    </w:p>
    <w:p w14:paraId="755AB107" w14:textId="77777777" w:rsidR="00527825" w:rsidRDefault="00527825">
      <w:pPr>
        <w:pStyle w:val="Heading5"/>
        <w:rPr>
          <w:snapToGrid w:val="0"/>
        </w:rPr>
      </w:pPr>
      <w:bookmarkStart w:id="51" w:name="_Toc230349135"/>
      <w:r>
        <w:rPr>
          <w:rStyle w:val="CharSectno"/>
        </w:rPr>
        <w:t>19</w:t>
      </w:r>
      <w:r>
        <w:rPr>
          <w:snapToGrid w:val="0"/>
        </w:rPr>
        <w:t>.</w:t>
      </w:r>
      <w:r>
        <w:rPr>
          <w:snapToGrid w:val="0"/>
        </w:rPr>
        <w:tab/>
        <w:t>Enforcing monetary penalties</w:t>
      </w:r>
      <w:bookmarkEnd w:id="51"/>
    </w:p>
    <w:p w14:paraId="33464777" w14:textId="77777777" w:rsidR="00527825" w:rsidRDefault="00527825">
      <w:pPr>
        <w:pStyle w:val="Ednotesubsection"/>
        <w:keepNext/>
        <w:spacing w:before="120"/>
      </w:pPr>
      <w:r>
        <w:tab/>
        <w:t>[(1)</w:t>
      </w:r>
      <w:r>
        <w:tab/>
        <w:t>deleted]</w:t>
      </w:r>
    </w:p>
    <w:p w14:paraId="2A3065B1" w14:textId="77777777" w:rsidR="00527825" w:rsidRDefault="00527825">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lastRenderedPageBreak/>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14:paraId="1DB9F964" w14:textId="77777777" w:rsidR="00527825" w:rsidRDefault="00527825">
      <w:pPr>
        <w:pStyle w:val="Footnotesection"/>
      </w:pPr>
      <w:r>
        <w:tab/>
        <w:t xml:space="preserve">[Section 19 amended: No. 92 of 1994 s. 22; No. 73 of 2006 s. 16.] </w:t>
      </w:r>
    </w:p>
    <w:p w14:paraId="02A12CC0" w14:textId="77777777" w:rsidR="00527825" w:rsidRDefault="00527825">
      <w:pPr>
        <w:pStyle w:val="Heading5"/>
        <w:spacing w:before="180"/>
        <w:rPr>
          <w:snapToGrid w:val="0"/>
        </w:rPr>
      </w:pPr>
      <w:bookmarkStart w:id="52" w:name="_Toc230349136"/>
      <w:r>
        <w:rPr>
          <w:rStyle w:val="CharSectno"/>
        </w:rPr>
        <w:t>20</w:t>
      </w:r>
      <w:r>
        <w:rPr>
          <w:snapToGrid w:val="0"/>
        </w:rPr>
        <w:t>.</w:t>
      </w:r>
      <w:r>
        <w:rPr>
          <w:snapToGrid w:val="0"/>
        </w:rPr>
        <w:tab/>
        <w:t>Contempt etc.</w:t>
      </w:r>
      <w:bookmarkEnd w:id="52"/>
      <w:r>
        <w:rPr>
          <w:snapToGrid w:val="0"/>
        </w:rPr>
        <w:t xml:space="preserve"> </w:t>
      </w:r>
    </w:p>
    <w:p w14:paraId="7C3E76CC" w14:textId="77777777" w:rsidR="00527825" w:rsidRDefault="00527825">
      <w:pPr>
        <w:pStyle w:val="Subsection"/>
        <w:keepNext/>
        <w:keepLines/>
        <w:rPr>
          <w:snapToGrid w:val="0"/>
        </w:rPr>
      </w:pPr>
      <w:r>
        <w:rPr>
          <w:snapToGrid w:val="0"/>
        </w:rPr>
        <w:tab/>
        <w:t>(1)</w:t>
      </w:r>
      <w:r>
        <w:rPr>
          <w:snapToGrid w:val="0"/>
        </w:rPr>
        <w:tab/>
        <w:t>Where — </w:t>
      </w:r>
    </w:p>
    <w:p w14:paraId="03606108" w14:textId="77777777" w:rsidR="00527825" w:rsidRDefault="00527825">
      <w:pPr>
        <w:pStyle w:val="Indenta"/>
        <w:rPr>
          <w:snapToGrid w:val="0"/>
        </w:rPr>
      </w:pPr>
      <w:r>
        <w:rPr>
          <w:snapToGrid w:val="0"/>
        </w:rPr>
        <w:tab/>
        <w:t>(a)</w:t>
      </w:r>
      <w:r>
        <w:rPr>
          <w:snapToGrid w:val="0"/>
        </w:rPr>
        <w:tab/>
        <w:t>at, or on the way to or from, a hearing by the licensing authority — </w:t>
      </w:r>
    </w:p>
    <w:p w14:paraId="2377301F" w14:textId="77777777" w:rsidR="00527825" w:rsidRDefault="00527825">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14:paraId="2E7DE24A" w14:textId="77777777" w:rsidR="00527825" w:rsidRDefault="00527825">
      <w:pPr>
        <w:pStyle w:val="Indenti"/>
        <w:rPr>
          <w:snapToGrid w:val="0"/>
        </w:rPr>
      </w:pPr>
      <w:r>
        <w:rPr>
          <w:snapToGrid w:val="0"/>
        </w:rPr>
        <w:tab/>
        <w:t>(ii)</w:t>
      </w:r>
      <w:r>
        <w:rPr>
          <w:snapToGrid w:val="0"/>
        </w:rPr>
        <w:tab/>
        <w:t>a person hinders, obstructs, threatens or assaults any such officer, or any party or witness;</w:t>
      </w:r>
    </w:p>
    <w:p w14:paraId="2E5F003C" w14:textId="77777777" w:rsidR="00527825" w:rsidRDefault="00527825">
      <w:pPr>
        <w:pStyle w:val="Indenta"/>
        <w:rPr>
          <w:snapToGrid w:val="0"/>
        </w:rPr>
      </w:pPr>
      <w:r>
        <w:rPr>
          <w:snapToGrid w:val="0"/>
        </w:rPr>
        <w:tab/>
      </w:r>
      <w:r>
        <w:rPr>
          <w:snapToGrid w:val="0"/>
        </w:rPr>
        <w:tab/>
        <w:t>or</w:t>
      </w:r>
    </w:p>
    <w:p w14:paraId="0D98BEFD" w14:textId="77777777" w:rsidR="00527825" w:rsidRDefault="00527825">
      <w:pPr>
        <w:pStyle w:val="Indenta"/>
        <w:tabs>
          <w:tab w:val="left" w:pos="1824"/>
        </w:tabs>
        <w:rPr>
          <w:snapToGrid w:val="0"/>
        </w:rPr>
      </w:pPr>
      <w:r>
        <w:rPr>
          <w:snapToGrid w:val="0"/>
        </w:rPr>
        <w:tab/>
        <w:t>(b)</w:t>
      </w:r>
      <w:r>
        <w:rPr>
          <w:snapToGrid w:val="0"/>
        </w:rPr>
        <w:tab/>
        <w:t>a person wilfully interrupts the proceedings of the licensing authority; or</w:t>
      </w:r>
    </w:p>
    <w:p w14:paraId="37E3A470" w14:textId="77777777" w:rsidR="00527825" w:rsidRDefault="00527825">
      <w:pPr>
        <w:pStyle w:val="Indenta"/>
        <w:rPr>
          <w:snapToGrid w:val="0"/>
        </w:rPr>
      </w:pPr>
      <w:r>
        <w:rPr>
          <w:snapToGrid w:val="0"/>
        </w:rPr>
        <w:tab/>
        <w:t>(c)</w:t>
      </w:r>
      <w:r>
        <w:rPr>
          <w:snapToGrid w:val="0"/>
        </w:rPr>
        <w:tab/>
        <w:t>in relation to proceedings before the licensing authority, a person — </w:t>
      </w:r>
    </w:p>
    <w:p w14:paraId="33281CD4" w14:textId="77777777" w:rsidR="00527825" w:rsidRDefault="00527825">
      <w:pPr>
        <w:pStyle w:val="Indenti"/>
        <w:rPr>
          <w:snapToGrid w:val="0"/>
        </w:rPr>
      </w:pPr>
      <w:r>
        <w:rPr>
          <w:snapToGrid w:val="0"/>
        </w:rPr>
        <w:tab/>
        <w:t>(i)</w:t>
      </w:r>
      <w:r>
        <w:rPr>
          <w:snapToGrid w:val="0"/>
        </w:rPr>
        <w:tab/>
        <w:t>does any other act or thing; or</w:t>
      </w:r>
    </w:p>
    <w:p w14:paraId="24E6B713" w14:textId="77777777" w:rsidR="00527825" w:rsidRDefault="00527825">
      <w:pPr>
        <w:pStyle w:val="Indenti"/>
        <w:rPr>
          <w:snapToGrid w:val="0"/>
        </w:rPr>
      </w:pPr>
      <w:r>
        <w:rPr>
          <w:snapToGrid w:val="0"/>
        </w:rPr>
        <w:tab/>
        <w:t>(ii)</w:t>
      </w:r>
      <w:r>
        <w:rPr>
          <w:snapToGrid w:val="0"/>
        </w:rPr>
        <w:tab/>
        <w:t>refuses or neglects to do any act or thing,</w:t>
      </w:r>
    </w:p>
    <w:p w14:paraId="420A275F" w14:textId="77777777" w:rsidR="00527825" w:rsidRDefault="00527825">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14:paraId="1A954EB1" w14:textId="77777777" w:rsidR="00527825" w:rsidRDefault="00527825">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14:paraId="6CF89458" w14:textId="77777777" w:rsidR="00527825" w:rsidRDefault="00527825">
      <w:pPr>
        <w:pStyle w:val="Subsection"/>
      </w:pPr>
      <w:r>
        <w:lastRenderedPageBreak/>
        <w:tab/>
        <w:t>(1a)</w:t>
      </w:r>
      <w:r>
        <w:tab/>
        <w:t>If subsection (1) applies to an act or omission by a person and that act or omission is also an offence under this Act, the person is not liable to be punished twice.</w:t>
      </w:r>
    </w:p>
    <w:p w14:paraId="175FEF14" w14:textId="77777777" w:rsidR="00527825" w:rsidRDefault="00527825">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14:paraId="56639686" w14:textId="77777777" w:rsidR="00527825" w:rsidRDefault="00527825">
      <w:pPr>
        <w:pStyle w:val="Subsection"/>
        <w:keepNext/>
        <w:rPr>
          <w:snapToGrid w:val="0"/>
        </w:rPr>
      </w:pPr>
      <w:r>
        <w:rPr>
          <w:snapToGrid w:val="0"/>
        </w:rPr>
        <w:tab/>
        <w:t>(3)</w:t>
      </w:r>
      <w:r>
        <w:rPr>
          <w:snapToGrid w:val="0"/>
        </w:rPr>
        <w:tab/>
        <w:t>A person who — </w:t>
      </w:r>
    </w:p>
    <w:p w14:paraId="45927EBA" w14:textId="77777777" w:rsidR="00527825" w:rsidRDefault="00527825">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14:paraId="20147C90" w14:textId="77777777" w:rsidR="00527825" w:rsidRDefault="00527825">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14:paraId="4CFB75BB" w14:textId="77777777" w:rsidR="00527825" w:rsidRDefault="00527825">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14:paraId="65E06378" w14:textId="77777777" w:rsidR="00527825" w:rsidRDefault="00527825">
      <w:pPr>
        <w:pStyle w:val="Subsection"/>
        <w:keepLines/>
        <w:spacing w:before="80"/>
        <w:rPr>
          <w:snapToGrid w:val="0"/>
        </w:rPr>
      </w:pPr>
      <w:r>
        <w:rPr>
          <w:snapToGrid w:val="0"/>
        </w:rPr>
        <w:tab/>
      </w:r>
      <w:r>
        <w:rPr>
          <w:snapToGrid w:val="0"/>
        </w:rPr>
        <w:tab/>
        <w:t>commits an offence.</w:t>
      </w:r>
    </w:p>
    <w:p w14:paraId="6C54D8F2" w14:textId="743C722A" w:rsidR="00527825" w:rsidRDefault="00527825">
      <w:pPr>
        <w:pStyle w:val="Penstart"/>
        <w:keepLines/>
        <w:spacing w:before="40"/>
        <w:rPr>
          <w:snapToGrid w:val="0"/>
        </w:rPr>
      </w:pPr>
      <w:r>
        <w:rPr>
          <w:snapToGrid w:val="0"/>
        </w:rPr>
        <w:tab/>
      </w:r>
      <w:r>
        <w:t>Penalty for this subsection: a fine of $15 000</w:t>
      </w:r>
      <w:r>
        <w:rPr>
          <w:snapToGrid w:val="0"/>
        </w:rPr>
        <w:t>.</w:t>
      </w:r>
    </w:p>
    <w:p w14:paraId="0E139A67" w14:textId="77777777" w:rsidR="00527825" w:rsidRDefault="00527825">
      <w:pPr>
        <w:pStyle w:val="Subsection"/>
        <w:keepNext/>
        <w:rPr>
          <w:snapToGrid w:val="0"/>
        </w:rPr>
      </w:pPr>
      <w:r>
        <w:rPr>
          <w:snapToGrid w:val="0"/>
        </w:rPr>
        <w:tab/>
        <w:t>(4)</w:t>
      </w:r>
      <w:r>
        <w:rPr>
          <w:snapToGrid w:val="0"/>
        </w:rPr>
        <w:tab/>
        <w:t>Commitment or a fine under this section — </w:t>
      </w:r>
    </w:p>
    <w:p w14:paraId="211716D8" w14:textId="77777777" w:rsidR="00527825" w:rsidRDefault="00527825">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14:paraId="0DD42381" w14:textId="77777777" w:rsidR="00527825" w:rsidRDefault="00527825">
      <w:pPr>
        <w:pStyle w:val="Indenta"/>
        <w:keepNext/>
        <w:rPr>
          <w:snapToGrid w:val="0"/>
        </w:rPr>
      </w:pPr>
      <w:r>
        <w:rPr>
          <w:snapToGrid w:val="0"/>
        </w:rPr>
        <w:tab/>
        <w:t>(b)</w:t>
      </w:r>
      <w:r>
        <w:rPr>
          <w:snapToGrid w:val="0"/>
        </w:rPr>
        <w:tab/>
        <w:t>prejudice any proceedings taken or to be taken under section 158.</w:t>
      </w:r>
    </w:p>
    <w:p w14:paraId="1E62C6D6" w14:textId="58F2D618" w:rsidR="00527825" w:rsidRDefault="00527825">
      <w:pPr>
        <w:pStyle w:val="Footnotesection"/>
      </w:pPr>
      <w:r>
        <w:tab/>
        <w:t xml:space="preserve">[Section 20 amended: No. 12 of 1998 s. 10(8); No. 73 of 2006 s. 17 and 106; No. 56 of 2010 s. 69; No. 20 of 2025 s. 40.] </w:t>
      </w:r>
    </w:p>
    <w:p w14:paraId="4E72B158" w14:textId="77777777" w:rsidR="00527825" w:rsidRDefault="00527825">
      <w:pPr>
        <w:pStyle w:val="Heading5"/>
        <w:rPr>
          <w:snapToGrid w:val="0"/>
        </w:rPr>
      </w:pPr>
      <w:bookmarkStart w:id="53" w:name="_Toc230349137"/>
      <w:r>
        <w:rPr>
          <w:rStyle w:val="CharSectno"/>
        </w:rPr>
        <w:t>21</w:t>
      </w:r>
      <w:r>
        <w:rPr>
          <w:snapToGrid w:val="0"/>
        </w:rPr>
        <w:t>.</w:t>
      </w:r>
      <w:r>
        <w:rPr>
          <w:snapToGrid w:val="0"/>
        </w:rPr>
        <w:tab/>
        <w:t>Costs</w:t>
      </w:r>
      <w:bookmarkEnd w:id="53"/>
      <w:r>
        <w:rPr>
          <w:snapToGrid w:val="0"/>
        </w:rPr>
        <w:t xml:space="preserve"> </w:t>
      </w:r>
    </w:p>
    <w:p w14:paraId="210A6040" w14:textId="77777777" w:rsidR="00527825" w:rsidRDefault="00527825">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14:paraId="261B4494" w14:textId="77777777" w:rsidR="00527825" w:rsidRDefault="00527825">
      <w:pPr>
        <w:pStyle w:val="Subsection"/>
        <w:rPr>
          <w:snapToGrid w:val="0"/>
        </w:rPr>
      </w:pPr>
      <w:r>
        <w:rPr>
          <w:snapToGrid w:val="0"/>
        </w:rPr>
        <w:lastRenderedPageBreak/>
        <w:tab/>
        <w:t>(2)</w:t>
      </w:r>
      <w:r>
        <w:rPr>
          <w:snapToGrid w:val="0"/>
        </w:rPr>
        <w:tab/>
        <w:t>The costs may be recovered in any manner in which costs payable in respect of proceedings of the District Court may be recovered.</w:t>
      </w:r>
    </w:p>
    <w:p w14:paraId="7F22A69F" w14:textId="77777777" w:rsidR="00527825" w:rsidRDefault="00527825">
      <w:pPr>
        <w:pStyle w:val="Ednotesubsection"/>
      </w:pPr>
      <w:r>
        <w:tab/>
        <w:t>[(3)</w:t>
      </w:r>
      <w:r>
        <w:tab/>
        <w:t xml:space="preserve">deleted] </w:t>
      </w:r>
    </w:p>
    <w:p w14:paraId="6F5F1F30" w14:textId="77777777" w:rsidR="00527825" w:rsidRDefault="00527825">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14:paraId="2F3C7757" w14:textId="77777777" w:rsidR="00527825" w:rsidRDefault="00527825">
      <w:pPr>
        <w:pStyle w:val="Subsection"/>
        <w:rPr>
          <w:snapToGrid w:val="0"/>
        </w:rPr>
      </w:pPr>
      <w:r>
        <w:rPr>
          <w:snapToGrid w:val="0"/>
        </w:rPr>
        <w:tab/>
        <w:t>(5)</w:t>
      </w:r>
      <w:r>
        <w:rPr>
          <w:snapToGrid w:val="0"/>
        </w:rPr>
        <w:tab/>
        <w:t>Where, in the opinion of the Commission, a person has — </w:t>
      </w:r>
    </w:p>
    <w:p w14:paraId="3DBB04AB" w14:textId="77777777" w:rsidR="00527825" w:rsidRDefault="00527825">
      <w:pPr>
        <w:pStyle w:val="Indenta"/>
        <w:rPr>
          <w:snapToGrid w:val="0"/>
        </w:rPr>
      </w:pPr>
      <w:r>
        <w:rPr>
          <w:snapToGrid w:val="0"/>
        </w:rPr>
        <w:tab/>
        <w:t>(a)</w:t>
      </w:r>
      <w:r>
        <w:rPr>
          <w:snapToGrid w:val="0"/>
        </w:rPr>
        <w:tab/>
        <w:t>brought proceedings; or</w:t>
      </w:r>
    </w:p>
    <w:p w14:paraId="4AAEF993" w14:textId="77777777" w:rsidR="00527825" w:rsidRDefault="00527825">
      <w:pPr>
        <w:pStyle w:val="Indenta"/>
        <w:keepNext/>
        <w:rPr>
          <w:snapToGrid w:val="0"/>
        </w:rPr>
      </w:pPr>
      <w:r>
        <w:rPr>
          <w:snapToGrid w:val="0"/>
        </w:rPr>
        <w:tab/>
        <w:t>(b)</w:t>
      </w:r>
      <w:r>
        <w:rPr>
          <w:snapToGrid w:val="0"/>
        </w:rPr>
        <w:tab/>
        <w:t>exercised a right, or attempted to exercise a purported right, to object to an application,</w:t>
      </w:r>
    </w:p>
    <w:p w14:paraId="35A953FF" w14:textId="77777777" w:rsidR="00527825" w:rsidRDefault="00527825">
      <w:pPr>
        <w:pStyle w:val="Subsection"/>
        <w:rPr>
          <w:snapToGrid w:val="0"/>
        </w:rPr>
      </w:pPr>
      <w:r>
        <w:rPr>
          <w:snapToGrid w:val="0"/>
        </w:rPr>
        <w:tab/>
      </w:r>
      <w:r>
        <w:rPr>
          <w:snapToGrid w:val="0"/>
        </w:rPr>
        <w:tab/>
        <w:t>frivolously or vexatiously, the Commission may award costs against that person.</w:t>
      </w:r>
    </w:p>
    <w:p w14:paraId="3C081E13" w14:textId="77777777" w:rsidR="00527825" w:rsidRDefault="00527825">
      <w:pPr>
        <w:pStyle w:val="Subsection"/>
        <w:rPr>
          <w:snapToGrid w:val="0"/>
        </w:rPr>
      </w:pPr>
      <w:r>
        <w:rPr>
          <w:snapToGrid w:val="0"/>
        </w:rPr>
        <w:tab/>
        <w:t>(6)</w:t>
      </w:r>
      <w:r>
        <w:rPr>
          <w:snapToGrid w:val="0"/>
        </w:rPr>
        <w:tab/>
        <w:t>The Director does not have power to award costs.</w:t>
      </w:r>
    </w:p>
    <w:p w14:paraId="1E76A0D6" w14:textId="77777777" w:rsidR="00527825" w:rsidRDefault="00527825">
      <w:pPr>
        <w:pStyle w:val="Footnotesection"/>
      </w:pPr>
      <w:r>
        <w:tab/>
        <w:t>[Section 21 amended: No. 73 of 2006 s. 18 and 106.]</w:t>
      </w:r>
    </w:p>
    <w:p w14:paraId="4804F4BA" w14:textId="77777777" w:rsidR="00527825" w:rsidRDefault="00527825">
      <w:pPr>
        <w:pStyle w:val="Heading5"/>
        <w:rPr>
          <w:snapToGrid w:val="0"/>
        </w:rPr>
      </w:pPr>
      <w:bookmarkStart w:id="54" w:name="_Toc230349138"/>
      <w:r>
        <w:rPr>
          <w:rStyle w:val="CharSectno"/>
        </w:rPr>
        <w:t>22</w:t>
      </w:r>
      <w:r>
        <w:rPr>
          <w:snapToGrid w:val="0"/>
        </w:rPr>
        <w:t>.</w:t>
      </w:r>
      <w:r>
        <w:rPr>
          <w:snapToGrid w:val="0"/>
        </w:rPr>
        <w:tab/>
        <w:t xml:space="preserve">Rules </w:t>
      </w:r>
      <w:r>
        <w:t>of Commission</w:t>
      </w:r>
      <w:bookmarkEnd w:id="54"/>
    </w:p>
    <w:p w14:paraId="012D6C40" w14:textId="77777777" w:rsidR="00527825" w:rsidRDefault="00527825">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14:paraId="469E7D36" w14:textId="77777777" w:rsidR="00527825" w:rsidRDefault="00527825">
      <w:pPr>
        <w:pStyle w:val="Indenta"/>
        <w:rPr>
          <w:snapToGrid w:val="0"/>
        </w:rPr>
      </w:pPr>
      <w:r>
        <w:rPr>
          <w:snapToGrid w:val="0"/>
        </w:rPr>
        <w:tab/>
        <w:t>(a)</w:t>
      </w:r>
      <w:r>
        <w:rPr>
          <w:snapToGrid w:val="0"/>
        </w:rPr>
        <w:tab/>
        <w:t>regulating the practice and procedure of the Commission and matters that are related; and</w:t>
      </w:r>
    </w:p>
    <w:p w14:paraId="49364FAB" w14:textId="77777777" w:rsidR="00527825" w:rsidRDefault="00527825">
      <w:pPr>
        <w:pStyle w:val="Indenta"/>
        <w:rPr>
          <w:snapToGrid w:val="0"/>
        </w:rPr>
      </w:pPr>
      <w:r>
        <w:rPr>
          <w:snapToGrid w:val="0"/>
        </w:rPr>
        <w:tab/>
        <w:t>(b)</w:t>
      </w:r>
      <w:r>
        <w:rPr>
          <w:snapToGrid w:val="0"/>
        </w:rPr>
        <w:tab/>
        <w:t>subject to the regulations, as to the costs and charges payable in relation to proceedings under this Act.</w:t>
      </w:r>
    </w:p>
    <w:p w14:paraId="439B2A43" w14:textId="77777777" w:rsidR="00527825" w:rsidRDefault="00527825">
      <w:pPr>
        <w:pStyle w:val="Footnotesection"/>
      </w:pPr>
      <w:r>
        <w:tab/>
        <w:t>[Section 22 amended: No. 73 of 2006 s. 19 and 106; No. 9 of 2018 s. 10.]</w:t>
      </w:r>
    </w:p>
    <w:p w14:paraId="32B12FB2" w14:textId="77777777" w:rsidR="00527825" w:rsidRDefault="00527825">
      <w:pPr>
        <w:pStyle w:val="Heading5"/>
        <w:rPr>
          <w:snapToGrid w:val="0"/>
        </w:rPr>
      </w:pPr>
      <w:bookmarkStart w:id="55" w:name="_Toc230349139"/>
      <w:r>
        <w:rPr>
          <w:rStyle w:val="CharSectno"/>
        </w:rPr>
        <w:lastRenderedPageBreak/>
        <w:t>23</w:t>
      </w:r>
      <w:r>
        <w:rPr>
          <w:snapToGrid w:val="0"/>
        </w:rPr>
        <w:t>.</w:t>
      </w:r>
      <w:r>
        <w:rPr>
          <w:snapToGrid w:val="0"/>
        </w:rPr>
        <w:tab/>
        <w:t>Proof of process; protection from personal liability</w:t>
      </w:r>
      <w:bookmarkEnd w:id="55"/>
    </w:p>
    <w:p w14:paraId="527F93F5" w14:textId="77777777" w:rsidR="00527825" w:rsidRDefault="00527825">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14:paraId="035C051C" w14:textId="77777777" w:rsidR="00527825" w:rsidRDefault="00527825">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14:paraId="7C3CB43F" w14:textId="77777777" w:rsidR="00527825" w:rsidRDefault="00527825">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14:paraId="3FDBD41E" w14:textId="77777777" w:rsidR="00527825" w:rsidRDefault="00527825">
      <w:pPr>
        <w:pStyle w:val="Indenta"/>
        <w:rPr>
          <w:snapToGrid w:val="0"/>
        </w:rPr>
      </w:pPr>
      <w:r>
        <w:rPr>
          <w:snapToGrid w:val="0"/>
        </w:rPr>
        <w:tab/>
        <w:t>(a)</w:t>
      </w:r>
      <w:r>
        <w:rPr>
          <w:snapToGrid w:val="0"/>
        </w:rPr>
        <w:tab/>
        <w:t>by a person purportedly for the purposes of this Act; or</w:t>
      </w:r>
    </w:p>
    <w:p w14:paraId="6F6546DB" w14:textId="77777777" w:rsidR="00527825" w:rsidRDefault="00527825">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14:paraId="1B5C3619" w14:textId="77777777" w:rsidR="00527825" w:rsidRDefault="00527825">
      <w:pPr>
        <w:pStyle w:val="Subsection"/>
        <w:rPr>
          <w:snapToGrid w:val="0"/>
        </w:rPr>
      </w:pPr>
      <w:r>
        <w:rPr>
          <w:snapToGrid w:val="0"/>
        </w:rPr>
        <w:tab/>
      </w:r>
      <w:r>
        <w:rPr>
          <w:snapToGrid w:val="0"/>
        </w:rPr>
        <w:tab/>
        <w:t>unless it was malicious or lacked reasonable and probable cause.</w:t>
      </w:r>
    </w:p>
    <w:p w14:paraId="3B941E58" w14:textId="77777777" w:rsidR="00527825" w:rsidRDefault="00527825">
      <w:pPr>
        <w:pStyle w:val="Footnotesection"/>
      </w:pPr>
      <w:r>
        <w:tab/>
        <w:t>[Section 23 amended: No. 73 of 2006 s. 106.]</w:t>
      </w:r>
    </w:p>
    <w:p w14:paraId="3C5CF7D3" w14:textId="77777777" w:rsidR="00527825" w:rsidRDefault="00527825">
      <w:pPr>
        <w:pStyle w:val="Heading3"/>
        <w:keepLines/>
      </w:pPr>
      <w:bookmarkStart w:id="56" w:name="_Toc230348231"/>
      <w:bookmarkStart w:id="57" w:name="_Toc230349140"/>
      <w:r>
        <w:rPr>
          <w:rStyle w:val="CharDivNo"/>
        </w:rPr>
        <w:t>Division 6</w:t>
      </w:r>
      <w:r>
        <w:rPr>
          <w:snapToGrid w:val="0"/>
        </w:rPr>
        <w:t> — </w:t>
      </w:r>
      <w:r>
        <w:rPr>
          <w:rStyle w:val="CharDivText"/>
        </w:rPr>
        <w:t>Reference to the Commission, review and appeals</w:t>
      </w:r>
      <w:bookmarkEnd w:id="56"/>
      <w:bookmarkEnd w:id="57"/>
      <w:r>
        <w:t xml:space="preserve"> </w:t>
      </w:r>
    </w:p>
    <w:p w14:paraId="559C3C08" w14:textId="77777777" w:rsidR="00527825" w:rsidRDefault="00527825">
      <w:pPr>
        <w:pStyle w:val="Footnoteheading"/>
        <w:keepNext/>
        <w:keepLines/>
      </w:pPr>
      <w:r>
        <w:tab/>
        <w:t>[Heading amended: No. 73 of 2006 s. 20.]</w:t>
      </w:r>
    </w:p>
    <w:p w14:paraId="65B7EBB3" w14:textId="77777777" w:rsidR="00527825" w:rsidRDefault="00527825">
      <w:pPr>
        <w:pStyle w:val="Heading5"/>
        <w:rPr>
          <w:snapToGrid w:val="0"/>
        </w:rPr>
      </w:pPr>
      <w:bookmarkStart w:id="58" w:name="_Toc230349141"/>
      <w:r>
        <w:rPr>
          <w:rStyle w:val="CharSectno"/>
        </w:rPr>
        <w:t>24</w:t>
      </w:r>
      <w:r>
        <w:rPr>
          <w:snapToGrid w:val="0"/>
        </w:rPr>
        <w:t>.</w:t>
      </w:r>
      <w:r>
        <w:rPr>
          <w:snapToGrid w:val="0"/>
        </w:rPr>
        <w:tab/>
        <w:t>Director may refer matters to Commission</w:t>
      </w:r>
      <w:bookmarkEnd w:id="58"/>
    </w:p>
    <w:p w14:paraId="5BDA2856" w14:textId="77777777" w:rsidR="00527825" w:rsidRDefault="00527825">
      <w:pPr>
        <w:pStyle w:val="Subsection"/>
        <w:rPr>
          <w:snapToGrid w:val="0"/>
        </w:rPr>
      </w:pPr>
      <w:r>
        <w:rPr>
          <w:snapToGrid w:val="0"/>
        </w:rPr>
        <w:tab/>
        <w:t>(1)</w:t>
      </w:r>
      <w:r>
        <w:rPr>
          <w:snapToGrid w:val="0"/>
        </w:rPr>
        <w:tab/>
        <w:t xml:space="preserve">The Director may, if </w:t>
      </w:r>
      <w:r>
        <w:t>the Director</w:t>
      </w:r>
      <w:r>
        <w:rPr>
          <w:snapToGrid w:val="0"/>
        </w:rPr>
        <w:t xml:space="preserve"> considers it appropriate, refer the whole or part of any matter that is to be determined by the Director, or any question of law arising from such a matter, for hearing and determination by the Commission.</w:t>
      </w:r>
    </w:p>
    <w:p w14:paraId="5B4A642D" w14:textId="77777777" w:rsidR="00527825" w:rsidRDefault="00527825">
      <w:pPr>
        <w:pStyle w:val="Subsection"/>
      </w:pPr>
      <w:r>
        <w:tab/>
        <w:t>(2)</w:t>
      </w:r>
      <w:r>
        <w:tab/>
        <w:t xml:space="preserve">When hearing and determining a matter or part of a matter referred under subsection (1), the Commission is to be constituted by 3 members if — </w:t>
      </w:r>
    </w:p>
    <w:p w14:paraId="4FF1F2A1" w14:textId="77777777" w:rsidR="00527825" w:rsidRDefault="00527825">
      <w:pPr>
        <w:pStyle w:val="Indenta"/>
      </w:pPr>
      <w:r>
        <w:lastRenderedPageBreak/>
        <w:tab/>
        <w:t>(a)</w:t>
      </w:r>
      <w:r>
        <w:tab/>
        <w:t>the matter or part of a matter relates to an application for the grant or removal of a licence; or</w:t>
      </w:r>
    </w:p>
    <w:p w14:paraId="0FF5F3FE" w14:textId="77777777" w:rsidR="00527825" w:rsidRDefault="00527825">
      <w:pPr>
        <w:pStyle w:val="Indenta"/>
      </w:pPr>
      <w:r>
        <w:tab/>
        <w:t>(b)</w:t>
      </w:r>
      <w:r>
        <w:tab/>
        <w:t>the matter or part of a matter relates to the making, variation or revocation of a prohibition order under Part 5A or an extended exclusion order under Part 5AA; or</w:t>
      </w:r>
    </w:p>
    <w:p w14:paraId="699E0128" w14:textId="77777777" w:rsidR="00527825" w:rsidRDefault="00527825">
      <w:pPr>
        <w:pStyle w:val="Indenta"/>
      </w:pPr>
      <w:r>
        <w:tab/>
        <w:t>(ba)</w:t>
      </w:r>
      <w:r>
        <w:tab/>
        <w:t>the matter or part of a matter relates to the making, extension or revocation of a banned drinker order under Part 5C; or</w:t>
      </w:r>
    </w:p>
    <w:p w14:paraId="6D9F49F9" w14:textId="77777777" w:rsidR="00527825" w:rsidRDefault="00527825">
      <w:pPr>
        <w:pStyle w:val="Indenta"/>
      </w:pPr>
      <w:r>
        <w:tab/>
        <w:t>(c)</w:t>
      </w:r>
      <w:r>
        <w:tab/>
        <w:t>the chairperson so determines under section 9A(2).</w:t>
      </w:r>
    </w:p>
    <w:p w14:paraId="12E5CB9F" w14:textId="77777777" w:rsidR="00527825" w:rsidRDefault="00527825">
      <w:pPr>
        <w:pStyle w:val="Footnotesection"/>
      </w:pPr>
      <w:r>
        <w:tab/>
        <w:t xml:space="preserve">[Section 24 inserted: No. 12 of 1998 s. 13; amended: No. 73 of 2006 s. 21 and 106; No. 44 of 2022 s. 7; No. 25 of 2023 s. 5.] </w:t>
      </w:r>
    </w:p>
    <w:p w14:paraId="14C15779" w14:textId="77777777" w:rsidR="00527825" w:rsidRDefault="00527825">
      <w:pPr>
        <w:pStyle w:val="Heading5"/>
        <w:rPr>
          <w:snapToGrid w:val="0"/>
        </w:rPr>
      </w:pPr>
      <w:bookmarkStart w:id="59" w:name="_Toc230349142"/>
      <w:r>
        <w:rPr>
          <w:rStyle w:val="CharSectno"/>
        </w:rPr>
        <w:t>25</w:t>
      </w:r>
      <w:r>
        <w:rPr>
          <w:snapToGrid w:val="0"/>
        </w:rPr>
        <w:t>.</w:t>
      </w:r>
      <w:r>
        <w:rPr>
          <w:snapToGrid w:val="0"/>
        </w:rPr>
        <w:tab/>
        <w:t>Review of Director’s decisions</w:t>
      </w:r>
      <w:bookmarkEnd w:id="59"/>
    </w:p>
    <w:p w14:paraId="58458616" w14:textId="77777777" w:rsidR="00527825" w:rsidRDefault="00527825">
      <w:pPr>
        <w:pStyle w:val="Subsection"/>
      </w:pPr>
      <w:r>
        <w:tab/>
        <w:t>(1A)</w:t>
      </w:r>
      <w:r>
        <w:tab/>
        <w:t xml:space="preserve">In this section — </w:t>
      </w:r>
    </w:p>
    <w:p w14:paraId="7E35DE9E" w14:textId="77777777" w:rsidR="00527825" w:rsidRDefault="00527825">
      <w:pPr>
        <w:pStyle w:val="Defstart"/>
      </w:pPr>
      <w:r>
        <w:tab/>
      </w:r>
      <w:r>
        <w:rPr>
          <w:rStyle w:val="CharDefText"/>
        </w:rPr>
        <w:t>interested person</w:t>
      </w:r>
      <w:r>
        <w:t xml:space="preserve">, in relation to a reviewable decision, means — </w:t>
      </w:r>
    </w:p>
    <w:p w14:paraId="73AA516D" w14:textId="77777777" w:rsidR="00527825" w:rsidRDefault="00527825">
      <w:pPr>
        <w:pStyle w:val="Defpara"/>
      </w:pPr>
      <w:r>
        <w:tab/>
        <w:t>(a)</w:t>
      </w:r>
      <w:r>
        <w:tab/>
        <w:t xml:space="preserve">in the case of a decision referred to in paragraph (a) or (aa) of the definition of </w:t>
      </w:r>
      <w:r>
        <w:rPr>
          <w:b/>
          <w:i/>
        </w:rPr>
        <w:t>reviewable decision</w:t>
      </w:r>
      <w:r>
        <w:t xml:space="preserve"> — </w:t>
      </w:r>
    </w:p>
    <w:p w14:paraId="6802B084" w14:textId="77777777" w:rsidR="00527825" w:rsidRDefault="00527825">
      <w:pPr>
        <w:pStyle w:val="Defsubpara"/>
      </w:pPr>
      <w:r>
        <w:tab/>
        <w:t>(i)</w:t>
      </w:r>
      <w:r>
        <w:tab/>
        <w:t>the Commissioner of Police; or</w:t>
      </w:r>
    </w:p>
    <w:p w14:paraId="4A3AA3C6" w14:textId="77777777" w:rsidR="00527825" w:rsidRDefault="00527825">
      <w:pPr>
        <w:pStyle w:val="Defsubpara"/>
      </w:pPr>
      <w:r>
        <w:tab/>
        <w:t>(ii)</w:t>
      </w:r>
      <w:r>
        <w:tab/>
        <w:t>the person the subject of the prohibition order, the extended exclusion order or the banned drinker order (as the case requires);</w:t>
      </w:r>
    </w:p>
    <w:p w14:paraId="46A9CB61" w14:textId="77777777" w:rsidR="00527825" w:rsidRDefault="00527825">
      <w:pPr>
        <w:pStyle w:val="Defpara"/>
      </w:pPr>
      <w:r>
        <w:tab/>
      </w:r>
      <w:r>
        <w:tab/>
        <w:t>or</w:t>
      </w:r>
    </w:p>
    <w:p w14:paraId="7AEC2A04" w14:textId="77777777" w:rsidR="00527825" w:rsidRDefault="00527825">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14:paraId="5114DD3A" w14:textId="77777777" w:rsidR="00527825" w:rsidRDefault="00527825">
      <w:pPr>
        <w:pStyle w:val="Defstart"/>
      </w:pPr>
      <w:r>
        <w:tab/>
      </w:r>
      <w:r>
        <w:rPr>
          <w:rStyle w:val="CharDefText"/>
        </w:rPr>
        <w:t>reviewable decision</w:t>
      </w:r>
      <w:r>
        <w:t xml:space="preserve"> means — </w:t>
      </w:r>
    </w:p>
    <w:p w14:paraId="2877EAFD" w14:textId="77777777" w:rsidR="00527825" w:rsidRDefault="00527825">
      <w:pPr>
        <w:pStyle w:val="Defpara"/>
      </w:pPr>
      <w:r>
        <w:tab/>
        <w:t>(a)</w:t>
      </w:r>
      <w:r>
        <w:tab/>
        <w:t>a decision made by the Director that relates to the making, variation or revocation of a prohibition order under Part 5A or an extended exclusion order under Part 5AA; or</w:t>
      </w:r>
    </w:p>
    <w:p w14:paraId="1B7EBB7D" w14:textId="77777777" w:rsidR="00527825" w:rsidRDefault="00527825">
      <w:pPr>
        <w:pStyle w:val="Defpara"/>
      </w:pPr>
      <w:r>
        <w:lastRenderedPageBreak/>
        <w:tab/>
        <w:t>(aa)</w:t>
      </w:r>
      <w:r>
        <w:tab/>
        <w:t>a decision made by the Director that relates to the making, extension or revocation of a banned drinker order under Part 5C; or</w:t>
      </w:r>
    </w:p>
    <w:p w14:paraId="67EB5A23" w14:textId="77777777" w:rsidR="00527825" w:rsidRDefault="00527825">
      <w:pPr>
        <w:pStyle w:val="Defpara"/>
      </w:pPr>
      <w:r>
        <w:tab/>
        <w:t>(b)</w:t>
      </w:r>
      <w:r>
        <w:tab/>
        <w:t>a decision made by the Director in respect of proceedings before the Director (other than a decision referred to in paragraph (a) or (aa)).</w:t>
      </w:r>
    </w:p>
    <w:p w14:paraId="4AEDE59A" w14:textId="77777777" w:rsidR="00527825" w:rsidRDefault="00527825">
      <w:pPr>
        <w:pStyle w:val="Subsection"/>
      </w:pPr>
      <w:r>
        <w:tab/>
        <w:t>(1)</w:t>
      </w:r>
      <w:r>
        <w:tab/>
        <w:t>Subject to subsections (3) and (5), if an interested person is dissatisfied with a reviewable decision, the person may apply to the Commission for a review of that decision.</w:t>
      </w:r>
    </w:p>
    <w:p w14:paraId="238E2C93" w14:textId="77777777" w:rsidR="00527825" w:rsidRDefault="00527825">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14:paraId="2050BEE6" w14:textId="77777777" w:rsidR="00527825" w:rsidRDefault="00527825">
      <w:pPr>
        <w:pStyle w:val="Subsection"/>
      </w:pPr>
      <w:r>
        <w:tab/>
        <w:t>(2a)</w:t>
      </w:r>
      <w:r>
        <w:tab/>
        <w:t>An application for a review of a decision made by the Director under section 93 to cancel a licence can be made only on a question of law.</w:t>
      </w:r>
    </w:p>
    <w:p w14:paraId="54B83992" w14:textId="77777777" w:rsidR="00527825" w:rsidRDefault="00527825">
      <w:pPr>
        <w:pStyle w:val="Subsection"/>
      </w:pPr>
      <w:r>
        <w:tab/>
        <w:t>(2b)</w:t>
      </w:r>
      <w:r>
        <w:tab/>
        <w:t xml:space="preserve">When carrying out a review of a decision made by the Director, the Commission is to be constituted by 3 members if — </w:t>
      </w:r>
    </w:p>
    <w:p w14:paraId="3A8582D6" w14:textId="77777777" w:rsidR="00527825" w:rsidRDefault="00527825">
      <w:pPr>
        <w:pStyle w:val="Indenta"/>
      </w:pPr>
      <w:r>
        <w:tab/>
        <w:t>(a)</w:t>
      </w:r>
      <w:r>
        <w:tab/>
        <w:t>the decision relates to an application for the grant or removal of a licence; or</w:t>
      </w:r>
    </w:p>
    <w:p w14:paraId="2EF91BB1" w14:textId="77777777" w:rsidR="00527825" w:rsidRDefault="00527825">
      <w:pPr>
        <w:pStyle w:val="Indenta"/>
      </w:pPr>
      <w:r>
        <w:tab/>
        <w:t>(b)</w:t>
      </w:r>
      <w:r>
        <w:tab/>
        <w:t>the decision relates to the making, variation or revocation of a prohibition order under Part 5A or an extended exclusion order under Part 5AA; or</w:t>
      </w:r>
    </w:p>
    <w:p w14:paraId="25A827E0" w14:textId="77777777" w:rsidR="00527825" w:rsidRDefault="00527825">
      <w:pPr>
        <w:pStyle w:val="Indenta"/>
      </w:pPr>
      <w:r>
        <w:tab/>
        <w:t>(ba)</w:t>
      </w:r>
      <w:r>
        <w:tab/>
        <w:t>the decision relates to the making, extension or revocation of a banned drinker order under Part 5C; or</w:t>
      </w:r>
    </w:p>
    <w:p w14:paraId="3F0E764C" w14:textId="77777777" w:rsidR="00527825" w:rsidRDefault="00527825">
      <w:pPr>
        <w:pStyle w:val="Indenta"/>
      </w:pPr>
      <w:r>
        <w:tab/>
        <w:t>(c)</w:t>
      </w:r>
      <w:r>
        <w:tab/>
        <w:t>the chairperson so determines under section 9A(2).</w:t>
      </w:r>
    </w:p>
    <w:p w14:paraId="28DD04BF" w14:textId="77777777" w:rsidR="00527825" w:rsidRDefault="00527825">
      <w:pPr>
        <w:pStyle w:val="Subsection"/>
      </w:pPr>
      <w:r>
        <w:tab/>
        <w:t>(2c)</w:t>
      </w:r>
      <w:r>
        <w:tab/>
        <w:t>When conducting a review of a decision made by the Director, the Commission may have regard only to the material that was before the Director when making the decision.</w:t>
      </w:r>
    </w:p>
    <w:p w14:paraId="420BE3A3" w14:textId="77777777" w:rsidR="00527825" w:rsidRDefault="00527825">
      <w:pPr>
        <w:pStyle w:val="Subsection"/>
      </w:pPr>
      <w:r>
        <w:tab/>
        <w:t>(2d)</w:t>
      </w:r>
      <w:r>
        <w:tab/>
        <w:t>When conducting a review of a decision involving a question of law or giving directions under subsection (4)(c)(i), the Commission is to be constituted by, or is to include, a member who is a lawyer.</w:t>
      </w:r>
    </w:p>
    <w:p w14:paraId="5D28AC4B" w14:textId="77777777" w:rsidR="00527825" w:rsidRDefault="00527825">
      <w:pPr>
        <w:pStyle w:val="Subsection"/>
        <w:keepNext/>
        <w:rPr>
          <w:snapToGrid w:val="0"/>
        </w:rPr>
      </w:pPr>
      <w:r>
        <w:rPr>
          <w:snapToGrid w:val="0"/>
        </w:rPr>
        <w:lastRenderedPageBreak/>
        <w:tab/>
        <w:t>(3)</w:t>
      </w:r>
      <w:r>
        <w:rPr>
          <w:snapToGrid w:val="0"/>
        </w:rPr>
        <w:tab/>
        <w:t>A review of a decision under this section shall not reconsider any finding of fact by the Director as to — </w:t>
      </w:r>
    </w:p>
    <w:p w14:paraId="7C66AF68" w14:textId="77777777" w:rsidR="00527825" w:rsidRDefault="00527825">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14:paraId="0A6413C8" w14:textId="77777777" w:rsidR="00527825" w:rsidRDefault="00527825">
      <w:pPr>
        <w:pStyle w:val="Indenta"/>
        <w:rPr>
          <w:snapToGrid w:val="0"/>
        </w:rPr>
      </w:pPr>
      <w:r>
        <w:rPr>
          <w:snapToGrid w:val="0"/>
        </w:rPr>
        <w:tab/>
        <w:t>(b)</w:t>
      </w:r>
      <w:r>
        <w:rPr>
          <w:snapToGrid w:val="0"/>
        </w:rPr>
        <w:tab/>
        <w:t>the adequacy or suitability of any premises, accommodation or services provided, or proposed to be provided, under a licence; or</w:t>
      </w:r>
    </w:p>
    <w:p w14:paraId="3C57A1D2" w14:textId="77777777" w:rsidR="00527825" w:rsidRDefault="00527825">
      <w:pPr>
        <w:pStyle w:val="Indenta"/>
        <w:rPr>
          <w:snapToGrid w:val="0"/>
        </w:rPr>
      </w:pPr>
      <w:r>
        <w:rPr>
          <w:snapToGrid w:val="0"/>
        </w:rPr>
        <w:tab/>
        <w:t>(c)</w:t>
      </w:r>
      <w:r>
        <w:rPr>
          <w:snapToGrid w:val="0"/>
        </w:rPr>
        <w:tab/>
        <w:t>in relation to a club licence or an application for such a licence, the existence of the club,</w:t>
      </w:r>
    </w:p>
    <w:p w14:paraId="08E7B7AE" w14:textId="77777777" w:rsidR="00527825" w:rsidRDefault="00527825">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14:paraId="3C7E3F24" w14:textId="77777777" w:rsidR="00527825" w:rsidRDefault="00527825">
      <w:pPr>
        <w:pStyle w:val="Subsection"/>
        <w:keepNext/>
        <w:rPr>
          <w:snapToGrid w:val="0"/>
        </w:rPr>
      </w:pPr>
      <w:r>
        <w:rPr>
          <w:snapToGrid w:val="0"/>
        </w:rPr>
        <w:tab/>
        <w:t>(4)</w:t>
      </w:r>
      <w:r>
        <w:rPr>
          <w:snapToGrid w:val="0"/>
        </w:rPr>
        <w:tab/>
        <w:t>On a review under this section, the Commission may — </w:t>
      </w:r>
    </w:p>
    <w:p w14:paraId="52491301" w14:textId="77777777" w:rsidR="00527825" w:rsidRDefault="00527825">
      <w:pPr>
        <w:pStyle w:val="Indenta"/>
        <w:rPr>
          <w:snapToGrid w:val="0"/>
        </w:rPr>
      </w:pPr>
      <w:r>
        <w:rPr>
          <w:snapToGrid w:val="0"/>
        </w:rPr>
        <w:tab/>
        <w:t>(a)</w:t>
      </w:r>
      <w:r>
        <w:rPr>
          <w:snapToGrid w:val="0"/>
        </w:rPr>
        <w:tab/>
        <w:t>affirm, vary or quash the decision subject to the review; and</w:t>
      </w:r>
    </w:p>
    <w:p w14:paraId="586AFFC7" w14:textId="77777777" w:rsidR="00527825" w:rsidRDefault="00527825">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14:paraId="1BE35D25" w14:textId="77777777" w:rsidR="00527825" w:rsidRDefault="00527825">
      <w:pPr>
        <w:pStyle w:val="Indenta"/>
        <w:rPr>
          <w:snapToGrid w:val="0"/>
        </w:rPr>
      </w:pPr>
      <w:r>
        <w:rPr>
          <w:snapToGrid w:val="0"/>
        </w:rPr>
        <w:tab/>
        <w:t>(c)</w:t>
      </w:r>
      <w:r>
        <w:rPr>
          <w:snapToGrid w:val="0"/>
        </w:rPr>
        <w:tab/>
        <w:t>give directions — </w:t>
      </w:r>
    </w:p>
    <w:p w14:paraId="7C7924D6" w14:textId="77777777" w:rsidR="00527825" w:rsidRDefault="00527825">
      <w:pPr>
        <w:pStyle w:val="Indenti"/>
        <w:rPr>
          <w:snapToGrid w:val="0"/>
        </w:rPr>
      </w:pPr>
      <w:r>
        <w:rPr>
          <w:snapToGrid w:val="0"/>
        </w:rPr>
        <w:tab/>
        <w:t>(i)</w:t>
      </w:r>
      <w:r>
        <w:rPr>
          <w:snapToGrid w:val="0"/>
        </w:rPr>
        <w:tab/>
        <w:t>as to any question of law, reviewed; or</w:t>
      </w:r>
    </w:p>
    <w:p w14:paraId="4E87221F" w14:textId="77777777" w:rsidR="00527825" w:rsidRDefault="00527825">
      <w:pPr>
        <w:pStyle w:val="Indenti"/>
        <w:rPr>
          <w:snapToGrid w:val="0"/>
        </w:rPr>
      </w:pPr>
      <w:r>
        <w:rPr>
          <w:snapToGrid w:val="0"/>
        </w:rPr>
        <w:tab/>
        <w:t>(ii)</w:t>
      </w:r>
      <w:r>
        <w:rPr>
          <w:snapToGrid w:val="0"/>
        </w:rPr>
        <w:tab/>
        <w:t>to the Director, to which effect shall be given;</w:t>
      </w:r>
    </w:p>
    <w:p w14:paraId="3134ED2F" w14:textId="77777777" w:rsidR="00527825" w:rsidRDefault="00527825">
      <w:pPr>
        <w:pStyle w:val="Indenta"/>
        <w:rPr>
          <w:snapToGrid w:val="0"/>
        </w:rPr>
      </w:pPr>
      <w:r>
        <w:rPr>
          <w:snapToGrid w:val="0"/>
        </w:rPr>
        <w:tab/>
      </w:r>
      <w:r>
        <w:rPr>
          <w:snapToGrid w:val="0"/>
        </w:rPr>
        <w:tab/>
        <w:t>and</w:t>
      </w:r>
    </w:p>
    <w:p w14:paraId="567BE975" w14:textId="77777777" w:rsidR="00527825" w:rsidRDefault="00527825">
      <w:pPr>
        <w:pStyle w:val="Indenta"/>
        <w:rPr>
          <w:snapToGrid w:val="0"/>
        </w:rPr>
      </w:pPr>
      <w:r>
        <w:rPr>
          <w:snapToGrid w:val="0"/>
        </w:rPr>
        <w:tab/>
        <w:t>(d)</w:t>
      </w:r>
      <w:r>
        <w:rPr>
          <w:snapToGrid w:val="0"/>
        </w:rPr>
        <w:tab/>
        <w:t>make any incidental or ancillary order.</w:t>
      </w:r>
    </w:p>
    <w:p w14:paraId="6AB80EFC" w14:textId="77777777" w:rsidR="00527825" w:rsidRDefault="00527825">
      <w:pPr>
        <w:pStyle w:val="Subsection"/>
        <w:keepNext/>
        <w:rPr>
          <w:snapToGrid w:val="0"/>
        </w:rPr>
      </w:pPr>
      <w:r>
        <w:rPr>
          <w:snapToGrid w:val="0"/>
        </w:rPr>
        <w:tab/>
        <w:t>(5)</w:t>
      </w:r>
      <w:r>
        <w:rPr>
          <w:snapToGrid w:val="0"/>
        </w:rPr>
        <w:tab/>
        <w:t>This section does not apply to any decision — </w:t>
      </w:r>
    </w:p>
    <w:p w14:paraId="3223BF73" w14:textId="77777777" w:rsidR="00527825" w:rsidRDefault="00527825">
      <w:pPr>
        <w:pStyle w:val="Indenta"/>
        <w:keepNext/>
        <w:rPr>
          <w:snapToGrid w:val="0"/>
        </w:rPr>
      </w:pPr>
      <w:r>
        <w:rPr>
          <w:snapToGrid w:val="0"/>
        </w:rPr>
        <w:tab/>
        <w:t>(a)</w:t>
      </w:r>
      <w:r>
        <w:rPr>
          <w:snapToGrid w:val="0"/>
        </w:rPr>
        <w:tab/>
        <w:t>in respect of or incidental to — </w:t>
      </w:r>
    </w:p>
    <w:p w14:paraId="207479D1" w14:textId="77777777" w:rsidR="00527825" w:rsidRDefault="00527825">
      <w:pPr>
        <w:pStyle w:val="Indenti"/>
        <w:rPr>
          <w:snapToGrid w:val="0"/>
        </w:rPr>
      </w:pPr>
      <w:r>
        <w:rPr>
          <w:snapToGrid w:val="0"/>
        </w:rPr>
        <w:tab/>
        <w:t>(i)</w:t>
      </w:r>
      <w:r>
        <w:rPr>
          <w:snapToGrid w:val="0"/>
        </w:rPr>
        <w:tab/>
        <w:t>an application for or the conduct of business under an extended trading permit or an occasional licence; or</w:t>
      </w:r>
    </w:p>
    <w:p w14:paraId="2F721501" w14:textId="77777777" w:rsidR="00527825" w:rsidRDefault="00527825">
      <w:pPr>
        <w:pStyle w:val="Indenti"/>
      </w:pPr>
      <w:r>
        <w:lastRenderedPageBreak/>
        <w:tab/>
        <w:t>(ii)</w:t>
      </w:r>
      <w:r>
        <w:tab/>
        <w:t>the imposition, variation or cancellation of a term or condition of an extended trading permit or an occasional licence; or</w:t>
      </w:r>
    </w:p>
    <w:p w14:paraId="469C852E" w14:textId="7791F4C9" w:rsidR="00527825" w:rsidRDefault="00527825">
      <w:pPr>
        <w:pStyle w:val="Indenti"/>
      </w:pPr>
      <w:r>
        <w:tab/>
        <w:t>(iia)</w:t>
      </w:r>
      <w:r>
        <w:tab/>
        <w:t>the cancellation of, or suspension of the operation of, an extended trading permit or an occasional licence;</w:t>
      </w:r>
    </w:p>
    <w:p w14:paraId="52345BAA" w14:textId="609ADD2A" w:rsidR="00527825" w:rsidRDefault="00527825">
      <w:pPr>
        <w:pStyle w:val="Ednotesubpara"/>
        <w:rPr>
          <w:snapToGrid w:val="0"/>
        </w:rPr>
      </w:pPr>
      <w:r>
        <w:rPr>
          <w:snapToGrid w:val="0"/>
        </w:rPr>
        <w:tab/>
        <w:t>[(iii)</w:t>
      </w:r>
      <w:r>
        <w:rPr>
          <w:snapToGrid w:val="0"/>
        </w:rPr>
        <w:tab/>
        <w:t>deleted]</w:t>
      </w:r>
    </w:p>
    <w:p w14:paraId="18BFCF99" w14:textId="56108111" w:rsidR="00527825" w:rsidRDefault="00527825">
      <w:pPr>
        <w:pStyle w:val="Indenta"/>
        <w:rPr>
          <w:snapToGrid w:val="0"/>
        </w:rPr>
      </w:pPr>
      <w:r>
        <w:rPr>
          <w:snapToGrid w:val="0"/>
        </w:rPr>
        <w:tab/>
      </w:r>
      <w:r>
        <w:rPr>
          <w:snapToGrid w:val="0"/>
        </w:rPr>
        <w:tab/>
        <w:t>or</w:t>
      </w:r>
    </w:p>
    <w:p w14:paraId="118BD5DC" w14:textId="77777777" w:rsidR="00527825" w:rsidRDefault="00527825">
      <w:pPr>
        <w:pStyle w:val="Indenta"/>
        <w:rPr>
          <w:snapToGrid w:val="0"/>
        </w:rPr>
      </w:pPr>
      <w:r>
        <w:rPr>
          <w:snapToGrid w:val="0"/>
        </w:rPr>
        <w:tab/>
        <w:t>(b)</w:t>
      </w:r>
      <w:r>
        <w:rPr>
          <w:snapToGrid w:val="0"/>
        </w:rPr>
        <w:tab/>
        <w:t>that by this Act is stated not to be subject to review; or</w:t>
      </w:r>
    </w:p>
    <w:p w14:paraId="3C981205" w14:textId="77777777" w:rsidR="00527825" w:rsidRDefault="00527825">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14:paraId="30F80D07" w14:textId="77777777" w:rsidR="00527825" w:rsidRDefault="00527825">
      <w:pPr>
        <w:pStyle w:val="Indenti"/>
        <w:rPr>
          <w:snapToGrid w:val="0"/>
        </w:rPr>
      </w:pPr>
      <w:r>
        <w:rPr>
          <w:snapToGrid w:val="0"/>
        </w:rPr>
        <w:tab/>
        <w:t>(i)</w:t>
      </w:r>
      <w:r>
        <w:rPr>
          <w:snapToGrid w:val="0"/>
        </w:rPr>
        <w:tab/>
        <w:t>a decision relating to the hearing of an objection; or</w:t>
      </w:r>
    </w:p>
    <w:p w14:paraId="37189CC3" w14:textId="77777777" w:rsidR="00527825" w:rsidRDefault="00527825">
      <w:pPr>
        <w:pStyle w:val="Indenti"/>
        <w:rPr>
          <w:snapToGrid w:val="0"/>
        </w:rPr>
      </w:pPr>
      <w:r>
        <w:rPr>
          <w:snapToGrid w:val="0"/>
        </w:rPr>
        <w:tab/>
        <w:t>(ii)</w:t>
      </w:r>
      <w:r>
        <w:rPr>
          <w:snapToGrid w:val="0"/>
        </w:rPr>
        <w:tab/>
        <w:t>a finding of fact required to be made in order for the matter or application to be disposed of;</w:t>
      </w:r>
    </w:p>
    <w:p w14:paraId="4642A8CD" w14:textId="77777777" w:rsidR="00527825" w:rsidRDefault="00527825">
      <w:pPr>
        <w:pStyle w:val="Indenta"/>
        <w:rPr>
          <w:snapToGrid w:val="0"/>
        </w:rPr>
      </w:pPr>
      <w:r>
        <w:rPr>
          <w:snapToGrid w:val="0"/>
        </w:rPr>
        <w:tab/>
      </w:r>
      <w:r>
        <w:rPr>
          <w:snapToGrid w:val="0"/>
        </w:rPr>
        <w:tab/>
        <w:t>or</w:t>
      </w:r>
    </w:p>
    <w:p w14:paraId="065290A6" w14:textId="77777777" w:rsidR="00527825" w:rsidRDefault="00527825">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14:paraId="2883F16B" w14:textId="77777777" w:rsidR="00527825" w:rsidRDefault="00527825">
      <w:pPr>
        <w:pStyle w:val="Subsection"/>
      </w:pPr>
      <w:r>
        <w:tab/>
        <w:t>(5a)</w:t>
      </w:r>
      <w:r>
        <w:tab/>
        <w:t>Despite subsection (5)(a)(i), this section does apply to a decision in respect of or incidental to an application for an extended trading permit of a kind prescribed.</w:t>
      </w:r>
    </w:p>
    <w:p w14:paraId="68D169CA" w14:textId="77777777" w:rsidR="00527825" w:rsidRDefault="00527825">
      <w:pPr>
        <w:pStyle w:val="Subsection"/>
        <w:keepNext/>
        <w:rPr>
          <w:snapToGrid w:val="0"/>
        </w:rPr>
      </w:pPr>
      <w:r>
        <w:rPr>
          <w:snapToGrid w:val="0"/>
        </w:rPr>
        <w:tab/>
        <w:t>(6)</w:t>
      </w:r>
      <w:r>
        <w:rPr>
          <w:snapToGrid w:val="0"/>
        </w:rPr>
        <w:tab/>
        <w:t>For the purposes of this section — </w:t>
      </w:r>
    </w:p>
    <w:p w14:paraId="44D45501" w14:textId="77777777" w:rsidR="00527825" w:rsidRDefault="00527825">
      <w:pPr>
        <w:pStyle w:val="Ednotepara"/>
        <w:rPr>
          <w:snapToGrid w:val="0"/>
        </w:rPr>
      </w:pPr>
      <w:r>
        <w:rPr>
          <w:snapToGrid w:val="0"/>
        </w:rPr>
        <w:tab/>
        <w:t>[(a)</w:t>
      </w:r>
      <w:r>
        <w:rPr>
          <w:snapToGrid w:val="0"/>
        </w:rPr>
        <w:tab/>
        <w:t>deleted]</w:t>
      </w:r>
    </w:p>
    <w:p w14:paraId="20CDF369" w14:textId="77777777" w:rsidR="00527825" w:rsidRDefault="00527825">
      <w:pPr>
        <w:pStyle w:val="Indenta"/>
        <w:rPr>
          <w:snapToGrid w:val="0"/>
        </w:rPr>
      </w:pPr>
      <w:r>
        <w:rPr>
          <w:snapToGrid w:val="0"/>
        </w:rPr>
        <w:tab/>
        <w:t>(b)</w:t>
      </w:r>
      <w:r>
        <w:rPr>
          <w:snapToGrid w:val="0"/>
        </w:rPr>
        <w:tab/>
        <w:t>the transferor of a licence is a party to any proceedings relating to the transfer of the licence;</w:t>
      </w:r>
    </w:p>
    <w:p w14:paraId="17FFDA24" w14:textId="77777777" w:rsidR="00527825" w:rsidRDefault="00527825">
      <w:pPr>
        <w:pStyle w:val="Indenta"/>
        <w:rPr>
          <w:snapToGrid w:val="0"/>
        </w:rPr>
      </w:pPr>
      <w:r>
        <w:rPr>
          <w:snapToGrid w:val="0"/>
        </w:rPr>
        <w:lastRenderedPageBreak/>
        <w:tab/>
        <w:t>(c)</w:t>
      </w:r>
      <w:r>
        <w:rPr>
          <w:snapToGrid w:val="0"/>
        </w:rPr>
        <w:tab/>
        <w:t>a person who held a licence which was cancelled under section 93 is a party to any proceedings relating to its cancellation under that section.</w:t>
      </w:r>
    </w:p>
    <w:p w14:paraId="4D604622" w14:textId="653E482D" w:rsidR="00527825" w:rsidRDefault="00527825">
      <w:pPr>
        <w:pStyle w:val="Footnotesection"/>
      </w:pPr>
      <w:r>
        <w:tab/>
        <w:t>[Section 25 amended: No. 56 of 1997 s. 29; No. 12 of 1998 s. 14; No. 73 of 2006 s. 22 and 106; No. 21 of 2008 s. 675(3); No. 9 of 2018 s. 11; No. 44 of 2022 s. 8; No. 25 of 2023 s. 6; No. 20 of 2025 s. 50.]</w:t>
      </w:r>
    </w:p>
    <w:p w14:paraId="016F62E4" w14:textId="77777777" w:rsidR="00527825" w:rsidRDefault="00527825">
      <w:pPr>
        <w:pStyle w:val="Heading5"/>
      </w:pPr>
      <w:bookmarkStart w:id="60" w:name="_Toc230349143"/>
      <w:r>
        <w:rPr>
          <w:rStyle w:val="CharSectno"/>
        </w:rPr>
        <w:t>25A</w:t>
      </w:r>
      <w:r>
        <w:t>.</w:t>
      </w:r>
      <w:r>
        <w:tab/>
        <w:t>Commission may refer application for review to State Administrative Tribunal</w:t>
      </w:r>
      <w:bookmarkEnd w:id="60"/>
    </w:p>
    <w:p w14:paraId="293184D2" w14:textId="77777777" w:rsidR="00527825" w:rsidRDefault="00527825">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14:paraId="6BC12469" w14:textId="77777777" w:rsidR="00527825" w:rsidRDefault="00527825">
      <w:pPr>
        <w:pStyle w:val="Subsection"/>
      </w:pPr>
      <w:r>
        <w:tab/>
        <w:t>(2)</w:t>
      </w:r>
      <w:r>
        <w:tab/>
        <w:t>An application cannot be referred under subsection (1) unless the President of the Tribunal agrees to the referral.</w:t>
      </w:r>
    </w:p>
    <w:p w14:paraId="6B9EB75B" w14:textId="77777777" w:rsidR="00527825" w:rsidRDefault="00527825">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14:paraId="42ED132C" w14:textId="77777777" w:rsidR="00527825" w:rsidRDefault="00527825">
      <w:pPr>
        <w:pStyle w:val="Subsection"/>
      </w:pPr>
      <w:r>
        <w:tab/>
        <w:t>(4)</w:t>
      </w:r>
      <w:r>
        <w:tab/>
        <w:t>When conducting a review under this section, the Tribunal may have regard only to the material that was before the Director when making the decision.</w:t>
      </w:r>
    </w:p>
    <w:p w14:paraId="1C05553B" w14:textId="77777777" w:rsidR="00527825" w:rsidRDefault="00527825">
      <w:pPr>
        <w:pStyle w:val="Subsection"/>
      </w:pPr>
      <w:r>
        <w:tab/>
        <w:t>(5)</w:t>
      </w:r>
      <w:r>
        <w:tab/>
        <w:t>When conducting a review under this section involving a question of law or giving directions as to any question of law reviewed, the Tribunal is to be constituted by, or is to include, a lawyer.</w:t>
      </w:r>
    </w:p>
    <w:p w14:paraId="13A36E89" w14:textId="77777777" w:rsidR="00527825" w:rsidRDefault="00527825">
      <w:pPr>
        <w:pStyle w:val="Subsection"/>
      </w:pPr>
      <w:r>
        <w:tab/>
        <w:t>(6)</w:t>
      </w:r>
      <w:r>
        <w:tab/>
        <w:t>Section 25(3) applies to a review under this section as if it were a review under section 25.</w:t>
      </w:r>
    </w:p>
    <w:p w14:paraId="7FD436C9" w14:textId="77777777" w:rsidR="00527825" w:rsidRDefault="00527825">
      <w:pPr>
        <w:pStyle w:val="Subsection"/>
      </w:pPr>
      <w:r>
        <w:tab/>
        <w:t>(7)</w:t>
      </w:r>
      <w:r>
        <w:tab/>
        <w:t>On a review under this section, the Tribunal has the powers conferred on the Commission under section 25(4).</w:t>
      </w:r>
    </w:p>
    <w:p w14:paraId="0B46C5FE" w14:textId="77777777" w:rsidR="00527825" w:rsidRDefault="00527825">
      <w:pPr>
        <w:pStyle w:val="Footnotesection"/>
      </w:pPr>
      <w:r>
        <w:lastRenderedPageBreak/>
        <w:tab/>
        <w:t>[Section 25A inserted: No. 9 of 2018 s. 12.]</w:t>
      </w:r>
    </w:p>
    <w:p w14:paraId="35265640" w14:textId="77777777" w:rsidR="00527825" w:rsidRDefault="00527825">
      <w:pPr>
        <w:pStyle w:val="Heading5"/>
      </w:pPr>
      <w:bookmarkStart w:id="61" w:name="_Toc230349144"/>
      <w:r>
        <w:rPr>
          <w:rStyle w:val="CharSectno"/>
        </w:rPr>
        <w:t>26</w:t>
      </w:r>
      <w:r>
        <w:t>.</w:t>
      </w:r>
      <w:r>
        <w:tab/>
        <w:t>Some Director’s decisions have effect despite application to review</w:t>
      </w:r>
      <w:bookmarkEnd w:id="61"/>
    </w:p>
    <w:p w14:paraId="1AC798D7" w14:textId="77777777" w:rsidR="00527825" w:rsidRDefault="00527825">
      <w:pPr>
        <w:pStyle w:val="Subsection"/>
      </w:pPr>
      <w:r>
        <w:tab/>
      </w:r>
      <w:r>
        <w:tab/>
        <w:t xml:space="preserve">Where — </w:t>
      </w:r>
    </w:p>
    <w:p w14:paraId="763F1D6F" w14:textId="77777777" w:rsidR="00527825" w:rsidRDefault="00527825">
      <w:pPr>
        <w:pStyle w:val="Indenta"/>
      </w:pPr>
      <w:r>
        <w:tab/>
        <w:t>(a)</w:t>
      </w:r>
      <w:r>
        <w:tab/>
        <w:t>the holder of a licence applies to the Commission for a review of a decision made by the Director in respect of that licence; or</w:t>
      </w:r>
    </w:p>
    <w:p w14:paraId="6E592767" w14:textId="77777777" w:rsidR="00527825" w:rsidRDefault="00527825">
      <w:pPr>
        <w:pStyle w:val="Indenta"/>
      </w:pPr>
      <w:r>
        <w:tab/>
        <w:t>(b)</w:t>
      </w:r>
      <w:r>
        <w:tab/>
        <w:t>the person subject to a prohibition order under Part 5A, an extended exclusion order under Part 5AA or a banned drinker order under Part 5C applies to the Commission for a review of a decision made by the Director in respect of that order,</w:t>
      </w:r>
    </w:p>
    <w:p w14:paraId="6D4992D3" w14:textId="77777777" w:rsidR="00527825" w:rsidRDefault="00527825">
      <w:pPr>
        <w:pStyle w:val="Subsection"/>
      </w:pPr>
      <w:r>
        <w:tab/>
      </w:r>
      <w:r>
        <w:tab/>
        <w:t>effect is to be given to the decision made by the Director unless the Commission, by way of interim order, otherwise directs.</w:t>
      </w:r>
    </w:p>
    <w:p w14:paraId="3A92A4F6" w14:textId="77777777" w:rsidR="00527825" w:rsidRDefault="00527825">
      <w:pPr>
        <w:pStyle w:val="Footnotesection"/>
      </w:pPr>
      <w:r>
        <w:tab/>
        <w:t>[Section 26 inserted: No. 73 of 2006 s. 23; amended: No. 44 of 2022 s. 9; No. 25 of 2023 s. 7.]</w:t>
      </w:r>
    </w:p>
    <w:p w14:paraId="26CF3208" w14:textId="77777777" w:rsidR="00527825" w:rsidRDefault="00527825">
      <w:pPr>
        <w:pStyle w:val="Heading5"/>
        <w:rPr>
          <w:snapToGrid w:val="0"/>
        </w:rPr>
      </w:pPr>
      <w:bookmarkStart w:id="62" w:name="_Toc230349145"/>
      <w:r>
        <w:rPr>
          <w:rStyle w:val="CharSectno"/>
        </w:rPr>
        <w:t>27</w:t>
      </w:r>
      <w:r>
        <w:rPr>
          <w:snapToGrid w:val="0"/>
        </w:rPr>
        <w:t>.</w:t>
      </w:r>
      <w:r>
        <w:rPr>
          <w:snapToGrid w:val="0"/>
        </w:rPr>
        <w:tab/>
        <w:t>Question of law, Commission may state to Supreme Court</w:t>
      </w:r>
      <w:bookmarkEnd w:id="62"/>
    </w:p>
    <w:p w14:paraId="75BF2D60" w14:textId="77777777" w:rsidR="00527825" w:rsidRDefault="00527825">
      <w:pPr>
        <w:pStyle w:val="Subsection"/>
        <w:rPr>
          <w:snapToGrid w:val="0"/>
        </w:rPr>
      </w:pPr>
      <w:r>
        <w:rPr>
          <w:snapToGrid w:val="0"/>
        </w:rPr>
        <w:tab/>
        <w:t>(1)</w:t>
      </w:r>
      <w:r>
        <w:rPr>
          <w:snapToGrid w:val="0"/>
        </w:rPr>
        <w:tab/>
        <w:t>The Commission may state a case on a question of law to the Supreme Court.</w:t>
      </w:r>
    </w:p>
    <w:p w14:paraId="423CBF39" w14:textId="77777777" w:rsidR="00527825" w:rsidRDefault="00527825">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14:paraId="2F80D795" w14:textId="77777777" w:rsidR="00527825" w:rsidRDefault="00527825">
      <w:pPr>
        <w:pStyle w:val="Footnotesection"/>
      </w:pPr>
      <w:r>
        <w:tab/>
        <w:t>[Section 27 amended: No. 45 of 2004 s. 37; No. 73 of 2006 s. 24 and 106.]</w:t>
      </w:r>
    </w:p>
    <w:p w14:paraId="7CDB3BDA" w14:textId="77777777" w:rsidR="00527825" w:rsidRDefault="00527825">
      <w:pPr>
        <w:pStyle w:val="Heading5"/>
        <w:rPr>
          <w:snapToGrid w:val="0"/>
        </w:rPr>
      </w:pPr>
      <w:bookmarkStart w:id="63" w:name="_Toc230349146"/>
      <w:r>
        <w:rPr>
          <w:rStyle w:val="CharSectno"/>
        </w:rPr>
        <w:t>28</w:t>
      </w:r>
      <w:r>
        <w:rPr>
          <w:snapToGrid w:val="0"/>
        </w:rPr>
        <w:t>.</w:t>
      </w:r>
      <w:r>
        <w:rPr>
          <w:snapToGrid w:val="0"/>
        </w:rPr>
        <w:tab/>
        <w:t>Appeals against Commission’s decisions</w:t>
      </w:r>
      <w:bookmarkEnd w:id="63"/>
    </w:p>
    <w:p w14:paraId="01941A67" w14:textId="77777777" w:rsidR="00527825" w:rsidRDefault="00527825">
      <w:pPr>
        <w:pStyle w:val="Subsection"/>
      </w:pPr>
      <w:r>
        <w:tab/>
        <w:t>(1)</w:t>
      </w:r>
      <w:r>
        <w:tab/>
        <w:t xml:space="preserve">Subject to this section, a person who — </w:t>
      </w:r>
    </w:p>
    <w:p w14:paraId="29C58CCE" w14:textId="77777777" w:rsidR="00527825" w:rsidRDefault="00527825">
      <w:pPr>
        <w:pStyle w:val="Indenta"/>
      </w:pPr>
      <w:r>
        <w:tab/>
        <w:t>(a)</w:t>
      </w:r>
      <w:r>
        <w:tab/>
        <w:t>is a party to proceedings before the Commission; and</w:t>
      </w:r>
    </w:p>
    <w:p w14:paraId="1AB774D6" w14:textId="77777777" w:rsidR="00527825" w:rsidRDefault="00527825">
      <w:pPr>
        <w:pStyle w:val="Indenta"/>
      </w:pPr>
      <w:r>
        <w:tab/>
        <w:t>(b)</w:t>
      </w:r>
      <w:r>
        <w:tab/>
        <w:t>is dissatisfied with a decision of the Commission,</w:t>
      </w:r>
    </w:p>
    <w:p w14:paraId="0B09E4FD" w14:textId="77777777" w:rsidR="00527825" w:rsidRDefault="00527825">
      <w:pPr>
        <w:pStyle w:val="Subsection"/>
      </w:pPr>
      <w:r>
        <w:tab/>
      </w:r>
      <w:r>
        <w:tab/>
        <w:t>may appeal under this section.</w:t>
      </w:r>
    </w:p>
    <w:p w14:paraId="15A27253" w14:textId="77777777" w:rsidR="00527825" w:rsidRDefault="00527825">
      <w:pPr>
        <w:pStyle w:val="Subsection"/>
      </w:pPr>
      <w:r>
        <w:lastRenderedPageBreak/>
        <w:tab/>
        <w:t>(2)</w:t>
      </w:r>
      <w:r>
        <w:tab/>
        <w:t xml:space="preserve">No appeal </w:t>
      </w:r>
      <w:r>
        <w:rPr>
          <w:snapToGrid w:val="0"/>
        </w:rPr>
        <w:t xml:space="preserve">lies against a decision of the Commission constituted by 3 members except </w:t>
      </w:r>
      <w:r>
        <w:t>to the Supreme Court on a question of law.</w:t>
      </w:r>
    </w:p>
    <w:p w14:paraId="1408A306" w14:textId="77777777" w:rsidR="00527825" w:rsidRDefault="00527825">
      <w:pPr>
        <w:pStyle w:val="Subsection"/>
      </w:pPr>
      <w:r>
        <w:tab/>
        <w:t>(2a)</w:t>
      </w:r>
      <w:r>
        <w:tab/>
        <w:t>No appeal lies against a decision of the Commission constituted by 3 members if the decision was made solely or partly on the basis of confidential police information.</w:t>
      </w:r>
    </w:p>
    <w:p w14:paraId="2A62D63D" w14:textId="77777777" w:rsidR="00527825" w:rsidRDefault="00527825">
      <w:pPr>
        <w:pStyle w:val="Subsection"/>
      </w:pPr>
      <w:r>
        <w:tab/>
        <w:t>(2b)</w:t>
      </w:r>
      <w:r>
        <w:tab/>
        <w:t>No appeal lies against a decision of the Commission constituted by one member except to the Commission constituted in accordance with subsection (4a)(a).</w:t>
      </w:r>
    </w:p>
    <w:p w14:paraId="2CC1B512" w14:textId="77777777" w:rsidR="00527825" w:rsidRDefault="00527825">
      <w:pPr>
        <w:pStyle w:val="Subsection"/>
      </w:pPr>
      <w:r>
        <w:tab/>
        <w:t>(2c)</w:t>
      </w:r>
      <w:r>
        <w:tab/>
        <w:t>No appeal lies against a decision of the Commission constituted by one member if the decision was made on a review under section 25 of a decision of the Director.</w:t>
      </w:r>
    </w:p>
    <w:p w14:paraId="1E4C39A3" w14:textId="77777777" w:rsidR="00527825" w:rsidRDefault="00527825">
      <w:pPr>
        <w:pStyle w:val="Subsection"/>
      </w:pPr>
      <w:r>
        <w:tab/>
        <w:t>(3)</w:t>
      </w:r>
      <w:r>
        <w:tab/>
        <w:t>No further appeal lies against a decision of the Commission under this section on an appeal against a decision of the Commission constituted by one member.</w:t>
      </w:r>
    </w:p>
    <w:p w14:paraId="6D4BE5FC" w14:textId="77777777" w:rsidR="00527825" w:rsidRDefault="00527825">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14:paraId="13C2ECD9" w14:textId="77777777" w:rsidR="00527825" w:rsidRDefault="00527825">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14:paraId="3804F91B" w14:textId="77777777" w:rsidR="00527825" w:rsidRDefault="00527825">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14:paraId="31D54418" w14:textId="77777777" w:rsidR="00527825" w:rsidRDefault="00527825">
      <w:pPr>
        <w:pStyle w:val="Indenta"/>
        <w:rPr>
          <w:snapToGrid w:val="0"/>
        </w:rPr>
      </w:pPr>
      <w:r>
        <w:rPr>
          <w:snapToGrid w:val="0"/>
        </w:rPr>
        <w:tab/>
        <w:t>(b)</w:t>
      </w:r>
      <w:r>
        <w:rPr>
          <w:snapToGrid w:val="0"/>
        </w:rPr>
        <w:tab/>
        <w:t>must be instituted within the time, and in accordance with the procedure, prescribed by rules of the Supreme Court.</w:t>
      </w:r>
    </w:p>
    <w:p w14:paraId="5DA22AE7" w14:textId="77777777" w:rsidR="00527825" w:rsidRDefault="00527825">
      <w:pPr>
        <w:pStyle w:val="Subsection"/>
        <w:keepNext/>
      </w:pPr>
      <w:r>
        <w:tab/>
        <w:t>(4a)</w:t>
      </w:r>
      <w:r>
        <w:tab/>
        <w:t xml:space="preserve">An appeal under this section against a decision of the Commission constituted by one member — </w:t>
      </w:r>
    </w:p>
    <w:p w14:paraId="3154C61F" w14:textId="77777777" w:rsidR="00527825" w:rsidRDefault="00527825">
      <w:pPr>
        <w:pStyle w:val="Indenta"/>
      </w:pPr>
      <w:r>
        <w:tab/>
        <w:t>(a)</w:t>
      </w:r>
      <w:r>
        <w:tab/>
        <w:t>is to be heard and determined by the Commission constituted by 3 other members, including a member who is a lawyer; and</w:t>
      </w:r>
    </w:p>
    <w:p w14:paraId="1C4163D0" w14:textId="77777777" w:rsidR="00527825" w:rsidRDefault="00527825">
      <w:pPr>
        <w:pStyle w:val="Indenta"/>
      </w:pPr>
      <w:r>
        <w:tab/>
        <w:t>(b)</w:t>
      </w:r>
      <w:r>
        <w:tab/>
        <w:t>must be instituted and conducted in accordance with rules of the Commission.</w:t>
      </w:r>
    </w:p>
    <w:p w14:paraId="139EE028" w14:textId="77777777" w:rsidR="00527825" w:rsidRDefault="00527825">
      <w:pPr>
        <w:pStyle w:val="Subsection"/>
        <w:keepNext/>
      </w:pPr>
      <w:r>
        <w:lastRenderedPageBreak/>
        <w:tab/>
        <w:t>(5)</w:t>
      </w:r>
      <w:r>
        <w:tab/>
        <w:t xml:space="preserve">On an appeal under this section to the Supreme Court, the Supreme Court may — </w:t>
      </w:r>
    </w:p>
    <w:p w14:paraId="510A1DD8" w14:textId="77777777" w:rsidR="00527825" w:rsidRDefault="00527825">
      <w:pPr>
        <w:pStyle w:val="Indenta"/>
      </w:pPr>
      <w:r>
        <w:tab/>
        <w:t>(a)</w:t>
      </w:r>
      <w:r>
        <w:tab/>
        <w:t>affirm, vary or quash the decision appealed against; or</w:t>
      </w:r>
    </w:p>
    <w:p w14:paraId="0C27D3F8" w14:textId="77777777" w:rsidR="00527825" w:rsidRDefault="00527825">
      <w:pPr>
        <w:pStyle w:val="Indenta"/>
      </w:pPr>
      <w:r>
        <w:tab/>
        <w:t>(b)</w:t>
      </w:r>
      <w:r>
        <w:tab/>
        <w:t>make any decision that the Commission could have made instead of the decision appealed against; or</w:t>
      </w:r>
    </w:p>
    <w:p w14:paraId="6EFB852B" w14:textId="77777777" w:rsidR="00527825" w:rsidRDefault="00527825">
      <w:pPr>
        <w:pStyle w:val="Indenta"/>
      </w:pPr>
      <w:r>
        <w:tab/>
        <w:t>(c)</w:t>
      </w:r>
      <w:r>
        <w:tab/>
        <w:t>send the decision back to the Commission for reconsideration in accordance with any directions or recommendations that the Court considers appropriate,</w:t>
      </w:r>
    </w:p>
    <w:p w14:paraId="4230A5AD" w14:textId="77777777" w:rsidR="00527825" w:rsidRDefault="00527825">
      <w:pPr>
        <w:pStyle w:val="Subsection"/>
      </w:pPr>
      <w:r>
        <w:tab/>
      </w:r>
      <w:r>
        <w:tab/>
        <w:t>and, in any case, may make any ancillary or incidental order the Supreme Court considers appropriate.</w:t>
      </w:r>
    </w:p>
    <w:p w14:paraId="5F50BCC8" w14:textId="77777777" w:rsidR="00527825" w:rsidRDefault="00527825">
      <w:pPr>
        <w:pStyle w:val="Subsection"/>
      </w:pPr>
      <w:r>
        <w:tab/>
        <w:t>(6)</w:t>
      </w:r>
      <w:r>
        <w:tab/>
        <w:t xml:space="preserve">On an appeal under this section to the Commission constituted in accordance with subsection (4a)(a), the Commission may — </w:t>
      </w:r>
    </w:p>
    <w:p w14:paraId="376723D1" w14:textId="77777777" w:rsidR="00527825" w:rsidRDefault="00527825">
      <w:pPr>
        <w:pStyle w:val="Indenta"/>
      </w:pPr>
      <w:r>
        <w:tab/>
        <w:t>(a)</w:t>
      </w:r>
      <w:r>
        <w:tab/>
        <w:t>affirm, vary or quash the decision appealed against; or</w:t>
      </w:r>
    </w:p>
    <w:p w14:paraId="0AD5D6A1" w14:textId="77777777" w:rsidR="00527825" w:rsidRDefault="00527825">
      <w:pPr>
        <w:pStyle w:val="Indenta"/>
        <w:keepNext/>
      </w:pPr>
      <w:r>
        <w:tab/>
        <w:t>(b)</w:t>
      </w:r>
      <w:r>
        <w:tab/>
        <w:t>make any decision that the Commission could have made instead of the decision appealed against,</w:t>
      </w:r>
    </w:p>
    <w:p w14:paraId="48979FD3" w14:textId="77777777" w:rsidR="00527825" w:rsidRDefault="00527825">
      <w:pPr>
        <w:pStyle w:val="Subsection"/>
        <w:spacing w:before="180"/>
      </w:pPr>
      <w:r>
        <w:tab/>
      </w:r>
      <w:r>
        <w:tab/>
        <w:t>and, in any case, may make any ancillary or incidental order the Commission considers appropriate.</w:t>
      </w:r>
    </w:p>
    <w:p w14:paraId="7BDB4A79" w14:textId="77777777" w:rsidR="00527825" w:rsidRDefault="00527825">
      <w:pPr>
        <w:pStyle w:val="Footnotesection"/>
        <w:spacing w:before="100"/>
        <w:ind w:left="890" w:hanging="890"/>
      </w:pPr>
      <w:r>
        <w:tab/>
        <w:t xml:space="preserve">[Section 28 amended: No. 12 of 1998 s. 15; No. 45 of 2004 s. 37; No. 73 of 2006 s. 25 and 106; No. 21 of 2008 s. 675(3); No. 9 of 2018 s. 13.] </w:t>
      </w:r>
    </w:p>
    <w:p w14:paraId="26C50895" w14:textId="77777777" w:rsidR="00527825" w:rsidRDefault="00527825">
      <w:pPr>
        <w:pStyle w:val="Heading5"/>
        <w:spacing w:before="180"/>
        <w:rPr>
          <w:snapToGrid w:val="0"/>
        </w:rPr>
      </w:pPr>
      <w:bookmarkStart w:id="64" w:name="_Toc230349147"/>
      <w:r>
        <w:rPr>
          <w:rStyle w:val="CharSectno"/>
        </w:rPr>
        <w:t>29</w:t>
      </w:r>
      <w:r>
        <w:rPr>
          <w:snapToGrid w:val="0"/>
        </w:rPr>
        <w:t>.</w:t>
      </w:r>
      <w:r>
        <w:rPr>
          <w:snapToGrid w:val="0"/>
        </w:rPr>
        <w:tab/>
        <w:t>Licence or permit continues to have effect pending appeal</w:t>
      </w:r>
      <w:bookmarkEnd w:id="64"/>
      <w:r>
        <w:rPr>
          <w:snapToGrid w:val="0"/>
        </w:rPr>
        <w:t xml:space="preserve"> </w:t>
      </w:r>
    </w:p>
    <w:p w14:paraId="6FE70315" w14:textId="77777777" w:rsidR="00527825" w:rsidRDefault="00527825">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14:paraId="0C6E3D5C" w14:textId="77777777" w:rsidR="00527825" w:rsidRDefault="00527825">
      <w:pPr>
        <w:pStyle w:val="Indenta"/>
        <w:rPr>
          <w:snapToGrid w:val="0"/>
        </w:rPr>
      </w:pPr>
      <w:r>
        <w:rPr>
          <w:snapToGrid w:val="0"/>
        </w:rPr>
        <w:tab/>
        <w:t>(a)</w:t>
      </w:r>
      <w:r>
        <w:rPr>
          <w:snapToGrid w:val="0"/>
        </w:rPr>
        <w:tab/>
        <w:t>effect shall not be given to that decision of the Commission; and</w:t>
      </w:r>
    </w:p>
    <w:p w14:paraId="7C34A84B" w14:textId="77777777" w:rsidR="00527825" w:rsidRDefault="00527825">
      <w:pPr>
        <w:pStyle w:val="Indenta"/>
        <w:rPr>
          <w:snapToGrid w:val="0"/>
        </w:rPr>
      </w:pPr>
      <w:r>
        <w:rPr>
          <w:snapToGrid w:val="0"/>
        </w:rPr>
        <w:tab/>
        <w:t>(b)</w:t>
      </w:r>
      <w:r>
        <w:rPr>
          <w:snapToGrid w:val="0"/>
        </w:rPr>
        <w:tab/>
        <w:t>the licence or permit shall (subject to the payment of any fees then due and payable) continue to have effect,</w:t>
      </w:r>
    </w:p>
    <w:p w14:paraId="0B293617" w14:textId="77777777" w:rsidR="00527825" w:rsidRDefault="00527825">
      <w:pPr>
        <w:pStyle w:val="Subsection"/>
        <w:spacing w:before="180"/>
        <w:rPr>
          <w:snapToGrid w:val="0"/>
        </w:rPr>
      </w:pPr>
      <w:r>
        <w:rPr>
          <w:snapToGrid w:val="0"/>
        </w:rPr>
        <w:lastRenderedPageBreak/>
        <w:tab/>
      </w:r>
      <w:r>
        <w:rPr>
          <w:snapToGrid w:val="0"/>
        </w:rPr>
        <w:tab/>
        <w:t>unless the Supreme Court</w:t>
      </w:r>
      <w:r>
        <w:t xml:space="preserve"> or the Commission as constituted under section 28(4a)(a), as the case requires</w:t>
      </w:r>
      <w:r>
        <w:rPr>
          <w:snapToGrid w:val="0"/>
        </w:rPr>
        <w:t>, by way of interim order, otherwise directs.</w:t>
      </w:r>
    </w:p>
    <w:p w14:paraId="470CD91C" w14:textId="77777777" w:rsidR="00527825" w:rsidRDefault="00527825">
      <w:pPr>
        <w:pStyle w:val="Footnotesection"/>
      </w:pPr>
      <w:r>
        <w:tab/>
        <w:t>[Section 29 amended: No. 73 of 2006 s. 26 and 106.]</w:t>
      </w:r>
    </w:p>
    <w:p w14:paraId="52F1EF52" w14:textId="77777777" w:rsidR="00527825" w:rsidRDefault="00527825">
      <w:pPr>
        <w:pStyle w:val="Heading3"/>
      </w:pPr>
      <w:bookmarkStart w:id="65" w:name="_Toc230348239"/>
      <w:bookmarkStart w:id="66" w:name="_Toc230349148"/>
      <w:r>
        <w:rPr>
          <w:rStyle w:val="CharDivNo"/>
        </w:rPr>
        <w:t>Division 7</w:t>
      </w:r>
      <w:r>
        <w:t> — </w:t>
      </w:r>
      <w:r>
        <w:rPr>
          <w:rStyle w:val="CharDivText"/>
        </w:rPr>
        <w:t>Confidential police information</w:t>
      </w:r>
      <w:bookmarkEnd w:id="65"/>
      <w:bookmarkEnd w:id="66"/>
    </w:p>
    <w:p w14:paraId="26770910" w14:textId="77777777" w:rsidR="00527825" w:rsidRDefault="00527825">
      <w:pPr>
        <w:pStyle w:val="Footnoteheading"/>
      </w:pPr>
      <w:r>
        <w:tab/>
        <w:t>[Heading inserted: No. 73 of 2006 s. 27.]</w:t>
      </w:r>
    </w:p>
    <w:p w14:paraId="3FA37059" w14:textId="77777777" w:rsidR="00527825" w:rsidRDefault="00527825">
      <w:pPr>
        <w:pStyle w:val="Heading5"/>
        <w:spacing w:before="180"/>
      </w:pPr>
      <w:bookmarkStart w:id="67" w:name="_Toc230349149"/>
      <w:r>
        <w:rPr>
          <w:rStyle w:val="CharSectno"/>
        </w:rPr>
        <w:t>30</w:t>
      </w:r>
      <w:r>
        <w:t>.</w:t>
      </w:r>
      <w:r>
        <w:tab/>
        <w:t>Confidential police information, use and protection of</w:t>
      </w:r>
      <w:bookmarkEnd w:id="67"/>
    </w:p>
    <w:p w14:paraId="7C19CF62" w14:textId="77777777" w:rsidR="00527825" w:rsidRDefault="00527825">
      <w:pPr>
        <w:pStyle w:val="Subsection"/>
        <w:spacing w:before="180"/>
      </w:pPr>
      <w:r>
        <w:tab/>
        <w:t>(1)</w:t>
      </w:r>
      <w:r>
        <w:tab/>
        <w:t>For the purposes of this section, the Commissioner of Police may classify as confidential any information or document held by the Commissioner of Police.</w:t>
      </w:r>
    </w:p>
    <w:p w14:paraId="0535E6A1" w14:textId="77777777" w:rsidR="00527825" w:rsidRDefault="00527825">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14:paraId="7FDD640F" w14:textId="77777777" w:rsidR="00527825" w:rsidRDefault="00527825">
      <w:pPr>
        <w:pStyle w:val="Subsection"/>
      </w:pPr>
      <w:r>
        <w:tab/>
        <w:t>(3)</w:t>
      </w:r>
      <w:r>
        <w:tab/>
        <w:t xml:space="preserve">If — </w:t>
      </w:r>
    </w:p>
    <w:p w14:paraId="6B548EC7" w14:textId="77777777" w:rsidR="00527825" w:rsidRDefault="00527825">
      <w:pPr>
        <w:pStyle w:val="Indenta"/>
      </w:pPr>
      <w:r>
        <w:tab/>
        <w:t>(a)</w:t>
      </w:r>
      <w:r>
        <w:tab/>
        <w:t xml:space="preserve">the licensing authority — </w:t>
      </w:r>
    </w:p>
    <w:p w14:paraId="25F667E6" w14:textId="77777777" w:rsidR="00527825" w:rsidRDefault="00527825">
      <w:pPr>
        <w:pStyle w:val="Indenti"/>
      </w:pPr>
      <w:r>
        <w:tab/>
        <w:t>(i)</w:t>
      </w:r>
      <w:r>
        <w:tab/>
        <w:t>refuses an application for a licence, for approval of the transfer of a licence, or for approval of a person’s occupation of a position of authority in a body corporate under section 33(5); or</w:t>
      </w:r>
    </w:p>
    <w:p w14:paraId="78FCA2EA" w14:textId="77777777" w:rsidR="00527825" w:rsidRDefault="00527825">
      <w:pPr>
        <w:pStyle w:val="Indenti"/>
      </w:pPr>
      <w:r>
        <w:lastRenderedPageBreak/>
        <w:tab/>
        <w:t>(ii)</w:t>
      </w:r>
      <w:r>
        <w:tab/>
        <w:t>refuses approval of the appointment of a person as a trustee under section 35A; or</w:t>
      </w:r>
    </w:p>
    <w:p w14:paraId="0F02EC56" w14:textId="77777777" w:rsidR="00527825" w:rsidRDefault="00527825">
      <w:pPr>
        <w:pStyle w:val="Indenti"/>
      </w:pPr>
      <w:r>
        <w:tab/>
        <w:t>(iii)</w:t>
      </w:r>
      <w:r>
        <w:tab/>
        <w:t>refuses to approve a person as an approved unrestricted manager or approved restricted manager under section 102B(1), or revokes or suspends such an approval; or</w:t>
      </w:r>
    </w:p>
    <w:p w14:paraId="7E31667F" w14:textId="77777777" w:rsidR="00527825" w:rsidRDefault="00527825">
      <w:pPr>
        <w:pStyle w:val="Indenti"/>
      </w:pPr>
      <w:r>
        <w:tab/>
        <w:t>(iv)</w:t>
      </w:r>
      <w:r>
        <w:tab/>
        <w:t>takes disciplinary action against a person under Part 3 Division 13; or</w:t>
      </w:r>
    </w:p>
    <w:p w14:paraId="48360C60" w14:textId="77777777" w:rsidR="00527825" w:rsidRDefault="00527825">
      <w:pPr>
        <w:pStyle w:val="Indenti"/>
      </w:pPr>
      <w:r>
        <w:tab/>
        <w:t>(v)</w:t>
      </w:r>
      <w:r>
        <w:tab/>
        <w:t>makes or varies a prohibition order in respect of a person under Part 5A;</w:t>
      </w:r>
    </w:p>
    <w:p w14:paraId="5C858AA0" w14:textId="77777777" w:rsidR="00527825" w:rsidRDefault="00527825">
      <w:pPr>
        <w:pStyle w:val="Indenta"/>
      </w:pPr>
      <w:r>
        <w:tab/>
      </w:r>
      <w:r>
        <w:tab/>
        <w:t>and</w:t>
      </w:r>
    </w:p>
    <w:p w14:paraId="0A240E78" w14:textId="77777777" w:rsidR="00527825" w:rsidRDefault="00527825">
      <w:pPr>
        <w:pStyle w:val="Indenta"/>
      </w:pPr>
      <w:r>
        <w:tab/>
        <w:t>(b)</w:t>
      </w:r>
      <w:r>
        <w:tab/>
        <w:t>the decision to do so is made solely or partly on the basis of confidential police information provided to the licensing authority,</w:t>
      </w:r>
    </w:p>
    <w:p w14:paraId="244BCC1D" w14:textId="77777777" w:rsidR="00527825" w:rsidRDefault="00527825">
      <w:pPr>
        <w:pStyle w:val="Subsection"/>
        <w:spacing w:before="120"/>
      </w:pPr>
      <w:r>
        <w:tab/>
      </w:r>
      <w:r>
        <w:tab/>
        <w:t>the licensing authority is not required to give any reasons for the decision other than that the decision is made in the public interest.</w:t>
      </w:r>
    </w:p>
    <w:p w14:paraId="0AE2490F" w14:textId="77777777" w:rsidR="00527825" w:rsidRDefault="00527825">
      <w:pPr>
        <w:pStyle w:val="Subsection"/>
        <w:keepLines/>
        <w:spacing w:before="120"/>
      </w:pPr>
      <w:r>
        <w:tab/>
        <w:t>(4)</w:t>
      </w:r>
      <w:r>
        <w:tab/>
        <w:t xml:space="preserve">If the Commissioner of Police lodges an objection to an application under section 73 solely or partly on the basis of confidential police information — </w:t>
      </w:r>
    </w:p>
    <w:p w14:paraId="261973BB" w14:textId="77777777" w:rsidR="00527825" w:rsidRDefault="00527825">
      <w:pPr>
        <w:pStyle w:val="Indenta"/>
      </w:pPr>
      <w:r>
        <w:tab/>
        <w:t>(a)</w:t>
      </w:r>
      <w:r>
        <w:tab/>
        <w:t>the Director is not required to serve a copy of the notice under section 73(4A); and</w:t>
      </w:r>
    </w:p>
    <w:p w14:paraId="39799803" w14:textId="77777777" w:rsidR="00527825" w:rsidRDefault="00527825">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14:paraId="08C98515" w14:textId="77777777" w:rsidR="00527825" w:rsidRDefault="00527825">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14:paraId="36032FE0" w14:textId="77777777" w:rsidR="00527825" w:rsidRDefault="00527825">
      <w:pPr>
        <w:pStyle w:val="Subsection"/>
        <w:keepNext/>
      </w:pPr>
      <w:r>
        <w:lastRenderedPageBreak/>
        <w:tab/>
        <w:t>(6)</w:t>
      </w:r>
      <w:r>
        <w:tab/>
        <w:t xml:space="preserve">In any proceedings under this Act (other than proceedings for an offence), the Director, the Commission or a court — </w:t>
      </w:r>
    </w:p>
    <w:p w14:paraId="33507586" w14:textId="77777777" w:rsidR="00527825" w:rsidRDefault="00527825">
      <w:pPr>
        <w:pStyle w:val="Indenta"/>
      </w:pPr>
      <w:r>
        <w:tab/>
        <w:t>(a)</w:t>
      </w:r>
      <w:r>
        <w:tab/>
        <w:t xml:space="preserve">must, on the application of the Commissioner of Police, take all reasonable steps to maintain the confidentiality of confidential police information, including steps — </w:t>
      </w:r>
    </w:p>
    <w:p w14:paraId="30B964A8" w14:textId="77777777" w:rsidR="00527825" w:rsidRDefault="00527825">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14:paraId="535745BD" w14:textId="77777777" w:rsidR="00527825" w:rsidRDefault="00527825">
      <w:pPr>
        <w:pStyle w:val="Indenti"/>
      </w:pPr>
      <w:r>
        <w:tab/>
        <w:t>(ii)</w:t>
      </w:r>
      <w:r>
        <w:tab/>
        <w:t>to prohibit the publication of evidence about confidential police information;</w:t>
      </w:r>
    </w:p>
    <w:p w14:paraId="561B5327" w14:textId="77777777" w:rsidR="00527825" w:rsidRDefault="00527825">
      <w:pPr>
        <w:pStyle w:val="Indenta"/>
      </w:pPr>
      <w:r>
        <w:tab/>
      </w:r>
      <w:r>
        <w:tab/>
        <w:t>and</w:t>
      </w:r>
    </w:p>
    <w:p w14:paraId="7151E3CB" w14:textId="77777777" w:rsidR="00527825" w:rsidRDefault="00527825">
      <w:pPr>
        <w:pStyle w:val="Indenta"/>
      </w:pPr>
      <w:r>
        <w:tab/>
        <w:t>(b)</w:t>
      </w:r>
      <w:r>
        <w:tab/>
        <w:t>may take evidence consisting of or relating to confidential police information by way of an affidavit of a police officer of or above the rank of Superintendent.</w:t>
      </w:r>
    </w:p>
    <w:p w14:paraId="6D9CE0C6" w14:textId="77777777" w:rsidR="00527825" w:rsidRDefault="00527825">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14:paraId="3667F9DA" w14:textId="77777777" w:rsidR="00527825" w:rsidRDefault="00527825">
      <w:pPr>
        <w:pStyle w:val="Footnotesection"/>
      </w:pPr>
      <w:r>
        <w:tab/>
        <w:t>[Section 30 inserted: No. 73 of 2006 s. 27; amended: No. 56 of 2010 s. 5; No. 35 of 2014 s. 39; No. 9 of 2018 s. 14; No. 25 of 2023 s. 21(1).]</w:t>
      </w:r>
    </w:p>
    <w:p w14:paraId="4DE8E5A7" w14:textId="77777777" w:rsidR="00527825" w:rsidRDefault="00527825">
      <w:pPr>
        <w:pStyle w:val="Heading2"/>
      </w:pPr>
      <w:bookmarkStart w:id="68" w:name="_Toc230348241"/>
      <w:bookmarkStart w:id="69" w:name="_Toc230349150"/>
      <w:r>
        <w:rPr>
          <w:rStyle w:val="CharPartNo"/>
        </w:rPr>
        <w:lastRenderedPageBreak/>
        <w:t>Part 3</w:t>
      </w:r>
      <w:r>
        <w:t> — </w:t>
      </w:r>
      <w:r>
        <w:rPr>
          <w:rStyle w:val="CharPartText"/>
        </w:rPr>
        <w:t>Licences and permits</w:t>
      </w:r>
      <w:bookmarkEnd w:id="68"/>
      <w:bookmarkEnd w:id="69"/>
      <w:r>
        <w:rPr>
          <w:rStyle w:val="CharPartText"/>
        </w:rPr>
        <w:t xml:space="preserve"> </w:t>
      </w:r>
    </w:p>
    <w:p w14:paraId="7ABF201D" w14:textId="77777777" w:rsidR="00527825" w:rsidRDefault="00527825">
      <w:pPr>
        <w:pStyle w:val="Heading3"/>
        <w:rPr>
          <w:snapToGrid w:val="0"/>
        </w:rPr>
      </w:pPr>
      <w:bookmarkStart w:id="70" w:name="_Toc230348242"/>
      <w:bookmarkStart w:id="71" w:name="_Toc230349151"/>
      <w:r>
        <w:rPr>
          <w:rStyle w:val="CharDivNo"/>
        </w:rPr>
        <w:t>Division 1</w:t>
      </w:r>
      <w:r>
        <w:rPr>
          <w:snapToGrid w:val="0"/>
        </w:rPr>
        <w:t> — </w:t>
      </w:r>
      <w:r>
        <w:rPr>
          <w:rStyle w:val="CharDivText"/>
        </w:rPr>
        <w:t>General matters</w:t>
      </w:r>
      <w:bookmarkEnd w:id="70"/>
      <w:bookmarkEnd w:id="71"/>
      <w:r>
        <w:rPr>
          <w:rStyle w:val="CharDivText"/>
        </w:rPr>
        <w:t xml:space="preserve"> </w:t>
      </w:r>
    </w:p>
    <w:p w14:paraId="114000AF" w14:textId="77777777" w:rsidR="00527825" w:rsidRDefault="00527825">
      <w:pPr>
        <w:pStyle w:val="Heading5"/>
        <w:rPr>
          <w:snapToGrid w:val="0"/>
        </w:rPr>
      </w:pPr>
      <w:bookmarkStart w:id="72" w:name="_Toc230349152"/>
      <w:r>
        <w:rPr>
          <w:rStyle w:val="CharSectno"/>
        </w:rPr>
        <w:t>30A</w:t>
      </w:r>
      <w:r>
        <w:rPr>
          <w:snapToGrid w:val="0"/>
        </w:rPr>
        <w:t>.</w:t>
      </w:r>
      <w:r>
        <w:rPr>
          <w:snapToGrid w:val="0"/>
        </w:rPr>
        <w:tab/>
        <w:t>Licences to sell liquor, grant and nature of</w:t>
      </w:r>
      <w:bookmarkEnd w:id="72"/>
    </w:p>
    <w:p w14:paraId="5F66EEB2" w14:textId="77777777" w:rsidR="00527825" w:rsidRDefault="00527825">
      <w:pPr>
        <w:pStyle w:val="Subsection"/>
        <w:rPr>
          <w:snapToGrid w:val="0"/>
        </w:rPr>
      </w:pPr>
      <w:r>
        <w:rPr>
          <w:snapToGrid w:val="0"/>
        </w:rPr>
        <w:tab/>
        <w:t>(1)</w:t>
      </w:r>
      <w:r>
        <w:rPr>
          <w:snapToGrid w:val="0"/>
        </w:rPr>
        <w:tab/>
        <w:t>The licensing authority may grant licences in accordance with this Act.</w:t>
      </w:r>
    </w:p>
    <w:p w14:paraId="0AE01A8E" w14:textId="77777777" w:rsidR="00527825" w:rsidRDefault="00527825">
      <w:pPr>
        <w:pStyle w:val="Subsection"/>
        <w:rPr>
          <w:snapToGrid w:val="0"/>
        </w:rPr>
      </w:pPr>
      <w:r>
        <w:rPr>
          <w:snapToGrid w:val="0"/>
        </w:rPr>
        <w:tab/>
        <w:t>(2)</w:t>
      </w:r>
      <w:r>
        <w:rPr>
          <w:snapToGrid w:val="0"/>
        </w:rPr>
        <w:tab/>
        <w:t>A licence vests personally in the licensee to whom it is granted, and is not capable of being — </w:t>
      </w:r>
    </w:p>
    <w:p w14:paraId="52675EAD" w14:textId="77777777" w:rsidR="00527825" w:rsidRDefault="00527825">
      <w:pPr>
        <w:pStyle w:val="Indenta"/>
        <w:rPr>
          <w:snapToGrid w:val="0"/>
        </w:rPr>
      </w:pPr>
      <w:r>
        <w:rPr>
          <w:snapToGrid w:val="0"/>
        </w:rPr>
        <w:tab/>
        <w:t>(a)</w:t>
      </w:r>
      <w:r>
        <w:rPr>
          <w:snapToGrid w:val="0"/>
        </w:rPr>
        <w:tab/>
        <w:t>made subject to, or used as security for, any lien, charge or other adverse interest; or</w:t>
      </w:r>
    </w:p>
    <w:p w14:paraId="62A7E950" w14:textId="77777777" w:rsidR="00527825" w:rsidRDefault="00527825">
      <w:pPr>
        <w:pStyle w:val="Indenta"/>
        <w:rPr>
          <w:snapToGrid w:val="0"/>
        </w:rPr>
      </w:pPr>
      <w:r>
        <w:rPr>
          <w:snapToGrid w:val="0"/>
        </w:rPr>
        <w:tab/>
        <w:t>(b)</w:t>
      </w:r>
      <w:r>
        <w:rPr>
          <w:snapToGrid w:val="0"/>
        </w:rPr>
        <w:tab/>
        <w:t>vested in any other person, except in accordance with this Act.</w:t>
      </w:r>
    </w:p>
    <w:p w14:paraId="5EAE936D" w14:textId="77777777" w:rsidR="00527825" w:rsidRDefault="00527825">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14:paraId="6A5AB5FB" w14:textId="77777777" w:rsidR="00527825" w:rsidRDefault="00527825">
      <w:pPr>
        <w:pStyle w:val="Footnotesection"/>
      </w:pPr>
      <w:r>
        <w:tab/>
        <w:t xml:space="preserve">[Section 30A inserted: No. 12 of 1998 s. 17; amended: No. 42 of 2011 s. 95 .] </w:t>
      </w:r>
    </w:p>
    <w:p w14:paraId="350441EA" w14:textId="77777777" w:rsidR="00527825" w:rsidRDefault="00527825">
      <w:pPr>
        <w:pStyle w:val="Heading5"/>
        <w:spacing w:before="180"/>
        <w:rPr>
          <w:snapToGrid w:val="0"/>
        </w:rPr>
      </w:pPr>
      <w:bookmarkStart w:id="73" w:name="_Toc230349153"/>
      <w:r>
        <w:rPr>
          <w:rStyle w:val="CharSectno"/>
        </w:rPr>
        <w:t>30B</w:t>
      </w:r>
      <w:r>
        <w:rPr>
          <w:snapToGrid w:val="0"/>
        </w:rPr>
        <w:t>.</w:t>
      </w:r>
      <w:r>
        <w:rPr>
          <w:snapToGrid w:val="0"/>
        </w:rPr>
        <w:tab/>
        <w:t>Power of attorney does not empower donee to act for licensee under this Act</w:t>
      </w:r>
      <w:bookmarkEnd w:id="73"/>
      <w:r>
        <w:rPr>
          <w:snapToGrid w:val="0"/>
        </w:rPr>
        <w:t xml:space="preserve"> </w:t>
      </w:r>
    </w:p>
    <w:p w14:paraId="7F617EC7" w14:textId="77777777" w:rsidR="00527825" w:rsidRDefault="00527825">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14:paraId="5A499127" w14:textId="77777777" w:rsidR="00527825" w:rsidRDefault="00527825">
      <w:pPr>
        <w:pStyle w:val="Footnotesection"/>
      </w:pPr>
      <w:r>
        <w:tab/>
        <w:t xml:space="preserve">[Section 30B inserted: No. 12 of 1998 s. 17.] </w:t>
      </w:r>
    </w:p>
    <w:p w14:paraId="53525E8E" w14:textId="77777777" w:rsidR="00527825" w:rsidRDefault="00527825">
      <w:pPr>
        <w:pStyle w:val="Heading5"/>
        <w:spacing w:before="180"/>
        <w:rPr>
          <w:snapToGrid w:val="0"/>
        </w:rPr>
      </w:pPr>
      <w:bookmarkStart w:id="74" w:name="_Toc230349154"/>
      <w:r>
        <w:rPr>
          <w:rStyle w:val="CharSectno"/>
        </w:rPr>
        <w:lastRenderedPageBreak/>
        <w:t>31</w:t>
      </w:r>
      <w:r>
        <w:rPr>
          <w:snapToGrid w:val="0"/>
        </w:rPr>
        <w:t>.</w:t>
      </w:r>
      <w:r>
        <w:rPr>
          <w:snapToGrid w:val="0"/>
        </w:rPr>
        <w:tab/>
        <w:t>Licences, generally</w:t>
      </w:r>
      <w:bookmarkEnd w:id="74"/>
      <w:r>
        <w:rPr>
          <w:snapToGrid w:val="0"/>
        </w:rPr>
        <w:t xml:space="preserve"> </w:t>
      </w:r>
    </w:p>
    <w:p w14:paraId="1A02622D" w14:textId="77777777" w:rsidR="00527825" w:rsidRDefault="00527825">
      <w:pPr>
        <w:pStyle w:val="Subsection"/>
        <w:keepNext/>
        <w:spacing w:before="120"/>
        <w:rPr>
          <w:snapToGrid w:val="0"/>
        </w:rPr>
      </w:pPr>
      <w:r>
        <w:rPr>
          <w:snapToGrid w:val="0"/>
        </w:rPr>
        <w:tab/>
        <w:t>(1)</w:t>
      </w:r>
      <w:r>
        <w:rPr>
          <w:snapToGrid w:val="0"/>
        </w:rPr>
        <w:tab/>
        <w:t>In this Act — </w:t>
      </w:r>
    </w:p>
    <w:p w14:paraId="687D2419" w14:textId="0992F94E" w:rsidR="00527825" w:rsidRDefault="00527825">
      <w:pPr>
        <w:pStyle w:val="Indenta"/>
        <w:rPr>
          <w:snapToGrid w:val="0"/>
        </w:rPr>
      </w:pPr>
      <w:r>
        <w:rPr>
          <w:snapToGrid w:val="0"/>
        </w:rPr>
        <w:tab/>
        <w:t>(a)</w:t>
      </w:r>
      <w:r>
        <w:rPr>
          <w:snapToGrid w:val="0"/>
        </w:rPr>
        <w:tab/>
        <w:t xml:space="preserve">an application for approval </w:t>
      </w:r>
      <w:r>
        <w:t>of the transfer</w:t>
      </w:r>
      <w:r>
        <w:rPr>
          <w:snapToGrid w:val="0"/>
        </w:rPr>
        <w:t xml:space="preserve"> of a licence means an application to vary the licence in respect of any premises by substituting the name of the transferee for that of a person who holds or has held the licence for the same premises; and</w:t>
      </w:r>
    </w:p>
    <w:p w14:paraId="23DEC56D" w14:textId="77777777" w:rsidR="00527825" w:rsidRDefault="00527825">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14:paraId="3448A11E" w14:textId="4EFE2C2A" w:rsidR="00527825" w:rsidRDefault="00527825">
      <w:pPr>
        <w:pStyle w:val="Subsection"/>
        <w:rPr>
          <w:snapToGrid w:val="0"/>
        </w:rPr>
      </w:pPr>
      <w:r>
        <w:rPr>
          <w:snapToGrid w:val="0"/>
        </w:rPr>
        <w:tab/>
        <w:t>(2)</w:t>
      </w:r>
      <w:r>
        <w:rPr>
          <w:snapToGrid w:val="0"/>
        </w:rPr>
        <w:tab/>
        <w:t xml:space="preserve">Where an applicant for approval </w:t>
      </w:r>
      <w:r>
        <w:t>of the transfer</w:t>
      </w:r>
      <w:r>
        <w:rPr>
          <w:snapToGrid w:val="0"/>
        </w:rPr>
        <w:t xml:space="preserve"> of a licence applies also for the removal of the licence the applications may be dealt with at the same time.</w:t>
      </w:r>
    </w:p>
    <w:p w14:paraId="6159D06A" w14:textId="77777777" w:rsidR="00527825" w:rsidRDefault="00527825">
      <w:pPr>
        <w:pStyle w:val="Subsection"/>
        <w:rPr>
          <w:snapToGrid w:val="0"/>
        </w:rPr>
      </w:pPr>
      <w:r>
        <w:rPr>
          <w:snapToGrid w:val="0"/>
        </w:rPr>
        <w:tab/>
        <w:t>(3)</w:t>
      </w:r>
      <w:r>
        <w:rPr>
          <w:snapToGrid w:val="0"/>
        </w:rPr>
        <w:tab/>
        <w:t>Subject to — </w:t>
      </w:r>
    </w:p>
    <w:p w14:paraId="4D9D6E83" w14:textId="77777777" w:rsidR="00527825" w:rsidRDefault="00527825">
      <w:pPr>
        <w:pStyle w:val="Indenta"/>
        <w:rPr>
          <w:snapToGrid w:val="0"/>
        </w:rPr>
      </w:pPr>
      <w:r>
        <w:rPr>
          <w:snapToGrid w:val="0"/>
        </w:rPr>
        <w:tab/>
        <w:t>(a)</w:t>
      </w:r>
      <w:r>
        <w:rPr>
          <w:snapToGrid w:val="0"/>
        </w:rPr>
        <w:tab/>
        <w:t>this Act; and</w:t>
      </w:r>
    </w:p>
    <w:p w14:paraId="2BA58908" w14:textId="77777777" w:rsidR="00527825" w:rsidRDefault="00527825">
      <w:pPr>
        <w:pStyle w:val="Indenta"/>
        <w:rPr>
          <w:snapToGrid w:val="0"/>
        </w:rPr>
      </w:pPr>
      <w:r>
        <w:rPr>
          <w:snapToGrid w:val="0"/>
        </w:rPr>
        <w:tab/>
        <w:t>(b)</w:t>
      </w:r>
      <w:r>
        <w:rPr>
          <w:snapToGrid w:val="0"/>
        </w:rPr>
        <w:tab/>
        <w:t>any other written law; and</w:t>
      </w:r>
    </w:p>
    <w:p w14:paraId="0886D1E6" w14:textId="77777777" w:rsidR="00527825" w:rsidRDefault="00527825">
      <w:pPr>
        <w:pStyle w:val="Indenta"/>
        <w:rPr>
          <w:snapToGrid w:val="0"/>
        </w:rPr>
      </w:pPr>
      <w:r>
        <w:rPr>
          <w:snapToGrid w:val="0"/>
        </w:rPr>
        <w:tab/>
        <w:t>(c)</w:t>
      </w:r>
      <w:r>
        <w:rPr>
          <w:snapToGrid w:val="0"/>
        </w:rPr>
        <w:tab/>
        <w:t>its conditions,</w:t>
      </w:r>
    </w:p>
    <w:p w14:paraId="372F1DCD" w14:textId="77777777" w:rsidR="00527825" w:rsidRDefault="00527825">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14:paraId="2597129F" w14:textId="5D1A1DB3" w:rsidR="00527825" w:rsidRDefault="00527825">
      <w:pPr>
        <w:pStyle w:val="Subsection"/>
        <w:rPr>
          <w:snapToGrid w:val="0"/>
        </w:rPr>
      </w:pPr>
      <w:r>
        <w:rPr>
          <w:snapToGrid w:val="0"/>
        </w:rPr>
        <w:tab/>
        <w:t>(4)</w:t>
      </w:r>
      <w:r>
        <w:rPr>
          <w:snapToGrid w:val="0"/>
        </w:rPr>
        <w:tab/>
        <w:t>The authorisation conferred by a licence, other than an occasional licence, may be varied by an extended trading permit by — </w:t>
      </w:r>
    </w:p>
    <w:p w14:paraId="2FB22CBD" w14:textId="77777777" w:rsidR="00527825" w:rsidRDefault="00527825">
      <w:pPr>
        <w:pStyle w:val="Indenta"/>
        <w:rPr>
          <w:snapToGrid w:val="0"/>
        </w:rPr>
      </w:pPr>
      <w:r>
        <w:rPr>
          <w:snapToGrid w:val="0"/>
        </w:rPr>
        <w:tab/>
        <w:t>(a)</w:t>
      </w:r>
      <w:r>
        <w:rPr>
          <w:snapToGrid w:val="0"/>
        </w:rPr>
        <w:tab/>
        <w:t>endorsement on the licence to which it relates; or</w:t>
      </w:r>
    </w:p>
    <w:p w14:paraId="616B135E" w14:textId="77777777" w:rsidR="00527825" w:rsidRDefault="00527825">
      <w:pPr>
        <w:pStyle w:val="Indenta"/>
        <w:rPr>
          <w:snapToGrid w:val="0"/>
        </w:rPr>
      </w:pPr>
      <w:r>
        <w:rPr>
          <w:snapToGrid w:val="0"/>
        </w:rPr>
        <w:tab/>
        <w:t>(b)</w:t>
      </w:r>
      <w:r>
        <w:rPr>
          <w:snapToGrid w:val="0"/>
        </w:rPr>
        <w:tab/>
        <w:t>a notice setting out the particulars of the variation.</w:t>
      </w:r>
    </w:p>
    <w:p w14:paraId="63D2ECA4" w14:textId="77777777" w:rsidR="00527825" w:rsidRDefault="00527825">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14:paraId="2DCD3435" w14:textId="77777777" w:rsidR="00527825" w:rsidRDefault="00527825">
      <w:pPr>
        <w:pStyle w:val="Subsection"/>
        <w:keepNext/>
        <w:rPr>
          <w:snapToGrid w:val="0"/>
        </w:rPr>
      </w:pPr>
      <w:r>
        <w:rPr>
          <w:snapToGrid w:val="0"/>
        </w:rPr>
        <w:lastRenderedPageBreak/>
        <w:tab/>
        <w:t>(6)</w:t>
      </w:r>
      <w:r>
        <w:rPr>
          <w:snapToGrid w:val="0"/>
        </w:rPr>
        <w:tab/>
        <w:t>Any term or condition applicable to a licence or permit — </w:t>
      </w:r>
    </w:p>
    <w:p w14:paraId="3458ACEC" w14:textId="77777777" w:rsidR="00527825" w:rsidRDefault="00527825">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14:paraId="48EEA124" w14:textId="77777777" w:rsidR="00527825" w:rsidRDefault="00527825">
      <w:pPr>
        <w:pStyle w:val="Indenta"/>
        <w:rPr>
          <w:snapToGrid w:val="0"/>
        </w:rPr>
      </w:pPr>
      <w:r>
        <w:rPr>
          <w:snapToGrid w:val="0"/>
        </w:rPr>
        <w:tab/>
        <w:t>(b)</w:t>
      </w:r>
      <w:r>
        <w:rPr>
          <w:snapToGrid w:val="0"/>
        </w:rPr>
        <w:tab/>
        <w:t>if thereafter imposed, varied (otherwise than pursuant to subsection (4)), or cancelled, shall be evidenced — </w:t>
      </w:r>
    </w:p>
    <w:p w14:paraId="05A8BFE4" w14:textId="77777777" w:rsidR="00527825" w:rsidRDefault="00527825">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14:paraId="35D65131" w14:textId="77777777" w:rsidR="00527825" w:rsidRDefault="00527825">
      <w:pPr>
        <w:pStyle w:val="Indenti"/>
        <w:rPr>
          <w:snapToGrid w:val="0"/>
        </w:rPr>
      </w:pPr>
      <w:r>
        <w:rPr>
          <w:snapToGrid w:val="0"/>
        </w:rPr>
        <w:tab/>
        <w:t>(ii)</w:t>
      </w:r>
      <w:r>
        <w:rPr>
          <w:snapToGrid w:val="0"/>
        </w:rPr>
        <w:tab/>
        <w:t>by being endorsed on it or included in a revised version,</w:t>
      </w:r>
    </w:p>
    <w:p w14:paraId="79F58396" w14:textId="77777777" w:rsidR="00527825" w:rsidRDefault="00527825">
      <w:pPr>
        <w:pStyle w:val="Indenta"/>
        <w:rPr>
          <w:snapToGrid w:val="0"/>
        </w:rPr>
      </w:pPr>
      <w:r>
        <w:rPr>
          <w:snapToGrid w:val="0"/>
        </w:rPr>
        <w:tab/>
      </w:r>
      <w:r>
        <w:rPr>
          <w:snapToGrid w:val="0"/>
        </w:rPr>
        <w:tab/>
        <w:t>as the Director may require.</w:t>
      </w:r>
    </w:p>
    <w:p w14:paraId="5AC619EF" w14:textId="77777777" w:rsidR="00527825" w:rsidRDefault="00527825">
      <w:pPr>
        <w:pStyle w:val="Subsection"/>
        <w:spacing w:before="180"/>
        <w:rPr>
          <w:snapToGrid w:val="0"/>
        </w:rPr>
      </w:pPr>
      <w:r>
        <w:rPr>
          <w:snapToGrid w:val="0"/>
        </w:rPr>
        <w:tab/>
        <w:t>(7)</w:t>
      </w:r>
      <w:r>
        <w:rPr>
          <w:snapToGrid w:val="0"/>
        </w:rPr>
        <w:tab/>
        <w:t>A notice for the purposes of subsection (4) or (6) — </w:t>
      </w:r>
    </w:p>
    <w:p w14:paraId="7CDDDD2E" w14:textId="77777777" w:rsidR="00527825" w:rsidRDefault="00527825">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14:paraId="667B3B79" w14:textId="77777777" w:rsidR="00527825" w:rsidRDefault="00527825">
      <w:pPr>
        <w:pStyle w:val="Indenta"/>
        <w:rPr>
          <w:snapToGrid w:val="0"/>
        </w:rPr>
      </w:pPr>
      <w:r>
        <w:rPr>
          <w:snapToGrid w:val="0"/>
        </w:rPr>
        <w:tab/>
        <w:t>(b)</w:t>
      </w:r>
      <w:r>
        <w:rPr>
          <w:snapToGrid w:val="0"/>
        </w:rPr>
        <w:tab/>
        <w:t>shall be signed personally by the Director.</w:t>
      </w:r>
    </w:p>
    <w:p w14:paraId="20A58446" w14:textId="77777777" w:rsidR="00527825" w:rsidRDefault="00527825">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14:paraId="08D039D0" w14:textId="10F2345A" w:rsidR="00527825" w:rsidRDefault="00527825">
      <w:pPr>
        <w:pStyle w:val="Footnotesection"/>
      </w:pPr>
      <w:r>
        <w:tab/>
        <w:t xml:space="preserve">[Section 31 amended: No. 12 of 1998 s. 18; No. 20 of 2025 s. 67.] </w:t>
      </w:r>
    </w:p>
    <w:p w14:paraId="3746A5DF" w14:textId="77777777" w:rsidR="00527825" w:rsidRDefault="00527825">
      <w:pPr>
        <w:pStyle w:val="Heading5"/>
        <w:spacing w:before="180"/>
        <w:rPr>
          <w:snapToGrid w:val="0"/>
        </w:rPr>
      </w:pPr>
      <w:bookmarkStart w:id="75" w:name="_Toc230349155"/>
      <w:r>
        <w:rPr>
          <w:rStyle w:val="CharSectno"/>
        </w:rPr>
        <w:t>32</w:t>
      </w:r>
      <w:r>
        <w:rPr>
          <w:snapToGrid w:val="0"/>
        </w:rPr>
        <w:t>.</w:t>
      </w:r>
      <w:r>
        <w:rPr>
          <w:snapToGrid w:val="0"/>
        </w:rPr>
        <w:tab/>
        <w:t>Duration of licences</w:t>
      </w:r>
      <w:bookmarkEnd w:id="75"/>
      <w:r>
        <w:rPr>
          <w:snapToGrid w:val="0"/>
        </w:rPr>
        <w:t xml:space="preserve"> </w:t>
      </w:r>
    </w:p>
    <w:p w14:paraId="2C563687" w14:textId="77777777" w:rsidR="00527825" w:rsidRDefault="00527825">
      <w:pPr>
        <w:pStyle w:val="Subsection"/>
        <w:spacing w:before="120"/>
        <w:rPr>
          <w:snapToGrid w:val="0"/>
        </w:rPr>
      </w:pPr>
      <w:r>
        <w:rPr>
          <w:snapToGrid w:val="0"/>
        </w:rPr>
        <w:tab/>
        <w:t>(1)</w:t>
      </w:r>
      <w:r>
        <w:rPr>
          <w:snapToGrid w:val="0"/>
        </w:rPr>
        <w:tab/>
        <w:t>Subject to subsections (2), (3), (4) and (5), a licence continues in force for all purposes, unless — </w:t>
      </w:r>
    </w:p>
    <w:p w14:paraId="02769CB5" w14:textId="77777777" w:rsidR="00527825" w:rsidRDefault="00527825">
      <w:pPr>
        <w:pStyle w:val="Indenta"/>
        <w:rPr>
          <w:snapToGrid w:val="0"/>
        </w:rPr>
      </w:pPr>
      <w:r>
        <w:rPr>
          <w:snapToGrid w:val="0"/>
        </w:rPr>
        <w:tab/>
        <w:t>(a)</w:t>
      </w:r>
      <w:r>
        <w:rPr>
          <w:snapToGrid w:val="0"/>
        </w:rPr>
        <w:tab/>
        <w:t>surrendered under section 94; or</w:t>
      </w:r>
    </w:p>
    <w:p w14:paraId="1B66800E" w14:textId="77777777" w:rsidR="00527825" w:rsidRDefault="00527825">
      <w:pPr>
        <w:pStyle w:val="Indenta"/>
        <w:keepNext/>
        <w:rPr>
          <w:snapToGrid w:val="0"/>
        </w:rPr>
      </w:pPr>
      <w:r>
        <w:rPr>
          <w:snapToGrid w:val="0"/>
        </w:rPr>
        <w:lastRenderedPageBreak/>
        <w:tab/>
        <w:t>(b)</w:t>
      </w:r>
      <w:r>
        <w:rPr>
          <w:snapToGrid w:val="0"/>
        </w:rPr>
        <w:tab/>
        <w:t>cancelled by the licensing authority under this Act,</w:t>
      </w:r>
    </w:p>
    <w:p w14:paraId="464B6AAF" w14:textId="77777777" w:rsidR="00527825" w:rsidRDefault="00527825">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14:paraId="5648A4FF" w14:textId="332C3AC0" w:rsidR="00527825" w:rsidRDefault="00527825">
      <w:pPr>
        <w:pStyle w:val="Subsection"/>
        <w:spacing w:before="120"/>
        <w:rPr>
          <w:snapToGrid w:val="0"/>
        </w:rPr>
      </w:pPr>
      <w:r>
        <w:rPr>
          <w:snapToGrid w:val="0"/>
        </w:rPr>
        <w:tab/>
        <w:t>(2)</w:t>
      </w:r>
      <w:r>
        <w:rPr>
          <w:snapToGrid w:val="0"/>
        </w:rPr>
        <w:tab/>
      </w:r>
      <w:r>
        <w:t>Even if</w:t>
      </w:r>
      <w:r>
        <w:rPr>
          <w:snapToGrid w:val="0"/>
        </w:rPr>
        <w:t> — </w:t>
      </w:r>
    </w:p>
    <w:p w14:paraId="3BEEBA48" w14:textId="77777777" w:rsidR="00527825" w:rsidRDefault="00527825">
      <w:pPr>
        <w:pStyle w:val="Indenta"/>
        <w:rPr>
          <w:snapToGrid w:val="0"/>
        </w:rPr>
      </w:pPr>
      <w:r>
        <w:rPr>
          <w:snapToGrid w:val="0"/>
        </w:rPr>
        <w:tab/>
        <w:t>(a)</w:t>
      </w:r>
      <w:r>
        <w:rPr>
          <w:snapToGrid w:val="0"/>
        </w:rPr>
        <w:tab/>
        <w:t>the licensee may cease to carry on business under the licence; or</w:t>
      </w:r>
    </w:p>
    <w:p w14:paraId="506D285C" w14:textId="61304E91" w:rsidR="00527825" w:rsidRDefault="00527825">
      <w:pPr>
        <w:pStyle w:val="Indenta"/>
        <w:rPr>
          <w:snapToGrid w:val="0"/>
        </w:rPr>
      </w:pPr>
      <w:r>
        <w:rPr>
          <w:snapToGrid w:val="0"/>
        </w:rPr>
        <w:tab/>
        <w:t>(b)</w:t>
      </w:r>
      <w:r>
        <w:rPr>
          <w:snapToGrid w:val="0"/>
        </w:rPr>
        <w:tab/>
        <w:t xml:space="preserve">a </w:t>
      </w:r>
      <w:r>
        <w:t>business continuity order</w:t>
      </w:r>
      <w:r>
        <w:rPr>
          <w:snapToGrid w:val="0"/>
        </w:rPr>
        <w:t xml:space="preserve"> has effect; or</w:t>
      </w:r>
    </w:p>
    <w:p w14:paraId="06B220DA" w14:textId="77777777" w:rsidR="00527825" w:rsidRDefault="00527825">
      <w:pPr>
        <w:pStyle w:val="Indenta"/>
        <w:rPr>
          <w:snapToGrid w:val="0"/>
        </w:rPr>
      </w:pPr>
      <w:r>
        <w:rPr>
          <w:snapToGrid w:val="0"/>
        </w:rPr>
        <w:tab/>
        <w:t>(c)</w:t>
      </w:r>
      <w:r>
        <w:rPr>
          <w:snapToGrid w:val="0"/>
        </w:rPr>
        <w:tab/>
        <w:t>an interim authorisation has effect under section 86,</w:t>
      </w:r>
    </w:p>
    <w:p w14:paraId="7AA2ECFC" w14:textId="77777777" w:rsidR="00527825" w:rsidRDefault="00527825">
      <w:pPr>
        <w:pStyle w:val="Subsection"/>
        <w:spacing w:before="100"/>
        <w:rPr>
          <w:snapToGrid w:val="0"/>
        </w:rPr>
      </w:pPr>
      <w:r>
        <w:rPr>
          <w:snapToGrid w:val="0"/>
        </w:rPr>
        <w:tab/>
      </w:r>
      <w:r>
        <w:rPr>
          <w:snapToGrid w:val="0"/>
        </w:rPr>
        <w:tab/>
        <w:t>a licence remains in force, for all other purposes, subject to subsection (1).</w:t>
      </w:r>
    </w:p>
    <w:p w14:paraId="576A7CAD" w14:textId="77777777" w:rsidR="00527825" w:rsidRDefault="00527825">
      <w:pPr>
        <w:pStyle w:val="Subsection"/>
        <w:rPr>
          <w:snapToGrid w:val="0"/>
        </w:rPr>
      </w:pPr>
      <w:r>
        <w:rPr>
          <w:snapToGrid w:val="0"/>
        </w:rPr>
        <w:tab/>
        <w:t>(3)</w:t>
      </w:r>
      <w:r>
        <w:rPr>
          <w:snapToGrid w:val="0"/>
        </w:rPr>
        <w:tab/>
        <w:t>A special facility licence expires — </w:t>
      </w:r>
    </w:p>
    <w:p w14:paraId="2B3DDFE0" w14:textId="77777777" w:rsidR="00527825" w:rsidRDefault="00527825">
      <w:pPr>
        <w:pStyle w:val="Indenta"/>
        <w:rPr>
          <w:snapToGrid w:val="0"/>
        </w:rPr>
      </w:pPr>
      <w:r>
        <w:rPr>
          <w:snapToGrid w:val="0"/>
        </w:rPr>
        <w:tab/>
        <w:t>(a)</w:t>
      </w:r>
      <w:r>
        <w:rPr>
          <w:snapToGrid w:val="0"/>
        </w:rPr>
        <w:tab/>
        <w:t>where it is expressed to be granted for a specific period, when that period has elapsed; or</w:t>
      </w:r>
    </w:p>
    <w:p w14:paraId="7FC264D8" w14:textId="77777777" w:rsidR="00527825" w:rsidRDefault="00527825">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14:paraId="5FA3B5D1" w14:textId="77777777" w:rsidR="00527825" w:rsidRDefault="00527825">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14:paraId="2682FCCD" w14:textId="77777777" w:rsidR="00527825" w:rsidRDefault="00527825">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14:paraId="0A291134" w14:textId="77777777" w:rsidR="00527825" w:rsidRDefault="00527825">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14:paraId="6485AB5D" w14:textId="37E153F0" w:rsidR="00527825" w:rsidRDefault="00527825">
      <w:pPr>
        <w:pStyle w:val="Footnotesection"/>
      </w:pPr>
      <w:r>
        <w:tab/>
        <w:t xml:space="preserve">[Section 32 amended: No. 12 of 1998 s. 19 and 39(2); No. 73 of 2006 s. 106; No. 20 of 2025 s. 7 and 67.] </w:t>
      </w:r>
    </w:p>
    <w:p w14:paraId="770C06D1" w14:textId="77777777" w:rsidR="00527825" w:rsidRDefault="00527825">
      <w:pPr>
        <w:pStyle w:val="Heading5"/>
        <w:rPr>
          <w:snapToGrid w:val="0"/>
        </w:rPr>
      </w:pPr>
      <w:bookmarkStart w:id="76" w:name="_Toc230349156"/>
      <w:r>
        <w:rPr>
          <w:rStyle w:val="CharSectno"/>
        </w:rPr>
        <w:lastRenderedPageBreak/>
        <w:t>33</w:t>
      </w:r>
      <w:r>
        <w:rPr>
          <w:snapToGrid w:val="0"/>
        </w:rPr>
        <w:t>.</w:t>
      </w:r>
      <w:r>
        <w:rPr>
          <w:snapToGrid w:val="0"/>
        </w:rPr>
        <w:tab/>
        <w:t>Powers of licensing authority when deciding applications</w:t>
      </w:r>
      <w:bookmarkEnd w:id="76"/>
    </w:p>
    <w:p w14:paraId="236E7FAE" w14:textId="77777777" w:rsidR="00527825" w:rsidRDefault="00527825">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14:paraId="61250482" w14:textId="77777777" w:rsidR="00527825" w:rsidRDefault="00527825">
      <w:pPr>
        <w:pStyle w:val="Subsection"/>
        <w:keepNext/>
        <w:rPr>
          <w:snapToGrid w:val="0"/>
        </w:rPr>
      </w:pPr>
      <w:r>
        <w:rPr>
          <w:snapToGrid w:val="0"/>
        </w:rPr>
        <w:tab/>
        <w:t>(2)</w:t>
      </w:r>
      <w:r>
        <w:rPr>
          <w:snapToGrid w:val="0"/>
        </w:rPr>
        <w:tab/>
        <w:t>An application — </w:t>
      </w:r>
    </w:p>
    <w:p w14:paraId="642AE84F" w14:textId="77777777" w:rsidR="00527825" w:rsidRDefault="00527825">
      <w:pPr>
        <w:pStyle w:val="Indenta"/>
        <w:rPr>
          <w:snapToGrid w:val="0"/>
        </w:rPr>
      </w:pPr>
      <w:r>
        <w:rPr>
          <w:snapToGrid w:val="0"/>
        </w:rPr>
        <w:tab/>
        <w:t>(a)</w:t>
      </w:r>
      <w:r>
        <w:rPr>
          <w:snapToGrid w:val="0"/>
        </w:rPr>
        <w:tab/>
        <w:t>may be refused, even if the applicant meets all the requirements of this Act; or</w:t>
      </w:r>
    </w:p>
    <w:p w14:paraId="5D1F0CEB" w14:textId="77777777" w:rsidR="00527825" w:rsidRDefault="00527825">
      <w:pPr>
        <w:pStyle w:val="Indenta"/>
        <w:keepNext/>
        <w:rPr>
          <w:snapToGrid w:val="0"/>
        </w:rPr>
      </w:pPr>
      <w:r>
        <w:rPr>
          <w:snapToGrid w:val="0"/>
        </w:rPr>
        <w:tab/>
        <w:t>(b)</w:t>
      </w:r>
      <w:r>
        <w:rPr>
          <w:snapToGrid w:val="0"/>
        </w:rPr>
        <w:tab/>
        <w:t>may be granted, even if a valid ground of objection is made out,</w:t>
      </w:r>
    </w:p>
    <w:p w14:paraId="0B3F74A2" w14:textId="77777777" w:rsidR="00527825" w:rsidRDefault="00527825">
      <w:pPr>
        <w:pStyle w:val="Subsection"/>
        <w:rPr>
          <w:snapToGrid w:val="0"/>
        </w:rPr>
      </w:pPr>
      <w:r>
        <w:rPr>
          <w:snapToGrid w:val="0"/>
        </w:rPr>
        <w:tab/>
      </w:r>
      <w:r>
        <w:rPr>
          <w:snapToGrid w:val="0"/>
        </w:rPr>
        <w:tab/>
        <w:t>but is required to be dealt with on its merits, after such inquiry as the licensing authority thinks fit.</w:t>
      </w:r>
    </w:p>
    <w:p w14:paraId="1C6A157D" w14:textId="77777777" w:rsidR="00527825" w:rsidRDefault="00527825">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14:paraId="2CC71D73" w14:textId="77777777" w:rsidR="00527825" w:rsidRDefault="00527825">
      <w:pPr>
        <w:pStyle w:val="Ednotesubsection"/>
      </w:pPr>
      <w:r>
        <w:tab/>
        <w:t>[(4)</w:t>
      </w:r>
      <w:r>
        <w:tab/>
        <w:t>deleted]</w:t>
      </w:r>
    </w:p>
    <w:p w14:paraId="6DC191BA" w14:textId="77777777" w:rsidR="00527825" w:rsidRDefault="00527825">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14:paraId="36007B51" w14:textId="77777777" w:rsidR="00527825" w:rsidRDefault="00527825">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14:paraId="4B8797E2" w14:textId="77777777" w:rsidR="00527825" w:rsidRDefault="00527825">
      <w:pPr>
        <w:pStyle w:val="Indenta"/>
        <w:rPr>
          <w:snapToGrid w:val="0"/>
        </w:rPr>
      </w:pPr>
      <w:r>
        <w:rPr>
          <w:snapToGrid w:val="0"/>
        </w:rPr>
        <w:tab/>
        <w:t>(a)</w:t>
      </w:r>
      <w:r>
        <w:rPr>
          <w:snapToGrid w:val="0"/>
        </w:rPr>
        <w:tab/>
        <w:t>the creditworthiness of that person; and</w:t>
      </w:r>
    </w:p>
    <w:p w14:paraId="2BDAA18E" w14:textId="77777777" w:rsidR="00527825" w:rsidRDefault="00527825">
      <w:pPr>
        <w:pStyle w:val="Indenta"/>
        <w:rPr>
          <w:snapToGrid w:val="0"/>
        </w:rPr>
      </w:pPr>
      <w:r>
        <w:rPr>
          <w:snapToGrid w:val="0"/>
        </w:rPr>
        <w:tab/>
        <w:t>(aa)</w:t>
      </w:r>
      <w:r>
        <w:rPr>
          <w:snapToGrid w:val="0"/>
        </w:rPr>
        <w:tab/>
        <w:t>the character and reputation of that person; and</w:t>
      </w:r>
    </w:p>
    <w:p w14:paraId="7D748000" w14:textId="77777777" w:rsidR="00527825" w:rsidRDefault="00527825">
      <w:pPr>
        <w:pStyle w:val="Indenta"/>
        <w:rPr>
          <w:snapToGrid w:val="0"/>
        </w:rPr>
      </w:pPr>
      <w:r>
        <w:rPr>
          <w:snapToGrid w:val="0"/>
        </w:rPr>
        <w:tab/>
        <w:t>(b)</w:t>
      </w:r>
      <w:r>
        <w:rPr>
          <w:snapToGrid w:val="0"/>
        </w:rPr>
        <w:tab/>
        <w:t>the number and nature of any convictions of that person for offences in any jurisdiction; and</w:t>
      </w:r>
    </w:p>
    <w:p w14:paraId="795F81C6" w14:textId="77777777" w:rsidR="00527825" w:rsidRDefault="00527825">
      <w:pPr>
        <w:pStyle w:val="Indenta"/>
        <w:rPr>
          <w:snapToGrid w:val="0"/>
        </w:rPr>
      </w:pPr>
      <w:r>
        <w:rPr>
          <w:snapToGrid w:val="0"/>
        </w:rPr>
        <w:lastRenderedPageBreak/>
        <w:tab/>
        <w:t>(c)</w:t>
      </w:r>
      <w:r>
        <w:rPr>
          <w:snapToGrid w:val="0"/>
        </w:rPr>
        <w:tab/>
        <w:t>the conduct of that person in respect to other businesses or to matters to which this Act relates; and</w:t>
      </w:r>
    </w:p>
    <w:p w14:paraId="600279D8" w14:textId="77777777" w:rsidR="00527825" w:rsidRDefault="00527825">
      <w:pPr>
        <w:pStyle w:val="Indenta"/>
        <w:rPr>
          <w:snapToGrid w:val="0"/>
        </w:rPr>
      </w:pPr>
      <w:r>
        <w:rPr>
          <w:snapToGrid w:val="0"/>
        </w:rPr>
        <w:tab/>
        <w:t>(d)</w:t>
      </w:r>
      <w:r>
        <w:rPr>
          <w:snapToGrid w:val="0"/>
        </w:rPr>
        <w:tab/>
        <w:t>any report submitted, or intervention made, under section 69,</w:t>
      </w:r>
    </w:p>
    <w:p w14:paraId="5A09497B" w14:textId="77777777" w:rsidR="00527825" w:rsidRDefault="00527825">
      <w:pPr>
        <w:pStyle w:val="Subsection"/>
        <w:rPr>
          <w:snapToGrid w:val="0"/>
        </w:rPr>
      </w:pPr>
      <w:r>
        <w:rPr>
          <w:snapToGrid w:val="0"/>
        </w:rPr>
        <w:tab/>
      </w:r>
      <w:r>
        <w:rPr>
          <w:snapToGrid w:val="0"/>
        </w:rPr>
        <w:tab/>
        <w:t>are relevant and amongst the matters to which consideration may be given.</w:t>
      </w:r>
    </w:p>
    <w:p w14:paraId="3154D0BF" w14:textId="77777777" w:rsidR="00527825" w:rsidRDefault="00527825">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14:paraId="1DD8F9CB" w14:textId="77777777" w:rsidR="00527825" w:rsidRDefault="00527825">
      <w:pPr>
        <w:pStyle w:val="Subsection"/>
        <w:keepNext/>
        <w:spacing w:before="120"/>
      </w:pPr>
      <w:r>
        <w:tab/>
        <w:t>(6b)</w:t>
      </w:r>
      <w:r>
        <w:tab/>
        <w:t xml:space="preserve">Unless the Director otherwise approves, a determination cannot be made under subsection (6) that a person — </w:t>
      </w:r>
    </w:p>
    <w:p w14:paraId="27F3A263" w14:textId="77777777" w:rsidR="00527825" w:rsidRDefault="00527825">
      <w:pPr>
        <w:pStyle w:val="Indenta"/>
      </w:pPr>
      <w:r>
        <w:tab/>
        <w:t>(a)</w:t>
      </w:r>
      <w:r>
        <w:tab/>
        <w:t>is a fit and proper person to hold a licence; or</w:t>
      </w:r>
    </w:p>
    <w:p w14:paraId="48A967F0" w14:textId="77777777" w:rsidR="00527825" w:rsidRDefault="00527825">
      <w:pPr>
        <w:pStyle w:val="Indenta"/>
      </w:pPr>
      <w:r>
        <w:tab/>
        <w:t>(b)</w:t>
      </w:r>
      <w:r>
        <w:tab/>
        <w:t>is approved to occupy a position of authority in a body corporate; or</w:t>
      </w:r>
    </w:p>
    <w:p w14:paraId="26052FF7" w14:textId="77777777" w:rsidR="00527825" w:rsidRDefault="00527825">
      <w:pPr>
        <w:pStyle w:val="Indenta"/>
      </w:pPr>
      <w:r>
        <w:tab/>
        <w:t>(ca)</w:t>
      </w:r>
      <w:r>
        <w:tab/>
        <w:t>is approved as an approved unrestricted manager, an approved restricted manager or a trustee,</w:t>
      </w:r>
    </w:p>
    <w:p w14:paraId="300DDF0A" w14:textId="77777777" w:rsidR="00527825" w:rsidRDefault="00527825">
      <w:pPr>
        <w:pStyle w:val="Subsection"/>
        <w:spacing w:before="120"/>
      </w:pPr>
      <w:r>
        <w:tab/>
      </w:r>
      <w:r>
        <w:tab/>
        <w:t xml:space="preserve">unless the person has successfully completed — </w:t>
      </w:r>
    </w:p>
    <w:p w14:paraId="1F3240FA" w14:textId="77777777" w:rsidR="00527825" w:rsidRDefault="00527825">
      <w:pPr>
        <w:pStyle w:val="Indenta"/>
      </w:pPr>
      <w:r>
        <w:tab/>
        <w:t>(c)</w:t>
      </w:r>
      <w:r>
        <w:tab/>
        <w:t>a course of training or an assessment, approved by the Director, in the management of licensed premises; and</w:t>
      </w:r>
    </w:p>
    <w:p w14:paraId="65F36F17" w14:textId="77777777" w:rsidR="00527825" w:rsidRDefault="00527825">
      <w:pPr>
        <w:pStyle w:val="Indenta"/>
      </w:pPr>
      <w:r>
        <w:tab/>
        <w:t>(d)</w:t>
      </w:r>
      <w:r>
        <w:tab/>
        <w:t>a course of training or an assessment, approved by the Director, in responsible practices in the sale, supply and service of liquor.</w:t>
      </w:r>
    </w:p>
    <w:p w14:paraId="46F9AF01" w14:textId="77777777" w:rsidR="00527825" w:rsidRDefault="00527825">
      <w:pPr>
        <w:pStyle w:val="Subsection"/>
        <w:spacing w:before="120"/>
      </w:pPr>
      <w:r>
        <w:tab/>
        <w:t>(6c)</w:t>
      </w:r>
      <w:r>
        <w:tab/>
        <w:t>The regulations may modify the operation of subsection (6b) for the purposes of applications for or in respect of an occasional licence.</w:t>
      </w:r>
    </w:p>
    <w:p w14:paraId="73BB978C" w14:textId="77777777" w:rsidR="00527825" w:rsidRDefault="00527825">
      <w:pPr>
        <w:pStyle w:val="Subsection"/>
        <w:keepNext/>
        <w:spacing w:before="120"/>
      </w:pPr>
      <w:r>
        <w:tab/>
        <w:t>(6D)</w:t>
      </w:r>
      <w:r>
        <w:tab/>
        <w:t xml:space="preserve">For the purposes of subsection (6)(b), the licensing authority may rely on any document issued by the Police Force of </w:t>
      </w:r>
      <w:r>
        <w:lastRenderedPageBreak/>
        <w:t>Western Australia, the Australian Federal Police or the police force of another State or a Territory that —</w:t>
      </w:r>
    </w:p>
    <w:p w14:paraId="7EB1BC0F" w14:textId="77777777" w:rsidR="00527825" w:rsidRDefault="00527825">
      <w:pPr>
        <w:pStyle w:val="Indenta"/>
      </w:pPr>
      <w:r>
        <w:tab/>
        <w:t>(a)</w:t>
      </w:r>
      <w:r>
        <w:tab/>
        <w:t>sets out the criminal convictions (if any) of the person for offences under the law of the State, the Commonwealth or the other State or a Territory; and</w:t>
      </w:r>
    </w:p>
    <w:p w14:paraId="0388825D" w14:textId="77777777" w:rsidR="00527825" w:rsidRDefault="00527825">
      <w:pPr>
        <w:pStyle w:val="Indenta"/>
      </w:pPr>
      <w:r>
        <w:tab/>
        <w:t>(b)</w:t>
      </w:r>
      <w:r>
        <w:tab/>
        <w:t>was issued not more than 30 days, or such other prescribed period, before the material time.</w:t>
      </w:r>
    </w:p>
    <w:p w14:paraId="26FDE774" w14:textId="77777777" w:rsidR="00527825" w:rsidRDefault="00527825">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14:paraId="75A5136C" w14:textId="77777777" w:rsidR="00527825" w:rsidRDefault="00527825">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14:paraId="58E6FE9C" w14:textId="77777777" w:rsidR="00527825" w:rsidRDefault="00527825">
      <w:pPr>
        <w:pStyle w:val="Indenta"/>
        <w:rPr>
          <w:snapToGrid w:val="0"/>
        </w:rPr>
      </w:pPr>
      <w:r>
        <w:rPr>
          <w:snapToGrid w:val="0"/>
        </w:rPr>
        <w:tab/>
        <w:t>(b)</w:t>
      </w:r>
      <w:r>
        <w:rPr>
          <w:snapToGrid w:val="0"/>
        </w:rPr>
        <w:tab/>
        <w:t>the customary requirements of those persons from whom the applicant would ordinarily be expected to derive trade; and</w:t>
      </w:r>
    </w:p>
    <w:p w14:paraId="30C28190" w14:textId="77777777" w:rsidR="00527825" w:rsidRDefault="00527825">
      <w:pPr>
        <w:pStyle w:val="Indenta"/>
        <w:rPr>
          <w:snapToGrid w:val="0"/>
        </w:rPr>
      </w:pPr>
      <w:r>
        <w:rPr>
          <w:snapToGrid w:val="0"/>
        </w:rPr>
        <w:tab/>
        <w:t>(c)</w:t>
      </w:r>
      <w:r>
        <w:rPr>
          <w:snapToGrid w:val="0"/>
        </w:rPr>
        <w:tab/>
        <w:t>any requirements made known, or reasons appearing, in a certificate under section 39 or section 40; and</w:t>
      </w:r>
    </w:p>
    <w:p w14:paraId="30F13174" w14:textId="77777777" w:rsidR="00527825" w:rsidRDefault="00527825">
      <w:pPr>
        <w:pStyle w:val="Indenta"/>
        <w:rPr>
          <w:snapToGrid w:val="0"/>
        </w:rPr>
      </w:pPr>
      <w:r>
        <w:rPr>
          <w:snapToGrid w:val="0"/>
        </w:rPr>
        <w:tab/>
        <w:t>(d)</w:t>
      </w:r>
      <w:r>
        <w:rPr>
          <w:snapToGrid w:val="0"/>
        </w:rPr>
        <w:tab/>
        <w:t>any report submitted, or intervention made, under section 69,</w:t>
      </w:r>
    </w:p>
    <w:p w14:paraId="3002F533" w14:textId="77777777" w:rsidR="00527825" w:rsidRDefault="00527825">
      <w:pPr>
        <w:pStyle w:val="Subsection"/>
        <w:rPr>
          <w:snapToGrid w:val="0"/>
        </w:rPr>
      </w:pPr>
      <w:r>
        <w:rPr>
          <w:snapToGrid w:val="0"/>
        </w:rPr>
        <w:tab/>
      </w:r>
      <w:r>
        <w:rPr>
          <w:snapToGrid w:val="0"/>
        </w:rPr>
        <w:tab/>
        <w:t>shall be taken to be relevant and amongst the matters to which consideration should be given.</w:t>
      </w:r>
    </w:p>
    <w:p w14:paraId="7C8578FE" w14:textId="77777777" w:rsidR="00527825" w:rsidRDefault="00527825">
      <w:pPr>
        <w:pStyle w:val="Footnotesection"/>
        <w:ind w:left="890" w:hanging="890"/>
      </w:pPr>
      <w:r>
        <w:tab/>
        <w:t xml:space="preserve">[Section 33 amended: No. 12 of 1998 s. 20; No. 73 of 2006 s. 28; No. 56 of 2010 s. 6 and 38.] </w:t>
      </w:r>
    </w:p>
    <w:p w14:paraId="277FB5D1" w14:textId="3CA48510" w:rsidR="00527825" w:rsidRDefault="00527825">
      <w:pPr>
        <w:pStyle w:val="Heading5"/>
        <w:rPr>
          <w:snapToGrid w:val="0"/>
        </w:rPr>
      </w:pPr>
      <w:bookmarkStart w:id="77" w:name="_Toc230349157"/>
      <w:r>
        <w:rPr>
          <w:rStyle w:val="CharSectno"/>
        </w:rPr>
        <w:t>34</w:t>
      </w:r>
      <w:r>
        <w:rPr>
          <w:snapToGrid w:val="0"/>
        </w:rPr>
        <w:t>.</w:t>
      </w:r>
      <w:r>
        <w:rPr>
          <w:snapToGrid w:val="0"/>
        </w:rPr>
        <w:tab/>
      </w:r>
      <w:r>
        <w:rPr>
          <w:bCs/>
        </w:rPr>
        <w:t>Refusal of certain applications</w:t>
      </w:r>
      <w:bookmarkEnd w:id="77"/>
    </w:p>
    <w:p w14:paraId="696ECB0B" w14:textId="5CC4164F" w:rsidR="00527825" w:rsidRDefault="00527825">
      <w:pPr>
        <w:pStyle w:val="Subsection"/>
        <w:rPr>
          <w:snapToGrid w:val="0"/>
        </w:rPr>
      </w:pPr>
      <w:r>
        <w:rPr>
          <w:snapToGrid w:val="0"/>
        </w:rPr>
        <w:tab/>
        <w:t>(1)</w:t>
      </w:r>
      <w:r>
        <w:rPr>
          <w:snapToGrid w:val="0"/>
        </w:rPr>
        <w:tab/>
        <w:t xml:space="preserve">Subsection (2) applies to </w:t>
      </w:r>
      <w:r>
        <w:t>an application</w:t>
      </w:r>
      <w:r>
        <w:rPr>
          <w:snapToGrid w:val="0"/>
        </w:rPr>
        <w:t xml:space="preserve"> for — </w:t>
      </w:r>
    </w:p>
    <w:p w14:paraId="5A706712" w14:textId="77777777" w:rsidR="00527825" w:rsidRDefault="00527825">
      <w:pPr>
        <w:pStyle w:val="Indenta"/>
        <w:rPr>
          <w:snapToGrid w:val="0"/>
        </w:rPr>
      </w:pPr>
      <w:r>
        <w:rPr>
          <w:snapToGrid w:val="0"/>
        </w:rPr>
        <w:tab/>
        <w:t>(a)</w:t>
      </w:r>
      <w:r>
        <w:rPr>
          <w:snapToGrid w:val="0"/>
        </w:rPr>
        <w:tab/>
        <w:t>the grant or removal of a licence; or</w:t>
      </w:r>
    </w:p>
    <w:p w14:paraId="252F03F8" w14:textId="366B04E9" w:rsidR="00527825" w:rsidRDefault="00527825">
      <w:pPr>
        <w:pStyle w:val="Indenta"/>
        <w:rPr>
          <w:snapToGrid w:val="0"/>
        </w:rPr>
      </w:pPr>
      <w:r>
        <w:rPr>
          <w:snapToGrid w:val="0"/>
        </w:rPr>
        <w:tab/>
        <w:t>(b)</w:t>
      </w:r>
      <w:r>
        <w:rPr>
          <w:snapToGrid w:val="0"/>
        </w:rPr>
        <w:tab/>
        <w:t xml:space="preserve">approval </w:t>
      </w:r>
      <w:r>
        <w:t>of the transfer</w:t>
      </w:r>
      <w:r>
        <w:rPr>
          <w:snapToGrid w:val="0"/>
        </w:rPr>
        <w:t xml:space="preserve"> of a licence; or</w:t>
      </w:r>
    </w:p>
    <w:p w14:paraId="17B80030" w14:textId="77777777" w:rsidR="00527825" w:rsidRDefault="00527825">
      <w:pPr>
        <w:pStyle w:val="Indenta"/>
        <w:keepNext/>
        <w:rPr>
          <w:snapToGrid w:val="0"/>
        </w:rPr>
      </w:pPr>
      <w:r>
        <w:rPr>
          <w:snapToGrid w:val="0"/>
        </w:rPr>
        <w:tab/>
        <w:t>(c)</w:t>
      </w:r>
      <w:r>
        <w:rPr>
          <w:snapToGrid w:val="0"/>
        </w:rPr>
        <w:tab/>
        <w:t xml:space="preserve">approval </w:t>
      </w:r>
      <w:r>
        <w:t>of a</w:t>
      </w:r>
      <w:r>
        <w:rPr>
          <w:snapToGrid w:val="0"/>
        </w:rPr>
        <w:t xml:space="preserve"> person — </w:t>
      </w:r>
    </w:p>
    <w:p w14:paraId="08EBE2AB" w14:textId="77777777" w:rsidR="00527825" w:rsidRDefault="00527825">
      <w:pPr>
        <w:pStyle w:val="Indenti"/>
      </w:pPr>
      <w:r>
        <w:tab/>
        <w:t>(i)</w:t>
      </w:r>
      <w:r>
        <w:tab/>
        <w:t>as an approved unrestricted manager or an approved restricted manager; or</w:t>
      </w:r>
    </w:p>
    <w:p w14:paraId="5C637A8F" w14:textId="77777777" w:rsidR="00527825" w:rsidRDefault="00527825">
      <w:pPr>
        <w:pStyle w:val="Indenti"/>
        <w:rPr>
          <w:snapToGrid w:val="0"/>
        </w:rPr>
      </w:pPr>
      <w:r>
        <w:rPr>
          <w:snapToGrid w:val="0"/>
        </w:rPr>
        <w:lastRenderedPageBreak/>
        <w:tab/>
        <w:t>(ii)</w:t>
      </w:r>
      <w:r>
        <w:rPr>
          <w:snapToGrid w:val="0"/>
        </w:rPr>
        <w:tab/>
        <w:t>as a trustee; or</w:t>
      </w:r>
    </w:p>
    <w:p w14:paraId="6F61A1E1" w14:textId="77777777" w:rsidR="00527825" w:rsidRDefault="00527825">
      <w:pPr>
        <w:pStyle w:val="Indenti"/>
        <w:rPr>
          <w:snapToGrid w:val="0"/>
        </w:rPr>
      </w:pPr>
      <w:r>
        <w:rPr>
          <w:snapToGrid w:val="0"/>
        </w:rPr>
        <w:tab/>
        <w:t>(iii)</w:t>
      </w:r>
      <w:r>
        <w:rPr>
          <w:snapToGrid w:val="0"/>
        </w:rPr>
        <w:tab/>
        <w:t>as the occupant of a position of authority in a body corporate that holds a licence.</w:t>
      </w:r>
    </w:p>
    <w:p w14:paraId="0F8C1E17" w14:textId="1D90CE87" w:rsidR="00527825" w:rsidRDefault="00527825">
      <w:pPr>
        <w:pStyle w:val="Subsection"/>
        <w:keepNext/>
        <w:rPr>
          <w:snapToGrid w:val="0"/>
        </w:rPr>
      </w:pPr>
      <w:r>
        <w:rPr>
          <w:snapToGrid w:val="0"/>
        </w:rPr>
        <w:tab/>
        <w:t>(2)</w:t>
      </w:r>
      <w:r>
        <w:rPr>
          <w:snapToGrid w:val="0"/>
        </w:rPr>
        <w:tab/>
        <w:t xml:space="preserve">The licensing authority </w:t>
      </w:r>
      <w:r>
        <w:t>must refuse the application if it</w:t>
      </w:r>
      <w:r>
        <w:rPr>
          <w:snapToGrid w:val="0"/>
        </w:rPr>
        <w:t xml:space="preserve"> is made — </w:t>
      </w:r>
    </w:p>
    <w:p w14:paraId="0D6B1AD2" w14:textId="77777777" w:rsidR="00527825" w:rsidRDefault="00527825">
      <w:pPr>
        <w:pStyle w:val="Indenta"/>
        <w:rPr>
          <w:snapToGrid w:val="0"/>
        </w:rPr>
      </w:pPr>
      <w:r>
        <w:rPr>
          <w:snapToGrid w:val="0"/>
        </w:rPr>
        <w:tab/>
        <w:t>(a)</w:t>
      </w:r>
      <w:r>
        <w:rPr>
          <w:snapToGrid w:val="0"/>
        </w:rPr>
        <w:tab/>
        <w:t>by a person who — </w:t>
      </w:r>
    </w:p>
    <w:p w14:paraId="60F0A22F" w14:textId="77777777" w:rsidR="00527825" w:rsidRDefault="00527825">
      <w:pPr>
        <w:pStyle w:val="Ednotesubpara"/>
      </w:pPr>
      <w:r>
        <w:tab/>
        <w:t>[(i)</w:t>
      </w:r>
      <w:r>
        <w:tab/>
        <w:t>deleted]</w:t>
      </w:r>
    </w:p>
    <w:p w14:paraId="0A8AD240" w14:textId="77777777" w:rsidR="00527825" w:rsidRDefault="00527825">
      <w:pPr>
        <w:pStyle w:val="Indenti"/>
        <w:rPr>
          <w:snapToGrid w:val="0"/>
        </w:rPr>
      </w:pPr>
      <w:r>
        <w:rPr>
          <w:snapToGrid w:val="0"/>
        </w:rPr>
        <w:tab/>
        <w:t>(ii)</w:t>
      </w:r>
      <w:r>
        <w:rPr>
          <w:snapToGrid w:val="0"/>
        </w:rPr>
        <w:tab/>
        <w:t>by reason of mental disorder, is incapable of managing his or her affairs; or</w:t>
      </w:r>
    </w:p>
    <w:p w14:paraId="0AB08751" w14:textId="4E79EFFA" w:rsidR="00527825" w:rsidRDefault="00527825">
      <w:pPr>
        <w:pStyle w:val="Indenti"/>
        <w:rPr>
          <w:snapToGrid w:val="0"/>
        </w:rPr>
      </w:pPr>
      <w:r>
        <w:rPr>
          <w:snapToGrid w:val="0"/>
        </w:rPr>
        <w:tab/>
        <w:t>(iii)</w:t>
      </w:r>
      <w:r>
        <w:rPr>
          <w:snapToGrid w:val="0"/>
        </w:rPr>
        <w:tab/>
        <w:t xml:space="preserve">is, or under any written law is </w:t>
      </w:r>
      <w:r>
        <w:t>taken</w:t>
      </w:r>
      <w:r>
        <w:rPr>
          <w:snapToGrid w:val="0"/>
        </w:rPr>
        <w:t xml:space="preserve"> to be, under sentence of imprisonment; or</w:t>
      </w:r>
    </w:p>
    <w:p w14:paraId="3143EC65" w14:textId="66209287" w:rsidR="00527825" w:rsidRDefault="00527825">
      <w:pPr>
        <w:pStyle w:val="Indenti"/>
        <w:rPr>
          <w:snapToGrid w:val="0"/>
        </w:rPr>
      </w:pPr>
      <w:r>
        <w:rPr>
          <w:snapToGrid w:val="0"/>
        </w:rPr>
        <w:tab/>
        <w:t>(iv)</w:t>
      </w:r>
      <w:r>
        <w:rPr>
          <w:snapToGrid w:val="0"/>
        </w:rPr>
        <w:tab/>
        <w:t>being a body corporate, is a Chapter 5 body corporate within the meaning of the</w:t>
      </w:r>
      <w:r>
        <w:rPr>
          <w:i/>
        </w:rPr>
        <w:t xml:space="preserve"> Corporations Act 2001</w:t>
      </w:r>
      <w:r>
        <w:t xml:space="preserve"> of the Commonwealth</w:t>
      </w:r>
      <w:r>
        <w:rPr>
          <w:snapToGrid w:val="0"/>
        </w:rPr>
        <w:t>; or</w:t>
      </w:r>
    </w:p>
    <w:p w14:paraId="15D09A7D" w14:textId="77777777" w:rsidR="00527825" w:rsidRDefault="00527825">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14:paraId="7EC35EEF" w14:textId="77777777" w:rsidR="00527825" w:rsidRDefault="00527825">
      <w:pPr>
        <w:pStyle w:val="Indenta"/>
        <w:rPr>
          <w:snapToGrid w:val="0"/>
        </w:rPr>
      </w:pPr>
      <w:r>
        <w:rPr>
          <w:snapToGrid w:val="0"/>
        </w:rPr>
        <w:tab/>
      </w:r>
      <w:r>
        <w:rPr>
          <w:snapToGrid w:val="0"/>
        </w:rPr>
        <w:tab/>
        <w:t>or</w:t>
      </w:r>
    </w:p>
    <w:p w14:paraId="281DF980" w14:textId="77777777" w:rsidR="00527825" w:rsidRDefault="00527825">
      <w:pPr>
        <w:pStyle w:val="Indenta"/>
        <w:rPr>
          <w:snapToGrid w:val="0"/>
        </w:rPr>
      </w:pPr>
      <w:r>
        <w:rPr>
          <w:snapToGrid w:val="0"/>
        </w:rPr>
        <w:tab/>
        <w:t>(b)</w:t>
      </w:r>
      <w:r>
        <w:rPr>
          <w:snapToGrid w:val="0"/>
        </w:rPr>
        <w:tab/>
        <w:t>by a juvenile; or</w:t>
      </w:r>
    </w:p>
    <w:p w14:paraId="20F974F3" w14:textId="77777777" w:rsidR="00527825" w:rsidRDefault="00527825">
      <w:pPr>
        <w:pStyle w:val="Indenta"/>
        <w:keepNext/>
        <w:rPr>
          <w:snapToGrid w:val="0"/>
        </w:rPr>
      </w:pPr>
      <w:r>
        <w:rPr>
          <w:snapToGrid w:val="0"/>
        </w:rPr>
        <w:tab/>
        <w:t>(c)</w:t>
      </w:r>
      <w:r>
        <w:rPr>
          <w:snapToGrid w:val="0"/>
        </w:rPr>
        <w:tab/>
        <w:t>by a person who — </w:t>
      </w:r>
    </w:p>
    <w:p w14:paraId="1D0852C4" w14:textId="77777777" w:rsidR="00527825" w:rsidRDefault="00527825">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14:paraId="635BDD6D" w14:textId="77777777" w:rsidR="00527825" w:rsidRDefault="00527825">
      <w:pPr>
        <w:pStyle w:val="Indenti"/>
        <w:rPr>
          <w:snapToGrid w:val="0"/>
        </w:rPr>
      </w:pPr>
      <w:r>
        <w:rPr>
          <w:snapToGrid w:val="0"/>
        </w:rPr>
        <w:tab/>
        <w:t>(ii)</w:t>
      </w:r>
      <w:r>
        <w:rPr>
          <w:snapToGrid w:val="0"/>
        </w:rPr>
        <w:tab/>
        <w:t>is a sheriff’s officer, bailiff or other person employed or authorised to execute any legal process,</w:t>
      </w:r>
    </w:p>
    <w:p w14:paraId="564A8F97" w14:textId="77777777" w:rsidR="00527825" w:rsidRDefault="00527825">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14:paraId="05736A67" w14:textId="17707FC5" w:rsidR="00527825" w:rsidRDefault="00527825">
      <w:pPr>
        <w:pStyle w:val="Subsection"/>
      </w:pPr>
      <w:r>
        <w:tab/>
        <w:t>(3)</w:t>
      </w:r>
      <w:r>
        <w:tab/>
        <w:t>Subsection (4) applies to an application for — </w:t>
      </w:r>
    </w:p>
    <w:p w14:paraId="37C59D07" w14:textId="77777777" w:rsidR="00527825" w:rsidRDefault="00527825">
      <w:pPr>
        <w:pStyle w:val="Indenta"/>
      </w:pPr>
      <w:r>
        <w:tab/>
        <w:t>(a)</w:t>
      </w:r>
      <w:r>
        <w:tab/>
        <w:t>the grant or removal of a licence; or</w:t>
      </w:r>
    </w:p>
    <w:p w14:paraId="3325E472" w14:textId="4EB8ADA7" w:rsidR="00527825" w:rsidRDefault="00527825">
      <w:pPr>
        <w:pStyle w:val="Indenta"/>
      </w:pPr>
      <w:r>
        <w:lastRenderedPageBreak/>
        <w:tab/>
        <w:t>(b)</w:t>
      </w:r>
      <w:r>
        <w:tab/>
        <w:t>approval of the transfer of a licence; or</w:t>
      </w:r>
    </w:p>
    <w:p w14:paraId="4FB9A728" w14:textId="77777777" w:rsidR="00527825" w:rsidRDefault="00527825">
      <w:pPr>
        <w:pStyle w:val="Indenta"/>
      </w:pPr>
      <w:r>
        <w:tab/>
        <w:t>(c)</w:t>
      </w:r>
      <w:r>
        <w:tab/>
        <w:t>approval of a person — </w:t>
      </w:r>
    </w:p>
    <w:p w14:paraId="204E76C9" w14:textId="77777777" w:rsidR="00527825" w:rsidRDefault="00527825">
      <w:pPr>
        <w:pStyle w:val="Indenti"/>
      </w:pPr>
      <w:r>
        <w:tab/>
        <w:t>(i)</w:t>
      </w:r>
      <w:r>
        <w:tab/>
        <w:t>as a trustee; or</w:t>
      </w:r>
    </w:p>
    <w:p w14:paraId="7D2FBAE8" w14:textId="77777777" w:rsidR="00527825" w:rsidRDefault="00527825">
      <w:pPr>
        <w:pStyle w:val="Indenti"/>
      </w:pPr>
      <w:r>
        <w:tab/>
        <w:t>(ii)</w:t>
      </w:r>
      <w:r>
        <w:tab/>
        <w:t>as the occupant of a position of authority in a body corporate that holds a licence.</w:t>
      </w:r>
    </w:p>
    <w:p w14:paraId="2B2257D5" w14:textId="773CDD72" w:rsidR="00527825" w:rsidRDefault="00527825">
      <w:pPr>
        <w:pStyle w:val="Subsection"/>
      </w:pPr>
      <w:r>
        <w:tab/>
        <w:t>(4)</w:t>
      </w:r>
      <w:r>
        <w:tab/>
        <w:t xml:space="preserve">The licensing authority must refuse the application if it is made by a person who is, according to the </w:t>
      </w:r>
      <w:r>
        <w:rPr>
          <w:i/>
        </w:rPr>
        <w:t>Interpretation Act 1984</w:t>
      </w:r>
      <w:r>
        <w:t xml:space="preserve"> section 13D, a bankrupt or a person whose affairs are under insolvency laws.</w:t>
      </w:r>
    </w:p>
    <w:p w14:paraId="5F906277" w14:textId="5D4FCC4A" w:rsidR="00527825" w:rsidRDefault="00527825">
      <w:pPr>
        <w:pStyle w:val="Footnotesection"/>
      </w:pPr>
      <w:r>
        <w:tab/>
        <w:t>[Section 34 amended: No. 12 of 1998 s. 21 and 97(1); No. 10 of 2001 s. 220; No. 18 of 2009 s. 51; No. 56 of 2010 s. 7 and 25; No. 9 of 2018 s. 15; No. 44 of 2022 s. 10; No. 14 of 2025 s. 8(2); No. 20 of 2025 s. 67.]</w:t>
      </w:r>
    </w:p>
    <w:p w14:paraId="411E5223" w14:textId="77777777" w:rsidR="00527825" w:rsidRDefault="00527825">
      <w:pPr>
        <w:pStyle w:val="Heading5"/>
        <w:spacing w:before="180"/>
        <w:rPr>
          <w:snapToGrid w:val="0"/>
        </w:rPr>
      </w:pPr>
      <w:bookmarkStart w:id="78" w:name="_Toc230349158"/>
      <w:r>
        <w:rPr>
          <w:rStyle w:val="CharSectno"/>
        </w:rPr>
        <w:t>35</w:t>
      </w:r>
      <w:r>
        <w:rPr>
          <w:snapToGrid w:val="0"/>
        </w:rPr>
        <w:t>.</w:t>
      </w:r>
      <w:r>
        <w:rPr>
          <w:snapToGrid w:val="0"/>
        </w:rPr>
        <w:tab/>
        <w:t>Persons who may hold licences</w:t>
      </w:r>
      <w:bookmarkEnd w:id="78"/>
      <w:r>
        <w:rPr>
          <w:snapToGrid w:val="0"/>
        </w:rPr>
        <w:t xml:space="preserve"> </w:t>
      </w:r>
    </w:p>
    <w:p w14:paraId="4341D990" w14:textId="77777777" w:rsidR="00527825" w:rsidRDefault="00527825">
      <w:pPr>
        <w:pStyle w:val="Subsection"/>
        <w:rPr>
          <w:snapToGrid w:val="0"/>
        </w:rPr>
      </w:pPr>
      <w:r>
        <w:rPr>
          <w:snapToGrid w:val="0"/>
        </w:rPr>
        <w:tab/>
        <w:t>(1)</w:t>
      </w:r>
      <w:r>
        <w:rPr>
          <w:snapToGrid w:val="0"/>
        </w:rPr>
        <w:tab/>
        <w:t>A licence may be granted — </w:t>
      </w:r>
    </w:p>
    <w:p w14:paraId="504442C7" w14:textId="77777777" w:rsidR="00527825" w:rsidRDefault="00527825">
      <w:pPr>
        <w:pStyle w:val="Indenta"/>
        <w:rPr>
          <w:snapToGrid w:val="0"/>
        </w:rPr>
      </w:pPr>
      <w:r>
        <w:rPr>
          <w:snapToGrid w:val="0"/>
        </w:rPr>
        <w:tab/>
        <w:t>(a)</w:t>
      </w:r>
      <w:r>
        <w:rPr>
          <w:snapToGrid w:val="0"/>
        </w:rPr>
        <w:tab/>
        <w:t>to a natural person; or</w:t>
      </w:r>
    </w:p>
    <w:p w14:paraId="65C2A17C" w14:textId="77777777" w:rsidR="00527825" w:rsidRDefault="00527825">
      <w:pPr>
        <w:pStyle w:val="Indenta"/>
        <w:rPr>
          <w:snapToGrid w:val="0"/>
        </w:rPr>
      </w:pPr>
      <w:r>
        <w:rPr>
          <w:snapToGrid w:val="0"/>
        </w:rPr>
        <w:tab/>
        <w:t>(b)</w:t>
      </w:r>
      <w:r>
        <w:rPr>
          <w:snapToGrid w:val="0"/>
        </w:rPr>
        <w:tab/>
        <w:t>to a body corporate; or</w:t>
      </w:r>
    </w:p>
    <w:p w14:paraId="76BA000A" w14:textId="77777777" w:rsidR="00527825" w:rsidRDefault="00527825">
      <w:pPr>
        <w:pStyle w:val="Indenta"/>
        <w:rPr>
          <w:snapToGrid w:val="0"/>
        </w:rPr>
      </w:pPr>
      <w:r>
        <w:rPr>
          <w:snapToGrid w:val="0"/>
        </w:rPr>
        <w:tab/>
        <w:t>(c)</w:t>
      </w:r>
      <w:r>
        <w:rPr>
          <w:snapToGrid w:val="0"/>
        </w:rPr>
        <w:tab/>
        <w:t>to an unincorporated body of persons in accordance with section 35A; or</w:t>
      </w:r>
    </w:p>
    <w:p w14:paraId="58A07259" w14:textId="77777777" w:rsidR="00527825" w:rsidRDefault="00527825">
      <w:pPr>
        <w:pStyle w:val="Indenta"/>
        <w:rPr>
          <w:snapToGrid w:val="0"/>
        </w:rPr>
      </w:pPr>
      <w:r>
        <w:rPr>
          <w:snapToGrid w:val="0"/>
        </w:rPr>
        <w:tab/>
        <w:t>(d)</w:t>
      </w:r>
      <w:r>
        <w:rPr>
          <w:snapToGrid w:val="0"/>
        </w:rPr>
        <w:tab/>
        <w:t>jointly, to 2 or more of the above.</w:t>
      </w:r>
    </w:p>
    <w:p w14:paraId="1E4F9DC5" w14:textId="77777777" w:rsidR="00527825" w:rsidRDefault="00527825">
      <w:pPr>
        <w:pStyle w:val="Subsection"/>
        <w:rPr>
          <w:snapToGrid w:val="0"/>
        </w:rPr>
      </w:pPr>
      <w:r>
        <w:rPr>
          <w:snapToGrid w:val="0"/>
        </w:rPr>
        <w:tab/>
        <w:t>(2)</w:t>
      </w:r>
      <w:r>
        <w:rPr>
          <w:snapToGrid w:val="0"/>
        </w:rPr>
        <w:tab/>
        <w:t>Where a licence is granted to 2 or more persons, those persons are jointly and severally liable — </w:t>
      </w:r>
    </w:p>
    <w:p w14:paraId="6F645572" w14:textId="77777777" w:rsidR="00527825" w:rsidRDefault="00527825">
      <w:pPr>
        <w:pStyle w:val="Indenta"/>
        <w:rPr>
          <w:snapToGrid w:val="0"/>
        </w:rPr>
      </w:pPr>
      <w:r>
        <w:rPr>
          <w:snapToGrid w:val="0"/>
        </w:rPr>
        <w:tab/>
        <w:t>(a)</w:t>
      </w:r>
      <w:r>
        <w:rPr>
          <w:snapToGrid w:val="0"/>
        </w:rPr>
        <w:tab/>
        <w:t>as licensee; and</w:t>
      </w:r>
    </w:p>
    <w:p w14:paraId="772EF02B" w14:textId="77777777" w:rsidR="00527825" w:rsidRDefault="00527825">
      <w:pPr>
        <w:pStyle w:val="Indenta"/>
        <w:rPr>
          <w:snapToGrid w:val="0"/>
        </w:rPr>
      </w:pPr>
      <w:r>
        <w:rPr>
          <w:snapToGrid w:val="0"/>
        </w:rPr>
        <w:tab/>
        <w:t>(b)</w:t>
      </w:r>
      <w:r>
        <w:rPr>
          <w:snapToGrid w:val="0"/>
        </w:rPr>
        <w:tab/>
        <w:t>in respect of any civil or criminal liability that attaches to the licensee under this Act.</w:t>
      </w:r>
    </w:p>
    <w:p w14:paraId="5EC0A844" w14:textId="77777777" w:rsidR="00527825" w:rsidRDefault="00527825">
      <w:pPr>
        <w:pStyle w:val="Footnotesection"/>
      </w:pPr>
      <w:r>
        <w:tab/>
        <w:t xml:space="preserve">[Section 35 inserted: No. 12 of 1998 s. 22.] </w:t>
      </w:r>
    </w:p>
    <w:p w14:paraId="20042248" w14:textId="77777777" w:rsidR="00527825" w:rsidRDefault="00527825">
      <w:pPr>
        <w:pStyle w:val="Heading5"/>
        <w:spacing w:before="260"/>
        <w:rPr>
          <w:snapToGrid w:val="0"/>
        </w:rPr>
      </w:pPr>
      <w:bookmarkStart w:id="79" w:name="_Toc230349159"/>
      <w:r>
        <w:rPr>
          <w:rStyle w:val="CharSectno"/>
        </w:rPr>
        <w:lastRenderedPageBreak/>
        <w:t>35A</w:t>
      </w:r>
      <w:r>
        <w:rPr>
          <w:snapToGrid w:val="0"/>
        </w:rPr>
        <w:t>.</w:t>
      </w:r>
      <w:r>
        <w:rPr>
          <w:snapToGrid w:val="0"/>
        </w:rPr>
        <w:tab/>
        <w:t>Trustees for unincorporated bodies</w:t>
      </w:r>
      <w:bookmarkEnd w:id="79"/>
    </w:p>
    <w:p w14:paraId="59A3D502" w14:textId="77777777" w:rsidR="00527825" w:rsidRDefault="00527825">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14:paraId="7D2F980C" w14:textId="77777777" w:rsidR="00527825" w:rsidRDefault="00527825">
      <w:pPr>
        <w:pStyle w:val="Subsection"/>
        <w:keepNext/>
        <w:rPr>
          <w:snapToGrid w:val="0"/>
        </w:rPr>
      </w:pPr>
      <w:r>
        <w:rPr>
          <w:snapToGrid w:val="0"/>
        </w:rPr>
        <w:tab/>
        <w:t>(2)</w:t>
      </w:r>
      <w:r>
        <w:rPr>
          <w:snapToGrid w:val="0"/>
        </w:rPr>
        <w:tab/>
        <w:t>The body shall use a method of appointing a trustee which is approved in writing by the Director.</w:t>
      </w:r>
    </w:p>
    <w:p w14:paraId="25E8FAE6" w14:textId="77777777" w:rsidR="00527825" w:rsidRDefault="00527825">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14:paraId="75EE0AD0" w14:textId="77777777" w:rsidR="00527825" w:rsidRDefault="00527825">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14:paraId="4821D5C8" w14:textId="77777777" w:rsidR="00527825" w:rsidRDefault="00527825">
      <w:pPr>
        <w:pStyle w:val="Footnotesection"/>
      </w:pPr>
      <w:r>
        <w:tab/>
        <w:t xml:space="preserve">[Section 35A inserted: No. 12 of 1998 s. 22; amended: No. 56 of 2010 s. 25.] </w:t>
      </w:r>
    </w:p>
    <w:p w14:paraId="55133C30" w14:textId="77777777" w:rsidR="00527825" w:rsidRDefault="00527825">
      <w:pPr>
        <w:pStyle w:val="Ednotesection"/>
      </w:pPr>
      <w:r>
        <w:t>[</w:t>
      </w:r>
      <w:r>
        <w:rPr>
          <w:b/>
        </w:rPr>
        <w:t>35B.</w:t>
      </w:r>
      <w:r>
        <w:rPr>
          <w:b/>
        </w:rPr>
        <w:tab/>
      </w:r>
      <w:r>
        <w:t xml:space="preserve">Deleted: No. 56 of 2010 s. 8.] </w:t>
      </w:r>
    </w:p>
    <w:p w14:paraId="5DF8D1CE" w14:textId="77777777" w:rsidR="00527825" w:rsidRDefault="00527825">
      <w:pPr>
        <w:pStyle w:val="Heading5"/>
        <w:rPr>
          <w:snapToGrid w:val="0"/>
        </w:rPr>
      </w:pPr>
      <w:bookmarkStart w:id="80" w:name="_Toc230349160"/>
      <w:r>
        <w:rPr>
          <w:rStyle w:val="CharSectno"/>
        </w:rPr>
        <w:t>36</w:t>
      </w:r>
      <w:r>
        <w:rPr>
          <w:snapToGrid w:val="0"/>
        </w:rPr>
        <w:t>.</w:t>
      </w:r>
      <w:r>
        <w:rPr>
          <w:snapToGrid w:val="0"/>
        </w:rPr>
        <w:tab/>
        <w:t>Two or more licences for same premises, restrictions on</w:t>
      </w:r>
      <w:bookmarkEnd w:id="80"/>
    </w:p>
    <w:p w14:paraId="2D95B9E8" w14:textId="77777777" w:rsidR="00527825" w:rsidRDefault="00527825">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14:paraId="6409CC9A" w14:textId="77777777" w:rsidR="00527825" w:rsidRDefault="00527825">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14:paraId="66FB092F" w14:textId="77777777" w:rsidR="00527825" w:rsidRDefault="00527825">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14:paraId="479C36BA" w14:textId="77777777" w:rsidR="00527825" w:rsidRDefault="00527825">
      <w:pPr>
        <w:pStyle w:val="Indenta"/>
      </w:pPr>
      <w:r>
        <w:tab/>
        <w:t>(a)</w:t>
      </w:r>
      <w:r>
        <w:tab/>
        <w:t>an occasional licence;</w:t>
      </w:r>
    </w:p>
    <w:p w14:paraId="4EEC5190" w14:textId="77777777" w:rsidR="00527825" w:rsidRDefault="00527825">
      <w:pPr>
        <w:pStyle w:val="Indenta"/>
      </w:pPr>
      <w:r>
        <w:tab/>
        <w:t>(b)</w:t>
      </w:r>
      <w:r>
        <w:tab/>
        <w:t>a licence conditionally granted under section 62.</w:t>
      </w:r>
    </w:p>
    <w:p w14:paraId="5B01F2E7" w14:textId="77777777" w:rsidR="00527825" w:rsidRDefault="00527825">
      <w:pPr>
        <w:pStyle w:val="Footnotesection"/>
      </w:pPr>
      <w:r>
        <w:lastRenderedPageBreak/>
        <w:tab/>
        <w:t xml:space="preserve">[Section 36 amended: No. 9 of 2018 s. 16.] </w:t>
      </w:r>
    </w:p>
    <w:p w14:paraId="74D06FD7" w14:textId="7707C2E1" w:rsidR="00527825" w:rsidRDefault="00527825">
      <w:pPr>
        <w:pStyle w:val="Heading5"/>
      </w:pPr>
      <w:bookmarkStart w:id="81" w:name="_Toc230349161"/>
      <w:r>
        <w:rPr>
          <w:rStyle w:val="CharSectno"/>
        </w:rPr>
        <w:t>36A</w:t>
      </w:r>
      <w:r>
        <w:t>.</w:t>
      </w:r>
      <w:r>
        <w:tab/>
      </w:r>
      <w:r>
        <w:rPr>
          <w:bCs/>
        </w:rPr>
        <w:t>Applications to be refused: sale of packaged liquor from metropolitan petrol stations</w:t>
      </w:r>
      <w:bookmarkEnd w:id="81"/>
    </w:p>
    <w:p w14:paraId="7B5F88D5" w14:textId="77777777" w:rsidR="00527825" w:rsidRDefault="00527825">
      <w:pPr>
        <w:pStyle w:val="Subsection"/>
        <w:keepNext/>
      </w:pPr>
      <w:r>
        <w:tab/>
        <w:t>(1)</w:t>
      </w:r>
      <w:r>
        <w:tab/>
        <w:t>In this section —</w:t>
      </w:r>
    </w:p>
    <w:p w14:paraId="1B114BCB" w14:textId="77777777" w:rsidR="00527825" w:rsidRDefault="00527825">
      <w:pPr>
        <w:pStyle w:val="Defstart"/>
        <w:spacing w:before="120"/>
      </w:pPr>
      <w:r>
        <w:tab/>
      </w:r>
      <w:r>
        <w:rPr>
          <w:rStyle w:val="CharDefText"/>
        </w:rPr>
        <w:t>country townsite</w:t>
      </w:r>
      <w:r>
        <w:t xml:space="preserve"> means a townsite that is outside the metropolitan area;</w:t>
      </w:r>
    </w:p>
    <w:p w14:paraId="01955A54" w14:textId="77777777" w:rsidR="00527825" w:rsidRDefault="00527825">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14:paraId="59B7091A" w14:textId="77777777" w:rsidR="00527825" w:rsidRDefault="00527825">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14:paraId="5DE51A50" w14:textId="117DF6E4" w:rsidR="00527825" w:rsidRDefault="00527825">
      <w:pPr>
        <w:pStyle w:val="Subsection"/>
      </w:pPr>
      <w:r>
        <w:tab/>
        <w:t>(2)</w:t>
      </w:r>
      <w:r>
        <w:tab/>
        <w:t xml:space="preserve">The licensing authority must refuse an application for the grant or removal of a licence that would authorise the sale of packaged liquor from any premises if there is a petrol station on the premises and the premises are — </w:t>
      </w:r>
    </w:p>
    <w:p w14:paraId="392F5BA2" w14:textId="77777777" w:rsidR="00527825" w:rsidRDefault="00527825">
      <w:pPr>
        <w:pStyle w:val="Indenta"/>
        <w:spacing w:before="120"/>
      </w:pPr>
      <w:r>
        <w:tab/>
        <w:t>(a)</w:t>
      </w:r>
      <w:r>
        <w:tab/>
        <w:t>in the metropolitan area; or</w:t>
      </w:r>
    </w:p>
    <w:p w14:paraId="68DB3742" w14:textId="77777777" w:rsidR="00527825" w:rsidRDefault="00527825">
      <w:pPr>
        <w:pStyle w:val="Indenta"/>
        <w:spacing w:before="120"/>
      </w:pPr>
      <w:r>
        <w:tab/>
        <w:t>(b)</w:t>
      </w:r>
      <w:r>
        <w:tab/>
        <w:t>in, or within a prescribed distance outside, a country townsite in which there is a packaged liquor outlet.</w:t>
      </w:r>
    </w:p>
    <w:p w14:paraId="3CE3BDE9" w14:textId="77777777" w:rsidR="00527825" w:rsidRDefault="00527825">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14:paraId="07F972CF" w14:textId="1291CEA3" w:rsidR="00527825" w:rsidRDefault="00527825">
      <w:pPr>
        <w:pStyle w:val="Footnotesection"/>
      </w:pPr>
      <w:r>
        <w:tab/>
        <w:t>[Section 36A inserted: No. 23 of 2000 s. 5; amended: No. 9 of 2018 s. 17; No. 20 of 2025 s. 67.]</w:t>
      </w:r>
    </w:p>
    <w:p w14:paraId="07B6168A" w14:textId="77777777" w:rsidR="00527825" w:rsidRDefault="00527825">
      <w:pPr>
        <w:pStyle w:val="Heading5"/>
      </w:pPr>
      <w:bookmarkStart w:id="82" w:name="_Toc230349162"/>
      <w:r>
        <w:rPr>
          <w:rStyle w:val="CharSectno"/>
        </w:rPr>
        <w:lastRenderedPageBreak/>
        <w:t>36B</w:t>
      </w:r>
      <w:r>
        <w:t>.</w:t>
      </w:r>
      <w:r>
        <w:tab/>
        <w:t>Restrictions on grant or removal of certain licences authorising sale of packaged liquor</w:t>
      </w:r>
      <w:bookmarkEnd w:id="82"/>
    </w:p>
    <w:p w14:paraId="6F8B6D78" w14:textId="77777777" w:rsidR="00527825" w:rsidRDefault="00527825">
      <w:pPr>
        <w:pStyle w:val="Subsection"/>
        <w:keepNext/>
      </w:pPr>
      <w:r>
        <w:tab/>
        <w:t>(1)</w:t>
      </w:r>
      <w:r>
        <w:tab/>
        <w:t xml:space="preserve">In this section — </w:t>
      </w:r>
    </w:p>
    <w:p w14:paraId="52F37D6B" w14:textId="77777777" w:rsidR="00527825" w:rsidRDefault="00527825">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14:paraId="621F5034" w14:textId="77777777" w:rsidR="00527825" w:rsidRDefault="00527825">
      <w:pPr>
        <w:pStyle w:val="Defstart"/>
      </w:pPr>
      <w:r>
        <w:tab/>
      </w:r>
      <w:r>
        <w:rPr>
          <w:rStyle w:val="CharDefText"/>
        </w:rPr>
        <w:t>packaged liquor premises</w:t>
      </w:r>
      <w:r>
        <w:t xml:space="preserve"> means premises to which a licence referred to in subsection (2) relates;</w:t>
      </w:r>
    </w:p>
    <w:p w14:paraId="6654CF07" w14:textId="77777777" w:rsidR="00527825" w:rsidRDefault="00527825">
      <w:pPr>
        <w:pStyle w:val="Defstart"/>
      </w:pPr>
      <w:r>
        <w:tab/>
      </w:r>
      <w:r>
        <w:rPr>
          <w:rStyle w:val="CharDefText"/>
        </w:rPr>
        <w:t>prescribed area</w:t>
      </w:r>
      <w:r>
        <w:t xml:space="preserve"> means the area prescribed for the purposes of this section;</w:t>
      </w:r>
    </w:p>
    <w:p w14:paraId="5E972E36" w14:textId="77777777" w:rsidR="00527825" w:rsidRDefault="00527825">
      <w:pPr>
        <w:pStyle w:val="Defstart"/>
      </w:pPr>
      <w:r>
        <w:tab/>
      </w:r>
      <w:r>
        <w:rPr>
          <w:rStyle w:val="CharDefText"/>
        </w:rPr>
        <w:t xml:space="preserve">prescribed distance </w:t>
      </w:r>
      <w:r>
        <w:t>means the distance prescribed for the purposes of this section;</w:t>
      </w:r>
    </w:p>
    <w:p w14:paraId="68D4B252" w14:textId="77777777" w:rsidR="00527825" w:rsidRDefault="00527825">
      <w:pPr>
        <w:pStyle w:val="Defstart"/>
      </w:pPr>
      <w:r>
        <w:tab/>
      </w:r>
      <w:r>
        <w:rPr>
          <w:rStyle w:val="CharDefText"/>
        </w:rPr>
        <w:t>proposed licensed premises</w:t>
      </w:r>
      <w:r>
        <w:t xml:space="preserve">, in relation to an application to which this section applies, means — </w:t>
      </w:r>
    </w:p>
    <w:p w14:paraId="42C9D26C" w14:textId="77777777" w:rsidR="00527825" w:rsidRDefault="00527825">
      <w:pPr>
        <w:pStyle w:val="Defpara"/>
      </w:pPr>
      <w:r>
        <w:tab/>
        <w:t>(a)</w:t>
      </w:r>
      <w:r>
        <w:tab/>
        <w:t>if the application is for the grant of a licence — the premises to which the application relates; or</w:t>
      </w:r>
    </w:p>
    <w:p w14:paraId="539A62E2" w14:textId="77777777" w:rsidR="00527825" w:rsidRDefault="00527825">
      <w:pPr>
        <w:pStyle w:val="Defpara"/>
      </w:pPr>
      <w:r>
        <w:tab/>
        <w:t>(b)</w:t>
      </w:r>
      <w:r>
        <w:tab/>
        <w:t>if the application is for the removal of a licence — the premises to which the licence is sought to be removed;</w:t>
      </w:r>
    </w:p>
    <w:p w14:paraId="64D05649" w14:textId="77777777" w:rsidR="00527825" w:rsidRDefault="00527825">
      <w:pPr>
        <w:pStyle w:val="Defstart"/>
        <w:keepNext/>
      </w:pPr>
      <w:r>
        <w:tab/>
      </w:r>
      <w:r>
        <w:rPr>
          <w:rStyle w:val="CharDefText"/>
        </w:rPr>
        <w:t>retail section</w:t>
      </w:r>
      <w:r>
        <w:t xml:space="preserve"> — </w:t>
      </w:r>
    </w:p>
    <w:p w14:paraId="278B14B9" w14:textId="77777777" w:rsidR="00527825" w:rsidRDefault="00527825">
      <w:pPr>
        <w:pStyle w:val="Defpara"/>
      </w:pPr>
      <w:r>
        <w:tab/>
        <w:t>(a)</w:t>
      </w:r>
      <w:r>
        <w:tab/>
        <w:t>in relation to packaged liquor premises — means the part or parts of the premises on which packaged liquor is displayed for the purposes of sale or sold; and</w:t>
      </w:r>
    </w:p>
    <w:p w14:paraId="1DA6CDC2" w14:textId="77777777" w:rsidR="00527825" w:rsidRDefault="00527825">
      <w:pPr>
        <w:pStyle w:val="Defpara"/>
      </w:pPr>
      <w:r>
        <w:tab/>
        <w:t>(b)</w:t>
      </w:r>
      <w:r>
        <w:tab/>
        <w:t>in relation to proposed licensed premises — means the part or parts of the premises on which packaged liquor is to be displayed for the purposes of sale or sold.</w:t>
      </w:r>
    </w:p>
    <w:p w14:paraId="23304912" w14:textId="77777777" w:rsidR="00527825" w:rsidRDefault="00527825">
      <w:pPr>
        <w:pStyle w:val="Subsection"/>
      </w:pPr>
      <w:r>
        <w:tab/>
        <w:t>(2)</w:t>
      </w:r>
      <w:r>
        <w:tab/>
        <w:t xml:space="preserve">This section applies to an application for the grant or removal of any of the following licences — </w:t>
      </w:r>
    </w:p>
    <w:p w14:paraId="0E6FF6DB" w14:textId="77777777" w:rsidR="00527825" w:rsidRDefault="00527825">
      <w:pPr>
        <w:pStyle w:val="Indenta"/>
      </w:pPr>
      <w:r>
        <w:tab/>
        <w:t>(a)</w:t>
      </w:r>
      <w:r>
        <w:tab/>
        <w:t>a hotel licence without restriction;</w:t>
      </w:r>
    </w:p>
    <w:p w14:paraId="785DF5B0" w14:textId="77777777" w:rsidR="00527825" w:rsidRDefault="00527825">
      <w:pPr>
        <w:pStyle w:val="Indenta"/>
      </w:pPr>
      <w:r>
        <w:tab/>
        <w:t>(b)</w:t>
      </w:r>
      <w:r>
        <w:tab/>
        <w:t>a tavern licence;</w:t>
      </w:r>
    </w:p>
    <w:p w14:paraId="47A761BD" w14:textId="77777777" w:rsidR="00527825" w:rsidRDefault="00527825">
      <w:pPr>
        <w:pStyle w:val="Indenta"/>
      </w:pPr>
      <w:r>
        <w:tab/>
        <w:t>(c)</w:t>
      </w:r>
      <w:r>
        <w:tab/>
        <w:t>a liquor store licence;</w:t>
      </w:r>
    </w:p>
    <w:p w14:paraId="7B5D72C9" w14:textId="77777777" w:rsidR="00527825" w:rsidRDefault="00527825">
      <w:pPr>
        <w:pStyle w:val="Indenta"/>
      </w:pPr>
      <w:r>
        <w:lastRenderedPageBreak/>
        <w:tab/>
        <w:t>(d)</w:t>
      </w:r>
      <w:r>
        <w:tab/>
        <w:t>a special facility licence of a prescribed type.</w:t>
      </w:r>
    </w:p>
    <w:p w14:paraId="4B099523" w14:textId="6D795B33" w:rsidR="00527825" w:rsidRDefault="00527825">
      <w:pPr>
        <w:pStyle w:val="Subsection"/>
        <w:keepNext/>
      </w:pPr>
      <w:r>
        <w:tab/>
        <w:t>(3)</w:t>
      </w:r>
      <w:r>
        <w:tab/>
        <w:t xml:space="preserve">The licensing authority must refuse the application if — </w:t>
      </w:r>
    </w:p>
    <w:p w14:paraId="49AB2CF7" w14:textId="77777777" w:rsidR="00527825" w:rsidRDefault="00527825">
      <w:pPr>
        <w:pStyle w:val="Indenta"/>
      </w:pPr>
      <w:r>
        <w:tab/>
        <w:t>(a)</w:t>
      </w:r>
      <w:r>
        <w:tab/>
        <w:t>packaged liquor premises are situated less than the prescribed distance from the proposed licensed premises; and</w:t>
      </w:r>
    </w:p>
    <w:p w14:paraId="46E8E3FC" w14:textId="77777777" w:rsidR="00527825" w:rsidRDefault="00527825">
      <w:pPr>
        <w:pStyle w:val="Indenta"/>
      </w:pPr>
      <w:r>
        <w:tab/>
        <w:t>(b)</w:t>
      </w:r>
      <w:r>
        <w:tab/>
        <w:t>the area of the retail section of those packaged liquor premises exceeds the prescribed area; and</w:t>
      </w:r>
    </w:p>
    <w:p w14:paraId="6F7F15BB" w14:textId="77777777" w:rsidR="00527825" w:rsidRDefault="00527825">
      <w:pPr>
        <w:pStyle w:val="Indenta"/>
      </w:pPr>
      <w:r>
        <w:tab/>
        <w:t>(c)</w:t>
      </w:r>
      <w:r>
        <w:tab/>
        <w:t>the area of the retail section of the proposed licensed premises exceeds the prescribed area.</w:t>
      </w:r>
    </w:p>
    <w:p w14:paraId="7971A94E" w14:textId="5D1B3671" w:rsidR="00527825" w:rsidRDefault="00527825">
      <w:pPr>
        <w:pStyle w:val="Subsection"/>
      </w:pPr>
      <w:r>
        <w:tab/>
        <w:t>(4)</w:t>
      </w:r>
      <w:r>
        <w:tab/>
        <w:t>The licensing authority must refuse the application unless satisfied that local packaged liquor requirements cannot reasonably be met by existing packaged liquor premises in the locality in which the proposed licensed premises are, or are to be, situated.</w:t>
      </w:r>
    </w:p>
    <w:p w14:paraId="187917A4" w14:textId="77777777" w:rsidR="00527825" w:rsidRDefault="00527825">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788C9D41" w14:textId="5B70D37E" w:rsidR="00527825" w:rsidRDefault="00527825">
      <w:pPr>
        <w:pStyle w:val="Footnotesection"/>
      </w:pPr>
      <w:r>
        <w:tab/>
        <w:t>[Section 36B inserted: No. 9 of 2018 s. 18; amended: No. 20 of 2025 s. 67.]</w:t>
      </w:r>
    </w:p>
    <w:p w14:paraId="4579CD09" w14:textId="776DDA36" w:rsidR="00527825" w:rsidRDefault="00527825">
      <w:pPr>
        <w:pStyle w:val="Heading5"/>
        <w:rPr>
          <w:snapToGrid w:val="0"/>
        </w:rPr>
      </w:pPr>
      <w:bookmarkStart w:id="83" w:name="_Toc230349163"/>
      <w:r>
        <w:rPr>
          <w:rStyle w:val="CharSectno"/>
        </w:rPr>
        <w:t>37</w:t>
      </w:r>
      <w:r>
        <w:rPr>
          <w:snapToGrid w:val="0"/>
        </w:rPr>
        <w:t>.</w:t>
      </w:r>
      <w:r>
        <w:rPr>
          <w:snapToGrid w:val="0"/>
        </w:rPr>
        <w:tab/>
      </w:r>
      <w:r>
        <w:rPr>
          <w:bCs/>
        </w:rPr>
        <w:t>Licences and permits: requirements and conditions</w:t>
      </w:r>
      <w:bookmarkEnd w:id="83"/>
    </w:p>
    <w:p w14:paraId="6CBBA703" w14:textId="77777777" w:rsidR="00527825" w:rsidRDefault="00527825">
      <w:pPr>
        <w:pStyle w:val="Subsection"/>
        <w:keepNext/>
      </w:pPr>
      <w:r>
        <w:tab/>
        <w:t>(1A)</w:t>
      </w:r>
      <w:r>
        <w:tab/>
        <w:t xml:space="preserve">In this section — </w:t>
      </w:r>
    </w:p>
    <w:p w14:paraId="760308A3" w14:textId="77777777" w:rsidR="00527825" w:rsidRDefault="00527825">
      <w:pPr>
        <w:pStyle w:val="Defstart"/>
        <w:keepNext/>
      </w:pPr>
      <w:r>
        <w:tab/>
      </w:r>
      <w:r>
        <w:rPr>
          <w:rStyle w:val="CharDefText"/>
        </w:rPr>
        <w:t>public body</w:t>
      </w:r>
      <w:r>
        <w:t xml:space="preserve"> means — </w:t>
      </w:r>
    </w:p>
    <w:p w14:paraId="6D6F3A71" w14:textId="77777777" w:rsidR="00527825" w:rsidRDefault="00527825">
      <w:pPr>
        <w:pStyle w:val="Defpara"/>
      </w:pPr>
      <w:r>
        <w:tab/>
        <w:t>(a)</w:t>
      </w:r>
      <w:r>
        <w:tab/>
        <w:t xml:space="preserve">an agency or an organisation as those terms are defined in the </w:t>
      </w:r>
      <w:r>
        <w:rPr>
          <w:i/>
          <w:iCs/>
        </w:rPr>
        <w:t>Public Sector Management Act 1994</w:t>
      </w:r>
      <w:r>
        <w:t xml:space="preserve"> section 3(1); or</w:t>
      </w:r>
    </w:p>
    <w:p w14:paraId="5F21EA2C" w14:textId="77777777" w:rsidR="00527825" w:rsidRDefault="00527825">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14:paraId="33219432" w14:textId="77777777" w:rsidR="00527825" w:rsidRDefault="00527825">
      <w:pPr>
        <w:pStyle w:val="Defpara"/>
      </w:pPr>
      <w:r>
        <w:lastRenderedPageBreak/>
        <w:tab/>
        <w:t>(c)</w:t>
      </w:r>
      <w:r>
        <w:tab/>
        <w:t>a local government, regional local government or regional subsidiary; or</w:t>
      </w:r>
    </w:p>
    <w:p w14:paraId="2A3EFF75" w14:textId="77777777" w:rsidR="00527825" w:rsidRDefault="00527825">
      <w:pPr>
        <w:pStyle w:val="Defpara"/>
      </w:pPr>
      <w:r>
        <w:tab/>
        <w:t>(d)</w:t>
      </w:r>
      <w:r>
        <w:tab/>
        <w:t>any other body, or the holder of an office, post or position, that is prescribed as a public body for the purposes of this definition.</w:t>
      </w:r>
    </w:p>
    <w:p w14:paraId="4DDAF54F" w14:textId="334E91E2" w:rsidR="00527825" w:rsidRDefault="00527825">
      <w:pPr>
        <w:pStyle w:val="Subsection"/>
        <w:keepNext/>
        <w:rPr>
          <w:snapToGrid w:val="0"/>
        </w:rPr>
      </w:pPr>
      <w:r>
        <w:rPr>
          <w:snapToGrid w:val="0"/>
        </w:rPr>
        <w:tab/>
        <w:t>(1)</w:t>
      </w:r>
      <w:r>
        <w:rPr>
          <w:snapToGrid w:val="0"/>
        </w:rPr>
        <w:tab/>
      </w:r>
      <w:r>
        <w:t xml:space="preserve">The licensing authority must refuse an application for a licence or permit, or for approval of the transfer of a licence, </w:t>
      </w:r>
      <w:r>
        <w:rPr>
          <w:snapToGrid w:val="0"/>
        </w:rPr>
        <w:t>unless the licensing authority is satisfied — </w:t>
      </w:r>
    </w:p>
    <w:p w14:paraId="6401AE50" w14:textId="77777777" w:rsidR="00527825" w:rsidRDefault="00527825">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14:paraId="2F89325E" w14:textId="77777777" w:rsidR="00527825" w:rsidRDefault="00527825">
      <w:pPr>
        <w:pStyle w:val="Indenta"/>
        <w:rPr>
          <w:snapToGrid w:val="0"/>
        </w:rPr>
      </w:pPr>
      <w:r>
        <w:rPr>
          <w:snapToGrid w:val="0"/>
        </w:rPr>
        <w:tab/>
        <w:t>(b)</w:t>
      </w:r>
      <w:r>
        <w:rPr>
          <w:snapToGrid w:val="0"/>
        </w:rPr>
        <w:tab/>
        <w:t xml:space="preserve">if the applicant, or one of the applicants, is a body </w:t>
      </w:r>
      <w:r>
        <w:t>corporate or a public body —</w:t>
      </w:r>
    </w:p>
    <w:p w14:paraId="3D5E0AED" w14:textId="77777777" w:rsidR="00527825" w:rsidRDefault="00527825">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14:paraId="5BD60A93" w14:textId="77777777" w:rsidR="00527825" w:rsidRDefault="00527825">
      <w:pPr>
        <w:pStyle w:val="Indenti"/>
        <w:rPr>
          <w:snapToGrid w:val="0"/>
        </w:rPr>
      </w:pPr>
      <w:r>
        <w:rPr>
          <w:snapToGrid w:val="0"/>
        </w:rPr>
        <w:tab/>
        <w:t>(ii)</w:t>
      </w:r>
      <w:r>
        <w:rPr>
          <w:snapToGrid w:val="0"/>
        </w:rPr>
        <w:tab/>
        <w:t>that the conduct of business at the premises is, or will be, personally supervised and managed in accordance with section 100;</w:t>
      </w:r>
    </w:p>
    <w:p w14:paraId="3D60997F" w14:textId="77777777" w:rsidR="00527825" w:rsidRDefault="00527825">
      <w:pPr>
        <w:pStyle w:val="Indenta"/>
        <w:rPr>
          <w:snapToGrid w:val="0"/>
        </w:rPr>
      </w:pPr>
      <w:r>
        <w:rPr>
          <w:snapToGrid w:val="0"/>
        </w:rPr>
        <w:tab/>
      </w:r>
      <w:r>
        <w:rPr>
          <w:snapToGrid w:val="0"/>
        </w:rPr>
        <w:tab/>
        <w:t>and</w:t>
      </w:r>
    </w:p>
    <w:p w14:paraId="3DED6CC9" w14:textId="77777777" w:rsidR="00527825" w:rsidRDefault="00527825">
      <w:pPr>
        <w:pStyle w:val="Indenta"/>
        <w:rPr>
          <w:snapToGrid w:val="0"/>
        </w:rPr>
      </w:pPr>
      <w:r>
        <w:rPr>
          <w:snapToGrid w:val="0"/>
        </w:rPr>
        <w:tab/>
        <w:t>(c)</w:t>
      </w:r>
      <w:r>
        <w:rPr>
          <w:snapToGrid w:val="0"/>
        </w:rPr>
        <w:tab/>
        <w:t>if the applicant is an unincorporated body of persons who will not be joint holders of the licence — </w:t>
      </w:r>
    </w:p>
    <w:p w14:paraId="58733814" w14:textId="77777777" w:rsidR="00527825" w:rsidRDefault="00527825">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14:paraId="573B4808" w14:textId="77777777" w:rsidR="00527825" w:rsidRDefault="00527825">
      <w:pPr>
        <w:pStyle w:val="Indenti"/>
        <w:rPr>
          <w:snapToGrid w:val="0"/>
        </w:rPr>
      </w:pPr>
      <w:r>
        <w:rPr>
          <w:snapToGrid w:val="0"/>
        </w:rPr>
        <w:tab/>
        <w:t>(ii)</w:t>
      </w:r>
      <w:r>
        <w:rPr>
          <w:snapToGrid w:val="0"/>
        </w:rPr>
        <w:tab/>
        <w:t>that a trustee is, or will be, appointed in accordance with section 35A;</w:t>
      </w:r>
    </w:p>
    <w:p w14:paraId="184742E9" w14:textId="77777777" w:rsidR="00527825" w:rsidRDefault="00527825">
      <w:pPr>
        <w:pStyle w:val="Indenta"/>
        <w:rPr>
          <w:snapToGrid w:val="0"/>
        </w:rPr>
      </w:pPr>
      <w:r>
        <w:rPr>
          <w:snapToGrid w:val="0"/>
        </w:rPr>
        <w:tab/>
      </w:r>
      <w:r>
        <w:rPr>
          <w:snapToGrid w:val="0"/>
        </w:rPr>
        <w:tab/>
        <w:t>and</w:t>
      </w:r>
    </w:p>
    <w:p w14:paraId="00DE9C9F" w14:textId="77777777" w:rsidR="00527825" w:rsidRDefault="00527825">
      <w:pPr>
        <w:pStyle w:val="Indenta"/>
        <w:rPr>
          <w:snapToGrid w:val="0"/>
        </w:rPr>
      </w:pPr>
      <w:r>
        <w:rPr>
          <w:snapToGrid w:val="0"/>
        </w:rPr>
        <w:lastRenderedPageBreak/>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14:paraId="772B272C" w14:textId="77777777" w:rsidR="00527825" w:rsidRDefault="00527825">
      <w:pPr>
        <w:pStyle w:val="Indenta"/>
        <w:keepNext/>
        <w:rPr>
          <w:snapToGrid w:val="0"/>
        </w:rPr>
      </w:pPr>
      <w:r>
        <w:rPr>
          <w:snapToGrid w:val="0"/>
        </w:rPr>
        <w:tab/>
        <w:t>(e)</w:t>
      </w:r>
      <w:r>
        <w:rPr>
          <w:snapToGrid w:val="0"/>
        </w:rPr>
        <w:tab/>
        <w:t>in the case of an application for — </w:t>
      </w:r>
    </w:p>
    <w:p w14:paraId="4D8AB1A7" w14:textId="77777777" w:rsidR="00527825" w:rsidRDefault="00527825">
      <w:pPr>
        <w:pStyle w:val="Indenti"/>
        <w:keepNext/>
        <w:rPr>
          <w:snapToGrid w:val="0"/>
        </w:rPr>
      </w:pPr>
      <w:r>
        <w:rPr>
          <w:snapToGrid w:val="0"/>
        </w:rPr>
        <w:tab/>
        <w:t>(i)</w:t>
      </w:r>
      <w:r>
        <w:rPr>
          <w:snapToGrid w:val="0"/>
        </w:rPr>
        <w:tab/>
        <w:t>an occasional licence; or</w:t>
      </w:r>
    </w:p>
    <w:p w14:paraId="5CCE43FC" w14:textId="77777777" w:rsidR="00527825" w:rsidRDefault="00527825">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14:paraId="7012FF19" w14:textId="77777777" w:rsidR="00527825" w:rsidRDefault="00527825">
      <w:pPr>
        <w:pStyle w:val="Indenta"/>
        <w:rPr>
          <w:snapToGrid w:val="0"/>
        </w:rPr>
      </w:pPr>
      <w:r>
        <w:rPr>
          <w:snapToGrid w:val="0"/>
        </w:rPr>
        <w:tab/>
      </w:r>
      <w:r>
        <w:rPr>
          <w:snapToGrid w:val="0"/>
        </w:rPr>
        <w:tab/>
        <w:t>that the liquor will not be sold or consumed in a place or on premises unsuitable for the purpose; and</w:t>
      </w:r>
    </w:p>
    <w:p w14:paraId="23D15925" w14:textId="77777777" w:rsidR="00527825" w:rsidRDefault="00527825">
      <w:pPr>
        <w:pStyle w:val="Indenta"/>
        <w:rPr>
          <w:snapToGrid w:val="0"/>
        </w:rPr>
      </w:pPr>
      <w:r>
        <w:rPr>
          <w:snapToGrid w:val="0"/>
        </w:rPr>
        <w:tab/>
        <w:t>(f)</w:t>
      </w:r>
      <w:r>
        <w:rPr>
          <w:snapToGrid w:val="0"/>
        </w:rPr>
        <w:tab/>
        <w:t>except where paragraph (e) applies — </w:t>
      </w:r>
    </w:p>
    <w:p w14:paraId="3155AC0C" w14:textId="77777777" w:rsidR="00527825" w:rsidRDefault="00527825">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14:paraId="3EB60667" w14:textId="77777777" w:rsidR="00527825" w:rsidRDefault="00527825">
      <w:pPr>
        <w:pStyle w:val="Indenti"/>
        <w:rPr>
          <w:snapToGrid w:val="0"/>
        </w:rPr>
      </w:pPr>
      <w:r>
        <w:rPr>
          <w:snapToGrid w:val="0"/>
        </w:rPr>
        <w:tab/>
        <w:t>(ii)</w:t>
      </w:r>
      <w:r>
        <w:rPr>
          <w:snapToGrid w:val="0"/>
        </w:rPr>
        <w:tab/>
        <w:t>as to the matters referred to in subsection (2); and</w:t>
      </w:r>
    </w:p>
    <w:p w14:paraId="6820602D" w14:textId="77777777" w:rsidR="00527825" w:rsidRDefault="00527825">
      <w:pPr>
        <w:pStyle w:val="Indenti"/>
        <w:rPr>
          <w:snapToGrid w:val="0"/>
        </w:rPr>
      </w:pPr>
      <w:r>
        <w:rPr>
          <w:snapToGrid w:val="0"/>
        </w:rPr>
        <w:tab/>
        <w:t>(iii)</w:t>
      </w:r>
      <w:r>
        <w:rPr>
          <w:snapToGrid w:val="0"/>
        </w:rPr>
        <w:tab/>
        <w:t>as to the matters referred to in any certificate required to be produced under section 39 or section 40.</w:t>
      </w:r>
    </w:p>
    <w:p w14:paraId="3D16987B" w14:textId="77777777" w:rsidR="00527825" w:rsidRDefault="00527825">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14:paraId="26E4835F" w14:textId="77777777" w:rsidR="00527825" w:rsidRDefault="00527825">
      <w:pPr>
        <w:pStyle w:val="Subsection"/>
        <w:keepNext/>
        <w:spacing w:before="180"/>
        <w:rPr>
          <w:snapToGrid w:val="0"/>
        </w:rPr>
      </w:pPr>
      <w:r>
        <w:rPr>
          <w:snapToGrid w:val="0"/>
        </w:rPr>
        <w:lastRenderedPageBreak/>
        <w:tab/>
        <w:t>(2)</w:t>
      </w:r>
      <w:r>
        <w:rPr>
          <w:snapToGrid w:val="0"/>
        </w:rPr>
        <w:tab/>
        <w:t>On any application the licensing authority may require to be satisfied that any approval, consent or exemption required — </w:t>
      </w:r>
    </w:p>
    <w:p w14:paraId="2790A170" w14:textId="77777777" w:rsidR="00527825" w:rsidRDefault="00527825">
      <w:pPr>
        <w:pStyle w:val="Indenta"/>
        <w:rPr>
          <w:snapToGrid w:val="0"/>
        </w:rPr>
      </w:pPr>
      <w:r>
        <w:rPr>
          <w:snapToGrid w:val="0"/>
        </w:rPr>
        <w:tab/>
        <w:t>(a)</w:t>
      </w:r>
      <w:r>
        <w:rPr>
          <w:snapToGrid w:val="0"/>
        </w:rPr>
        <w:tab/>
        <w:t>under the law relating to planning to permit the use of the premises for the sale of liquor; and</w:t>
      </w:r>
    </w:p>
    <w:p w14:paraId="728E1BED" w14:textId="77777777" w:rsidR="00527825" w:rsidRDefault="00527825">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14:paraId="50D255EC" w14:textId="77777777" w:rsidR="00527825" w:rsidRDefault="00527825">
      <w:pPr>
        <w:pStyle w:val="Subsection"/>
        <w:spacing w:before="180"/>
        <w:rPr>
          <w:snapToGrid w:val="0"/>
        </w:rPr>
      </w:pPr>
      <w:r>
        <w:rPr>
          <w:snapToGrid w:val="0"/>
        </w:rPr>
        <w:tab/>
      </w:r>
      <w:r>
        <w:rPr>
          <w:snapToGrid w:val="0"/>
        </w:rPr>
        <w:tab/>
        <w:t>has been obtained.</w:t>
      </w:r>
    </w:p>
    <w:p w14:paraId="30371E45" w14:textId="2C40CDC4" w:rsidR="00527825" w:rsidRDefault="00527825">
      <w:pPr>
        <w:pStyle w:val="Subsection"/>
        <w:keepNext/>
        <w:spacing w:before="180"/>
        <w:rPr>
          <w:snapToGrid w:val="0"/>
        </w:rPr>
      </w:pPr>
      <w:r>
        <w:rPr>
          <w:snapToGrid w:val="0"/>
        </w:rPr>
        <w:tab/>
        <w:t>(3)</w:t>
      </w:r>
      <w:r>
        <w:rPr>
          <w:snapToGrid w:val="0"/>
        </w:rPr>
        <w:tab/>
      </w:r>
      <w:r>
        <w:t>The licensing authority must refuse an application if</w:t>
      </w:r>
      <w:r>
        <w:rPr>
          <w:snapToGrid w:val="0"/>
        </w:rPr>
        <w:t xml:space="preserve"> the licensing authority is satisfied that an undue degree of offence, annoyance, disturbance or inconvenience to — </w:t>
      </w:r>
    </w:p>
    <w:p w14:paraId="4D91073F" w14:textId="77777777" w:rsidR="00527825" w:rsidRDefault="00527825">
      <w:pPr>
        <w:pStyle w:val="Indenta"/>
        <w:rPr>
          <w:snapToGrid w:val="0"/>
        </w:rPr>
      </w:pPr>
      <w:r>
        <w:rPr>
          <w:snapToGrid w:val="0"/>
        </w:rPr>
        <w:tab/>
        <w:t>(a)</w:t>
      </w:r>
      <w:r>
        <w:rPr>
          <w:snapToGrid w:val="0"/>
        </w:rPr>
        <w:tab/>
        <w:t>persons who reside or work in the vicinity of the place or premises to which the application relates; or</w:t>
      </w:r>
    </w:p>
    <w:p w14:paraId="4FCFCEFB" w14:textId="77777777" w:rsidR="00527825" w:rsidRDefault="00527825">
      <w:pPr>
        <w:pStyle w:val="Indenta"/>
        <w:rPr>
          <w:snapToGrid w:val="0"/>
        </w:rPr>
      </w:pPr>
      <w:r>
        <w:rPr>
          <w:snapToGrid w:val="0"/>
        </w:rPr>
        <w:tab/>
        <w:t>(b)</w:t>
      </w:r>
      <w:r>
        <w:rPr>
          <w:snapToGrid w:val="0"/>
        </w:rPr>
        <w:tab/>
        <w:t>persons in, or travelling to or from, an existing or proposed place of public worship, hospital or school,</w:t>
      </w:r>
    </w:p>
    <w:p w14:paraId="72445DE1" w14:textId="77777777" w:rsidR="00527825" w:rsidRDefault="00527825">
      <w:pPr>
        <w:pStyle w:val="Subsection"/>
        <w:spacing w:before="180"/>
        <w:rPr>
          <w:snapToGrid w:val="0"/>
        </w:rPr>
      </w:pPr>
      <w:r>
        <w:rPr>
          <w:snapToGrid w:val="0"/>
        </w:rPr>
        <w:tab/>
      </w:r>
      <w:r>
        <w:rPr>
          <w:snapToGrid w:val="0"/>
        </w:rPr>
        <w:tab/>
        <w:t>would be likely to occur.</w:t>
      </w:r>
    </w:p>
    <w:p w14:paraId="43D273C1" w14:textId="77777777" w:rsidR="00527825" w:rsidRDefault="00527825">
      <w:pPr>
        <w:pStyle w:val="Ednotesubsection"/>
        <w:spacing w:before="180"/>
      </w:pPr>
      <w:r>
        <w:tab/>
        <w:t>[(4)</w:t>
      </w:r>
      <w:r>
        <w:tab/>
        <w:t>deleted]</w:t>
      </w:r>
    </w:p>
    <w:p w14:paraId="7BAF860E" w14:textId="77777777" w:rsidR="00527825" w:rsidRDefault="00527825">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14:paraId="17B6CA37" w14:textId="77C42ECD" w:rsidR="00527825" w:rsidRDefault="00527825">
      <w:pPr>
        <w:pStyle w:val="Indenta"/>
        <w:rPr>
          <w:snapToGrid w:val="0"/>
        </w:rPr>
      </w:pPr>
      <w:r>
        <w:rPr>
          <w:snapToGrid w:val="0"/>
        </w:rPr>
        <w:tab/>
        <w:t>(a)</w:t>
      </w:r>
      <w:r>
        <w:rPr>
          <w:snapToGrid w:val="0"/>
        </w:rPr>
        <w:tab/>
      </w:r>
      <w:r>
        <w:t>the licensing authority must refuse an application for the grant or removal of such a licence</w:t>
      </w:r>
      <w:r>
        <w:rPr>
          <w:snapToGrid w:val="0"/>
        </w:rPr>
        <w:t xml:space="preserve"> unless the licensing authority is satisfied that the applicant can, or on the grant of the application will be enabled to, comply with that condition; and</w:t>
      </w:r>
    </w:p>
    <w:p w14:paraId="5A784EA9" w14:textId="77777777" w:rsidR="00527825" w:rsidRDefault="00527825">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14:paraId="546E8974" w14:textId="77777777" w:rsidR="00527825" w:rsidRDefault="00527825">
      <w:pPr>
        <w:pStyle w:val="Subsection"/>
      </w:pPr>
      <w:r>
        <w:lastRenderedPageBreak/>
        <w:tab/>
        <w:t>(6)</w:t>
      </w:r>
      <w:r>
        <w:tab/>
        <w:t>The condition referred to in subsection (5) continues to apply to a licence during any period that the operation of the licence is suspended.</w:t>
      </w:r>
    </w:p>
    <w:p w14:paraId="2F9BFBBC" w14:textId="365AEDF1" w:rsidR="00527825" w:rsidRDefault="00527825">
      <w:pPr>
        <w:pStyle w:val="Footnotesection"/>
        <w:ind w:left="890" w:hanging="890"/>
      </w:pPr>
      <w:r>
        <w:tab/>
        <w:t xml:space="preserve">[Section 37 amended: No. 12 of 1998 s. 23; No. 73 of 2006 s. 30; No. 56 of 2010 s. 9 and 39; No. 30 of 2015 s. 222; No. 26 of 2016 s. 66; No. 20 of 2025 s. 67.] </w:t>
      </w:r>
    </w:p>
    <w:p w14:paraId="05EEF442" w14:textId="77777777" w:rsidR="00527825" w:rsidRDefault="00527825">
      <w:pPr>
        <w:pStyle w:val="Heading5"/>
      </w:pPr>
      <w:bookmarkStart w:id="84" w:name="_Toc230349164"/>
      <w:r>
        <w:rPr>
          <w:rStyle w:val="CharSectno"/>
        </w:rPr>
        <w:t>37A</w:t>
      </w:r>
      <w:r>
        <w:t>.</w:t>
      </w:r>
      <w:r>
        <w:tab/>
        <w:t>Duty to inform Director of conviction</w:t>
      </w:r>
      <w:bookmarkEnd w:id="84"/>
    </w:p>
    <w:p w14:paraId="3B1D35C2" w14:textId="77777777" w:rsidR="00527825" w:rsidRDefault="00527825">
      <w:pPr>
        <w:pStyle w:val="Subsection"/>
      </w:pPr>
      <w:r>
        <w:tab/>
        <w:t>(1)</w:t>
      </w:r>
      <w:r>
        <w:tab/>
        <w:t xml:space="preserve">This section applies to each of the following persons — </w:t>
      </w:r>
    </w:p>
    <w:p w14:paraId="6AA42CA4" w14:textId="77777777" w:rsidR="00527825" w:rsidRDefault="00527825">
      <w:pPr>
        <w:pStyle w:val="Indenta"/>
      </w:pPr>
      <w:r>
        <w:tab/>
        <w:t>(a)</w:t>
      </w:r>
      <w:r>
        <w:tab/>
        <w:t>a licensee;</w:t>
      </w:r>
    </w:p>
    <w:p w14:paraId="37516F43" w14:textId="77777777" w:rsidR="00527825" w:rsidRDefault="00527825">
      <w:pPr>
        <w:pStyle w:val="Indenta"/>
      </w:pPr>
      <w:r>
        <w:tab/>
        <w:t>(b)</w:t>
      </w:r>
      <w:r>
        <w:tab/>
        <w:t>a person who occupies a position of authority in a body corporate that is a licensee;</w:t>
      </w:r>
    </w:p>
    <w:p w14:paraId="4A263575" w14:textId="77777777" w:rsidR="00527825" w:rsidRDefault="00527825">
      <w:pPr>
        <w:pStyle w:val="Indenta"/>
      </w:pPr>
      <w:r>
        <w:tab/>
        <w:t>(c)</w:t>
      </w:r>
      <w:r>
        <w:tab/>
        <w:t>an approved unrestricted manager;</w:t>
      </w:r>
    </w:p>
    <w:p w14:paraId="36DD945C" w14:textId="77777777" w:rsidR="00527825" w:rsidRDefault="00527825">
      <w:pPr>
        <w:pStyle w:val="Indenta"/>
      </w:pPr>
      <w:r>
        <w:tab/>
        <w:t>(d)</w:t>
      </w:r>
      <w:r>
        <w:tab/>
        <w:t>an approved restricted manager.</w:t>
      </w:r>
    </w:p>
    <w:p w14:paraId="6D915281" w14:textId="77777777" w:rsidR="00527825" w:rsidRDefault="00527825">
      <w:pPr>
        <w:pStyle w:val="Subsection"/>
      </w:pPr>
      <w:r>
        <w:tab/>
        <w:t>(2)</w:t>
      </w:r>
      <w:r>
        <w:tab/>
        <w:t>A person to whom this section applies who is convicted of an offence in any jurisdiction must inform the Director of the conviction, in writing, within 14 days after the day on which the person is convicted.</w:t>
      </w:r>
    </w:p>
    <w:p w14:paraId="7B170AD5" w14:textId="0CA0B6F8" w:rsidR="00527825" w:rsidRDefault="00527825">
      <w:pPr>
        <w:pStyle w:val="Penstart"/>
      </w:pPr>
      <w:r>
        <w:tab/>
        <w:t>Penalty for this subsection: $15 000.</w:t>
      </w:r>
    </w:p>
    <w:p w14:paraId="0C97F940" w14:textId="59D05E87" w:rsidR="00527825" w:rsidRDefault="00527825">
      <w:pPr>
        <w:pStyle w:val="Footnotesection"/>
      </w:pPr>
      <w:r>
        <w:tab/>
        <w:t>[Section 37A inserted: No. 20 of 2025 s. 8.]</w:t>
      </w:r>
    </w:p>
    <w:p w14:paraId="1B24E5ED" w14:textId="6A500A41" w:rsidR="00527825" w:rsidRDefault="00527825">
      <w:pPr>
        <w:pStyle w:val="Heading5"/>
        <w:spacing w:before="180"/>
      </w:pPr>
      <w:bookmarkStart w:id="85" w:name="_Toc230349165"/>
      <w:r>
        <w:rPr>
          <w:rStyle w:val="CharSectno"/>
        </w:rPr>
        <w:t>37B</w:t>
      </w:r>
      <w:r>
        <w:t>.</w:t>
      </w:r>
      <w:r>
        <w:tab/>
      </w:r>
      <w:r>
        <w:rPr>
          <w:bCs/>
        </w:rPr>
        <w:t>Fingerprints of applicants for, and holders of, licences and approvals</w:t>
      </w:r>
      <w:bookmarkEnd w:id="85"/>
    </w:p>
    <w:p w14:paraId="719585F1" w14:textId="77777777" w:rsidR="00527825" w:rsidRDefault="00527825">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14:paraId="10406E62" w14:textId="23D1229E" w:rsidR="00527825" w:rsidRDefault="00527825">
      <w:pPr>
        <w:pStyle w:val="Subsection"/>
        <w:keepNext/>
      </w:pPr>
      <w:r>
        <w:tab/>
        <w:t>(2)</w:t>
      </w:r>
      <w:r>
        <w:tab/>
        <w:t xml:space="preserve">This subsection applies to a person who makes an application — </w:t>
      </w:r>
    </w:p>
    <w:p w14:paraId="12D75496" w14:textId="77777777" w:rsidR="00527825" w:rsidRDefault="00527825">
      <w:pPr>
        <w:pStyle w:val="Indenta"/>
      </w:pPr>
      <w:r>
        <w:tab/>
        <w:t>(a)</w:t>
      </w:r>
      <w:r>
        <w:tab/>
        <w:t>for a licence; or</w:t>
      </w:r>
    </w:p>
    <w:p w14:paraId="69D4ADB2" w14:textId="77777777" w:rsidR="00527825" w:rsidRDefault="00527825">
      <w:pPr>
        <w:pStyle w:val="Indenta"/>
      </w:pPr>
      <w:r>
        <w:tab/>
        <w:t>(b)</w:t>
      </w:r>
      <w:r>
        <w:tab/>
        <w:t>for approval to occupy a position of authority in a body corporate that is a licensee; or</w:t>
      </w:r>
    </w:p>
    <w:p w14:paraId="1F187024" w14:textId="77777777" w:rsidR="00527825" w:rsidRDefault="00527825">
      <w:pPr>
        <w:pStyle w:val="Indenta"/>
      </w:pPr>
      <w:r>
        <w:lastRenderedPageBreak/>
        <w:tab/>
        <w:t>(c)</w:t>
      </w:r>
      <w:r>
        <w:tab/>
        <w:t>for approval as an approved unrestricted manager or an approved restricted manager.</w:t>
      </w:r>
    </w:p>
    <w:p w14:paraId="0792CCD4" w14:textId="77777777" w:rsidR="00527825" w:rsidRDefault="00527825">
      <w:pPr>
        <w:pStyle w:val="Subsection"/>
        <w:keepNext/>
      </w:pPr>
      <w:r>
        <w:tab/>
        <w:t>(3)</w:t>
      </w:r>
      <w:r>
        <w:tab/>
        <w:t xml:space="preserve">This subsection applies to — </w:t>
      </w:r>
    </w:p>
    <w:p w14:paraId="25C899E3" w14:textId="77777777" w:rsidR="00527825" w:rsidRDefault="00527825">
      <w:pPr>
        <w:pStyle w:val="Indenta"/>
        <w:spacing w:before="60"/>
      </w:pPr>
      <w:r>
        <w:tab/>
        <w:t>(a)</w:t>
      </w:r>
      <w:r>
        <w:tab/>
        <w:t>a licensee; or</w:t>
      </w:r>
    </w:p>
    <w:p w14:paraId="1BC46E23" w14:textId="77777777" w:rsidR="00527825" w:rsidRDefault="00527825">
      <w:pPr>
        <w:pStyle w:val="Indenta"/>
        <w:spacing w:before="60"/>
      </w:pPr>
      <w:r>
        <w:tab/>
        <w:t>(b)</w:t>
      </w:r>
      <w:r>
        <w:tab/>
        <w:t>a person who occupies a position of authority in a body corporate that is a licensee; or</w:t>
      </w:r>
    </w:p>
    <w:p w14:paraId="59C1F1EE" w14:textId="77777777" w:rsidR="00527825" w:rsidRDefault="00527825">
      <w:pPr>
        <w:pStyle w:val="Indenta"/>
        <w:spacing w:before="60"/>
      </w:pPr>
      <w:r>
        <w:tab/>
        <w:t>(c)</w:t>
      </w:r>
      <w:r>
        <w:tab/>
        <w:t>an approved unrestricted manager or an approved restricted manager,</w:t>
      </w:r>
    </w:p>
    <w:p w14:paraId="006B20AA" w14:textId="77777777" w:rsidR="00527825" w:rsidRDefault="00527825">
      <w:pPr>
        <w:pStyle w:val="Subsection"/>
      </w:pPr>
      <w:r>
        <w:tab/>
      </w:r>
      <w:r>
        <w:tab/>
        <w:t>whose fingerprints and palm prints have not been taken in accordance with an identification notice given for the purposes of an application referred to in subsection (2).</w:t>
      </w:r>
    </w:p>
    <w:p w14:paraId="28D0CE22" w14:textId="1DD31CA2" w:rsidR="00527825" w:rsidRDefault="00527825">
      <w:pPr>
        <w:pStyle w:val="Subsection"/>
      </w:pPr>
      <w:r>
        <w:tab/>
        <w:t>(4)</w:t>
      </w:r>
      <w:r>
        <w:tab/>
        <w:t>If a person to whom subsection (2) applies fails to comply with an identification notice, the licensing authority may refuse the relevant application.</w:t>
      </w:r>
    </w:p>
    <w:p w14:paraId="6D80C6EA" w14:textId="7064F610" w:rsidR="00527825" w:rsidRDefault="00527825">
      <w:pPr>
        <w:pStyle w:val="Subsection"/>
      </w:pPr>
      <w:r>
        <w:tab/>
        <w:t>(5)</w:t>
      </w:r>
      <w:r>
        <w:tab/>
        <w:t>If a person to whom subsection (3) applies fails to comply with an identification notice, a proper cause for disciplinary action under section 96 is taken to have been made out in respect of the person.</w:t>
      </w:r>
    </w:p>
    <w:p w14:paraId="005BFF2D" w14:textId="7FDF7290" w:rsidR="00527825" w:rsidRDefault="00527825">
      <w:pPr>
        <w:pStyle w:val="Subsection"/>
      </w:pPr>
      <w:r>
        <w:tab/>
        <w:t>(6)</w:t>
      </w:r>
      <w:r>
        <w:tab/>
        <w:t xml:space="preserve">The Commissioner of Police must cause fingerprints and palm prints taken under this section and any copy of them to be destroyed — </w:t>
      </w:r>
    </w:p>
    <w:p w14:paraId="64591C77" w14:textId="77777777" w:rsidR="00527825" w:rsidRDefault="00527825">
      <w:pPr>
        <w:pStyle w:val="Indenta"/>
        <w:spacing w:before="60"/>
      </w:pPr>
      <w:r>
        <w:tab/>
        <w:t>(a)</w:t>
      </w:r>
      <w:r>
        <w:tab/>
        <w:t xml:space="preserve">in the case of fingerprints or palm prints taken from a person to whom subsection (2) applies — </w:t>
      </w:r>
    </w:p>
    <w:p w14:paraId="49A5E722" w14:textId="48A796DB" w:rsidR="00527825" w:rsidRDefault="00527825">
      <w:pPr>
        <w:pStyle w:val="Indenti"/>
        <w:spacing w:before="60"/>
      </w:pPr>
      <w:r>
        <w:tab/>
        <w:t>(i)</w:t>
      </w:r>
      <w:r>
        <w:tab/>
        <w:t>if the relevant application is refused; or</w:t>
      </w:r>
    </w:p>
    <w:p w14:paraId="7CA0ECC6" w14:textId="77777777" w:rsidR="00527825" w:rsidRDefault="00527825">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14:paraId="44A85793" w14:textId="77777777" w:rsidR="00527825" w:rsidRDefault="00527825">
      <w:pPr>
        <w:pStyle w:val="Indenta"/>
        <w:spacing w:before="60"/>
      </w:pPr>
      <w:r>
        <w:tab/>
      </w:r>
      <w:r>
        <w:tab/>
        <w:t>or</w:t>
      </w:r>
    </w:p>
    <w:p w14:paraId="09346EC2" w14:textId="77777777" w:rsidR="00527825" w:rsidRDefault="00527825">
      <w:pPr>
        <w:pStyle w:val="Indenta"/>
        <w:spacing w:before="60"/>
      </w:pPr>
      <w:r>
        <w:tab/>
        <w:t>(b)</w:t>
      </w:r>
      <w:r>
        <w:tab/>
        <w:t xml:space="preserve">in the case of fingerprints or palm prints taken from a person to whom subsection (3) applies — if the person </w:t>
      </w:r>
      <w:r>
        <w:lastRenderedPageBreak/>
        <w:t>ceases to be a licensee, to occupy a position of authority in a body corporate that is a licensee, or to be an approved unrestricted manager or an approved restricted manager.</w:t>
      </w:r>
    </w:p>
    <w:p w14:paraId="3B89BF79" w14:textId="2CBA7E28" w:rsidR="00527825" w:rsidRDefault="00527825">
      <w:pPr>
        <w:pStyle w:val="Subsection"/>
      </w:pPr>
      <w:r>
        <w:tab/>
        <w:t>(7)</w:t>
      </w:r>
      <w:r>
        <w:tab/>
        <w:t>The licensing authority must provide the Commissioner of Police with any information that the Commissioner of Police requires to comply with subsection (6).</w:t>
      </w:r>
    </w:p>
    <w:p w14:paraId="2E836B3C" w14:textId="0B8204B7" w:rsidR="00527825" w:rsidRDefault="00527825">
      <w:pPr>
        <w:pStyle w:val="Footnotesection"/>
      </w:pPr>
      <w:r>
        <w:tab/>
        <w:t>[Section 37B inserted: No. 73 of 2006 s. 31; amended: No. 56 of 2010 s. 10; No. 25 of 2023 s. 21(1); No. 20 of 2025 s. 67.]</w:t>
      </w:r>
    </w:p>
    <w:p w14:paraId="02B5B451" w14:textId="77777777" w:rsidR="00527825" w:rsidRDefault="00527825">
      <w:pPr>
        <w:pStyle w:val="Heading5"/>
      </w:pPr>
      <w:bookmarkStart w:id="86" w:name="_Toc230349166"/>
      <w:r>
        <w:rPr>
          <w:rStyle w:val="CharSectno"/>
        </w:rPr>
        <w:t>37C</w:t>
      </w:r>
      <w:r>
        <w:t>.</w:t>
      </w:r>
      <w:r>
        <w:tab/>
        <w:t>Register of licensed premises</w:t>
      </w:r>
      <w:bookmarkEnd w:id="86"/>
    </w:p>
    <w:p w14:paraId="0FD340E6" w14:textId="77777777" w:rsidR="00527825" w:rsidRDefault="00527825">
      <w:pPr>
        <w:pStyle w:val="Subsection"/>
        <w:keepNext/>
      </w:pPr>
      <w:r>
        <w:tab/>
        <w:t>(1)</w:t>
      </w:r>
      <w:r>
        <w:tab/>
        <w:t xml:space="preserve">The Director may keep a register that contains the following information in respect of licensed premises — </w:t>
      </w:r>
    </w:p>
    <w:p w14:paraId="366D773F" w14:textId="77777777" w:rsidR="00527825" w:rsidRDefault="00527825">
      <w:pPr>
        <w:pStyle w:val="Indenta"/>
        <w:keepNext/>
      </w:pPr>
      <w:r>
        <w:tab/>
        <w:t>(a)</w:t>
      </w:r>
      <w:r>
        <w:tab/>
        <w:t>the name and address of the premises;</w:t>
      </w:r>
    </w:p>
    <w:p w14:paraId="20848581" w14:textId="77777777" w:rsidR="00527825" w:rsidRDefault="00527825">
      <w:pPr>
        <w:pStyle w:val="Indenta"/>
      </w:pPr>
      <w:r>
        <w:tab/>
        <w:t>(b)</w:t>
      </w:r>
      <w:r>
        <w:tab/>
        <w:t>the licence number of the premises;</w:t>
      </w:r>
    </w:p>
    <w:p w14:paraId="170262A2" w14:textId="77777777" w:rsidR="00527825" w:rsidRDefault="00527825">
      <w:pPr>
        <w:pStyle w:val="Indenta"/>
      </w:pPr>
      <w:r>
        <w:tab/>
        <w:t>(c)</w:t>
      </w:r>
      <w:r>
        <w:tab/>
        <w:t>the type of licence that applies to the premises;</w:t>
      </w:r>
    </w:p>
    <w:p w14:paraId="518EA03D" w14:textId="77777777" w:rsidR="00527825" w:rsidRDefault="00527825">
      <w:pPr>
        <w:pStyle w:val="Defpara"/>
      </w:pPr>
      <w:r>
        <w:tab/>
        <w:t>(d)</w:t>
      </w:r>
      <w:r>
        <w:tab/>
        <w:t>the status of the licence that applies to the premises (for example, whether the licence is conditionally granted or suspended);</w:t>
      </w:r>
    </w:p>
    <w:p w14:paraId="67A6379F" w14:textId="77777777" w:rsidR="00527825" w:rsidRDefault="00527825">
      <w:pPr>
        <w:pStyle w:val="Indenta"/>
      </w:pPr>
      <w:r>
        <w:tab/>
        <w:t>(e)</w:t>
      </w:r>
      <w:r>
        <w:tab/>
        <w:t>the name of the licensee of the premises.</w:t>
      </w:r>
    </w:p>
    <w:p w14:paraId="6EB0CB71" w14:textId="77777777" w:rsidR="00527825" w:rsidRDefault="00527825">
      <w:pPr>
        <w:pStyle w:val="Subsection"/>
      </w:pPr>
      <w:r>
        <w:tab/>
        <w:t>(2)</w:t>
      </w:r>
      <w:r>
        <w:tab/>
        <w:t>The Director may make the register available to the public in any way the Director considers appropriate, including by publication on the Department’s website.</w:t>
      </w:r>
    </w:p>
    <w:p w14:paraId="0F79917C" w14:textId="77777777" w:rsidR="00527825" w:rsidRDefault="00527825">
      <w:pPr>
        <w:pStyle w:val="Footnotesection"/>
      </w:pPr>
      <w:r>
        <w:tab/>
        <w:t>[Section 37C inserted: No. 9 of 2018 s. 19.]</w:t>
      </w:r>
    </w:p>
    <w:p w14:paraId="45CEF705" w14:textId="77777777" w:rsidR="00527825" w:rsidRDefault="00527825">
      <w:pPr>
        <w:pStyle w:val="Heading3"/>
      </w:pPr>
      <w:bookmarkStart w:id="87" w:name="_Toc230348258"/>
      <w:bookmarkStart w:id="88" w:name="_Toc230349167"/>
      <w:r>
        <w:rPr>
          <w:rStyle w:val="CharDivNo"/>
        </w:rPr>
        <w:t>Division 2</w:t>
      </w:r>
      <w:r>
        <w:t> — </w:t>
      </w:r>
      <w:r>
        <w:rPr>
          <w:rStyle w:val="CharDivText"/>
        </w:rPr>
        <w:t>Licences</w:t>
      </w:r>
      <w:bookmarkEnd w:id="87"/>
      <w:bookmarkEnd w:id="88"/>
    </w:p>
    <w:p w14:paraId="2FE764C4" w14:textId="77777777" w:rsidR="00527825" w:rsidRDefault="00527825">
      <w:pPr>
        <w:pStyle w:val="Footnoteheading"/>
        <w:keepNext/>
        <w:rPr>
          <w:snapToGrid w:val="0"/>
        </w:rPr>
      </w:pPr>
      <w:r>
        <w:tab/>
        <w:t>[Heading inserted: No. 73 of 2006 s. 32.]</w:t>
      </w:r>
    </w:p>
    <w:p w14:paraId="5B1186E6" w14:textId="7619CF96" w:rsidR="00527825" w:rsidRDefault="00527825">
      <w:pPr>
        <w:pStyle w:val="Heading5"/>
      </w:pPr>
      <w:bookmarkStart w:id="89" w:name="_Toc230349168"/>
      <w:r>
        <w:rPr>
          <w:rStyle w:val="CharSectno"/>
        </w:rPr>
        <w:t>38</w:t>
      </w:r>
      <w:r>
        <w:t>.</w:t>
      </w:r>
      <w:r>
        <w:tab/>
      </w:r>
      <w:r>
        <w:rPr>
          <w:bCs/>
        </w:rPr>
        <w:t>Certain applications to be refused unless in the public interest</w:t>
      </w:r>
      <w:bookmarkEnd w:id="89"/>
    </w:p>
    <w:p w14:paraId="4A70FB46" w14:textId="77777777" w:rsidR="00527825" w:rsidRDefault="00527825">
      <w:pPr>
        <w:pStyle w:val="Subsection"/>
      </w:pPr>
      <w:r>
        <w:tab/>
        <w:t>(1)</w:t>
      </w:r>
      <w:r>
        <w:tab/>
        <w:t xml:space="preserve">Subsection (2) applies to — </w:t>
      </w:r>
    </w:p>
    <w:p w14:paraId="6B647E79" w14:textId="77777777" w:rsidR="00527825" w:rsidRDefault="00527825">
      <w:pPr>
        <w:pStyle w:val="Indenta"/>
        <w:spacing w:before="60"/>
      </w:pPr>
      <w:r>
        <w:lastRenderedPageBreak/>
        <w:tab/>
        <w:t>(a)</w:t>
      </w:r>
      <w:r>
        <w:tab/>
        <w:t>an application for the grant or removal of a licence of a kind prescribed; or</w:t>
      </w:r>
    </w:p>
    <w:p w14:paraId="0954E431" w14:textId="77777777" w:rsidR="00527825" w:rsidRDefault="00527825">
      <w:pPr>
        <w:pStyle w:val="Indenta"/>
        <w:spacing w:before="60"/>
      </w:pPr>
      <w:r>
        <w:tab/>
        <w:t>(b)</w:t>
      </w:r>
      <w:r>
        <w:tab/>
        <w:t>an application for a permit of a kind prescribed; or</w:t>
      </w:r>
    </w:p>
    <w:p w14:paraId="18C2E593" w14:textId="77777777" w:rsidR="00527825" w:rsidRDefault="00527825">
      <w:pPr>
        <w:pStyle w:val="Indenta"/>
        <w:spacing w:before="60"/>
      </w:pPr>
      <w:r>
        <w:tab/>
        <w:t>(c)</w:t>
      </w:r>
      <w:r>
        <w:tab/>
        <w:t>any other application to which the Director decides it is appropriate for subsection (2) to apply.</w:t>
      </w:r>
    </w:p>
    <w:p w14:paraId="07EDED9B" w14:textId="77777777" w:rsidR="00527825" w:rsidRDefault="00527825">
      <w:pPr>
        <w:pStyle w:val="Subsection"/>
      </w:pPr>
      <w:r>
        <w:tab/>
        <w:t>(2)</w:t>
      </w:r>
      <w:r>
        <w:tab/>
        <w:t>An applicant who makes an application to which this subsection applies must satisfy the licensing authority that granting the application is in the public interest.</w:t>
      </w:r>
    </w:p>
    <w:p w14:paraId="4DC1056F" w14:textId="77777777" w:rsidR="00527825" w:rsidRDefault="00527825">
      <w:pPr>
        <w:pStyle w:val="Subsection"/>
        <w:keepNext/>
      </w:pPr>
      <w:r>
        <w:tab/>
        <w:t>(3)</w:t>
      </w:r>
      <w:r>
        <w:tab/>
        <w:t xml:space="preserve">For the purposes of subsection (2), the applicant must provide to the licensing authority — </w:t>
      </w:r>
    </w:p>
    <w:p w14:paraId="00FA6106" w14:textId="77777777" w:rsidR="00527825" w:rsidRDefault="00527825">
      <w:pPr>
        <w:pStyle w:val="Indenta"/>
        <w:keepNext/>
        <w:spacing w:before="60"/>
      </w:pPr>
      <w:r>
        <w:tab/>
        <w:t>(a)</w:t>
      </w:r>
      <w:r>
        <w:tab/>
        <w:t>any prescribed document or information; and</w:t>
      </w:r>
    </w:p>
    <w:p w14:paraId="2068D3A9" w14:textId="77777777" w:rsidR="00527825" w:rsidRDefault="00527825">
      <w:pPr>
        <w:pStyle w:val="Indenta"/>
        <w:spacing w:before="60"/>
      </w:pPr>
      <w:r>
        <w:tab/>
        <w:t>(b)</w:t>
      </w:r>
      <w:r>
        <w:tab/>
        <w:t>any other document or information reasonably required by the licensing authority for those purposes.</w:t>
      </w:r>
    </w:p>
    <w:p w14:paraId="708CC1E0" w14:textId="77777777" w:rsidR="00527825" w:rsidRDefault="00527825">
      <w:pPr>
        <w:pStyle w:val="Subsection"/>
      </w:pPr>
      <w:r>
        <w:tab/>
        <w:t>(4)</w:t>
      </w:r>
      <w:r>
        <w:tab/>
        <w:t xml:space="preserve">Without limiting subsection (2), the matters the licensing authority may have regard to in determining whether granting an application is in the public interest include — </w:t>
      </w:r>
    </w:p>
    <w:p w14:paraId="62F69EA7" w14:textId="77777777" w:rsidR="00527825" w:rsidRDefault="00527825">
      <w:pPr>
        <w:pStyle w:val="Indenta"/>
      </w:pPr>
      <w:r>
        <w:tab/>
        <w:t>(a)</w:t>
      </w:r>
      <w:r>
        <w:tab/>
        <w:t>the harm or ill</w:t>
      </w:r>
      <w:r>
        <w:noBreakHyphen/>
        <w:t>health that might be caused to people, or any group of people, due to the use of liquor; and</w:t>
      </w:r>
    </w:p>
    <w:p w14:paraId="2A316109" w14:textId="77777777" w:rsidR="00527825" w:rsidRDefault="00527825">
      <w:pPr>
        <w:pStyle w:val="Indenta"/>
      </w:pPr>
      <w:r>
        <w:tab/>
        <w:t>(b)</w:t>
      </w:r>
      <w:r>
        <w:tab/>
        <w:t>whether the amenity, quiet or good order of the locality in which the licensed premises or proposed licensed premises are, or are to be, situated might in some manner be lessened; and</w:t>
      </w:r>
    </w:p>
    <w:p w14:paraId="43644D1E" w14:textId="77777777" w:rsidR="00527825" w:rsidRDefault="00527825">
      <w:pPr>
        <w:pStyle w:val="Indenta"/>
        <w:spacing w:before="60"/>
      </w:pPr>
      <w:r>
        <w:tab/>
        <w:t>(c)</w:t>
      </w:r>
      <w:r>
        <w:tab/>
        <w:t>whether offence, annoyance, disturbance or inconvenience might be caused to people who reside or work in the vicinity of the licensed premises or proposed licensed premises; and</w:t>
      </w:r>
    </w:p>
    <w:p w14:paraId="79EF503C" w14:textId="77777777" w:rsidR="00527825" w:rsidRDefault="00527825">
      <w:pPr>
        <w:pStyle w:val="Indenta"/>
      </w:pPr>
      <w:r>
        <w:tab/>
        <w:t>(ca)</w:t>
      </w:r>
      <w:r>
        <w:tab/>
        <w:t>any effect the granting of the application might have in relation to tourism, or community or cultural matters; and</w:t>
      </w:r>
    </w:p>
    <w:p w14:paraId="6CE613EB" w14:textId="77777777" w:rsidR="00527825" w:rsidRDefault="00527825">
      <w:pPr>
        <w:pStyle w:val="Indenta"/>
        <w:spacing w:before="60"/>
      </w:pPr>
      <w:r>
        <w:tab/>
        <w:t>(d)</w:t>
      </w:r>
      <w:r>
        <w:tab/>
        <w:t>any other prescribed matter.</w:t>
      </w:r>
    </w:p>
    <w:p w14:paraId="5196FD9B" w14:textId="3E4E8CAB" w:rsidR="00527825" w:rsidRDefault="00527825">
      <w:pPr>
        <w:pStyle w:val="Subsection"/>
        <w:spacing w:before="120"/>
      </w:pPr>
      <w:r>
        <w:tab/>
        <w:t>(5)</w:t>
      </w:r>
      <w:r>
        <w:tab/>
        <w:t xml:space="preserve">If an application referred to in subsection (1)(a) is refused because the licensing authority is not satisfied that granting the </w:t>
      </w:r>
      <w:r>
        <w:lastRenderedPageBreak/>
        <w:t>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refused.</w:t>
      </w:r>
    </w:p>
    <w:p w14:paraId="288BF80E" w14:textId="77777777" w:rsidR="00527825" w:rsidRDefault="00527825">
      <w:pPr>
        <w:pStyle w:val="Subsection"/>
        <w:spacing w:before="120"/>
      </w:pPr>
      <w:r>
        <w:tab/>
        <w:t>(6)</w:t>
      </w:r>
      <w:r>
        <w:tab/>
        <w:t>A decision by the Director under subsection (1)(c) or (5) in relation to an application is not subject to review under section 25.</w:t>
      </w:r>
    </w:p>
    <w:p w14:paraId="1CB7F546" w14:textId="77777777" w:rsidR="00527825" w:rsidRDefault="00527825">
      <w:pPr>
        <w:pStyle w:val="Subsection"/>
      </w:pPr>
      <w:r>
        <w:tab/>
        <w:t>(7)</w:t>
      </w:r>
      <w:r>
        <w:tab/>
        <w:t xml:space="preserve">If subsection (2) applies to an application, the Director may publish the following on the Department’s website — </w:t>
      </w:r>
    </w:p>
    <w:p w14:paraId="58493D25" w14:textId="77777777" w:rsidR="00527825" w:rsidRDefault="00527825">
      <w:pPr>
        <w:pStyle w:val="Indenta"/>
      </w:pPr>
      <w:r>
        <w:tab/>
        <w:t>(a)</w:t>
      </w:r>
      <w:r>
        <w:tab/>
        <w:t>the application;</w:t>
      </w:r>
    </w:p>
    <w:p w14:paraId="0CBB8F8F" w14:textId="77777777" w:rsidR="00527825" w:rsidRDefault="00527825">
      <w:pPr>
        <w:pStyle w:val="Indenta"/>
        <w:keepNext/>
      </w:pPr>
      <w:r>
        <w:tab/>
        <w:t>(b)</w:t>
      </w:r>
      <w:r>
        <w:tab/>
        <w:t>any document or information provided under subsection (3) in relation to the application.</w:t>
      </w:r>
    </w:p>
    <w:p w14:paraId="127F0FA2" w14:textId="40E29226" w:rsidR="00527825" w:rsidRDefault="00527825">
      <w:pPr>
        <w:pStyle w:val="Footnotesection"/>
      </w:pPr>
      <w:r>
        <w:tab/>
        <w:t>[Section 38 inserted: No. 73 of 2006 s. 33; amended: No. 56 of 2010 s. 40; No. 9 of 2018 s. 20; No. 20 of 2025 s. 67.]</w:t>
      </w:r>
    </w:p>
    <w:p w14:paraId="2F87738C" w14:textId="77777777" w:rsidR="00527825" w:rsidRDefault="00527825">
      <w:pPr>
        <w:pStyle w:val="Heading5"/>
        <w:spacing w:before="180"/>
        <w:rPr>
          <w:snapToGrid w:val="0"/>
        </w:rPr>
      </w:pPr>
      <w:bookmarkStart w:id="90" w:name="_Toc230349169"/>
      <w:r>
        <w:rPr>
          <w:rStyle w:val="CharSectno"/>
        </w:rPr>
        <w:t>39</w:t>
      </w:r>
      <w:r>
        <w:rPr>
          <w:snapToGrid w:val="0"/>
        </w:rPr>
        <w:t>.</w:t>
      </w:r>
      <w:r>
        <w:rPr>
          <w:snapToGrid w:val="0"/>
        </w:rPr>
        <w:tab/>
        <w:t>Certificate of local government as to whether premises comply with laws</w:t>
      </w:r>
      <w:bookmarkEnd w:id="90"/>
    </w:p>
    <w:p w14:paraId="7A689673" w14:textId="77C7AB30" w:rsidR="00527825" w:rsidRDefault="00527825">
      <w:pPr>
        <w:pStyle w:val="Subsection"/>
        <w:rPr>
          <w:snapToGrid w:val="0"/>
        </w:rPr>
      </w:pPr>
      <w:r>
        <w:rPr>
          <w:snapToGrid w:val="0"/>
        </w:rPr>
        <w:tab/>
        <w:t>(1)</w:t>
      </w:r>
      <w:r>
        <w:rPr>
          <w:snapToGrid w:val="0"/>
        </w:rPr>
        <w:tab/>
        <w:t xml:space="preserve">An application </w:t>
      </w:r>
      <w:r>
        <w:t>for the grant or removal of a licence, or for a change in the use or condition of any premises, must</w:t>
      </w:r>
      <w:r>
        <w:rPr>
          <w:snapToGrid w:val="0"/>
        </w:rPr>
        <w:t xml:space="preserve"> be accompanied by a certificate from the local government for the district in which the premises to which the application relates are situated, or are to be situated, unless the licensing authority otherwise determines.</w:t>
      </w:r>
    </w:p>
    <w:p w14:paraId="1960BCC1" w14:textId="77777777" w:rsidR="00527825" w:rsidRDefault="00527825">
      <w:pPr>
        <w:pStyle w:val="Subsection"/>
        <w:keepNext/>
        <w:rPr>
          <w:snapToGrid w:val="0"/>
        </w:rPr>
      </w:pPr>
      <w:r>
        <w:rPr>
          <w:snapToGrid w:val="0"/>
        </w:rPr>
        <w:tab/>
        <w:t>(2)</w:t>
      </w:r>
      <w:r>
        <w:rPr>
          <w:snapToGrid w:val="0"/>
        </w:rPr>
        <w:tab/>
        <w:t>A certificate referred to in subsection (1) shall state — </w:t>
      </w:r>
    </w:p>
    <w:p w14:paraId="2F35FF12" w14:textId="77777777" w:rsidR="00527825" w:rsidRDefault="00527825">
      <w:pPr>
        <w:pStyle w:val="Indenta"/>
        <w:spacing w:before="70"/>
        <w:rPr>
          <w:snapToGrid w:val="0"/>
        </w:rPr>
      </w:pPr>
      <w:r>
        <w:rPr>
          <w:snapToGrid w:val="0"/>
        </w:rPr>
        <w:tab/>
        <w:t>(a)</w:t>
      </w:r>
      <w:r>
        <w:rPr>
          <w:snapToGrid w:val="0"/>
        </w:rPr>
        <w:tab/>
        <w:t>whether or not the premises comply with all relevant requirements of — </w:t>
      </w:r>
    </w:p>
    <w:p w14:paraId="45872FE7" w14:textId="77777777" w:rsidR="00527825" w:rsidRDefault="00527825">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14:paraId="6E458D01" w14:textId="77777777" w:rsidR="00527825" w:rsidRDefault="00527825">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14:paraId="7D3F4244" w14:textId="77777777" w:rsidR="00527825" w:rsidRDefault="00527825">
      <w:pPr>
        <w:pStyle w:val="Indenti"/>
        <w:rPr>
          <w:snapToGrid w:val="0"/>
        </w:rPr>
      </w:pPr>
      <w:r>
        <w:rPr>
          <w:snapToGrid w:val="0"/>
        </w:rPr>
        <w:tab/>
        <w:t>(ii)</w:t>
      </w:r>
      <w:r>
        <w:rPr>
          <w:snapToGrid w:val="0"/>
        </w:rPr>
        <w:tab/>
        <w:t>any written law applying to the sewerage or drainage of those premises; and</w:t>
      </w:r>
    </w:p>
    <w:p w14:paraId="7EDE21E9" w14:textId="77777777" w:rsidR="00527825" w:rsidRDefault="00527825">
      <w:pPr>
        <w:pStyle w:val="Indenti"/>
        <w:rPr>
          <w:snapToGrid w:val="0"/>
        </w:rPr>
      </w:pPr>
      <w:r>
        <w:rPr>
          <w:snapToGrid w:val="0"/>
        </w:rPr>
        <w:lastRenderedPageBreak/>
        <w:tab/>
        <w:t>(iii)</w:t>
      </w:r>
      <w:r>
        <w:rPr>
          <w:snapToGrid w:val="0"/>
        </w:rPr>
        <w:tab/>
        <w:t xml:space="preserve">the </w:t>
      </w:r>
      <w:r>
        <w:rPr>
          <w:i/>
          <w:snapToGrid w:val="0"/>
        </w:rPr>
        <w:t>Local Government Act 1995</w:t>
      </w:r>
      <w:r>
        <w:rPr>
          <w:snapToGrid w:val="0"/>
        </w:rPr>
        <w:t xml:space="preserve">; and </w:t>
      </w:r>
    </w:p>
    <w:p w14:paraId="2AC7E78C" w14:textId="77777777" w:rsidR="00527825" w:rsidRDefault="00527825">
      <w:pPr>
        <w:pStyle w:val="Indenti"/>
        <w:rPr>
          <w:snapToGrid w:val="0"/>
        </w:rPr>
      </w:pPr>
      <w:r>
        <w:rPr>
          <w:snapToGrid w:val="0"/>
        </w:rPr>
        <w:tab/>
        <w:t>(iv)</w:t>
      </w:r>
      <w:r>
        <w:rPr>
          <w:snapToGrid w:val="0"/>
        </w:rPr>
        <w:tab/>
        <w:t xml:space="preserve">the </w:t>
      </w:r>
      <w:r>
        <w:rPr>
          <w:i/>
          <w:iCs/>
        </w:rPr>
        <w:t>Building Act 2011</w:t>
      </w:r>
      <w:r>
        <w:t>;</w:t>
      </w:r>
    </w:p>
    <w:p w14:paraId="520AC218" w14:textId="77777777" w:rsidR="00527825" w:rsidRDefault="00527825">
      <w:pPr>
        <w:pStyle w:val="Indenta"/>
        <w:rPr>
          <w:snapToGrid w:val="0"/>
        </w:rPr>
      </w:pPr>
      <w:r>
        <w:rPr>
          <w:snapToGrid w:val="0"/>
        </w:rPr>
        <w:tab/>
      </w:r>
      <w:r>
        <w:rPr>
          <w:snapToGrid w:val="0"/>
        </w:rPr>
        <w:tab/>
        <w:t>and</w:t>
      </w:r>
    </w:p>
    <w:p w14:paraId="01C50391" w14:textId="77777777" w:rsidR="00527825" w:rsidRDefault="00527825">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14:paraId="7E2673EA" w14:textId="77777777" w:rsidR="00527825" w:rsidRDefault="00527825">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14:paraId="2439D897" w14:textId="1D4B17B0" w:rsidR="00527825" w:rsidRDefault="00527825">
      <w:pPr>
        <w:pStyle w:val="Footnotesection"/>
      </w:pPr>
      <w:r>
        <w:tab/>
        <w:t xml:space="preserve">[Section 39 inserted: No. 12 of 1998 s. 26; amended: No. 43 of 2008 s. 148(2); No. 24 of 2011 s. 165(2); No. 19 of 2016 s. 101; No. 20 of 2025 s. 67.] </w:t>
      </w:r>
    </w:p>
    <w:p w14:paraId="5A36D7B8" w14:textId="77777777" w:rsidR="00527825" w:rsidRDefault="00527825">
      <w:pPr>
        <w:pStyle w:val="Heading5"/>
        <w:spacing w:before="180"/>
        <w:rPr>
          <w:snapToGrid w:val="0"/>
        </w:rPr>
      </w:pPr>
      <w:bookmarkStart w:id="91" w:name="_Toc230349170"/>
      <w:r>
        <w:rPr>
          <w:rStyle w:val="CharSectno"/>
        </w:rPr>
        <w:t>40</w:t>
      </w:r>
      <w:r>
        <w:rPr>
          <w:snapToGrid w:val="0"/>
        </w:rPr>
        <w:t>.</w:t>
      </w:r>
      <w:r>
        <w:rPr>
          <w:snapToGrid w:val="0"/>
        </w:rPr>
        <w:tab/>
        <w:t>Certificate of planning authority as to whether use of premises complies with planning laws</w:t>
      </w:r>
      <w:bookmarkEnd w:id="91"/>
    </w:p>
    <w:p w14:paraId="04FE96E6" w14:textId="2161D290" w:rsidR="00527825" w:rsidRDefault="00527825">
      <w:pPr>
        <w:pStyle w:val="Subsection"/>
        <w:spacing w:before="120"/>
        <w:rPr>
          <w:snapToGrid w:val="0"/>
        </w:rPr>
      </w:pPr>
      <w:r>
        <w:rPr>
          <w:snapToGrid w:val="0"/>
        </w:rPr>
        <w:tab/>
        <w:t>(1)</w:t>
      </w:r>
      <w:r>
        <w:rPr>
          <w:snapToGrid w:val="0"/>
        </w:rPr>
        <w:tab/>
        <w:t xml:space="preserve">An application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14:paraId="35EF9BFE" w14:textId="77777777" w:rsidR="00527825" w:rsidRDefault="00527825">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14:paraId="44404015" w14:textId="77777777" w:rsidR="00527825" w:rsidRDefault="00527825">
      <w:pPr>
        <w:pStyle w:val="Subsection"/>
        <w:spacing w:before="120"/>
        <w:rPr>
          <w:snapToGrid w:val="0"/>
        </w:rPr>
      </w:pPr>
      <w:r>
        <w:rPr>
          <w:snapToGrid w:val="0"/>
        </w:rPr>
        <w:tab/>
        <w:t>(2)</w:t>
      </w:r>
      <w:r>
        <w:rPr>
          <w:snapToGrid w:val="0"/>
        </w:rPr>
        <w:tab/>
        <w:t>A certificate referred to in subsection (1) shall state that the proposed use of the premises — </w:t>
      </w:r>
    </w:p>
    <w:p w14:paraId="6FE7332D" w14:textId="77777777" w:rsidR="00527825" w:rsidRDefault="00527825">
      <w:pPr>
        <w:pStyle w:val="Indenta"/>
        <w:rPr>
          <w:snapToGrid w:val="0"/>
        </w:rPr>
      </w:pPr>
      <w:r>
        <w:rPr>
          <w:snapToGrid w:val="0"/>
        </w:rPr>
        <w:tab/>
        <w:t>(a)</w:t>
      </w:r>
      <w:r>
        <w:rPr>
          <w:snapToGrid w:val="0"/>
        </w:rPr>
        <w:tab/>
        <w:t>will comply with the requirements of the written laws relating to planning specified; or</w:t>
      </w:r>
    </w:p>
    <w:p w14:paraId="13A3457A" w14:textId="77777777" w:rsidR="00527825" w:rsidRDefault="00527825">
      <w:pPr>
        <w:pStyle w:val="Indenta"/>
        <w:rPr>
          <w:snapToGrid w:val="0"/>
        </w:rPr>
      </w:pPr>
      <w:r>
        <w:rPr>
          <w:snapToGrid w:val="0"/>
        </w:rPr>
        <w:tab/>
        <w:t>(b)</w:t>
      </w:r>
      <w:r>
        <w:rPr>
          <w:snapToGrid w:val="0"/>
        </w:rPr>
        <w:tab/>
        <w:t xml:space="preserve">would comply with the requirements specified if consent were to be given by a specified authority, if it is known </w:t>
      </w:r>
      <w:r>
        <w:rPr>
          <w:snapToGrid w:val="0"/>
        </w:rPr>
        <w:lastRenderedPageBreak/>
        <w:t>whether that authority will give the consent, and what specified conditions or specifications should be, or are likely to be, imposed; or</w:t>
      </w:r>
    </w:p>
    <w:p w14:paraId="79AD242C" w14:textId="77777777" w:rsidR="00527825" w:rsidRDefault="00527825">
      <w:pPr>
        <w:pStyle w:val="Indenta"/>
        <w:rPr>
          <w:snapToGrid w:val="0"/>
        </w:rPr>
      </w:pPr>
      <w:r>
        <w:rPr>
          <w:snapToGrid w:val="0"/>
        </w:rPr>
        <w:tab/>
        <w:t>(c)</w:t>
      </w:r>
      <w:r>
        <w:rPr>
          <w:snapToGrid w:val="0"/>
        </w:rPr>
        <w:tab/>
        <w:t>will not comply with the requirements specified for the reasons specified.</w:t>
      </w:r>
    </w:p>
    <w:p w14:paraId="02519770" w14:textId="77777777" w:rsidR="00527825" w:rsidRDefault="00527825">
      <w:pPr>
        <w:pStyle w:val="Subsection"/>
        <w:keepNext/>
        <w:rPr>
          <w:snapToGrid w:val="0"/>
        </w:rPr>
      </w:pPr>
      <w:r>
        <w:rPr>
          <w:snapToGrid w:val="0"/>
        </w:rPr>
        <w:tab/>
        <w:t>(3)</w:t>
      </w:r>
      <w:r>
        <w:rPr>
          <w:snapToGrid w:val="0"/>
        </w:rPr>
        <w:tab/>
        <w:t>In this section — </w:t>
      </w:r>
    </w:p>
    <w:p w14:paraId="0F2B4316" w14:textId="77777777" w:rsidR="00527825" w:rsidRDefault="00527825">
      <w:pPr>
        <w:pStyle w:val="Defstart"/>
      </w:pPr>
      <w:r>
        <w:rPr>
          <w:b/>
        </w:rPr>
        <w:tab/>
      </w:r>
      <w:r>
        <w:rPr>
          <w:rStyle w:val="CharDefText"/>
        </w:rPr>
        <w:t>specified</w:t>
      </w:r>
      <w:r>
        <w:t xml:space="preserve"> means specified in the planning certificate.</w:t>
      </w:r>
    </w:p>
    <w:p w14:paraId="09B95A98" w14:textId="77777777" w:rsidR="00527825" w:rsidRDefault="00527825">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14:paraId="26D53B28" w14:textId="466282C7" w:rsidR="00527825" w:rsidRDefault="00527825">
      <w:pPr>
        <w:pStyle w:val="Footnotesection"/>
      </w:pPr>
      <w:r>
        <w:tab/>
        <w:t xml:space="preserve">[Section 40 inserted: No. 12 of 1998 s. 26; amended: No. 38 of 2005 s. 15; No. 35 of 2015 s. 5; No. 20 of 2025 s. 67.] </w:t>
      </w:r>
    </w:p>
    <w:p w14:paraId="5D4B4160" w14:textId="77777777" w:rsidR="00527825" w:rsidRDefault="00527825">
      <w:pPr>
        <w:pStyle w:val="Heading5"/>
        <w:spacing w:before="180"/>
        <w:rPr>
          <w:snapToGrid w:val="0"/>
        </w:rPr>
      </w:pPr>
      <w:bookmarkStart w:id="92" w:name="_Toc230349171"/>
      <w:r>
        <w:rPr>
          <w:rStyle w:val="CharSectno"/>
        </w:rPr>
        <w:t>41</w:t>
      </w:r>
      <w:r>
        <w:rPr>
          <w:snapToGrid w:val="0"/>
        </w:rPr>
        <w:t>.</w:t>
      </w:r>
      <w:r>
        <w:rPr>
          <w:snapToGrid w:val="0"/>
        </w:rPr>
        <w:tab/>
        <w:t>Hotel licence, kinds, conditions and effect of</w:t>
      </w:r>
      <w:bookmarkEnd w:id="92"/>
    </w:p>
    <w:p w14:paraId="2B17E388" w14:textId="77777777" w:rsidR="00527825" w:rsidRDefault="00527825">
      <w:pPr>
        <w:pStyle w:val="Ednotesubsection"/>
      </w:pPr>
      <w:r>
        <w:tab/>
        <w:t>[(1aa)</w:t>
      </w:r>
      <w:r>
        <w:tab/>
        <w:t>deleted]</w:t>
      </w:r>
    </w:p>
    <w:p w14:paraId="4E80A236" w14:textId="77777777" w:rsidR="00527825" w:rsidRDefault="00527825">
      <w:pPr>
        <w:pStyle w:val="Subsection"/>
        <w:spacing w:before="120"/>
        <w:rPr>
          <w:snapToGrid w:val="0"/>
        </w:rPr>
      </w:pPr>
      <w:r>
        <w:rPr>
          <w:snapToGrid w:val="0"/>
        </w:rPr>
        <w:tab/>
        <w:t>(1)</w:t>
      </w:r>
      <w:r>
        <w:rPr>
          <w:snapToGrid w:val="0"/>
        </w:rPr>
        <w:tab/>
        <w:t>For the purposes of this Act — </w:t>
      </w:r>
    </w:p>
    <w:p w14:paraId="37DBC83C" w14:textId="77777777" w:rsidR="00527825" w:rsidRDefault="00527825">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14:paraId="059D7EBE" w14:textId="77777777" w:rsidR="00527825" w:rsidRDefault="00527825">
      <w:pPr>
        <w:pStyle w:val="Indenta"/>
        <w:rPr>
          <w:snapToGrid w:val="0"/>
        </w:rPr>
      </w:pPr>
      <w:r>
        <w:rPr>
          <w:snapToGrid w:val="0"/>
        </w:rPr>
        <w:tab/>
        <w:t>(b)</w:t>
      </w:r>
      <w:r>
        <w:rPr>
          <w:snapToGrid w:val="0"/>
        </w:rPr>
        <w:tab/>
        <w:t>where a hotel licence is subject to a condition — </w:t>
      </w:r>
    </w:p>
    <w:p w14:paraId="0613E371" w14:textId="77777777" w:rsidR="00527825" w:rsidRDefault="00527825">
      <w:pPr>
        <w:pStyle w:val="Indenti"/>
        <w:rPr>
          <w:snapToGrid w:val="0"/>
        </w:rPr>
      </w:pPr>
      <w:r>
        <w:rPr>
          <w:snapToGrid w:val="0"/>
        </w:rPr>
        <w:tab/>
        <w:t>(i)</w:t>
      </w:r>
      <w:r>
        <w:rPr>
          <w:snapToGrid w:val="0"/>
        </w:rPr>
        <w:tab/>
        <w:t>prohibiting the sale of packaged liquor to persons other than lodgers; and</w:t>
      </w:r>
    </w:p>
    <w:p w14:paraId="4409242B" w14:textId="77777777" w:rsidR="00527825" w:rsidRDefault="00527825">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14:paraId="2DBD4F5A" w14:textId="77777777" w:rsidR="00527825" w:rsidRDefault="00527825">
      <w:pPr>
        <w:pStyle w:val="Indenta"/>
        <w:keepNext/>
      </w:pPr>
      <w:r>
        <w:rPr>
          <w:snapToGrid w:val="0"/>
        </w:rPr>
        <w:tab/>
      </w:r>
      <w:r>
        <w:rPr>
          <w:snapToGrid w:val="0"/>
        </w:rPr>
        <w:tab/>
        <w:t>it shall be referred to as a hotel restricted</w:t>
      </w:r>
      <w:r>
        <w:t xml:space="preserve"> licence; and</w:t>
      </w:r>
    </w:p>
    <w:p w14:paraId="5299FF58" w14:textId="77777777" w:rsidR="00527825" w:rsidRDefault="00527825">
      <w:pPr>
        <w:pStyle w:val="Indenta"/>
      </w:pPr>
      <w:r>
        <w:tab/>
        <w:t>(c)</w:t>
      </w:r>
      <w:r>
        <w:tab/>
        <w:t xml:space="preserve">where a tavern licence is subject to a condition — </w:t>
      </w:r>
    </w:p>
    <w:p w14:paraId="78E5B007" w14:textId="77777777" w:rsidR="00527825" w:rsidRDefault="00527825">
      <w:pPr>
        <w:pStyle w:val="Indenti"/>
      </w:pPr>
      <w:r>
        <w:tab/>
        <w:t>(i)</w:t>
      </w:r>
      <w:r>
        <w:tab/>
        <w:t>prohibiting the sale of packaged liquor; and</w:t>
      </w:r>
    </w:p>
    <w:p w14:paraId="1E9EED50" w14:textId="77777777" w:rsidR="00527825" w:rsidRDefault="00527825">
      <w:pPr>
        <w:pStyle w:val="Indenti"/>
      </w:pPr>
      <w:r>
        <w:tab/>
        <w:t>(ii)</w:t>
      </w:r>
      <w:r>
        <w:tab/>
        <w:t>restricting the sale of liquor to be consumed on the licensed premises,</w:t>
      </w:r>
    </w:p>
    <w:p w14:paraId="5202D7C6" w14:textId="77777777" w:rsidR="00527825" w:rsidRDefault="00527825">
      <w:pPr>
        <w:pStyle w:val="Indenta"/>
        <w:rPr>
          <w:snapToGrid w:val="0"/>
        </w:rPr>
      </w:pPr>
      <w:r>
        <w:tab/>
      </w:r>
      <w:r>
        <w:tab/>
        <w:t>it shall be referred to as a tavern restricted licence,</w:t>
      </w:r>
    </w:p>
    <w:p w14:paraId="521CAC3B" w14:textId="77777777" w:rsidR="00527825" w:rsidRDefault="00527825">
      <w:pPr>
        <w:pStyle w:val="Subsection"/>
        <w:rPr>
          <w:snapToGrid w:val="0"/>
        </w:rPr>
      </w:pPr>
      <w:r>
        <w:rPr>
          <w:snapToGrid w:val="0"/>
        </w:rPr>
        <w:lastRenderedPageBreak/>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14:paraId="31084374" w14:textId="77777777" w:rsidR="00527825" w:rsidRDefault="00527825">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14:paraId="251081D3" w14:textId="77777777" w:rsidR="00527825" w:rsidRDefault="00527825">
      <w:pPr>
        <w:pStyle w:val="Indenta"/>
        <w:keepNext/>
      </w:pPr>
      <w:r>
        <w:tab/>
        <w:t>(a)</w:t>
      </w:r>
      <w:r>
        <w:tab/>
        <w:t>may sell liquor on the premises to any person for consumption on the premises; and</w:t>
      </w:r>
    </w:p>
    <w:p w14:paraId="0551367A" w14:textId="77777777" w:rsidR="00527825" w:rsidRDefault="00527825">
      <w:pPr>
        <w:pStyle w:val="Indenta"/>
      </w:pPr>
      <w:r>
        <w:tab/>
        <w:t>(b)</w:t>
      </w:r>
      <w:r>
        <w:tab/>
        <w:t>may, unless the licence is a hotel restricted licence or a tavern restricted licence, sell packaged liquor on and from the premises to any person.</w:t>
      </w:r>
    </w:p>
    <w:p w14:paraId="17A389FD" w14:textId="77777777" w:rsidR="00527825" w:rsidRDefault="00527825">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14:paraId="77F17411" w14:textId="77777777" w:rsidR="00527825" w:rsidRDefault="00527825">
      <w:pPr>
        <w:pStyle w:val="Subsection"/>
        <w:keepNext/>
      </w:pPr>
      <w:r>
        <w:tab/>
        <w:t>(4)</w:t>
      </w:r>
      <w:r>
        <w:tab/>
        <w:t xml:space="preserve">Unless it is a tavern licence, a hotel licence — </w:t>
      </w:r>
    </w:p>
    <w:p w14:paraId="04FEA31F" w14:textId="77777777" w:rsidR="00527825" w:rsidRDefault="00527825">
      <w:pPr>
        <w:pStyle w:val="Indenta"/>
      </w:pPr>
      <w:r>
        <w:tab/>
        <w:t>(a)</w:t>
      </w:r>
      <w:r>
        <w:tab/>
        <w:t>subject to subsection (5) and to any variation under subsection (6), is subject to the condition that the licensee provides guest accommodation for any person; and</w:t>
      </w:r>
    </w:p>
    <w:p w14:paraId="37C481F4" w14:textId="77777777" w:rsidR="00527825" w:rsidRDefault="00527825">
      <w:pPr>
        <w:pStyle w:val="Indenta"/>
      </w:pPr>
      <w:r>
        <w:tab/>
        <w:t>(b)</w:t>
      </w:r>
      <w:r>
        <w:tab/>
        <w:t>subject to subsection (5) and without limiting section 64, is subject to any condition imposed by the licensing authority requiring meals to be provided to lodgers.</w:t>
      </w:r>
    </w:p>
    <w:p w14:paraId="08BA2F22" w14:textId="77777777" w:rsidR="00527825" w:rsidRDefault="00527825">
      <w:pPr>
        <w:pStyle w:val="Subsection"/>
        <w:rPr>
          <w:snapToGrid w:val="0"/>
        </w:rPr>
      </w:pPr>
      <w:r>
        <w:rPr>
          <w:snapToGrid w:val="0"/>
        </w:rPr>
        <w:tab/>
        <w:t>(5)</w:t>
      </w:r>
      <w:r>
        <w:rPr>
          <w:snapToGrid w:val="0"/>
        </w:rPr>
        <w:tab/>
        <w:t>A licensee is not required to comply with a condition of the kind referred to in subsection (4) if — </w:t>
      </w:r>
    </w:p>
    <w:p w14:paraId="69AED562" w14:textId="77777777" w:rsidR="00527825" w:rsidRDefault="00527825">
      <w:pPr>
        <w:pStyle w:val="Indenta"/>
      </w:pPr>
      <w:r>
        <w:tab/>
        <w:t>(a)</w:t>
      </w:r>
      <w:r>
        <w:tab/>
        <w:t>the person seeking the guest accommodation or, if applicable, the meal, is a person who may be refused entry to the licensed premises by the licensee under section 115(4); or</w:t>
      </w:r>
    </w:p>
    <w:p w14:paraId="733D0CFB" w14:textId="77777777" w:rsidR="00527825" w:rsidRDefault="00527825">
      <w:pPr>
        <w:pStyle w:val="Indenta"/>
        <w:keepNext/>
        <w:rPr>
          <w:snapToGrid w:val="0"/>
        </w:rPr>
      </w:pPr>
      <w:r>
        <w:rPr>
          <w:snapToGrid w:val="0"/>
        </w:rPr>
        <w:lastRenderedPageBreak/>
        <w:tab/>
        <w:t>(b)</w:t>
      </w:r>
      <w:r>
        <w:rPr>
          <w:snapToGrid w:val="0"/>
        </w:rPr>
        <w:tab/>
        <w:t>the licensee has no available accommodation, or can not provide a meal, by reason of prior bookings; or</w:t>
      </w:r>
    </w:p>
    <w:p w14:paraId="0827E71B" w14:textId="77777777" w:rsidR="00527825" w:rsidRDefault="00527825">
      <w:pPr>
        <w:pStyle w:val="Indenta"/>
        <w:rPr>
          <w:snapToGrid w:val="0"/>
        </w:rPr>
      </w:pPr>
      <w:r>
        <w:rPr>
          <w:snapToGrid w:val="0"/>
        </w:rPr>
        <w:tab/>
        <w:t>(c)</w:t>
      </w:r>
      <w:r>
        <w:rPr>
          <w:snapToGrid w:val="0"/>
        </w:rPr>
        <w:tab/>
        <w:t>some other proper reason exists.</w:t>
      </w:r>
    </w:p>
    <w:p w14:paraId="7DD9BC44" w14:textId="77777777" w:rsidR="00527825" w:rsidRDefault="00527825">
      <w:pPr>
        <w:pStyle w:val="Subsection"/>
        <w:keepNext/>
        <w:rPr>
          <w:snapToGrid w:val="0"/>
        </w:rPr>
      </w:pPr>
      <w:r>
        <w:rPr>
          <w:snapToGrid w:val="0"/>
        </w:rPr>
        <w:tab/>
        <w:t>(6)</w:t>
      </w:r>
      <w:r>
        <w:rPr>
          <w:snapToGrid w:val="0"/>
        </w:rPr>
        <w:tab/>
        <w:t>Where the licensing authority is satisfied — </w:t>
      </w:r>
    </w:p>
    <w:p w14:paraId="25186528" w14:textId="77777777" w:rsidR="00527825" w:rsidRDefault="00527825">
      <w:pPr>
        <w:pStyle w:val="Indenta"/>
        <w:rPr>
          <w:snapToGrid w:val="0"/>
        </w:rPr>
      </w:pPr>
      <w:r>
        <w:rPr>
          <w:snapToGrid w:val="0"/>
        </w:rPr>
        <w:tab/>
        <w:t>(a)</w:t>
      </w:r>
      <w:r>
        <w:rPr>
          <w:snapToGrid w:val="0"/>
        </w:rPr>
        <w:tab/>
        <w:t>that there is not, at any time or during any specific period, a significant need for guest accommodation in the locality; or</w:t>
      </w:r>
    </w:p>
    <w:p w14:paraId="33ED6B1A" w14:textId="1AE64633" w:rsidR="00527825" w:rsidRDefault="00527825">
      <w:pPr>
        <w:pStyle w:val="Indenta"/>
        <w:rPr>
          <w:snapToGrid w:val="0"/>
        </w:rPr>
      </w:pPr>
      <w:r>
        <w:rPr>
          <w:snapToGrid w:val="0"/>
        </w:rPr>
        <w:tab/>
        <w:t>(b)</w:t>
      </w:r>
      <w:r>
        <w:rPr>
          <w:snapToGrid w:val="0"/>
        </w:rPr>
        <w:tab/>
        <w:t xml:space="preserve">that, </w:t>
      </w:r>
      <w:r>
        <w:t>despite</w:t>
      </w:r>
      <w:r>
        <w:rPr>
          <w:snapToGrid w:val="0"/>
        </w:rPr>
        <w:t xml:space="preserve"> the existence of such a need, adequate guest accommodation is available to the public; or</w:t>
      </w:r>
    </w:p>
    <w:p w14:paraId="3632876F" w14:textId="77777777" w:rsidR="00527825" w:rsidRDefault="00527825">
      <w:pPr>
        <w:pStyle w:val="Indenta"/>
        <w:rPr>
          <w:snapToGrid w:val="0"/>
        </w:rPr>
      </w:pPr>
      <w:r>
        <w:rPr>
          <w:snapToGrid w:val="0"/>
        </w:rPr>
        <w:tab/>
        <w:t>(c)</w:t>
      </w:r>
      <w:r>
        <w:rPr>
          <w:snapToGrid w:val="0"/>
        </w:rPr>
        <w:tab/>
        <w:t>that circumstances that would justify a temporary removal of the licence or redefinition of the licensed premises exist,</w:t>
      </w:r>
    </w:p>
    <w:p w14:paraId="4B826FA3" w14:textId="77777777" w:rsidR="00527825" w:rsidRDefault="00527825">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14:paraId="66019089" w14:textId="77777777" w:rsidR="00527825" w:rsidRDefault="00527825">
      <w:pPr>
        <w:pStyle w:val="Subsection"/>
        <w:keepNext/>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14:paraId="6512CD2E" w14:textId="393622AA" w:rsidR="00527825" w:rsidRDefault="00527825">
      <w:pPr>
        <w:pStyle w:val="Footnotesection"/>
        <w:ind w:left="890" w:hanging="890"/>
      </w:pPr>
      <w:r>
        <w:tab/>
        <w:t xml:space="preserve">[Section 41 amended: No. 12 of 1998 s. 27; No. 26 of 2001 s. 4; No. 73 of 2006 s. 34 and 108; No. 56 of 2010 s. 41; No. 9 of 2018 s. 21; No. 20 of 2025 s. 67.] </w:t>
      </w:r>
    </w:p>
    <w:p w14:paraId="1D564FC1" w14:textId="77777777" w:rsidR="00527825" w:rsidRDefault="00527825">
      <w:pPr>
        <w:pStyle w:val="Heading5"/>
      </w:pPr>
      <w:bookmarkStart w:id="93" w:name="_Toc230349172"/>
      <w:r>
        <w:rPr>
          <w:rStyle w:val="CharSectno"/>
        </w:rPr>
        <w:lastRenderedPageBreak/>
        <w:t>41A</w:t>
      </w:r>
      <w:r>
        <w:t>.</w:t>
      </w:r>
      <w:r>
        <w:tab/>
        <w:t>Effect and conditions of small bar licence</w:t>
      </w:r>
      <w:bookmarkEnd w:id="93"/>
    </w:p>
    <w:p w14:paraId="133E6420" w14:textId="77777777" w:rsidR="00527825" w:rsidRDefault="00527825">
      <w:pPr>
        <w:pStyle w:val="Subsection"/>
        <w:keepNext/>
      </w:pPr>
      <w:r>
        <w:tab/>
        <w:t>(1)</w:t>
      </w:r>
      <w:r>
        <w:tab/>
        <w:t>Subject to this Act, the licensee of a small bar licence is, during permitted hours, authorised to sell liquor for consumption on the licensed premises.</w:t>
      </w:r>
    </w:p>
    <w:p w14:paraId="5B93DE44" w14:textId="77777777" w:rsidR="00527825" w:rsidRDefault="00527825">
      <w:pPr>
        <w:pStyle w:val="Subsection"/>
        <w:keepNext/>
      </w:pPr>
      <w:r>
        <w:tab/>
        <w:t>(2)</w:t>
      </w:r>
      <w:r>
        <w:tab/>
        <w:t xml:space="preserve">A small bar licence is subject to — </w:t>
      </w:r>
    </w:p>
    <w:p w14:paraId="52C2AAD9" w14:textId="77777777" w:rsidR="00527825" w:rsidRDefault="00527825">
      <w:pPr>
        <w:pStyle w:val="Indenta"/>
      </w:pPr>
      <w:r>
        <w:tab/>
        <w:t>(a)</w:t>
      </w:r>
      <w:r>
        <w:tab/>
        <w:t>a condition prohibiting the sale of packaged liquor; and</w:t>
      </w:r>
    </w:p>
    <w:p w14:paraId="11212000" w14:textId="2DB53F02" w:rsidR="00527825" w:rsidRDefault="00527825">
      <w:pPr>
        <w:pStyle w:val="Indenta"/>
      </w:pPr>
      <w:r>
        <w:tab/>
        <w:t>(b)</w:t>
      </w:r>
      <w:r>
        <w:tab/>
        <w:t>a condition limiting the maximum number of persons (excluding responsible persons and authorised officers) who may be on the licensed premises to 150.</w:t>
      </w:r>
    </w:p>
    <w:p w14:paraId="3ED55952" w14:textId="4A43C209" w:rsidR="00527825" w:rsidRDefault="00527825">
      <w:pPr>
        <w:pStyle w:val="Footnotesection"/>
      </w:pPr>
      <w:r>
        <w:tab/>
        <w:t>[Section 41A inserted: No. 9 of 2018 s. 22; amended: No. 20 of 2025 s. 9.]</w:t>
      </w:r>
    </w:p>
    <w:p w14:paraId="19D076E8" w14:textId="77777777" w:rsidR="00527825" w:rsidRDefault="00527825">
      <w:pPr>
        <w:pStyle w:val="Heading5"/>
      </w:pPr>
      <w:bookmarkStart w:id="94" w:name="_Toc230349173"/>
      <w:r>
        <w:rPr>
          <w:rStyle w:val="CharSectno"/>
        </w:rPr>
        <w:t>41B</w:t>
      </w:r>
      <w:r>
        <w:t>.</w:t>
      </w:r>
      <w:r>
        <w:tab/>
        <w:t>Small bar licence may be granted as alternative to tavern restricted licence</w:t>
      </w:r>
      <w:bookmarkEnd w:id="94"/>
    </w:p>
    <w:p w14:paraId="6D6E6D22" w14:textId="77777777" w:rsidR="00527825" w:rsidRDefault="00527825">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14:paraId="405D9CCD" w14:textId="77777777" w:rsidR="00527825" w:rsidRDefault="00527825">
      <w:pPr>
        <w:pStyle w:val="Subsection"/>
        <w:keepNext/>
      </w:pPr>
      <w:r>
        <w:tab/>
        <w:t>(2)</w:t>
      </w:r>
      <w:r>
        <w:tab/>
        <w:t xml:space="preserve">Subsection (3) applies to a tavern restricted licence if — </w:t>
      </w:r>
    </w:p>
    <w:p w14:paraId="62552A3B" w14:textId="45E9CE04" w:rsidR="00527825" w:rsidRDefault="00527825">
      <w:pPr>
        <w:pStyle w:val="Indenta"/>
      </w:pPr>
      <w:r>
        <w:tab/>
        <w:t>(a)</w:t>
      </w:r>
      <w:r>
        <w:tab/>
        <w:t>it is subject to a condition limiting the maximum number of persons (excluding responsible persons and authorised officers) who may be on the licensed premises to 150; and</w:t>
      </w:r>
    </w:p>
    <w:p w14:paraId="7841F764" w14:textId="7D370C3B" w:rsidR="00527825" w:rsidRDefault="00527825">
      <w:pPr>
        <w:pStyle w:val="Indenta"/>
      </w:pPr>
      <w:r>
        <w:tab/>
        <w:t>(b)</w:t>
      </w:r>
      <w:r>
        <w:tab/>
        <w:t>the capacity of the licensed premises is not more than 150 persons.</w:t>
      </w:r>
    </w:p>
    <w:p w14:paraId="15BCAEFE" w14:textId="1AF0176B" w:rsidR="00527825" w:rsidRDefault="00527825">
      <w:pPr>
        <w:pStyle w:val="Subsection"/>
        <w:keepNext/>
      </w:pPr>
      <w:r>
        <w:tab/>
        <w:t>(3)</w:t>
      </w:r>
      <w:r>
        <w:tab/>
        <w:t xml:space="preserve">The licensing authority may, on its own initiative or on the application of the licensee of the licence — </w:t>
      </w:r>
    </w:p>
    <w:p w14:paraId="0291FCE6" w14:textId="77777777" w:rsidR="00527825" w:rsidRDefault="00527825">
      <w:pPr>
        <w:pStyle w:val="Indenta"/>
      </w:pPr>
      <w:r>
        <w:tab/>
        <w:t>(a)</w:t>
      </w:r>
      <w:r>
        <w:tab/>
        <w:t>cancel a tavern restricted licence to which this subsection applies; and</w:t>
      </w:r>
    </w:p>
    <w:p w14:paraId="359FC6FE" w14:textId="77777777" w:rsidR="00527825" w:rsidRDefault="00527825">
      <w:pPr>
        <w:pStyle w:val="Indenta"/>
      </w:pPr>
      <w:r>
        <w:tab/>
        <w:t>(b)</w:t>
      </w:r>
      <w:r>
        <w:tab/>
        <w:t>grant to the person who was the licensee of the licence a small bar licence in respect of the premises to which the licence related.</w:t>
      </w:r>
    </w:p>
    <w:p w14:paraId="4DA1C409" w14:textId="5039FE93" w:rsidR="00527825" w:rsidRDefault="00527825">
      <w:pPr>
        <w:pStyle w:val="Subsection"/>
        <w:keepNext/>
        <w:keepLines/>
      </w:pPr>
      <w:r>
        <w:lastRenderedPageBreak/>
        <w:tab/>
        <w:t>(4)</w:t>
      </w:r>
      <w:r>
        <w:tab/>
        <w:t xml:space="preserve">If the licensing authority proposes on its own initiative to cancel a tavern restricted licence and grant a small bar licence under subsection (3), the licensing authority must give the licensee of the tavern restricted licence — </w:t>
      </w:r>
    </w:p>
    <w:p w14:paraId="51EA5BDE" w14:textId="77777777" w:rsidR="00527825" w:rsidRDefault="00527825">
      <w:pPr>
        <w:pStyle w:val="Indenta"/>
      </w:pPr>
      <w:r>
        <w:tab/>
        <w:t>(a)</w:t>
      </w:r>
      <w:r>
        <w:tab/>
        <w:t>a notice that sets out the proposal and the reasons for it; and</w:t>
      </w:r>
    </w:p>
    <w:p w14:paraId="26D3423F" w14:textId="77777777" w:rsidR="00527825" w:rsidRDefault="00527825">
      <w:pPr>
        <w:pStyle w:val="Indenta"/>
      </w:pPr>
      <w:r>
        <w:tab/>
        <w:t>(b)</w:t>
      </w:r>
      <w:r>
        <w:tab/>
        <w:t>a reasonable opportunity to make submissions or to be heard in relation to the proposal.</w:t>
      </w:r>
    </w:p>
    <w:p w14:paraId="11A12243" w14:textId="758534C3" w:rsidR="00527825" w:rsidRDefault="00527825">
      <w:pPr>
        <w:pStyle w:val="Footnotesection"/>
      </w:pPr>
      <w:r>
        <w:tab/>
        <w:t>[Section 41B inserted: No. 9 of 2018 s. 22; amended: No. 20 of 2025 s. 10 and 67.]</w:t>
      </w:r>
    </w:p>
    <w:p w14:paraId="6DAC20BB" w14:textId="25234A40" w:rsidR="00527825" w:rsidRDefault="00527825">
      <w:pPr>
        <w:pStyle w:val="Heading5"/>
        <w:spacing w:before="240"/>
        <w:rPr>
          <w:snapToGrid w:val="0"/>
        </w:rPr>
      </w:pPr>
      <w:bookmarkStart w:id="95" w:name="_Toc230349174"/>
      <w:r>
        <w:rPr>
          <w:rStyle w:val="CharSectno"/>
        </w:rPr>
        <w:t>42</w:t>
      </w:r>
      <w:r>
        <w:rPr>
          <w:snapToGrid w:val="0"/>
        </w:rPr>
        <w:t>.</w:t>
      </w:r>
      <w:r>
        <w:rPr>
          <w:snapToGrid w:val="0"/>
        </w:rPr>
        <w:tab/>
      </w:r>
      <w:r>
        <w:rPr>
          <w:bCs/>
        </w:rPr>
        <w:t>Nightclub licence: effect and conditions</w:t>
      </w:r>
      <w:bookmarkEnd w:id="95"/>
    </w:p>
    <w:p w14:paraId="7F708F34" w14:textId="77777777" w:rsidR="00527825" w:rsidRDefault="00527825">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14:paraId="1C32C60A" w14:textId="77777777" w:rsidR="00527825" w:rsidRDefault="00527825">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14:paraId="62E422C1" w14:textId="6FC0B958" w:rsidR="00527825" w:rsidRDefault="00527825">
      <w:pPr>
        <w:pStyle w:val="Subsection"/>
        <w:rPr>
          <w:snapToGrid w:val="0"/>
        </w:rPr>
      </w:pPr>
      <w:r>
        <w:rPr>
          <w:snapToGrid w:val="0"/>
        </w:rPr>
        <w:tab/>
        <w:t>(3)</w:t>
      </w:r>
      <w:r>
        <w:rPr>
          <w:snapToGrid w:val="0"/>
        </w:rPr>
        <w:tab/>
        <w:t xml:space="preserve">Every </w:t>
      </w:r>
      <w:r>
        <w:t xml:space="preserve">nightclub </w:t>
      </w:r>
      <w:r>
        <w:rPr>
          <w:snapToGrid w:val="0"/>
        </w:rPr>
        <w:t xml:space="preserve">licence is subject to the condition that liquor </w:t>
      </w:r>
      <w:r>
        <w:t>is not</w:t>
      </w:r>
      <w:r>
        <w:rPr>
          <w:snapToGrid w:val="0"/>
        </w:rPr>
        <w:t xml:space="preserve"> permitted to be consumed on the licensed premises except at a time when live entertainment is being provided there and liquor may be lawfully sold under the licence, unless an extended trading permit applies.</w:t>
      </w:r>
    </w:p>
    <w:p w14:paraId="65163DFF" w14:textId="1F4A6E8D" w:rsidR="00527825" w:rsidRDefault="00527825">
      <w:pPr>
        <w:pStyle w:val="Footnotesection"/>
        <w:ind w:left="890" w:hanging="890"/>
      </w:pPr>
      <w:r>
        <w:tab/>
        <w:t>[Section 42 amended: No. 73 of 2006 s. 107; No. 20 of 2025 s. 67.]</w:t>
      </w:r>
    </w:p>
    <w:p w14:paraId="21555174" w14:textId="77777777" w:rsidR="00527825" w:rsidRDefault="00527825">
      <w:pPr>
        <w:pStyle w:val="Heading5"/>
        <w:rPr>
          <w:snapToGrid w:val="0"/>
        </w:rPr>
      </w:pPr>
      <w:bookmarkStart w:id="96" w:name="_Toc230349175"/>
      <w:r>
        <w:rPr>
          <w:rStyle w:val="CharSectno"/>
        </w:rPr>
        <w:lastRenderedPageBreak/>
        <w:t>43</w:t>
      </w:r>
      <w:r>
        <w:rPr>
          <w:snapToGrid w:val="0"/>
        </w:rPr>
        <w:t>.</w:t>
      </w:r>
      <w:r>
        <w:rPr>
          <w:snapToGrid w:val="0"/>
        </w:rPr>
        <w:tab/>
        <w:t>N</w:t>
      </w:r>
      <w:r>
        <w:t xml:space="preserve">ightclub </w:t>
      </w:r>
      <w:r>
        <w:rPr>
          <w:snapToGrid w:val="0"/>
        </w:rPr>
        <w:t>licence, pre-requisites for grant of</w:t>
      </w:r>
      <w:bookmarkEnd w:id="96"/>
    </w:p>
    <w:p w14:paraId="6122A59B" w14:textId="77777777" w:rsidR="00527825" w:rsidRDefault="00527825">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14:paraId="09381CAE" w14:textId="77777777" w:rsidR="00527825" w:rsidRDefault="00527825">
      <w:pPr>
        <w:pStyle w:val="Indenta"/>
        <w:rPr>
          <w:snapToGrid w:val="0"/>
        </w:rPr>
      </w:pPr>
      <w:r>
        <w:rPr>
          <w:snapToGrid w:val="0"/>
        </w:rPr>
        <w:tab/>
        <w:t>(a)</w:t>
      </w:r>
      <w:r>
        <w:rPr>
          <w:snapToGrid w:val="0"/>
        </w:rPr>
        <w:tab/>
        <w:t>are so constructed as to enable entertainment of a kind referred to in section 42 to be provided there; and</w:t>
      </w:r>
    </w:p>
    <w:p w14:paraId="48B0EBDE" w14:textId="77777777" w:rsidR="00527825" w:rsidRDefault="00527825">
      <w:pPr>
        <w:pStyle w:val="Indenta"/>
        <w:rPr>
          <w:snapToGrid w:val="0"/>
        </w:rPr>
      </w:pPr>
      <w:r>
        <w:rPr>
          <w:snapToGrid w:val="0"/>
        </w:rPr>
        <w:tab/>
        <w:t>(b)</w:t>
      </w:r>
      <w:r>
        <w:rPr>
          <w:snapToGrid w:val="0"/>
        </w:rPr>
        <w:tab/>
        <w:t>are suitable, having regard to any condition imposed as to the nature or extent of the entertainment required to be provided.</w:t>
      </w:r>
    </w:p>
    <w:p w14:paraId="46558761" w14:textId="77777777" w:rsidR="00527825" w:rsidRDefault="00527825">
      <w:pPr>
        <w:pStyle w:val="Footnotesection"/>
        <w:ind w:left="890" w:hanging="890"/>
      </w:pPr>
      <w:r>
        <w:tab/>
        <w:t>[Section 43 amended: No. 73 of 2006 s. 107.]</w:t>
      </w:r>
    </w:p>
    <w:p w14:paraId="5A376502" w14:textId="285D0B2B" w:rsidR="00527825" w:rsidRDefault="00527825">
      <w:pPr>
        <w:pStyle w:val="Heading5"/>
        <w:keepLines w:val="0"/>
        <w:spacing w:before="180"/>
        <w:rPr>
          <w:snapToGrid w:val="0"/>
        </w:rPr>
      </w:pPr>
      <w:bookmarkStart w:id="97" w:name="_Toc230349176"/>
      <w:r>
        <w:rPr>
          <w:rStyle w:val="CharSectno"/>
        </w:rPr>
        <w:t>44</w:t>
      </w:r>
      <w:r>
        <w:rPr>
          <w:snapToGrid w:val="0"/>
        </w:rPr>
        <w:t>.</w:t>
      </w:r>
      <w:r>
        <w:rPr>
          <w:snapToGrid w:val="0"/>
        </w:rPr>
        <w:tab/>
      </w:r>
      <w:r>
        <w:rPr>
          <w:bCs/>
        </w:rPr>
        <w:t>Casino liquor licence: effect and conditions</w:t>
      </w:r>
      <w:bookmarkEnd w:id="97"/>
    </w:p>
    <w:p w14:paraId="1A2AF697" w14:textId="77777777" w:rsidR="00527825" w:rsidRDefault="00527825">
      <w:pPr>
        <w:pStyle w:val="Subsection"/>
        <w:keepNext/>
      </w:pPr>
      <w:r>
        <w:tab/>
        <w:t>(1)</w:t>
      </w:r>
      <w:r>
        <w:tab/>
        <w:t xml:space="preserve">Subject to this Act, a casino licence authorises the licensee, during permitted hours, to do either or both of the following — </w:t>
      </w:r>
    </w:p>
    <w:p w14:paraId="7D42B1CE" w14:textId="77777777" w:rsidR="00527825" w:rsidRDefault="00527825">
      <w:pPr>
        <w:pStyle w:val="Indenta"/>
      </w:pPr>
      <w:r>
        <w:tab/>
        <w:t>(a)</w:t>
      </w:r>
      <w:r>
        <w:tab/>
        <w:t xml:space="preserve">sell liquor for consumption — </w:t>
      </w:r>
    </w:p>
    <w:p w14:paraId="02AC1976" w14:textId="77777777" w:rsidR="00527825" w:rsidRDefault="00527825">
      <w:pPr>
        <w:pStyle w:val="Indenti"/>
      </w:pPr>
      <w:r>
        <w:tab/>
        <w:t>(i)</w:t>
      </w:r>
      <w:r>
        <w:tab/>
        <w:t>on the premises at the casino; and</w:t>
      </w:r>
    </w:p>
    <w:p w14:paraId="1F596D74" w14:textId="044A4535" w:rsidR="00527825" w:rsidRDefault="00527825">
      <w:pPr>
        <w:pStyle w:val="Indenti"/>
      </w:pPr>
      <w:r>
        <w:tab/>
        <w:t>(ii)</w:t>
      </w:r>
      <w:r>
        <w:tab/>
        <w:t>on other premises within the casino complex concerned or adjacent to that complex, within one or more defined areas as may from time to time be approved by the Director;</w:t>
      </w:r>
    </w:p>
    <w:p w14:paraId="44C8CDB7" w14:textId="77777777" w:rsidR="00527825" w:rsidRDefault="00527825">
      <w:pPr>
        <w:pStyle w:val="Indenta"/>
      </w:pPr>
      <w:r>
        <w:tab/>
        <w:t>(b)</w:t>
      </w:r>
      <w:r>
        <w:tab/>
        <w:t xml:space="preserve">supply, without charge, packaged liquor on the premises referred to in paragraph (a) as part of — </w:t>
      </w:r>
    </w:p>
    <w:p w14:paraId="6688B667" w14:textId="77777777" w:rsidR="00527825" w:rsidRDefault="00527825">
      <w:pPr>
        <w:pStyle w:val="Indenti"/>
      </w:pPr>
      <w:r>
        <w:tab/>
        <w:t>(i)</w:t>
      </w:r>
      <w:r>
        <w:tab/>
        <w:t>an accommodation, restaurant or dining service provided on those premises; or</w:t>
      </w:r>
    </w:p>
    <w:p w14:paraId="25CA6DDA" w14:textId="77777777" w:rsidR="00527825" w:rsidRDefault="00527825">
      <w:pPr>
        <w:pStyle w:val="Indenti"/>
      </w:pPr>
      <w:r>
        <w:tab/>
        <w:t>(ii)</w:t>
      </w:r>
      <w:r>
        <w:tab/>
        <w:t>a function or promotional activity conducted on those premises.</w:t>
      </w:r>
    </w:p>
    <w:p w14:paraId="61E51544" w14:textId="77777777" w:rsidR="00527825" w:rsidRDefault="00527825">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14:paraId="2C6DC013" w14:textId="77777777" w:rsidR="00527825" w:rsidRDefault="00527825">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14:paraId="096E61BC" w14:textId="77777777" w:rsidR="00527825" w:rsidRDefault="00527825">
      <w:pPr>
        <w:pStyle w:val="Indenta"/>
        <w:rPr>
          <w:snapToGrid w:val="0"/>
        </w:rPr>
      </w:pPr>
      <w:r>
        <w:rPr>
          <w:snapToGrid w:val="0"/>
        </w:rPr>
        <w:lastRenderedPageBreak/>
        <w:tab/>
        <w:t>(b)</w:t>
      </w:r>
      <w:r>
        <w:rPr>
          <w:snapToGrid w:val="0"/>
        </w:rPr>
        <w:tab/>
        <w:t>at all times, or at a specified time,</w:t>
      </w:r>
    </w:p>
    <w:p w14:paraId="6AA8320D" w14:textId="77777777" w:rsidR="00527825" w:rsidRDefault="00527825">
      <w:pPr>
        <w:pStyle w:val="Subsection"/>
        <w:rPr>
          <w:snapToGrid w:val="0"/>
        </w:rPr>
      </w:pPr>
      <w:r>
        <w:rPr>
          <w:snapToGrid w:val="0"/>
        </w:rPr>
        <w:tab/>
      </w:r>
      <w:r>
        <w:rPr>
          <w:snapToGrid w:val="0"/>
        </w:rPr>
        <w:tab/>
        <w:t>by reference to the respective areas defined.</w:t>
      </w:r>
    </w:p>
    <w:p w14:paraId="519504DF" w14:textId="77777777" w:rsidR="00527825" w:rsidRDefault="00527825">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14:paraId="5CE8CB48" w14:textId="5448D854" w:rsidR="00527825" w:rsidRDefault="00527825">
      <w:pPr>
        <w:pStyle w:val="Footnotesection"/>
      </w:pPr>
      <w:r>
        <w:tab/>
        <w:t>[Section 44 amended: No. 35 of 2003 s. 173(4); No. 73 of 2006 s. 107; No. 9 of 2018 s. 23; No. 20 of 2025 s. 11.]</w:t>
      </w:r>
    </w:p>
    <w:p w14:paraId="69CB750D" w14:textId="77777777" w:rsidR="00527825" w:rsidRDefault="00527825">
      <w:pPr>
        <w:pStyle w:val="Heading5"/>
        <w:keepNext w:val="0"/>
        <w:keepLines w:val="0"/>
        <w:spacing w:before="180"/>
        <w:rPr>
          <w:snapToGrid w:val="0"/>
        </w:rPr>
      </w:pPr>
      <w:bookmarkStart w:id="98" w:name="_Toc230349177"/>
      <w:r>
        <w:rPr>
          <w:rStyle w:val="CharSectno"/>
        </w:rPr>
        <w:t>45</w:t>
      </w:r>
      <w:r>
        <w:rPr>
          <w:snapToGrid w:val="0"/>
        </w:rPr>
        <w:t>.</w:t>
      </w:r>
      <w:r>
        <w:rPr>
          <w:snapToGrid w:val="0"/>
        </w:rPr>
        <w:tab/>
        <w:t>Casino liquor licence, pre-requisites for grant of</w:t>
      </w:r>
      <w:bookmarkEnd w:id="98"/>
    </w:p>
    <w:p w14:paraId="3D566324" w14:textId="77777777" w:rsidR="00527825" w:rsidRDefault="00527825">
      <w:pPr>
        <w:pStyle w:val="Subsection"/>
        <w:rPr>
          <w:snapToGrid w:val="0"/>
        </w:rPr>
      </w:pPr>
      <w:r>
        <w:rPr>
          <w:snapToGrid w:val="0"/>
        </w:rPr>
        <w:tab/>
        <w:t>(1)</w:t>
      </w:r>
      <w:r>
        <w:rPr>
          <w:snapToGrid w:val="0"/>
        </w:rPr>
        <w:tab/>
        <w:t>The licensing authority shall not grant a casino liquor licence unless — </w:t>
      </w:r>
    </w:p>
    <w:p w14:paraId="362639BD" w14:textId="77777777" w:rsidR="00527825" w:rsidRDefault="00527825">
      <w:pPr>
        <w:pStyle w:val="Ednotepara"/>
        <w:rPr>
          <w:snapToGrid w:val="0"/>
        </w:rPr>
      </w:pPr>
      <w:r>
        <w:rPr>
          <w:snapToGrid w:val="0"/>
        </w:rPr>
        <w:tab/>
        <w:t>[(a)</w:t>
      </w:r>
      <w:r>
        <w:rPr>
          <w:snapToGrid w:val="0"/>
        </w:rPr>
        <w:tab/>
        <w:t>deleted]</w:t>
      </w:r>
    </w:p>
    <w:p w14:paraId="7381E372" w14:textId="77777777" w:rsidR="00527825" w:rsidRDefault="00527825">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14:paraId="58FF79CF" w14:textId="77777777" w:rsidR="00527825" w:rsidRDefault="00527825">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14:paraId="5BF0DB88" w14:textId="77777777" w:rsidR="00527825" w:rsidRDefault="00527825">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14:paraId="4222C85F" w14:textId="77777777" w:rsidR="00527825" w:rsidRDefault="00527825">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w:t>
      </w:r>
      <w:r>
        <w:rPr>
          <w:snapToGrid w:val="0"/>
        </w:rPr>
        <w:lastRenderedPageBreak/>
        <w:t xml:space="preserve">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14:paraId="4B6DC7CB" w14:textId="77777777" w:rsidR="00527825" w:rsidRDefault="00527825">
      <w:pPr>
        <w:pStyle w:val="Indenta"/>
        <w:rPr>
          <w:snapToGrid w:val="0"/>
        </w:rPr>
      </w:pPr>
      <w:r>
        <w:rPr>
          <w:snapToGrid w:val="0"/>
        </w:rPr>
        <w:tab/>
        <w:t>(a)</w:t>
      </w:r>
      <w:r>
        <w:rPr>
          <w:snapToGrid w:val="0"/>
        </w:rPr>
        <w:tab/>
        <w:t>the consent of the Gaming and Wagering Commission and of the holder of the casino liquor licence; and</w:t>
      </w:r>
    </w:p>
    <w:p w14:paraId="4D968412" w14:textId="77777777" w:rsidR="00527825" w:rsidRDefault="00527825">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14:paraId="225591C3" w14:textId="77777777" w:rsidR="00527825" w:rsidRDefault="00527825">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14:paraId="47C5BCE8" w14:textId="77777777" w:rsidR="00527825" w:rsidRDefault="00527825">
      <w:pPr>
        <w:pStyle w:val="Footnotesection"/>
      </w:pPr>
      <w:r>
        <w:tab/>
        <w:t xml:space="preserve">[Section 45 amended: No. 12 of 1998 s. 28; No. 35 of 2003 s. 173(4); No. 9 of 2018 s. 24.] </w:t>
      </w:r>
    </w:p>
    <w:p w14:paraId="07ECECAC" w14:textId="77777777" w:rsidR="00527825" w:rsidRDefault="00527825">
      <w:pPr>
        <w:pStyle w:val="Heading5"/>
        <w:spacing w:before="240"/>
        <w:rPr>
          <w:snapToGrid w:val="0"/>
        </w:rPr>
      </w:pPr>
      <w:bookmarkStart w:id="99" w:name="_Toc230349178"/>
      <w:r>
        <w:rPr>
          <w:rStyle w:val="CharSectno"/>
        </w:rPr>
        <w:t>46</w:t>
      </w:r>
      <w:r>
        <w:rPr>
          <w:snapToGrid w:val="0"/>
        </w:rPr>
        <w:t>.</w:t>
      </w:r>
      <w:r>
        <w:rPr>
          <w:snapToGrid w:val="0"/>
        </w:rPr>
        <w:tab/>
        <w:t>Special facility licence, pre-requisites for grant of</w:t>
      </w:r>
      <w:bookmarkEnd w:id="99"/>
    </w:p>
    <w:p w14:paraId="2740348A" w14:textId="77777777" w:rsidR="00527825" w:rsidRDefault="00527825">
      <w:pPr>
        <w:pStyle w:val="Subsection"/>
      </w:pPr>
      <w:r>
        <w:tab/>
        <w:t>(1)</w:t>
      </w:r>
      <w:r>
        <w:tab/>
        <w:t>The licensing authority shall not grant a special facility licence except for a prescribed purpose.</w:t>
      </w:r>
    </w:p>
    <w:p w14:paraId="652C527F" w14:textId="77777777" w:rsidR="00527825" w:rsidRDefault="00527825">
      <w:pPr>
        <w:pStyle w:val="Subsection"/>
      </w:pPr>
      <w:r>
        <w:tab/>
        <w:t>(1a)</w:t>
      </w:r>
      <w:r>
        <w:tab/>
        <w:t xml:space="preserve">The licensing authority is not to grant a special facility licence only because — </w:t>
      </w:r>
    </w:p>
    <w:p w14:paraId="7065AD19" w14:textId="77777777" w:rsidR="00527825" w:rsidRDefault="00527825">
      <w:pPr>
        <w:pStyle w:val="Indenta"/>
      </w:pPr>
      <w:r>
        <w:tab/>
        <w:t>(a)</w:t>
      </w:r>
      <w:r>
        <w:tab/>
        <w:t>the grant or variation of a licence of another class; or</w:t>
      </w:r>
    </w:p>
    <w:p w14:paraId="07AE858E" w14:textId="77777777" w:rsidR="00527825" w:rsidRDefault="00527825">
      <w:pPr>
        <w:pStyle w:val="Indenta"/>
      </w:pPr>
      <w:r>
        <w:tab/>
        <w:t>(b)</w:t>
      </w:r>
      <w:r>
        <w:tab/>
        <w:t>the imposition, variation or cancellation of a condition on a licence of another class; or</w:t>
      </w:r>
    </w:p>
    <w:p w14:paraId="4D465A99" w14:textId="77777777" w:rsidR="00527825" w:rsidRDefault="00527825">
      <w:pPr>
        <w:pStyle w:val="Indenta"/>
      </w:pPr>
      <w:r>
        <w:tab/>
        <w:t>(c)</w:t>
      </w:r>
      <w:r>
        <w:tab/>
        <w:t>the issue of an extended trading permit in respect of a licence of another class,</w:t>
      </w:r>
    </w:p>
    <w:p w14:paraId="1F0E7A66" w14:textId="77777777" w:rsidR="00527825" w:rsidRDefault="00527825">
      <w:pPr>
        <w:pStyle w:val="Subsection"/>
      </w:pPr>
      <w:r>
        <w:tab/>
      </w:r>
      <w:r>
        <w:tab/>
        <w:t>is not possible because an approval, consent or exemption required under another written law cannot be obtained.</w:t>
      </w:r>
    </w:p>
    <w:p w14:paraId="097A543B" w14:textId="77777777" w:rsidR="00527825" w:rsidRDefault="00527825">
      <w:pPr>
        <w:pStyle w:val="Subsection"/>
      </w:pPr>
      <w:r>
        <w:lastRenderedPageBreak/>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14:paraId="34FDFF40" w14:textId="77777777" w:rsidR="00527825" w:rsidRDefault="00527825">
      <w:pPr>
        <w:pStyle w:val="Subsection"/>
        <w:keepNext/>
      </w:pPr>
      <w:r>
        <w:tab/>
        <w:t>(2a)</w:t>
      </w:r>
      <w:r>
        <w:tab/>
        <w:t xml:space="preserve">Subsection (2) applies — </w:t>
      </w:r>
    </w:p>
    <w:p w14:paraId="0F360D59" w14:textId="77777777" w:rsidR="00527825" w:rsidRDefault="00527825">
      <w:pPr>
        <w:pStyle w:val="Indenta"/>
      </w:pPr>
      <w:r>
        <w:tab/>
        <w:t>(a)</w:t>
      </w:r>
      <w:r>
        <w:tab/>
        <w:t>whether or not an application has been made for a grant, variation, imposition, cancellation or issue referred to in that subsection; and</w:t>
      </w:r>
    </w:p>
    <w:p w14:paraId="27AAD3AB" w14:textId="77777777" w:rsidR="00527825" w:rsidRDefault="00527825">
      <w:pPr>
        <w:pStyle w:val="Indenta"/>
      </w:pPr>
      <w:r>
        <w:tab/>
        <w:t>(b)</w:t>
      </w:r>
      <w:r>
        <w:tab/>
        <w:t>even if such an application has been made and has been refused.</w:t>
      </w:r>
    </w:p>
    <w:p w14:paraId="5F8713C5" w14:textId="77777777" w:rsidR="00527825" w:rsidRDefault="00527825">
      <w:pPr>
        <w:pStyle w:val="Subsection"/>
      </w:pPr>
      <w:r>
        <w:tab/>
        <w:t>(2b)</w:t>
      </w:r>
      <w:r>
        <w:tab/>
        <w:t>The application for a special facility licence must demonstrate how the business for which the licence is sought meets any of the prescribed purposes for which a special facility licence may be granted.</w:t>
      </w:r>
    </w:p>
    <w:p w14:paraId="5C0E65CD" w14:textId="77777777" w:rsidR="00527825" w:rsidRDefault="00527825">
      <w:pPr>
        <w:pStyle w:val="Subsection"/>
      </w:pPr>
      <w:r>
        <w:tab/>
        <w:t>(3)</w:t>
      </w:r>
      <w:r>
        <w:tab/>
        <w:t>If a special facility licence is granted, it must be granted on such terms and conditions as are necessary to ensure that the licence is used only for the prescribed purpose for which it is granted.</w:t>
      </w:r>
    </w:p>
    <w:p w14:paraId="2F643F44" w14:textId="77777777" w:rsidR="00527825" w:rsidRDefault="00527825">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14:paraId="33DBECB8" w14:textId="77777777" w:rsidR="00527825" w:rsidRDefault="00527825">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14:paraId="17152098" w14:textId="77777777" w:rsidR="00527825" w:rsidRDefault="00527825">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14:paraId="20902137" w14:textId="77777777" w:rsidR="00527825" w:rsidRDefault="00527825">
      <w:pPr>
        <w:pStyle w:val="Footnotesection"/>
        <w:ind w:left="890" w:hanging="890"/>
      </w:pPr>
      <w:r>
        <w:lastRenderedPageBreak/>
        <w:tab/>
        <w:t xml:space="preserve">[Section 46 inserted: No. 12 of 1998 s. 29; amended: No. 26 of 2001 s. 5(1); No. 73 of 2006 s. 35.] </w:t>
      </w:r>
    </w:p>
    <w:p w14:paraId="54570515" w14:textId="77777777" w:rsidR="00527825" w:rsidRDefault="00527825">
      <w:pPr>
        <w:pStyle w:val="Heading5"/>
        <w:spacing w:before="240"/>
      </w:pPr>
      <w:bookmarkStart w:id="100" w:name="_Toc230349179"/>
      <w:r>
        <w:rPr>
          <w:rStyle w:val="CharSectno"/>
        </w:rPr>
        <w:t>46A</w:t>
      </w:r>
      <w:r>
        <w:t>.</w:t>
      </w:r>
      <w:r>
        <w:tab/>
        <w:t>Special facility licence, restrictions on varying</w:t>
      </w:r>
      <w:bookmarkEnd w:id="100"/>
    </w:p>
    <w:p w14:paraId="296AE91F" w14:textId="77777777" w:rsidR="00527825" w:rsidRDefault="00527825">
      <w:pPr>
        <w:pStyle w:val="Subsection"/>
        <w:keepNext/>
        <w:spacing w:before="180"/>
      </w:pPr>
      <w:r>
        <w:tab/>
        <w:t>(1)</w:t>
      </w:r>
      <w:r>
        <w:tab/>
        <w:t xml:space="preserve">The licensing authority is not to vary a special facility licence, or impose, vary or cancel a condition on a special facility licence, if — </w:t>
      </w:r>
    </w:p>
    <w:p w14:paraId="057E12B9" w14:textId="77777777" w:rsidR="00527825" w:rsidRDefault="00527825">
      <w:pPr>
        <w:pStyle w:val="Indenta"/>
      </w:pPr>
      <w:r>
        <w:tab/>
        <w:t>(a)</w:t>
      </w:r>
      <w:r>
        <w:tab/>
        <w:t>granting or varying a licence of another class; or</w:t>
      </w:r>
    </w:p>
    <w:p w14:paraId="50A0E91F" w14:textId="77777777" w:rsidR="00527825" w:rsidRDefault="00527825">
      <w:pPr>
        <w:pStyle w:val="Indenta"/>
      </w:pPr>
      <w:r>
        <w:tab/>
        <w:t>(b)</w:t>
      </w:r>
      <w:r>
        <w:tab/>
        <w:t>imposing, varying or cancelling a condition on a licence of another class; or</w:t>
      </w:r>
    </w:p>
    <w:p w14:paraId="481C20A7" w14:textId="77777777" w:rsidR="00527825" w:rsidRDefault="00527825">
      <w:pPr>
        <w:pStyle w:val="Indenta"/>
        <w:keepNext/>
        <w:keepLines/>
      </w:pPr>
      <w:r>
        <w:tab/>
        <w:t>(c)</w:t>
      </w:r>
      <w:r>
        <w:tab/>
        <w:t>issuing an extended trading permit in respect of a licence of another class,</w:t>
      </w:r>
    </w:p>
    <w:p w14:paraId="7A1D9110" w14:textId="77777777" w:rsidR="00527825" w:rsidRDefault="00527825">
      <w:pPr>
        <w:pStyle w:val="Subsection"/>
        <w:keepNext/>
        <w:keepLines/>
      </w:pPr>
      <w:r>
        <w:tab/>
      </w:r>
      <w:r>
        <w:tab/>
        <w:t xml:space="preserve">would achieve the purposes for which — </w:t>
      </w:r>
    </w:p>
    <w:p w14:paraId="5B531051" w14:textId="77777777" w:rsidR="00527825" w:rsidRDefault="00527825">
      <w:pPr>
        <w:pStyle w:val="Indenta"/>
      </w:pPr>
      <w:r>
        <w:tab/>
        <w:t>(d)</w:t>
      </w:r>
      <w:r>
        <w:tab/>
        <w:t>the variation of the special facility licence is sought; or</w:t>
      </w:r>
    </w:p>
    <w:p w14:paraId="1CA5D6DC" w14:textId="77777777" w:rsidR="00527825" w:rsidRDefault="00527825">
      <w:pPr>
        <w:pStyle w:val="Indenta"/>
      </w:pPr>
      <w:r>
        <w:tab/>
        <w:t>(e)</w:t>
      </w:r>
      <w:r>
        <w:tab/>
        <w:t>the imposition, variation or cancellation of a condition on the special facility licence is sought.</w:t>
      </w:r>
    </w:p>
    <w:p w14:paraId="21306AD3" w14:textId="77777777" w:rsidR="00527825" w:rsidRDefault="00527825">
      <w:pPr>
        <w:pStyle w:val="Subsection"/>
        <w:keepNext/>
      </w:pPr>
      <w:r>
        <w:tab/>
        <w:t>(2)</w:t>
      </w:r>
      <w:r>
        <w:tab/>
        <w:t xml:space="preserve">Subsection (1) applies — </w:t>
      </w:r>
    </w:p>
    <w:p w14:paraId="597EDD45" w14:textId="77777777" w:rsidR="00527825" w:rsidRDefault="00527825">
      <w:pPr>
        <w:pStyle w:val="Indenta"/>
      </w:pPr>
      <w:r>
        <w:tab/>
        <w:t>(a)</w:t>
      </w:r>
      <w:r>
        <w:tab/>
        <w:t>whether or not an application has been made for a grant, variation, imposition, cancellation or issue referred to in paragraph (a), (b) or (c) of that subsection; and</w:t>
      </w:r>
    </w:p>
    <w:p w14:paraId="72FB77E1" w14:textId="77777777" w:rsidR="00527825" w:rsidRDefault="00527825">
      <w:pPr>
        <w:pStyle w:val="Indenta"/>
      </w:pPr>
      <w:r>
        <w:tab/>
        <w:t>(b)</w:t>
      </w:r>
      <w:r>
        <w:tab/>
        <w:t>even if such an application has been made and has been refused.</w:t>
      </w:r>
    </w:p>
    <w:p w14:paraId="3432EE72" w14:textId="77777777" w:rsidR="00527825" w:rsidRDefault="00527825">
      <w:pPr>
        <w:pStyle w:val="Footnotesection"/>
      </w:pPr>
      <w:r>
        <w:tab/>
        <w:t>[Section 46A inserted: No. 73 of 2006 s. 36.]</w:t>
      </w:r>
    </w:p>
    <w:p w14:paraId="20F2610F" w14:textId="77777777" w:rsidR="00527825" w:rsidRDefault="00527825">
      <w:pPr>
        <w:pStyle w:val="Heading5"/>
      </w:pPr>
      <w:bookmarkStart w:id="101" w:name="_Toc230349180"/>
      <w:r>
        <w:rPr>
          <w:rStyle w:val="CharSectno"/>
        </w:rPr>
        <w:t>46B</w:t>
      </w:r>
      <w:r>
        <w:t>.</w:t>
      </w:r>
      <w:r>
        <w:tab/>
        <w:t>Alternatives to granting or varying special facility licences</w:t>
      </w:r>
      <w:bookmarkEnd w:id="101"/>
    </w:p>
    <w:p w14:paraId="0D824788" w14:textId="77777777" w:rsidR="00527825" w:rsidRDefault="00527825">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14:paraId="59FEE008" w14:textId="77777777" w:rsidR="00527825" w:rsidRDefault="00527825">
      <w:pPr>
        <w:pStyle w:val="Indenta"/>
      </w:pPr>
      <w:r>
        <w:tab/>
        <w:t>(a)</w:t>
      </w:r>
      <w:r>
        <w:tab/>
        <w:t>the grant or variation of a licence of another class; or</w:t>
      </w:r>
    </w:p>
    <w:p w14:paraId="21E57284" w14:textId="77777777" w:rsidR="00527825" w:rsidRDefault="00527825">
      <w:pPr>
        <w:pStyle w:val="Indenta"/>
      </w:pPr>
      <w:r>
        <w:lastRenderedPageBreak/>
        <w:tab/>
        <w:t>(b)</w:t>
      </w:r>
      <w:r>
        <w:tab/>
        <w:t>the imposition, variation or cancellation of a condition on a licence of another class; or</w:t>
      </w:r>
    </w:p>
    <w:p w14:paraId="7A670319" w14:textId="77777777" w:rsidR="00527825" w:rsidRDefault="00527825">
      <w:pPr>
        <w:pStyle w:val="Indenta"/>
      </w:pPr>
      <w:r>
        <w:tab/>
        <w:t>(c)</w:t>
      </w:r>
      <w:r>
        <w:tab/>
        <w:t>the issue of an extended trading permit in respect of a licence of another class.</w:t>
      </w:r>
    </w:p>
    <w:p w14:paraId="5CEECB6B" w14:textId="2B49C071" w:rsidR="00527825" w:rsidRDefault="00527825">
      <w:pPr>
        <w:pStyle w:val="Subsection"/>
      </w:pPr>
      <w:r>
        <w:tab/>
        <w:t>(2)</w:t>
      </w:r>
      <w:r>
        <w:tab/>
        <w:t xml:space="preserve">The licensing authority may on its own initiative or on the application of the licensee — </w:t>
      </w:r>
    </w:p>
    <w:p w14:paraId="4FFEB318" w14:textId="77777777" w:rsidR="00527825" w:rsidRDefault="00527825">
      <w:pPr>
        <w:pStyle w:val="Indenta"/>
      </w:pPr>
      <w:r>
        <w:tab/>
        <w:t>(a)</w:t>
      </w:r>
      <w:r>
        <w:tab/>
        <w:t>cancel a special facility licence; and</w:t>
      </w:r>
    </w:p>
    <w:p w14:paraId="792976C8" w14:textId="77777777" w:rsidR="00527825" w:rsidRDefault="00527825">
      <w:pPr>
        <w:pStyle w:val="Indenta"/>
        <w:keepNext/>
      </w:pPr>
      <w:r>
        <w:tab/>
        <w:t>(b)</w:t>
      </w:r>
      <w:r>
        <w:tab/>
        <w:t xml:space="preserve">in respect of the premises to which the special facility licence related — </w:t>
      </w:r>
    </w:p>
    <w:p w14:paraId="46BED968" w14:textId="77777777" w:rsidR="00527825" w:rsidRDefault="00527825">
      <w:pPr>
        <w:pStyle w:val="Indenti"/>
      </w:pPr>
      <w:r>
        <w:tab/>
        <w:t>(i)</w:t>
      </w:r>
      <w:r>
        <w:tab/>
        <w:t xml:space="preserve">grant to the person who was the licensee a licence of another class; and </w:t>
      </w:r>
    </w:p>
    <w:p w14:paraId="22A74346" w14:textId="77777777" w:rsidR="00527825" w:rsidRDefault="00527825">
      <w:pPr>
        <w:pStyle w:val="Indenti"/>
      </w:pPr>
      <w:r>
        <w:tab/>
        <w:t>(ii)</w:t>
      </w:r>
      <w:r>
        <w:tab/>
        <w:t>if considered appropriate by the licensing authority, issue to that person an extended trading permit.</w:t>
      </w:r>
    </w:p>
    <w:p w14:paraId="05CC9BC4" w14:textId="4EAB4971" w:rsidR="00527825" w:rsidRDefault="00527825">
      <w:pPr>
        <w:pStyle w:val="Subsection"/>
        <w:keepNext/>
      </w:pPr>
      <w:r>
        <w:tab/>
        <w:t>(3)</w:t>
      </w:r>
      <w:r>
        <w:tab/>
        <w:t xml:space="preserve">If the licensing authority on its own initiative proposes to cancel a special facility licence and grant a licence of another class under subsection (2), the licensing authority — </w:t>
      </w:r>
    </w:p>
    <w:p w14:paraId="15805EAF" w14:textId="77777777" w:rsidR="00527825" w:rsidRDefault="00527825">
      <w:pPr>
        <w:pStyle w:val="Indenta"/>
      </w:pPr>
      <w:r>
        <w:tab/>
        <w:t>(a)</w:t>
      </w:r>
      <w:r>
        <w:tab/>
        <w:t>is to give the licensee a notice that sets out the proposal and the reasons for it; and</w:t>
      </w:r>
    </w:p>
    <w:p w14:paraId="78BD270D" w14:textId="77777777" w:rsidR="00527825" w:rsidRDefault="00527825">
      <w:pPr>
        <w:pStyle w:val="Indenta"/>
      </w:pPr>
      <w:r>
        <w:tab/>
        <w:t>(b)</w:t>
      </w:r>
      <w:r>
        <w:tab/>
        <w:t>is to give the licensee a reasonable opportunity to make submissions or to be heard in relation to the proposal.</w:t>
      </w:r>
    </w:p>
    <w:p w14:paraId="0B9028DE" w14:textId="1D4A8062" w:rsidR="00527825" w:rsidRDefault="00527825">
      <w:pPr>
        <w:pStyle w:val="Footnotesection"/>
        <w:ind w:left="890" w:hanging="890"/>
      </w:pPr>
      <w:r>
        <w:tab/>
        <w:t>[Section 46B inserted: No. 73 of 2006 s. 36; amended: No. 20 of 2025 s. 67.]</w:t>
      </w:r>
    </w:p>
    <w:p w14:paraId="347C8BF7" w14:textId="77777777" w:rsidR="00527825" w:rsidRDefault="00527825">
      <w:pPr>
        <w:pStyle w:val="Heading5"/>
        <w:keepLines w:val="0"/>
        <w:spacing w:before="180"/>
        <w:rPr>
          <w:snapToGrid w:val="0"/>
        </w:rPr>
      </w:pPr>
      <w:bookmarkStart w:id="102" w:name="_Toc230349181"/>
      <w:r>
        <w:rPr>
          <w:rStyle w:val="CharSectno"/>
        </w:rPr>
        <w:t>47</w:t>
      </w:r>
      <w:r>
        <w:rPr>
          <w:snapToGrid w:val="0"/>
        </w:rPr>
        <w:t>.</w:t>
      </w:r>
      <w:r>
        <w:rPr>
          <w:snapToGrid w:val="0"/>
        </w:rPr>
        <w:tab/>
        <w:t>Liquor store licence, effect of</w:t>
      </w:r>
      <w:bookmarkEnd w:id="102"/>
    </w:p>
    <w:p w14:paraId="291248DD" w14:textId="77777777" w:rsidR="00527825" w:rsidRDefault="00527825">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14:paraId="3D8220B9" w14:textId="77777777" w:rsidR="00527825" w:rsidRDefault="00527825">
      <w:pPr>
        <w:pStyle w:val="Subsection"/>
        <w:keepNext/>
        <w:rPr>
          <w:snapToGrid w:val="0"/>
        </w:rPr>
      </w:pPr>
      <w:r>
        <w:rPr>
          <w:snapToGrid w:val="0"/>
        </w:rPr>
        <w:lastRenderedPageBreak/>
        <w:tab/>
        <w:t>(2)</w:t>
      </w:r>
      <w:r>
        <w:rPr>
          <w:snapToGrid w:val="0"/>
        </w:rPr>
        <w:tab/>
        <w:t>The licensee of a liquor store licence is authorised to supply liquor, by way of free sample — </w:t>
      </w:r>
    </w:p>
    <w:p w14:paraId="442E3C43" w14:textId="77777777" w:rsidR="00527825" w:rsidRDefault="00527825">
      <w:pPr>
        <w:pStyle w:val="Indenta"/>
        <w:rPr>
          <w:snapToGrid w:val="0"/>
        </w:rPr>
      </w:pPr>
      <w:r>
        <w:rPr>
          <w:snapToGrid w:val="0"/>
        </w:rPr>
        <w:tab/>
        <w:t>(a)</w:t>
      </w:r>
      <w:r>
        <w:rPr>
          <w:snapToGrid w:val="0"/>
        </w:rPr>
        <w:tab/>
        <w:t>for consumption on a part of the licensed premises approved for the purpose by the Director; or</w:t>
      </w:r>
    </w:p>
    <w:p w14:paraId="3CCAB520" w14:textId="77777777" w:rsidR="00527825" w:rsidRDefault="00527825">
      <w:pPr>
        <w:pStyle w:val="Indenta"/>
        <w:rPr>
          <w:snapToGrid w:val="0"/>
        </w:rPr>
      </w:pPr>
      <w:r>
        <w:rPr>
          <w:snapToGrid w:val="0"/>
        </w:rPr>
        <w:tab/>
        <w:t>(b)</w:t>
      </w:r>
      <w:r>
        <w:rPr>
          <w:snapToGrid w:val="0"/>
        </w:rPr>
        <w:tab/>
        <w:t>for consumption off the premises.</w:t>
      </w:r>
    </w:p>
    <w:p w14:paraId="47935DD9" w14:textId="77777777" w:rsidR="00527825" w:rsidRDefault="00527825">
      <w:pPr>
        <w:pStyle w:val="Footnotesection"/>
        <w:ind w:left="890" w:hanging="890"/>
      </w:pPr>
      <w:r>
        <w:tab/>
        <w:t xml:space="preserve">[Section 47 amended: No. 12 of 1998 s. 30.] </w:t>
      </w:r>
    </w:p>
    <w:p w14:paraId="7B8423C5" w14:textId="77777777" w:rsidR="00527825" w:rsidRDefault="00527825">
      <w:pPr>
        <w:pStyle w:val="Ednotedivision"/>
        <w:spacing w:before="240"/>
      </w:pPr>
      <w:r>
        <w:t>[Heading deleted: No. 73 of 2006 s. 37.]</w:t>
      </w:r>
    </w:p>
    <w:p w14:paraId="175D49E2" w14:textId="77777777" w:rsidR="00527825" w:rsidRDefault="00527825">
      <w:pPr>
        <w:pStyle w:val="Heading5"/>
        <w:spacing w:before="240"/>
        <w:rPr>
          <w:snapToGrid w:val="0"/>
        </w:rPr>
      </w:pPr>
      <w:bookmarkStart w:id="103" w:name="_Toc230349182"/>
      <w:r>
        <w:rPr>
          <w:rStyle w:val="CharSectno"/>
        </w:rPr>
        <w:t>48</w:t>
      </w:r>
      <w:r>
        <w:rPr>
          <w:snapToGrid w:val="0"/>
        </w:rPr>
        <w:t>.</w:t>
      </w:r>
      <w:r>
        <w:rPr>
          <w:snapToGrid w:val="0"/>
        </w:rPr>
        <w:tab/>
        <w:t>Club licence, kinds, conditions and effect of</w:t>
      </w:r>
      <w:bookmarkEnd w:id="103"/>
    </w:p>
    <w:p w14:paraId="70E82CC1" w14:textId="77777777" w:rsidR="00527825" w:rsidRDefault="00527825">
      <w:pPr>
        <w:pStyle w:val="Subsection"/>
        <w:keepNext/>
        <w:keepLines/>
        <w:rPr>
          <w:snapToGrid w:val="0"/>
        </w:rPr>
      </w:pPr>
      <w:r>
        <w:rPr>
          <w:snapToGrid w:val="0"/>
        </w:rPr>
        <w:tab/>
        <w:t>(1)</w:t>
      </w:r>
      <w:r>
        <w:rPr>
          <w:snapToGrid w:val="0"/>
        </w:rPr>
        <w:tab/>
        <w:t>For the purposes of this Act a club licence — </w:t>
      </w:r>
    </w:p>
    <w:p w14:paraId="1609D729" w14:textId="77777777" w:rsidR="00527825" w:rsidRDefault="00527825">
      <w:pPr>
        <w:pStyle w:val="Indenta"/>
        <w:spacing w:before="60"/>
        <w:rPr>
          <w:snapToGrid w:val="0"/>
        </w:rPr>
      </w:pPr>
      <w:r>
        <w:rPr>
          <w:snapToGrid w:val="0"/>
        </w:rPr>
        <w:tab/>
        <w:t>(a)</w:t>
      </w:r>
      <w:r>
        <w:rPr>
          <w:snapToGrid w:val="0"/>
        </w:rPr>
        <w:tab/>
        <w:t>which is expressed to be granted as a club restricted licence; or</w:t>
      </w:r>
    </w:p>
    <w:p w14:paraId="128FFADE" w14:textId="77777777" w:rsidR="00527825" w:rsidRDefault="00527825">
      <w:pPr>
        <w:pStyle w:val="Indenta"/>
        <w:spacing w:before="60"/>
      </w:pPr>
      <w:r>
        <w:tab/>
        <w:t>(b)</w:t>
      </w:r>
      <w:r>
        <w:tab/>
        <w:t>which is subject to conditions prohibiting the sale of liquor for consumption off the premises, or the removal of liquor from the premises, unless subsection (9) applies,</w:t>
      </w:r>
    </w:p>
    <w:p w14:paraId="3897C840" w14:textId="77777777" w:rsidR="00527825" w:rsidRDefault="00527825">
      <w:pPr>
        <w:pStyle w:val="Subsection"/>
        <w:rPr>
          <w:snapToGrid w:val="0"/>
        </w:rPr>
      </w:pPr>
      <w:r>
        <w:rPr>
          <w:snapToGrid w:val="0"/>
        </w:rPr>
        <w:tab/>
      </w:r>
      <w:r>
        <w:rPr>
          <w:snapToGrid w:val="0"/>
        </w:rPr>
        <w:tab/>
        <w:t>shall be referred to as a club restricted licence.</w:t>
      </w:r>
    </w:p>
    <w:p w14:paraId="31EA2288" w14:textId="77777777" w:rsidR="00527825" w:rsidRDefault="00527825">
      <w:pPr>
        <w:pStyle w:val="Subsection"/>
        <w:keepNext/>
        <w:keepLines/>
        <w:rPr>
          <w:snapToGrid w:val="0"/>
        </w:rPr>
      </w:pPr>
      <w:r>
        <w:rPr>
          <w:snapToGrid w:val="0"/>
        </w:rPr>
        <w:tab/>
        <w:t>(2)</w:t>
      </w:r>
      <w:r>
        <w:rPr>
          <w:snapToGrid w:val="0"/>
        </w:rPr>
        <w:tab/>
        <w:t>Subject to this Act a club licence authorises the sale, during permitted hours, of liquor — </w:t>
      </w:r>
    </w:p>
    <w:p w14:paraId="7E3B88BB" w14:textId="77777777" w:rsidR="00527825" w:rsidRDefault="00527825">
      <w:pPr>
        <w:pStyle w:val="Indenta"/>
        <w:rPr>
          <w:snapToGrid w:val="0"/>
        </w:rPr>
      </w:pPr>
      <w:r>
        <w:rPr>
          <w:snapToGrid w:val="0"/>
        </w:rPr>
        <w:tab/>
        <w:t>(a)</w:t>
      </w:r>
      <w:r>
        <w:rPr>
          <w:snapToGrid w:val="0"/>
        </w:rPr>
        <w:tab/>
        <w:t>to a member and to the guests of that member in the company of that member — </w:t>
      </w:r>
    </w:p>
    <w:p w14:paraId="4CF95928" w14:textId="77777777" w:rsidR="00527825" w:rsidRDefault="00527825">
      <w:pPr>
        <w:pStyle w:val="Indenti"/>
        <w:keepLines/>
        <w:rPr>
          <w:snapToGrid w:val="0"/>
        </w:rPr>
      </w:pPr>
      <w:r>
        <w:rPr>
          <w:snapToGrid w:val="0"/>
        </w:rPr>
        <w:tab/>
        <w:t>(i)</w:t>
      </w:r>
      <w:r>
        <w:rPr>
          <w:snapToGrid w:val="0"/>
        </w:rPr>
        <w:tab/>
        <w:t>for consumption on the licensed premises, subject to subsection (4)(b); or</w:t>
      </w:r>
    </w:p>
    <w:p w14:paraId="14DE2AAD" w14:textId="77777777" w:rsidR="00527825" w:rsidRDefault="00527825">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14:paraId="2A17EBD7" w14:textId="77777777" w:rsidR="00527825" w:rsidRDefault="00527825">
      <w:pPr>
        <w:pStyle w:val="Indenta"/>
        <w:rPr>
          <w:snapToGrid w:val="0"/>
        </w:rPr>
      </w:pPr>
      <w:r>
        <w:rPr>
          <w:snapToGrid w:val="0"/>
        </w:rPr>
        <w:tab/>
      </w:r>
      <w:r>
        <w:rPr>
          <w:snapToGrid w:val="0"/>
        </w:rPr>
        <w:tab/>
        <w:t>or</w:t>
      </w:r>
    </w:p>
    <w:p w14:paraId="72BF6B66" w14:textId="77777777" w:rsidR="00527825" w:rsidRDefault="00527825">
      <w:pPr>
        <w:pStyle w:val="Indenta"/>
        <w:rPr>
          <w:snapToGrid w:val="0"/>
        </w:rPr>
      </w:pPr>
      <w:r>
        <w:rPr>
          <w:snapToGrid w:val="0"/>
        </w:rPr>
        <w:lastRenderedPageBreak/>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14:paraId="34880F28" w14:textId="77777777" w:rsidR="00527825" w:rsidRDefault="00527825">
      <w:pPr>
        <w:pStyle w:val="Indenta"/>
        <w:rPr>
          <w:snapToGrid w:val="0"/>
        </w:rPr>
      </w:pPr>
      <w:r>
        <w:rPr>
          <w:snapToGrid w:val="0"/>
        </w:rPr>
        <w:tab/>
        <w:t>(c)</w:t>
      </w:r>
      <w:r>
        <w:rPr>
          <w:snapToGrid w:val="0"/>
        </w:rPr>
        <w:tab/>
        <w:t>to a member, if — </w:t>
      </w:r>
    </w:p>
    <w:p w14:paraId="62BA48F9" w14:textId="77777777" w:rsidR="00527825" w:rsidRDefault="00527825">
      <w:pPr>
        <w:pStyle w:val="Indenti"/>
        <w:rPr>
          <w:snapToGrid w:val="0"/>
        </w:rPr>
      </w:pPr>
      <w:r>
        <w:rPr>
          <w:snapToGrid w:val="0"/>
        </w:rPr>
        <w:tab/>
        <w:t>(i)</w:t>
      </w:r>
      <w:r>
        <w:rPr>
          <w:snapToGrid w:val="0"/>
        </w:rPr>
        <w:tab/>
        <w:t>the licence is not a club restricted licence; or</w:t>
      </w:r>
    </w:p>
    <w:p w14:paraId="1F8E5153" w14:textId="77777777" w:rsidR="00527825" w:rsidRDefault="00527825">
      <w:pPr>
        <w:pStyle w:val="Indenti"/>
        <w:rPr>
          <w:snapToGrid w:val="0"/>
        </w:rPr>
      </w:pPr>
      <w:r>
        <w:rPr>
          <w:snapToGrid w:val="0"/>
        </w:rPr>
        <w:tab/>
        <w:t>(ii)</w:t>
      </w:r>
      <w:r>
        <w:rPr>
          <w:snapToGrid w:val="0"/>
        </w:rPr>
        <w:tab/>
        <w:t>subsection (9) applies,</w:t>
      </w:r>
    </w:p>
    <w:p w14:paraId="31D2A0F7" w14:textId="77777777" w:rsidR="00527825" w:rsidRDefault="00527825">
      <w:pPr>
        <w:pStyle w:val="Indenta"/>
        <w:rPr>
          <w:snapToGrid w:val="0"/>
        </w:rPr>
      </w:pPr>
      <w:r>
        <w:rPr>
          <w:snapToGrid w:val="0"/>
        </w:rPr>
        <w:tab/>
      </w:r>
      <w:r>
        <w:rPr>
          <w:snapToGrid w:val="0"/>
        </w:rPr>
        <w:tab/>
        <w:t xml:space="preserve">and the liquor is packaged liquor, subject to </w:t>
      </w:r>
      <w:r>
        <w:t>subsections (3) and (4)(c),</w:t>
      </w:r>
    </w:p>
    <w:p w14:paraId="7875E5F7" w14:textId="77777777" w:rsidR="00527825" w:rsidRDefault="00527825">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14:paraId="5E042472" w14:textId="77777777" w:rsidR="00527825" w:rsidRDefault="00527825">
      <w:pPr>
        <w:pStyle w:val="Subsection"/>
      </w:pPr>
      <w:r>
        <w:tab/>
        <w:t>(2A)</w:t>
      </w:r>
      <w:r>
        <w:tab/>
        <w:t>Subject to this Act, a club licence authorises the sale, during permitted hours, of liquor to a visitor for consumption on the licensed premises if the sale does not contravene the rules of the club.</w:t>
      </w:r>
    </w:p>
    <w:p w14:paraId="5FF72305" w14:textId="77777777" w:rsidR="00527825" w:rsidRDefault="00527825">
      <w:pPr>
        <w:pStyle w:val="Subsection"/>
        <w:keepNext/>
      </w:pPr>
      <w:r>
        <w:tab/>
        <w:t>(2B)</w:t>
      </w:r>
      <w:r>
        <w:tab/>
        <w:t xml:space="preserve">In subsection (2A) — </w:t>
      </w:r>
    </w:p>
    <w:p w14:paraId="27076F74" w14:textId="77777777" w:rsidR="00527825" w:rsidRDefault="00527825">
      <w:pPr>
        <w:pStyle w:val="Defstart"/>
        <w:keepNext/>
      </w:pPr>
      <w:r>
        <w:tab/>
      </w:r>
      <w:r>
        <w:rPr>
          <w:rStyle w:val="CharDefText"/>
        </w:rPr>
        <w:t>visitor</w:t>
      </w:r>
      <w:r>
        <w:t xml:space="preserve"> means a person, other than a member, a guest of a member or a person referred to in subsection (5), who — </w:t>
      </w:r>
    </w:p>
    <w:p w14:paraId="634B798C" w14:textId="77777777" w:rsidR="00527825" w:rsidRDefault="00527825">
      <w:pPr>
        <w:pStyle w:val="Defpara"/>
      </w:pPr>
      <w:r>
        <w:tab/>
        <w:t>(a)</w:t>
      </w:r>
      <w:r>
        <w:tab/>
        <w:t>is at least 40 km or, if a greater distance is prescribed for the purposes of this paragraph, at least that distance from their usual place of residence; and</w:t>
      </w:r>
    </w:p>
    <w:p w14:paraId="6182E9D7" w14:textId="77777777" w:rsidR="00527825" w:rsidRDefault="00527825">
      <w:pPr>
        <w:pStyle w:val="Defpara"/>
      </w:pPr>
      <w:r>
        <w:tab/>
        <w:t>(b)</w:t>
      </w:r>
      <w:r>
        <w:tab/>
        <w:t>is visiting the club while travelling in the course of a holiday or travelling for leisure or business; and</w:t>
      </w:r>
    </w:p>
    <w:p w14:paraId="7651D237" w14:textId="77777777" w:rsidR="00527825" w:rsidRDefault="00527825">
      <w:pPr>
        <w:pStyle w:val="Defpara"/>
      </w:pPr>
      <w:r>
        <w:tab/>
        <w:t>(c)</w:t>
      </w:r>
      <w:r>
        <w:tab/>
        <w:t>is required, at the time of their visit, to pay a fee to the club for the use of its facilities.</w:t>
      </w:r>
    </w:p>
    <w:p w14:paraId="3BFA8483" w14:textId="77777777" w:rsidR="00527825" w:rsidRDefault="00527825">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14:paraId="14BA6B3C" w14:textId="77777777" w:rsidR="00527825" w:rsidRDefault="00527825">
      <w:pPr>
        <w:pStyle w:val="Subsection"/>
        <w:keepNext/>
        <w:rPr>
          <w:snapToGrid w:val="0"/>
        </w:rPr>
      </w:pPr>
      <w:r>
        <w:rPr>
          <w:snapToGrid w:val="0"/>
        </w:rPr>
        <w:lastRenderedPageBreak/>
        <w:tab/>
        <w:t>(4)</w:t>
      </w:r>
      <w:r>
        <w:rPr>
          <w:snapToGrid w:val="0"/>
        </w:rPr>
        <w:tab/>
        <w:t>Every club licence is subject to the conditions that — </w:t>
      </w:r>
    </w:p>
    <w:p w14:paraId="4EB0A7E0" w14:textId="77777777" w:rsidR="00527825" w:rsidRDefault="00527825">
      <w:pPr>
        <w:pStyle w:val="Indenta"/>
        <w:rPr>
          <w:snapToGrid w:val="0"/>
        </w:rPr>
      </w:pPr>
      <w:r>
        <w:rPr>
          <w:snapToGrid w:val="0"/>
        </w:rPr>
        <w:tab/>
        <w:t>(a)</w:t>
      </w:r>
      <w:r>
        <w:rPr>
          <w:snapToGrid w:val="0"/>
        </w:rPr>
        <w:tab/>
        <w:t>unless an extended trading permit otherwise authorises, the club has — </w:t>
      </w:r>
    </w:p>
    <w:p w14:paraId="6A25165D" w14:textId="77777777" w:rsidR="00527825" w:rsidRDefault="00527825">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14:paraId="2BD7CD65" w14:textId="77777777" w:rsidR="00527825" w:rsidRDefault="00527825">
      <w:pPr>
        <w:pStyle w:val="Indenti"/>
        <w:rPr>
          <w:snapToGrid w:val="0"/>
        </w:rPr>
      </w:pPr>
      <w:r>
        <w:rPr>
          <w:snapToGrid w:val="0"/>
        </w:rPr>
        <w:tab/>
        <w:t>(ii)</w:t>
      </w:r>
      <w:r>
        <w:rPr>
          <w:snapToGrid w:val="0"/>
        </w:rPr>
        <w:tab/>
        <w:t>in any other case — exclusive right to occupy the licensed premises;</w:t>
      </w:r>
    </w:p>
    <w:p w14:paraId="10EF6CD8" w14:textId="77777777" w:rsidR="00527825" w:rsidRDefault="00527825">
      <w:pPr>
        <w:pStyle w:val="Indenta"/>
        <w:rPr>
          <w:snapToGrid w:val="0"/>
        </w:rPr>
      </w:pPr>
      <w:r>
        <w:rPr>
          <w:snapToGrid w:val="0"/>
        </w:rPr>
        <w:tab/>
      </w:r>
      <w:r>
        <w:rPr>
          <w:snapToGrid w:val="0"/>
        </w:rPr>
        <w:tab/>
        <w:t>and</w:t>
      </w:r>
    </w:p>
    <w:p w14:paraId="4C2F4314" w14:textId="77777777" w:rsidR="00527825" w:rsidRDefault="00527825">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14:paraId="4C2D4156" w14:textId="77777777" w:rsidR="00527825" w:rsidRDefault="00527825">
      <w:pPr>
        <w:pStyle w:val="Indenta"/>
        <w:keepNext/>
        <w:rPr>
          <w:snapToGrid w:val="0"/>
        </w:rPr>
      </w:pPr>
      <w:r>
        <w:rPr>
          <w:snapToGrid w:val="0"/>
        </w:rPr>
        <w:tab/>
        <w:t>(c)</w:t>
      </w:r>
      <w:r>
        <w:rPr>
          <w:snapToGrid w:val="0"/>
        </w:rPr>
        <w:tab/>
        <w:t>packaged liquor be not removed — </w:t>
      </w:r>
    </w:p>
    <w:p w14:paraId="7F306FBB" w14:textId="77777777" w:rsidR="00527825" w:rsidRDefault="00527825">
      <w:pPr>
        <w:pStyle w:val="Indenti"/>
        <w:keepNext/>
        <w:rPr>
          <w:snapToGrid w:val="0"/>
        </w:rPr>
      </w:pPr>
      <w:r>
        <w:rPr>
          <w:snapToGrid w:val="0"/>
        </w:rPr>
        <w:tab/>
        <w:t>(i)</w:t>
      </w:r>
      <w:r>
        <w:rPr>
          <w:snapToGrid w:val="0"/>
        </w:rPr>
        <w:tab/>
        <w:t>from premises to which a club restricted licence applies, unless subsection (9) applies; or</w:t>
      </w:r>
    </w:p>
    <w:p w14:paraId="003B63EE" w14:textId="77777777" w:rsidR="00527825" w:rsidRDefault="00527825">
      <w:pPr>
        <w:pStyle w:val="Indenti"/>
        <w:rPr>
          <w:snapToGrid w:val="0"/>
        </w:rPr>
      </w:pPr>
      <w:r>
        <w:rPr>
          <w:snapToGrid w:val="0"/>
        </w:rPr>
        <w:tab/>
        <w:t>(ii)</w:t>
      </w:r>
      <w:r>
        <w:rPr>
          <w:snapToGrid w:val="0"/>
        </w:rPr>
        <w:tab/>
        <w:t>in any other case, from the premises except by or on the instructions of the member to whom it was sold;</w:t>
      </w:r>
    </w:p>
    <w:p w14:paraId="017552D8" w14:textId="77777777" w:rsidR="00527825" w:rsidRDefault="00527825">
      <w:pPr>
        <w:pStyle w:val="Indenta"/>
        <w:rPr>
          <w:snapToGrid w:val="0"/>
        </w:rPr>
      </w:pPr>
      <w:r>
        <w:rPr>
          <w:snapToGrid w:val="0"/>
        </w:rPr>
        <w:tab/>
      </w:r>
      <w:r>
        <w:rPr>
          <w:snapToGrid w:val="0"/>
        </w:rPr>
        <w:tab/>
        <w:t>and</w:t>
      </w:r>
    </w:p>
    <w:p w14:paraId="0CF7D07C" w14:textId="77777777" w:rsidR="00527825" w:rsidRDefault="00527825">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14:paraId="1A05E6C0" w14:textId="47007243" w:rsidR="00527825" w:rsidRDefault="00527825">
      <w:pPr>
        <w:pStyle w:val="Indenta"/>
        <w:rPr>
          <w:snapToGrid w:val="0"/>
        </w:rPr>
      </w:pPr>
      <w:r>
        <w:rPr>
          <w:snapToGrid w:val="0"/>
        </w:rPr>
        <w:tab/>
        <w:t>(e)</w:t>
      </w:r>
      <w:r>
        <w:rPr>
          <w:snapToGrid w:val="0"/>
        </w:rPr>
        <w:tab/>
        <w:t xml:space="preserve">an </w:t>
      </w:r>
      <w:r>
        <w:t>up</w:t>
      </w:r>
      <w:r>
        <w:noBreakHyphen/>
        <w:t>to</w:t>
      </w:r>
      <w:r>
        <w:noBreakHyphen/>
        <w:t>date</w:t>
      </w:r>
      <w:r>
        <w:rPr>
          <w:snapToGrid w:val="0"/>
        </w:rPr>
        <w:t xml:space="preserve"> register of members, in respect of each class of membership, be continually available for inspection at the club premises; and</w:t>
      </w:r>
    </w:p>
    <w:p w14:paraId="6F72074C" w14:textId="77777777" w:rsidR="00527825" w:rsidRDefault="00527825">
      <w:pPr>
        <w:pStyle w:val="Indenta"/>
      </w:pPr>
      <w:r>
        <w:lastRenderedPageBreak/>
        <w:tab/>
        <w:t>(ea)</w:t>
      </w:r>
      <w:r>
        <w:tab/>
        <w:t>an up-to-date register of visitors (as defined in subsection (2B)) be continually available for inspection at the club premises; and</w:t>
      </w:r>
    </w:p>
    <w:p w14:paraId="048EED9E" w14:textId="77777777" w:rsidR="00527825" w:rsidRDefault="00527825">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14:paraId="7A3E7560" w14:textId="77777777" w:rsidR="00527825" w:rsidRDefault="00527825">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14:paraId="4929DFCE" w14:textId="77777777" w:rsidR="00527825" w:rsidRDefault="00527825">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14:paraId="667BCC75" w14:textId="77777777" w:rsidR="00527825" w:rsidRDefault="00527825">
      <w:pPr>
        <w:pStyle w:val="Indenta"/>
        <w:spacing w:before="60"/>
      </w:pPr>
      <w:r>
        <w:tab/>
        <w:t>(a)</w:t>
      </w:r>
      <w:r>
        <w:tab/>
        <w:t>that is to engage in a pre</w:t>
      </w:r>
      <w:r>
        <w:noBreakHyphen/>
        <w:t>arranged event with the host club conducted for the purposes of one of the host club’s principal objects; or</w:t>
      </w:r>
    </w:p>
    <w:p w14:paraId="365F908D" w14:textId="77777777" w:rsidR="00527825" w:rsidRDefault="00527825">
      <w:pPr>
        <w:pStyle w:val="Indenta"/>
        <w:spacing w:before="60"/>
      </w:pPr>
      <w:r>
        <w:tab/>
        <w:t>(b)</w:t>
      </w:r>
      <w:r>
        <w:tab/>
        <w:t>that is to hold a pre</w:t>
      </w:r>
      <w:r>
        <w:noBreakHyphen/>
        <w:t>arranged function at the host club involving the use of the host club’s sporting facilities,</w:t>
      </w:r>
    </w:p>
    <w:p w14:paraId="0B394838" w14:textId="77777777" w:rsidR="00527825" w:rsidRDefault="00527825">
      <w:pPr>
        <w:pStyle w:val="Subsection"/>
      </w:pPr>
      <w:r>
        <w:tab/>
      </w:r>
      <w:r>
        <w:tab/>
        <w:t>may, for the purposes of this Act, be taken to be a person who is accorded temporary membership of the host club on that day, in accordance with the rules of the club.</w:t>
      </w:r>
    </w:p>
    <w:p w14:paraId="2F943B66" w14:textId="77777777" w:rsidR="00527825" w:rsidRDefault="00527825">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14:paraId="64B79497" w14:textId="77777777" w:rsidR="00527825" w:rsidRDefault="00527825">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14:paraId="71CC4B34" w14:textId="77777777" w:rsidR="00527825" w:rsidRDefault="00527825">
      <w:pPr>
        <w:pStyle w:val="Ednotesubsection"/>
        <w:spacing w:before="120"/>
      </w:pPr>
      <w:r>
        <w:tab/>
        <w:t>[(8)</w:t>
      </w:r>
      <w:r>
        <w:tab/>
        <w:t>deleted]</w:t>
      </w:r>
    </w:p>
    <w:p w14:paraId="456E0EBD" w14:textId="77777777" w:rsidR="00527825" w:rsidRDefault="00527825">
      <w:pPr>
        <w:pStyle w:val="Subsection"/>
        <w:rPr>
          <w:snapToGrid w:val="0"/>
        </w:rPr>
      </w:pPr>
      <w:r>
        <w:rPr>
          <w:snapToGrid w:val="0"/>
        </w:rPr>
        <w:tab/>
        <w:t>(9)</w:t>
      </w:r>
      <w:r>
        <w:rPr>
          <w:snapToGrid w:val="0"/>
        </w:rPr>
        <w:tab/>
        <w:t xml:space="preserve">Where the Director is satisfied that the members of a club which holds a club restricted licence cannot, without great </w:t>
      </w:r>
      <w:r>
        <w:rPr>
          <w:snapToGrid w:val="0"/>
        </w:rPr>
        <w:lastRenderedPageBreak/>
        <w:t>inconvenience, obtain supplies of packaged liquor from a supplier other than the club — </w:t>
      </w:r>
    </w:p>
    <w:p w14:paraId="2A384473" w14:textId="77777777" w:rsidR="00527825" w:rsidRDefault="00527825">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14:paraId="4BA6B6CF" w14:textId="77777777" w:rsidR="00527825" w:rsidRDefault="00527825">
      <w:pPr>
        <w:pStyle w:val="Indenta"/>
        <w:keepNext/>
        <w:rPr>
          <w:snapToGrid w:val="0"/>
        </w:rPr>
      </w:pPr>
      <w:r>
        <w:rPr>
          <w:snapToGrid w:val="0"/>
        </w:rPr>
        <w:tab/>
        <w:t>(b)</w:t>
      </w:r>
      <w:r>
        <w:rPr>
          <w:snapToGrid w:val="0"/>
        </w:rPr>
        <w:tab/>
        <w:t>effect shall be given to the endorsement as a variation of the terms of the licence fixed by this Act.</w:t>
      </w:r>
    </w:p>
    <w:p w14:paraId="55C00488" w14:textId="07168BDB" w:rsidR="00527825" w:rsidRDefault="00527825">
      <w:pPr>
        <w:pStyle w:val="Footnotesection"/>
        <w:ind w:left="890" w:hanging="890"/>
      </w:pPr>
      <w:r>
        <w:tab/>
        <w:t xml:space="preserve">[Section 48 amended: No. 12 of 1998 s. 31; No. 73 of 2006 s. 38; No. 56 of 2010 s. 11; No. 9 of 2018 s. 25; No. 20 of 2025 s. 67.] </w:t>
      </w:r>
    </w:p>
    <w:p w14:paraId="427AAD5F" w14:textId="31A610BA" w:rsidR="00527825" w:rsidRDefault="00527825">
      <w:pPr>
        <w:pStyle w:val="Heading5"/>
        <w:rPr>
          <w:snapToGrid w:val="0"/>
        </w:rPr>
      </w:pPr>
      <w:bookmarkStart w:id="104" w:name="_Toc230349183"/>
      <w:r>
        <w:rPr>
          <w:rStyle w:val="CharSectno"/>
        </w:rPr>
        <w:t>49</w:t>
      </w:r>
      <w:r>
        <w:rPr>
          <w:snapToGrid w:val="0"/>
        </w:rPr>
        <w:t>.</w:t>
      </w:r>
      <w:r>
        <w:rPr>
          <w:snapToGrid w:val="0"/>
        </w:rPr>
        <w:tab/>
      </w:r>
      <w:r>
        <w:rPr>
          <w:bCs/>
        </w:rPr>
        <w:t>Club licence: requirements</w:t>
      </w:r>
      <w:bookmarkEnd w:id="104"/>
    </w:p>
    <w:p w14:paraId="7759F8CA" w14:textId="77777777" w:rsidR="00527825" w:rsidRDefault="00527825">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14:paraId="51AA5112" w14:textId="77777777" w:rsidR="00527825" w:rsidRDefault="00527825">
      <w:pPr>
        <w:pStyle w:val="Indenta"/>
        <w:keepNext/>
        <w:rPr>
          <w:snapToGrid w:val="0"/>
        </w:rPr>
      </w:pPr>
      <w:r>
        <w:rPr>
          <w:snapToGrid w:val="0"/>
        </w:rPr>
        <w:tab/>
        <w:t>(a)</w:t>
      </w:r>
      <w:r>
        <w:rPr>
          <w:snapToGrid w:val="0"/>
        </w:rPr>
        <w:tab/>
        <w:t>that the applicant is a society, club, institution or other body of persons which — </w:t>
      </w:r>
    </w:p>
    <w:p w14:paraId="0DF50AC4" w14:textId="57288F2A" w:rsidR="00527825" w:rsidRDefault="00527825">
      <w:pPr>
        <w:pStyle w:val="Indenti"/>
        <w:keepNext/>
        <w:rPr>
          <w:snapToGrid w:val="0"/>
        </w:rPr>
      </w:pPr>
      <w:r>
        <w:rPr>
          <w:snapToGrid w:val="0"/>
        </w:rPr>
        <w:tab/>
        <w:t>(i)</w:t>
      </w:r>
      <w:r>
        <w:rPr>
          <w:snapToGrid w:val="0"/>
        </w:rPr>
        <w:tab/>
        <w:t xml:space="preserve">is incorporated or </w:t>
      </w:r>
      <w:r>
        <w:t>taken</w:t>
      </w:r>
      <w:r>
        <w:rPr>
          <w:snapToGrid w:val="0"/>
        </w:rPr>
        <w:t xml:space="preserve"> to be incorporated under the </w:t>
      </w:r>
      <w:r>
        <w:rPr>
          <w:i/>
          <w:snapToGrid w:val="0"/>
        </w:rPr>
        <w:t>Associations Incorporation Act 2015</w:t>
      </w:r>
      <w:r>
        <w:rPr>
          <w:snapToGrid w:val="0"/>
        </w:rPr>
        <w:t xml:space="preserve"> or some other written law; or</w:t>
      </w:r>
    </w:p>
    <w:p w14:paraId="0CAAB1E9" w14:textId="0A006E61" w:rsidR="00527825" w:rsidRDefault="00527825">
      <w:pPr>
        <w:pStyle w:val="Indenti"/>
        <w:rPr>
          <w:snapToGrid w:val="0"/>
        </w:rPr>
      </w:pPr>
      <w:r>
        <w:rPr>
          <w:snapToGrid w:val="0"/>
        </w:rPr>
        <w:tab/>
        <w:t>(ii)</w:t>
      </w:r>
      <w:r>
        <w:rPr>
          <w:snapToGrid w:val="0"/>
        </w:rPr>
        <w:tab/>
        <w:t xml:space="preserve">is a body to which Schedule 2 applies or otherwise is of such a size or nature that it is appropriate that the body should be licensed </w:t>
      </w:r>
      <w:r>
        <w:t>even if</w:t>
      </w:r>
      <w:r>
        <w:rPr>
          <w:snapToGrid w:val="0"/>
        </w:rPr>
        <w:t xml:space="preserve"> it is unincorporated, subject to the licence being held for the applicant by a trustee,</w:t>
      </w:r>
    </w:p>
    <w:p w14:paraId="0B77EDAC" w14:textId="77777777" w:rsidR="00527825" w:rsidRDefault="00527825">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14:paraId="12E5918A" w14:textId="1DB25006" w:rsidR="00527825" w:rsidRDefault="00527825">
      <w:pPr>
        <w:pStyle w:val="Indenta"/>
        <w:rPr>
          <w:snapToGrid w:val="0"/>
        </w:rPr>
      </w:pPr>
      <w:r>
        <w:rPr>
          <w:snapToGrid w:val="0"/>
        </w:rPr>
        <w:tab/>
        <w:t>(b)</w:t>
      </w:r>
      <w:r>
        <w:rPr>
          <w:snapToGrid w:val="0"/>
        </w:rPr>
        <w:tab/>
        <w:t xml:space="preserve">that the club has been, or in a case where the applicant is formed by the amalgamation of 2 or more clubs each of them has been, well managed for a period of not less than 12 months </w:t>
      </w:r>
      <w:r>
        <w:t>before</w:t>
      </w:r>
      <w:r>
        <w:rPr>
          <w:snapToGrid w:val="0"/>
        </w:rPr>
        <w:t xml:space="preserve"> the application; and</w:t>
      </w:r>
    </w:p>
    <w:p w14:paraId="0C0D1B80" w14:textId="77777777" w:rsidR="00527825" w:rsidRDefault="00527825">
      <w:pPr>
        <w:pStyle w:val="Indenta"/>
        <w:rPr>
          <w:snapToGrid w:val="0"/>
        </w:rPr>
      </w:pPr>
      <w:r>
        <w:rPr>
          <w:snapToGrid w:val="0"/>
        </w:rPr>
        <w:lastRenderedPageBreak/>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14:paraId="6DE4B219" w14:textId="77777777" w:rsidR="00527825" w:rsidRDefault="00527825">
      <w:pPr>
        <w:pStyle w:val="Subsection"/>
        <w:keepNext/>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14:paraId="7991568D" w14:textId="77777777" w:rsidR="00527825" w:rsidRDefault="00527825">
      <w:pPr>
        <w:pStyle w:val="Indenta"/>
        <w:rPr>
          <w:snapToGrid w:val="0"/>
        </w:rPr>
      </w:pPr>
      <w:r>
        <w:rPr>
          <w:snapToGrid w:val="0"/>
        </w:rPr>
        <w:tab/>
        <w:t>(a)</w:t>
      </w:r>
      <w:r>
        <w:rPr>
          <w:snapToGrid w:val="0"/>
        </w:rPr>
        <w:tab/>
        <w:t>adjourn the hearing of the application to enable the rules to be varied; or</w:t>
      </w:r>
    </w:p>
    <w:p w14:paraId="57B24799" w14:textId="77777777" w:rsidR="00527825" w:rsidRDefault="00527825">
      <w:pPr>
        <w:pStyle w:val="Indenta"/>
        <w:rPr>
          <w:snapToGrid w:val="0"/>
        </w:rPr>
      </w:pPr>
      <w:r>
        <w:rPr>
          <w:snapToGrid w:val="0"/>
        </w:rPr>
        <w:tab/>
        <w:t>(b)</w:t>
      </w:r>
      <w:r>
        <w:rPr>
          <w:snapToGrid w:val="0"/>
        </w:rPr>
        <w:tab/>
        <w:t>grant the application subject to a condition requiring amendment of the rules.</w:t>
      </w:r>
    </w:p>
    <w:p w14:paraId="6D719378" w14:textId="77777777" w:rsidR="00527825" w:rsidRDefault="00527825">
      <w:pPr>
        <w:pStyle w:val="Ednotesubsection"/>
      </w:pPr>
      <w:r>
        <w:tab/>
        <w:t>[(3), (4)</w:t>
      </w:r>
      <w:r>
        <w:tab/>
        <w:t>deleted]</w:t>
      </w:r>
    </w:p>
    <w:p w14:paraId="39334919" w14:textId="39CB191D" w:rsidR="00527825" w:rsidRDefault="00527825">
      <w:pPr>
        <w:pStyle w:val="Subsection"/>
        <w:keepNext/>
        <w:rPr>
          <w:snapToGrid w:val="0"/>
        </w:rPr>
      </w:pPr>
      <w:r>
        <w:rPr>
          <w:snapToGrid w:val="0"/>
        </w:rPr>
        <w:tab/>
        <w:t>(5)</w:t>
      </w:r>
      <w:r>
        <w:rPr>
          <w:snapToGrid w:val="0"/>
        </w:rPr>
        <w:tab/>
      </w:r>
      <w:r>
        <w:t>Despite</w:t>
      </w:r>
      <w:r>
        <w:rPr>
          <w:snapToGrid w:val="0"/>
        </w:rPr>
        <w:t xml:space="preserve"> any other provision of this section or of section 48, Schedule 2 has effect in relation to — </w:t>
      </w:r>
    </w:p>
    <w:p w14:paraId="7F880A23" w14:textId="77777777" w:rsidR="00527825" w:rsidRDefault="00527825">
      <w:pPr>
        <w:pStyle w:val="Indenta"/>
        <w:rPr>
          <w:snapToGrid w:val="0"/>
        </w:rPr>
      </w:pPr>
      <w:r>
        <w:rPr>
          <w:snapToGrid w:val="0"/>
        </w:rPr>
        <w:tab/>
        <w:t>(a)</w:t>
      </w:r>
      <w:r>
        <w:rPr>
          <w:snapToGrid w:val="0"/>
        </w:rPr>
        <w:tab/>
        <w:t>the Anzac Club; and</w:t>
      </w:r>
    </w:p>
    <w:p w14:paraId="20F9DA8D" w14:textId="77777777" w:rsidR="00527825" w:rsidRDefault="00527825">
      <w:pPr>
        <w:pStyle w:val="Indenta"/>
        <w:rPr>
          <w:snapToGrid w:val="0"/>
        </w:rPr>
      </w:pPr>
      <w:r>
        <w:rPr>
          <w:snapToGrid w:val="0"/>
        </w:rPr>
        <w:tab/>
        <w:t>(b)</w:t>
      </w:r>
      <w:r>
        <w:rPr>
          <w:snapToGrid w:val="0"/>
        </w:rPr>
        <w:tab/>
        <w:t>the Air Force Association (Western Australia Division) Club,</w:t>
      </w:r>
    </w:p>
    <w:p w14:paraId="2C421430" w14:textId="77777777" w:rsidR="00527825" w:rsidRDefault="00527825">
      <w:pPr>
        <w:pStyle w:val="Subsection"/>
        <w:rPr>
          <w:snapToGrid w:val="0"/>
        </w:rPr>
      </w:pPr>
      <w:r>
        <w:rPr>
          <w:snapToGrid w:val="0"/>
        </w:rPr>
        <w:tab/>
      </w:r>
      <w:r>
        <w:rPr>
          <w:snapToGrid w:val="0"/>
        </w:rPr>
        <w:tab/>
        <w:t>respectively.</w:t>
      </w:r>
    </w:p>
    <w:p w14:paraId="7E0D3B6B" w14:textId="77777777" w:rsidR="00527825" w:rsidRDefault="00527825">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14:paraId="5CAD6ABC" w14:textId="2EA351DB" w:rsidR="00527825" w:rsidRDefault="00527825">
      <w:pPr>
        <w:pStyle w:val="Footnotesection"/>
      </w:pPr>
      <w:r>
        <w:tab/>
        <w:t xml:space="preserve">[Section 49 amended: No. 12 of 1998 s. 32; No. 73 of 2006 s. 39; No. 30 of 2015 s. 232; No. 9 of 2018 s. 26; No. 20 of 2025 s. 67.] </w:t>
      </w:r>
    </w:p>
    <w:p w14:paraId="03E499AC" w14:textId="77777777" w:rsidR="00527825" w:rsidRDefault="00527825">
      <w:pPr>
        <w:pStyle w:val="Heading5"/>
        <w:rPr>
          <w:snapToGrid w:val="0"/>
        </w:rPr>
      </w:pPr>
      <w:bookmarkStart w:id="105" w:name="_Toc230349184"/>
      <w:r>
        <w:rPr>
          <w:rStyle w:val="CharSectno"/>
        </w:rPr>
        <w:t>50</w:t>
      </w:r>
      <w:r>
        <w:rPr>
          <w:snapToGrid w:val="0"/>
        </w:rPr>
        <w:t>.</w:t>
      </w:r>
      <w:r>
        <w:rPr>
          <w:snapToGrid w:val="0"/>
        </w:rPr>
        <w:tab/>
        <w:t>Restaurant licence, effect and conditions of</w:t>
      </w:r>
      <w:bookmarkEnd w:id="105"/>
    </w:p>
    <w:p w14:paraId="73E81A1F" w14:textId="77777777" w:rsidR="00527825" w:rsidRDefault="00527825">
      <w:pPr>
        <w:pStyle w:val="Subsection"/>
        <w:rPr>
          <w:snapToGrid w:val="0"/>
        </w:rPr>
      </w:pPr>
      <w:r>
        <w:rPr>
          <w:snapToGrid w:val="0"/>
        </w:rPr>
        <w:tab/>
        <w:t>(1)</w:t>
      </w:r>
      <w:r>
        <w:rPr>
          <w:snapToGrid w:val="0"/>
        </w:rPr>
        <w:tab/>
        <w:t xml:space="preserve">Subject to this Act the licensee of a restaurant licence is, during permitted hours, authorised to sell to any person liquor on the licensed premises for consumption on the premises ancillary to </w:t>
      </w:r>
      <w:r>
        <w:rPr>
          <w:snapToGrid w:val="0"/>
        </w:rPr>
        <w:lastRenderedPageBreak/>
        <w:t>a meal supplied by the licensee to, and eaten by, that person there.</w:t>
      </w:r>
    </w:p>
    <w:p w14:paraId="2A3F11C5" w14:textId="77777777" w:rsidR="00527825" w:rsidRDefault="00527825">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14:paraId="50998BCE" w14:textId="77777777" w:rsidR="00527825" w:rsidRDefault="00527825">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14:paraId="2D95447D" w14:textId="77777777" w:rsidR="00527825" w:rsidRDefault="00527825">
      <w:pPr>
        <w:pStyle w:val="Indenta"/>
        <w:keepNext/>
      </w:pPr>
      <w:r>
        <w:tab/>
        <w:t>(b)</w:t>
      </w:r>
      <w:r>
        <w:tab/>
        <w:t xml:space="preserve">the sale and consumption of the liquor are in accordance with any conditions — </w:t>
      </w:r>
    </w:p>
    <w:p w14:paraId="52714367" w14:textId="77777777" w:rsidR="00527825" w:rsidRDefault="00527825">
      <w:pPr>
        <w:pStyle w:val="Indenti"/>
      </w:pPr>
      <w:r>
        <w:tab/>
        <w:t>(i)</w:t>
      </w:r>
      <w:r>
        <w:tab/>
        <w:t>imposed on the permit by the licensing authority; or</w:t>
      </w:r>
    </w:p>
    <w:p w14:paraId="5E33B802" w14:textId="77777777" w:rsidR="00527825" w:rsidRDefault="00527825">
      <w:pPr>
        <w:pStyle w:val="Indenti"/>
      </w:pPr>
      <w:r>
        <w:tab/>
        <w:t>(ii)</w:t>
      </w:r>
      <w:r>
        <w:tab/>
        <w:t>prescribed for the purposes of this paragraph.</w:t>
      </w:r>
    </w:p>
    <w:p w14:paraId="01270CA8" w14:textId="77777777" w:rsidR="00527825" w:rsidRDefault="00527825">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14:paraId="521D3A09" w14:textId="77777777" w:rsidR="00527825" w:rsidRDefault="00527825">
      <w:pPr>
        <w:pStyle w:val="Subsection"/>
        <w:keepNext/>
        <w:rPr>
          <w:snapToGrid w:val="0"/>
        </w:rPr>
      </w:pPr>
      <w:r>
        <w:rPr>
          <w:snapToGrid w:val="0"/>
        </w:rPr>
        <w:tab/>
        <w:t>(3)</w:t>
      </w:r>
      <w:r>
        <w:rPr>
          <w:snapToGrid w:val="0"/>
        </w:rPr>
        <w:tab/>
        <w:t>Every restaurant licence is subject to the conditions that — </w:t>
      </w:r>
    </w:p>
    <w:p w14:paraId="46483D2B" w14:textId="77777777" w:rsidR="00527825" w:rsidRDefault="00527825">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14:paraId="5C5F6E04" w14:textId="77777777" w:rsidR="00527825" w:rsidRDefault="00527825">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14:paraId="540C6FA9" w14:textId="77777777" w:rsidR="00527825" w:rsidRDefault="00527825">
      <w:pPr>
        <w:pStyle w:val="Indenta"/>
        <w:rPr>
          <w:snapToGrid w:val="0"/>
        </w:rPr>
      </w:pPr>
      <w:r>
        <w:tab/>
        <w:t>(c)</w:t>
      </w:r>
      <w:r>
        <w:tab/>
        <w:t>the licensed premises must contain kitchen facilities that are suitable for the preparation of the meals to be supplied by the licensee.</w:t>
      </w:r>
    </w:p>
    <w:p w14:paraId="7C2488EC" w14:textId="77777777" w:rsidR="00527825" w:rsidRDefault="00527825">
      <w:pPr>
        <w:pStyle w:val="Footnotesection"/>
        <w:ind w:left="890" w:hanging="890"/>
      </w:pPr>
      <w:r>
        <w:lastRenderedPageBreak/>
        <w:tab/>
        <w:t xml:space="preserve">[Section 50 amended: No. 12 of 1998 s. 33; No. 73 of 2006 s. 40 and 108.] </w:t>
      </w:r>
    </w:p>
    <w:p w14:paraId="20A5C078" w14:textId="77777777" w:rsidR="00527825" w:rsidRDefault="00527825">
      <w:pPr>
        <w:pStyle w:val="Heading5"/>
      </w:pPr>
      <w:bookmarkStart w:id="106" w:name="_Toc230349185"/>
      <w:r>
        <w:rPr>
          <w:rStyle w:val="CharSectno"/>
        </w:rPr>
        <w:t>50A</w:t>
      </w:r>
      <w:r>
        <w:t>.</w:t>
      </w:r>
      <w:r>
        <w:tab/>
        <w:t>Issue of extended trading permit under s. 60(4)(ca) for certain restaurant licences at time of grant</w:t>
      </w:r>
      <w:bookmarkEnd w:id="106"/>
    </w:p>
    <w:p w14:paraId="11D58374" w14:textId="77777777" w:rsidR="00527825" w:rsidRDefault="00527825">
      <w:pPr>
        <w:pStyle w:val="Subsection"/>
      </w:pPr>
      <w:r>
        <w:tab/>
        <w:t>(1)</w:t>
      </w:r>
      <w:r>
        <w:tab/>
        <w:t xml:space="preserve">Subsection (2) applies if — </w:t>
      </w:r>
    </w:p>
    <w:p w14:paraId="4720B409" w14:textId="77777777" w:rsidR="00527825" w:rsidRDefault="00527825">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14:paraId="4CA78E44" w14:textId="77777777" w:rsidR="00527825" w:rsidRDefault="00527825">
      <w:pPr>
        <w:pStyle w:val="Indenta"/>
      </w:pPr>
      <w:r>
        <w:tab/>
        <w:t>(b)</w:t>
      </w:r>
      <w:r>
        <w:tab/>
        <w:t>the application for the restaurant licence specifies that an extended trading permit under section 60(4)(ca) is also sought in respect of the premises to which the application relates.</w:t>
      </w:r>
    </w:p>
    <w:p w14:paraId="5309AE1A" w14:textId="77777777" w:rsidR="00527825" w:rsidRDefault="00527825">
      <w:pPr>
        <w:pStyle w:val="Subsection"/>
      </w:pPr>
      <w:r>
        <w:tab/>
        <w:t>(2)</w:t>
      </w:r>
      <w:r>
        <w:tab/>
        <w:t>When the licensing authority grants the restaurant licence the licensing authority may issue an extended trading permit under section 60(4)(ca) in respect of the licensed premises.</w:t>
      </w:r>
    </w:p>
    <w:p w14:paraId="35690EC3" w14:textId="77777777" w:rsidR="00527825" w:rsidRDefault="00527825">
      <w:pPr>
        <w:pStyle w:val="Footnotesection"/>
      </w:pPr>
      <w:r>
        <w:tab/>
        <w:t>[Section 50A inserted: No. 9 of 2018 s. 27.]</w:t>
      </w:r>
    </w:p>
    <w:p w14:paraId="1A681739" w14:textId="6A1C67B2" w:rsidR="00527825" w:rsidRDefault="00527825">
      <w:pPr>
        <w:pStyle w:val="Heading5"/>
        <w:rPr>
          <w:snapToGrid w:val="0"/>
        </w:rPr>
      </w:pPr>
      <w:bookmarkStart w:id="107" w:name="_Toc230349186"/>
      <w:r>
        <w:rPr>
          <w:rStyle w:val="CharSectno"/>
        </w:rPr>
        <w:t>51</w:t>
      </w:r>
      <w:r>
        <w:rPr>
          <w:snapToGrid w:val="0"/>
        </w:rPr>
        <w:t>.</w:t>
      </w:r>
      <w:r>
        <w:rPr>
          <w:snapToGrid w:val="0"/>
        </w:rPr>
        <w:tab/>
      </w:r>
      <w:r>
        <w:t>Unlicensed restaurants: offences</w:t>
      </w:r>
      <w:bookmarkEnd w:id="107"/>
    </w:p>
    <w:p w14:paraId="264FAB05" w14:textId="77777777" w:rsidR="00527825" w:rsidRDefault="00527825">
      <w:pPr>
        <w:pStyle w:val="Ednotesubsection"/>
      </w:pPr>
      <w:r>
        <w:tab/>
        <w:t>[(1)</w:t>
      </w:r>
      <w:r>
        <w:tab/>
        <w:t>deleted]</w:t>
      </w:r>
    </w:p>
    <w:p w14:paraId="596092F7" w14:textId="77777777" w:rsidR="00527825" w:rsidRDefault="00527825">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14:paraId="68F2F7C0" w14:textId="79FBB939" w:rsidR="00527825" w:rsidRDefault="00527825">
      <w:pPr>
        <w:pStyle w:val="Penstart"/>
        <w:rPr>
          <w:snapToGrid w:val="0"/>
        </w:rPr>
      </w:pPr>
      <w:r>
        <w:rPr>
          <w:snapToGrid w:val="0"/>
        </w:rPr>
        <w:tab/>
      </w:r>
      <w:r>
        <w:t>Penalty for this subsection: a fine of $3 000</w:t>
      </w:r>
      <w:r>
        <w:rPr>
          <w:snapToGrid w:val="0"/>
        </w:rPr>
        <w:t>.</w:t>
      </w:r>
    </w:p>
    <w:p w14:paraId="4C1781C7" w14:textId="57C398FB" w:rsidR="00527825" w:rsidRDefault="00527825">
      <w:pPr>
        <w:pStyle w:val="Subsection"/>
        <w:spacing w:before="120"/>
        <w:rPr>
          <w:snapToGrid w:val="0"/>
        </w:rPr>
      </w:pPr>
      <w:r>
        <w:rPr>
          <w:snapToGrid w:val="0"/>
        </w:rPr>
        <w:tab/>
        <w:t>(3)</w:t>
      </w:r>
      <w:r>
        <w:rPr>
          <w:snapToGrid w:val="0"/>
        </w:rPr>
        <w:tab/>
      </w:r>
      <w:r>
        <w:t>If</w:t>
      </w:r>
      <w:r>
        <w:rPr>
          <w:snapToGrid w:val="0"/>
        </w:rPr>
        <w:t xml:space="preserve"> a person is charged with a contravention of subsection (2) it </w:t>
      </w:r>
      <w:r>
        <w:t>is</w:t>
      </w:r>
      <w:r>
        <w:rPr>
          <w:snapToGrid w:val="0"/>
        </w:rPr>
        <w:t xml:space="preserv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14:paraId="3CDA80E4" w14:textId="77777777" w:rsidR="00527825" w:rsidRDefault="00527825">
      <w:pPr>
        <w:pStyle w:val="Subsection"/>
        <w:keepNext/>
        <w:spacing w:before="120"/>
        <w:rPr>
          <w:snapToGrid w:val="0"/>
        </w:rPr>
      </w:pPr>
      <w:r>
        <w:rPr>
          <w:snapToGrid w:val="0"/>
        </w:rPr>
        <w:lastRenderedPageBreak/>
        <w:tab/>
        <w:t>(4)</w:t>
      </w:r>
      <w:r>
        <w:rPr>
          <w:snapToGrid w:val="0"/>
        </w:rPr>
        <w:tab/>
        <w:t>A person who — </w:t>
      </w:r>
    </w:p>
    <w:p w14:paraId="258F7D40" w14:textId="77777777" w:rsidR="00527825" w:rsidRDefault="00527825">
      <w:pPr>
        <w:pStyle w:val="Indenta"/>
        <w:rPr>
          <w:snapToGrid w:val="0"/>
        </w:rPr>
      </w:pPr>
      <w:r>
        <w:rPr>
          <w:snapToGrid w:val="0"/>
        </w:rPr>
        <w:tab/>
        <w:t>(a)</w:t>
      </w:r>
      <w:r>
        <w:rPr>
          <w:snapToGrid w:val="0"/>
        </w:rPr>
        <w:tab/>
        <w:t>being the occupier, or having the management or control, of an unlicensed restaurant; or</w:t>
      </w:r>
    </w:p>
    <w:p w14:paraId="0CC4D29A" w14:textId="77777777" w:rsidR="00527825" w:rsidRDefault="00527825">
      <w:pPr>
        <w:pStyle w:val="Indenta"/>
        <w:keepNext/>
        <w:rPr>
          <w:snapToGrid w:val="0"/>
        </w:rPr>
      </w:pPr>
      <w:r>
        <w:rPr>
          <w:snapToGrid w:val="0"/>
        </w:rPr>
        <w:tab/>
        <w:t>(b)</w:t>
      </w:r>
      <w:r>
        <w:rPr>
          <w:snapToGrid w:val="0"/>
        </w:rPr>
        <w:tab/>
        <w:t>being employed by or the agent of such a person,</w:t>
      </w:r>
    </w:p>
    <w:p w14:paraId="75D002F5" w14:textId="77777777" w:rsidR="00527825" w:rsidRDefault="00527825">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14:paraId="480E66DE" w14:textId="4481CAC6" w:rsidR="00527825" w:rsidRDefault="00527825">
      <w:pPr>
        <w:pStyle w:val="Penstart"/>
        <w:rPr>
          <w:snapToGrid w:val="0"/>
        </w:rPr>
      </w:pPr>
      <w:r>
        <w:rPr>
          <w:snapToGrid w:val="0"/>
        </w:rPr>
        <w:tab/>
      </w:r>
      <w:r>
        <w:t>Penalty for this subsection: a fine of $3 000</w:t>
      </w:r>
      <w:r>
        <w:rPr>
          <w:snapToGrid w:val="0"/>
        </w:rPr>
        <w:t>.</w:t>
      </w:r>
    </w:p>
    <w:p w14:paraId="6B8D21D8" w14:textId="2C78D181" w:rsidR="00527825" w:rsidRDefault="00527825">
      <w:pPr>
        <w:pStyle w:val="Footnotesection"/>
        <w:ind w:left="890" w:hanging="890"/>
      </w:pPr>
      <w:r>
        <w:tab/>
        <w:t xml:space="preserve">[Section 51 amended: No. 12 of 1998 s. 34; No. 73 of 2006 s. 110; No. 56 of 2010 s. 69; No. 20 of 2025 s. 40 and 67.] </w:t>
      </w:r>
    </w:p>
    <w:p w14:paraId="20585B73" w14:textId="3380EA01" w:rsidR="00527825" w:rsidRDefault="00527825">
      <w:pPr>
        <w:pStyle w:val="Heading5"/>
        <w:rPr>
          <w:snapToGrid w:val="0"/>
        </w:rPr>
      </w:pPr>
      <w:bookmarkStart w:id="108" w:name="_Toc230349187"/>
      <w:r>
        <w:rPr>
          <w:rStyle w:val="CharSectno"/>
        </w:rPr>
        <w:t>52</w:t>
      </w:r>
      <w:r>
        <w:rPr>
          <w:snapToGrid w:val="0"/>
        </w:rPr>
        <w:t>.</w:t>
      </w:r>
      <w:r>
        <w:rPr>
          <w:snapToGrid w:val="0"/>
        </w:rPr>
        <w:tab/>
      </w:r>
      <w:r>
        <w:rPr>
          <w:bCs/>
        </w:rPr>
        <w:t>Extended trading permit authorising liquor ancillary to meals</w:t>
      </w:r>
      <w:bookmarkEnd w:id="108"/>
    </w:p>
    <w:p w14:paraId="78B9078B" w14:textId="78C55171" w:rsidR="00527825" w:rsidRDefault="00527825">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consumption of liquor ancillary to a meal in an area which would not otherwise be comprised in the licensed premises that area </w:t>
      </w:r>
      <w:r>
        <w:t>is, at times when the sale or consumption of liquor ancillary to a meal supplied on the licensed premises is authorised, taken</w:t>
      </w:r>
      <w:r>
        <w:rPr>
          <w:snapToGrid w:val="0"/>
        </w:rPr>
        <w:t xml:space="preserve"> to be comprised within the licensed premises unless the permit otherwise provides.</w:t>
      </w:r>
    </w:p>
    <w:p w14:paraId="6D63453F" w14:textId="551F88D1" w:rsidR="00527825" w:rsidRDefault="00527825">
      <w:pPr>
        <w:pStyle w:val="Subsection"/>
        <w:rPr>
          <w:snapToGrid w:val="0"/>
        </w:rPr>
      </w:pPr>
      <w:r>
        <w:rPr>
          <w:snapToGrid w:val="0"/>
        </w:rPr>
        <w:tab/>
        <w:t>(2)</w:t>
      </w:r>
      <w:r>
        <w:rPr>
          <w:snapToGrid w:val="0"/>
        </w:rPr>
        <w:tab/>
        <w:t xml:space="preserve">For the purposes of any proceedings under this Act, an allegation in the complaint or charge that liquor purporting to be sold for consumption, or consumed, ancillary to a meal was not so sold or consumed </w:t>
      </w:r>
      <w:r>
        <w:t>is taken to be</w:t>
      </w:r>
      <w:r>
        <w:rPr>
          <w:snapToGrid w:val="0"/>
        </w:rPr>
        <w:t xml:space="preserve"> proved unless the licensee or the person by whom the liquor was consumed, as the case may be, establishes beyond reasonable doubt — </w:t>
      </w:r>
    </w:p>
    <w:p w14:paraId="14647581" w14:textId="77777777" w:rsidR="00527825" w:rsidRDefault="00527825">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14:paraId="6CFC93D4" w14:textId="77777777" w:rsidR="00527825" w:rsidRDefault="00527825">
      <w:pPr>
        <w:pStyle w:val="Indenta"/>
        <w:rPr>
          <w:snapToGrid w:val="0"/>
        </w:rPr>
      </w:pPr>
      <w:r>
        <w:rPr>
          <w:snapToGrid w:val="0"/>
        </w:rPr>
        <w:tab/>
        <w:t>(b)</w:t>
      </w:r>
      <w:r>
        <w:rPr>
          <w:snapToGrid w:val="0"/>
        </w:rPr>
        <w:tab/>
        <w:t>that the meal was served to, or was eaten by, persons seated at a dining table; and</w:t>
      </w:r>
    </w:p>
    <w:p w14:paraId="30C00E2C" w14:textId="77777777" w:rsidR="00527825" w:rsidRDefault="00527825">
      <w:pPr>
        <w:pStyle w:val="Indenta"/>
        <w:rPr>
          <w:snapToGrid w:val="0"/>
        </w:rPr>
      </w:pPr>
      <w:r>
        <w:rPr>
          <w:snapToGrid w:val="0"/>
        </w:rPr>
        <w:lastRenderedPageBreak/>
        <w:tab/>
        <w:t>(c)</w:t>
      </w:r>
      <w:r>
        <w:rPr>
          <w:snapToGrid w:val="0"/>
        </w:rPr>
        <w:tab/>
        <w:t>that the primary and predominant purpose of persons entering the licensed premises was to obtain a genuine meal; and</w:t>
      </w:r>
    </w:p>
    <w:p w14:paraId="52EC8606" w14:textId="77777777" w:rsidR="00527825" w:rsidRDefault="00527825">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14:paraId="56DE7E6D" w14:textId="77E3A931" w:rsidR="00527825" w:rsidRDefault="00527825">
      <w:pPr>
        <w:pStyle w:val="Footnotesection"/>
      </w:pPr>
      <w:r>
        <w:tab/>
        <w:t xml:space="preserve">[Section 52 amended: No. 84 of 2004 s. 80; No. 20 of 2025 s. 67.] </w:t>
      </w:r>
    </w:p>
    <w:p w14:paraId="30A50B2B" w14:textId="77777777" w:rsidR="00527825" w:rsidRDefault="00527825">
      <w:pPr>
        <w:pStyle w:val="Heading5"/>
        <w:rPr>
          <w:snapToGrid w:val="0"/>
        </w:rPr>
      </w:pPr>
      <w:bookmarkStart w:id="109" w:name="_Toc230349188"/>
      <w:r>
        <w:rPr>
          <w:rStyle w:val="CharSectno"/>
        </w:rPr>
        <w:t>53</w:t>
      </w:r>
      <w:r>
        <w:rPr>
          <w:snapToGrid w:val="0"/>
        </w:rPr>
        <w:t>.</w:t>
      </w:r>
      <w:r>
        <w:rPr>
          <w:snapToGrid w:val="0"/>
        </w:rPr>
        <w:tab/>
        <w:t>Restaurant licence and extended trading permit, effect of may be restricted as to selling liquor with meals</w:t>
      </w:r>
      <w:bookmarkEnd w:id="109"/>
    </w:p>
    <w:p w14:paraId="46AA35DB" w14:textId="77777777" w:rsidR="00527825" w:rsidRDefault="00527825">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14:paraId="0AE0E61B" w14:textId="77777777" w:rsidR="00527825" w:rsidRDefault="00527825">
      <w:pPr>
        <w:pStyle w:val="Indenta"/>
        <w:keepNext/>
        <w:rPr>
          <w:snapToGrid w:val="0"/>
        </w:rPr>
      </w:pPr>
      <w:r>
        <w:rPr>
          <w:snapToGrid w:val="0"/>
        </w:rPr>
        <w:tab/>
        <w:t>(a)</w:t>
      </w:r>
      <w:r>
        <w:rPr>
          <w:snapToGrid w:val="0"/>
        </w:rPr>
        <w:tab/>
        <w:t>by the imposition, on the grant of the licence or the issue of the permit, of conditions requiring — </w:t>
      </w:r>
    </w:p>
    <w:p w14:paraId="70E86196" w14:textId="77777777" w:rsidR="00527825" w:rsidRDefault="00527825">
      <w:pPr>
        <w:pStyle w:val="Indenti"/>
        <w:keepNext/>
        <w:rPr>
          <w:snapToGrid w:val="0"/>
        </w:rPr>
      </w:pPr>
      <w:r>
        <w:rPr>
          <w:snapToGrid w:val="0"/>
        </w:rPr>
        <w:tab/>
        <w:t>(i)</w:t>
      </w:r>
      <w:r>
        <w:rPr>
          <w:snapToGrid w:val="0"/>
        </w:rPr>
        <w:tab/>
        <w:t>that trading be restricted to specified hours; or</w:t>
      </w:r>
    </w:p>
    <w:p w14:paraId="1DF4B825" w14:textId="77777777" w:rsidR="00527825" w:rsidRDefault="00527825">
      <w:pPr>
        <w:pStyle w:val="Indenti"/>
        <w:rPr>
          <w:snapToGrid w:val="0"/>
        </w:rPr>
      </w:pPr>
      <w:r>
        <w:rPr>
          <w:snapToGrid w:val="0"/>
        </w:rPr>
        <w:tab/>
        <w:t>(ii)</w:t>
      </w:r>
      <w:r>
        <w:rPr>
          <w:snapToGrid w:val="0"/>
        </w:rPr>
        <w:tab/>
        <w:t>that liquor be served and consumed at a dining table and not elsewhere; or</w:t>
      </w:r>
    </w:p>
    <w:p w14:paraId="504938A2" w14:textId="77777777" w:rsidR="00527825" w:rsidRDefault="00527825">
      <w:pPr>
        <w:pStyle w:val="Indenti"/>
        <w:rPr>
          <w:snapToGrid w:val="0"/>
        </w:rPr>
      </w:pPr>
      <w:r>
        <w:rPr>
          <w:snapToGrid w:val="0"/>
        </w:rPr>
        <w:tab/>
        <w:t>(iii)</w:t>
      </w:r>
      <w:r>
        <w:rPr>
          <w:snapToGrid w:val="0"/>
        </w:rPr>
        <w:tab/>
        <w:t>that furniture or fittings be provided or arranged in a specified manner; or</w:t>
      </w:r>
    </w:p>
    <w:p w14:paraId="240E8CD9" w14:textId="77777777" w:rsidR="00527825" w:rsidRDefault="00527825">
      <w:pPr>
        <w:pStyle w:val="Indenti"/>
        <w:rPr>
          <w:snapToGrid w:val="0"/>
        </w:rPr>
      </w:pPr>
      <w:r>
        <w:rPr>
          <w:snapToGrid w:val="0"/>
        </w:rPr>
        <w:tab/>
        <w:t>(iv)</w:t>
      </w:r>
      <w:r>
        <w:rPr>
          <w:snapToGrid w:val="0"/>
        </w:rPr>
        <w:tab/>
        <w:t>that any specified, or specified kind, of charge is not levied; or</w:t>
      </w:r>
    </w:p>
    <w:p w14:paraId="5D3E2D2F" w14:textId="77777777" w:rsidR="00527825" w:rsidRDefault="00527825">
      <w:pPr>
        <w:pStyle w:val="Indenti"/>
        <w:rPr>
          <w:snapToGrid w:val="0"/>
        </w:rPr>
      </w:pPr>
      <w:r>
        <w:rPr>
          <w:snapToGrid w:val="0"/>
        </w:rPr>
        <w:tab/>
        <w:t>(v)</w:t>
      </w:r>
      <w:r>
        <w:rPr>
          <w:snapToGrid w:val="0"/>
        </w:rPr>
        <w:tab/>
        <w:t>that the premises be maintained to a specified standard; or</w:t>
      </w:r>
    </w:p>
    <w:p w14:paraId="35584170" w14:textId="77777777" w:rsidR="00527825" w:rsidRDefault="00527825">
      <w:pPr>
        <w:pStyle w:val="Indenti"/>
        <w:rPr>
          <w:snapToGrid w:val="0"/>
        </w:rPr>
      </w:pPr>
      <w:r>
        <w:rPr>
          <w:snapToGrid w:val="0"/>
        </w:rPr>
        <w:tab/>
        <w:t>(vi)</w:t>
      </w:r>
      <w:r>
        <w:rPr>
          <w:snapToGrid w:val="0"/>
        </w:rPr>
        <w:tab/>
        <w:t>that specified records be kept and made available for inspection on behalf of the licensing authority,</w:t>
      </w:r>
    </w:p>
    <w:p w14:paraId="15D3259B" w14:textId="77777777" w:rsidR="00527825" w:rsidRDefault="00527825">
      <w:pPr>
        <w:pStyle w:val="Indenta"/>
        <w:rPr>
          <w:snapToGrid w:val="0"/>
        </w:rPr>
      </w:pPr>
      <w:r>
        <w:rPr>
          <w:snapToGrid w:val="0"/>
        </w:rPr>
        <w:tab/>
      </w:r>
      <w:r>
        <w:rPr>
          <w:snapToGrid w:val="0"/>
        </w:rPr>
        <w:tab/>
        <w:t>or other conditions which the Director thinks desirable to prevent improper arrangements or practices; and</w:t>
      </w:r>
    </w:p>
    <w:p w14:paraId="60565C76" w14:textId="1F91C32B" w:rsidR="00527825" w:rsidRDefault="00527825">
      <w:pPr>
        <w:pStyle w:val="Indenta"/>
        <w:rPr>
          <w:snapToGrid w:val="0"/>
        </w:rPr>
      </w:pPr>
      <w:r>
        <w:rPr>
          <w:snapToGrid w:val="0"/>
        </w:rPr>
        <w:lastRenderedPageBreak/>
        <w:tab/>
        <w:t>(b)</w:t>
      </w:r>
      <w:r>
        <w:rPr>
          <w:snapToGrid w:val="0"/>
        </w:rPr>
        <w:tab/>
        <w:t xml:space="preserve">subsequently, by further or other conditions imposed by the Director after giving the licensee a reasonable opportunity to make submissions </w:t>
      </w:r>
      <w:r>
        <w:t>or</w:t>
      </w:r>
      <w:r>
        <w:rPr>
          <w:snapToGrid w:val="0"/>
        </w:rPr>
        <w:t xml:space="preserve"> to be heard.</w:t>
      </w:r>
    </w:p>
    <w:p w14:paraId="6C25FAB3" w14:textId="06530360" w:rsidR="00527825" w:rsidRDefault="00527825">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14:paraId="39B52350" w14:textId="3DE35BCA" w:rsidR="00527825" w:rsidRDefault="00527825">
      <w:pPr>
        <w:pStyle w:val="Footnotesection"/>
      </w:pPr>
      <w:r>
        <w:tab/>
        <w:t xml:space="preserve">[Section 53 amended: No. 20 of 2025 s. 67.] </w:t>
      </w:r>
    </w:p>
    <w:p w14:paraId="080F8B15" w14:textId="77777777" w:rsidR="00527825" w:rsidRDefault="00527825">
      <w:pPr>
        <w:pStyle w:val="Ednotesection"/>
        <w:spacing w:before="240"/>
      </w:pPr>
      <w:r>
        <w:t>[</w:t>
      </w:r>
      <w:r>
        <w:rPr>
          <w:b/>
        </w:rPr>
        <w:t>54.</w:t>
      </w:r>
      <w:r>
        <w:rPr>
          <w:b/>
        </w:rPr>
        <w:tab/>
      </w:r>
      <w:r>
        <w:t xml:space="preserve">Deleted: No. 12 of 1998 s. 35(1).] </w:t>
      </w:r>
    </w:p>
    <w:p w14:paraId="57576764" w14:textId="39978FD8" w:rsidR="00527825" w:rsidRDefault="00527825">
      <w:pPr>
        <w:pStyle w:val="Heading5"/>
        <w:spacing w:before="240"/>
        <w:rPr>
          <w:snapToGrid w:val="0"/>
        </w:rPr>
      </w:pPr>
      <w:bookmarkStart w:id="110" w:name="_Toc230349189"/>
      <w:r>
        <w:rPr>
          <w:rStyle w:val="CharSectno"/>
        </w:rPr>
        <w:t>55</w:t>
      </w:r>
      <w:r>
        <w:rPr>
          <w:snapToGrid w:val="0"/>
        </w:rPr>
        <w:t>.</w:t>
      </w:r>
      <w:r>
        <w:rPr>
          <w:snapToGrid w:val="0"/>
        </w:rPr>
        <w:tab/>
      </w:r>
      <w:r>
        <w:rPr>
          <w:bCs/>
        </w:rPr>
        <w:t>Producer’s licence: effect</w:t>
      </w:r>
      <w:bookmarkEnd w:id="110"/>
    </w:p>
    <w:p w14:paraId="4F263B19" w14:textId="77777777" w:rsidR="00527825" w:rsidRDefault="00527825">
      <w:pPr>
        <w:pStyle w:val="Subsection"/>
        <w:keepNext/>
        <w:rPr>
          <w:snapToGrid w:val="0"/>
        </w:rPr>
      </w:pPr>
      <w:r>
        <w:rPr>
          <w:snapToGrid w:val="0"/>
        </w:rPr>
        <w:tab/>
        <w:t>(1)</w:t>
      </w:r>
      <w:r>
        <w:rPr>
          <w:snapToGrid w:val="0"/>
        </w:rPr>
        <w:tab/>
        <w:t>Subject to this Act the licensee of a producer’s licence is, during permitted hours, authorised — </w:t>
      </w:r>
    </w:p>
    <w:p w14:paraId="08B60AC6" w14:textId="77777777" w:rsidR="00527825" w:rsidRDefault="00527825">
      <w:pPr>
        <w:pStyle w:val="Indenta"/>
        <w:keepNext/>
      </w:pPr>
      <w:r>
        <w:tab/>
        <w:t>(a)</w:t>
      </w:r>
      <w:r>
        <w:tab/>
        <w:t>to sell or supply (including by way of sample) on the licensed premises liquor produced by the licensee for consumption on a part of the licensed premises approved for the purpose by the Director; and</w:t>
      </w:r>
    </w:p>
    <w:p w14:paraId="4AC7F57E" w14:textId="77777777" w:rsidR="00527825" w:rsidRDefault="00527825">
      <w:pPr>
        <w:pStyle w:val="Indenta"/>
      </w:pPr>
      <w:r>
        <w:tab/>
        <w:t>(b)</w:t>
      </w:r>
      <w:r>
        <w:tab/>
        <w:t>to sell or supply on or from the licensed premises liquor produced by the licensee for consumption off the licensed premises; and</w:t>
      </w:r>
    </w:p>
    <w:p w14:paraId="7421B903" w14:textId="77777777" w:rsidR="00527825" w:rsidRDefault="00527825">
      <w:pPr>
        <w:pStyle w:val="Indenta"/>
      </w:pPr>
      <w:r>
        <w:tab/>
        <w:t>(c)</w:t>
      </w:r>
      <w:r>
        <w:tab/>
        <w:t xml:space="preserve">to sell or supply liquor, other than liquor produced by the licensee, on the licensed premises — </w:t>
      </w:r>
    </w:p>
    <w:p w14:paraId="4CC3AAEA" w14:textId="77777777" w:rsidR="00527825" w:rsidRDefault="00527825">
      <w:pPr>
        <w:pStyle w:val="Indenti"/>
      </w:pPr>
      <w:r>
        <w:tab/>
        <w:t>(i)</w:t>
      </w:r>
      <w:r>
        <w:tab/>
        <w:t>if the liquor is consumed ancillary to a meal in a dining area on the licensed premises; or</w:t>
      </w:r>
    </w:p>
    <w:p w14:paraId="0980B28C" w14:textId="77777777" w:rsidR="00527825" w:rsidRDefault="00527825">
      <w:pPr>
        <w:pStyle w:val="Indenti"/>
      </w:pPr>
      <w:r>
        <w:tab/>
        <w:t>(ii)</w:t>
      </w:r>
      <w:r>
        <w:tab/>
        <w:t>only for the purposes of tasting.</w:t>
      </w:r>
    </w:p>
    <w:p w14:paraId="294E48AD" w14:textId="77777777" w:rsidR="00527825" w:rsidRDefault="00527825">
      <w:pPr>
        <w:pStyle w:val="Ednotesubsection"/>
      </w:pPr>
      <w:r>
        <w:tab/>
        <w:t>[(1a)</w:t>
      </w:r>
      <w:r>
        <w:tab/>
        <w:t>deleted]</w:t>
      </w:r>
    </w:p>
    <w:p w14:paraId="3B46E7F2" w14:textId="77777777" w:rsidR="00527825" w:rsidRDefault="00527825">
      <w:pPr>
        <w:pStyle w:val="Subsection"/>
        <w:spacing w:before="120"/>
      </w:pPr>
      <w:r>
        <w:tab/>
        <w:t>(2A)</w:t>
      </w:r>
      <w:r>
        <w:tab/>
        <w:t xml:space="preserve">The licensee of a producer’s licence is authorised to sell liquor produced by the licensee from any place if — </w:t>
      </w:r>
    </w:p>
    <w:p w14:paraId="2A3CF340" w14:textId="77777777" w:rsidR="00527825" w:rsidRDefault="00527825">
      <w:pPr>
        <w:pStyle w:val="Indenta"/>
      </w:pPr>
      <w:r>
        <w:tab/>
        <w:t>(a)</w:t>
      </w:r>
      <w:r>
        <w:tab/>
        <w:t xml:space="preserve">the sale of liquor is made — </w:t>
      </w:r>
    </w:p>
    <w:p w14:paraId="7F4CAAE6" w14:textId="77777777" w:rsidR="00527825" w:rsidRDefault="00527825">
      <w:pPr>
        <w:pStyle w:val="Indenti"/>
        <w:spacing w:before="60"/>
      </w:pPr>
      <w:r>
        <w:tab/>
        <w:t>(i)</w:t>
      </w:r>
      <w:r>
        <w:tab/>
        <w:t>by way of a telephone; or</w:t>
      </w:r>
    </w:p>
    <w:p w14:paraId="3B4532CA" w14:textId="77777777" w:rsidR="00527825" w:rsidRDefault="00527825">
      <w:pPr>
        <w:pStyle w:val="Indenti"/>
        <w:spacing w:before="60"/>
      </w:pPr>
      <w:r>
        <w:tab/>
        <w:t>(ii)</w:t>
      </w:r>
      <w:r>
        <w:tab/>
        <w:t>by way of the internet;</w:t>
      </w:r>
    </w:p>
    <w:p w14:paraId="68BA4553" w14:textId="77777777" w:rsidR="00527825" w:rsidRDefault="00527825">
      <w:pPr>
        <w:pStyle w:val="Indenta"/>
        <w:spacing w:before="60"/>
      </w:pPr>
      <w:r>
        <w:tab/>
      </w:r>
      <w:r>
        <w:tab/>
        <w:t>and</w:t>
      </w:r>
    </w:p>
    <w:p w14:paraId="4D02681A" w14:textId="77777777" w:rsidR="00527825" w:rsidRDefault="00527825">
      <w:pPr>
        <w:pStyle w:val="Indenta"/>
      </w:pPr>
      <w:r>
        <w:lastRenderedPageBreak/>
        <w:tab/>
        <w:t>(b)</w:t>
      </w:r>
      <w:r>
        <w:tab/>
        <w:t>after the sale is made under paragraph (a), the liquor is delivered to the purchaser, or to premises specified by the purchaser, from the licensed premises.</w:t>
      </w:r>
    </w:p>
    <w:p w14:paraId="70609D50" w14:textId="77777777" w:rsidR="00527825" w:rsidRDefault="00527825">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14:paraId="457FE72B" w14:textId="77488F6E" w:rsidR="00527825" w:rsidRDefault="00527825">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w:t>
      </w:r>
      <w:r>
        <w:t>is taken</w:t>
      </w:r>
      <w:r>
        <w:rPr>
          <w:snapToGrid w:val="0"/>
        </w:rPr>
        <w:t xml:space="preserve"> to have been produced by the licensee.</w:t>
      </w:r>
    </w:p>
    <w:p w14:paraId="56D4460B" w14:textId="2E532450" w:rsidR="00527825" w:rsidRDefault="00527825">
      <w:pPr>
        <w:pStyle w:val="Footnotesection"/>
        <w:keepNext/>
        <w:spacing w:before="80"/>
        <w:ind w:left="890" w:hanging="890"/>
      </w:pPr>
      <w:r>
        <w:tab/>
        <w:t xml:space="preserve">[Section 55 amended: No. 12 of 1998 s. 36; No. 73 of 2006 s. 41; No. 56 of 2010 s. 42; No. 35 of 2015 s. 6; No. 9 of 2018 s. 28; No. 20 of 2025 s. 67.] </w:t>
      </w:r>
    </w:p>
    <w:p w14:paraId="289003A4" w14:textId="73AA36C1" w:rsidR="00527825" w:rsidRDefault="00527825">
      <w:pPr>
        <w:pStyle w:val="Heading5"/>
        <w:spacing w:before="180"/>
        <w:rPr>
          <w:snapToGrid w:val="0"/>
        </w:rPr>
      </w:pPr>
      <w:bookmarkStart w:id="111" w:name="_Toc230349190"/>
      <w:r>
        <w:rPr>
          <w:rStyle w:val="CharSectno"/>
        </w:rPr>
        <w:t>56</w:t>
      </w:r>
      <w:r>
        <w:rPr>
          <w:snapToGrid w:val="0"/>
        </w:rPr>
        <w:t>.</w:t>
      </w:r>
      <w:r>
        <w:rPr>
          <w:snapToGrid w:val="0"/>
        </w:rPr>
        <w:tab/>
      </w:r>
      <w:r>
        <w:rPr>
          <w:bCs/>
        </w:rPr>
        <w:t>Presumption of production of liquor</w:t>
      </w:r>
      <w:bookmarkEnd w:id="111"/>
    </w:p>
    <w:p w14:paraId="37E876C8" w14:textId="77777777" w:rsidR="00527825" w:rsidRDefault="00527825">
      <w:pPr>
        <w:pStyle w:val="Subsection"/>
        <w:keepNext/>
        <w:spacing w:before="120"/>
        <w:rPr>
          <w:snapToGrid w:val="0"/>
        </w:rPr>
      </w:pPr>
      <w:r>
        <w:rPr>
          <w:snapToGrid w:val="0"/>
        </w:rPr>
        <w:tab/>
        <w:t>(1)</w:t>
      </w:r>
      <w:r>
        <w:rPr>
          <w:snapToGrid w:val="0"/>
        </w:rPr>
        <w:tab/>
        <w:t>For the purposes of this Act, a person shall be taken to have produced liquor — </w:t>
      </w:r>
    </w:p>
    <w:p w14:paraId="6C21A614" w14:textId="77777777" w:rsidR="00527825" w:rsidRDefault="00527825">
      <w:pPr>
        <w:pStyle w:val="Indenta"/>
        <w:spacing w:before="60"/>
        <w:rPr>
          <w:snapToGrid w:val="0"/>
        </w:rPr>
      </w:pPr>
      <w:r>
        <w:rPr>
          <w:snapToGrid w:val="0"/>
        </w:rPr>
        <w:tab/>
        <w:t>(a)</w:t>
      </w:r>
      <w:r>
        <w:rPr>
          <w:snapToGrid w:val="0"/>
        </w:rPr>
        <w:tab/>
        <w:t>being wine made from grapes — </w:t>
      </w:r>
    </w:p>
    <w:p w14:paraId="61ED3BC8" w14:textId="77777777" w:rsidR="00527825" w:rsidRDefault="00527825">
      <w:pPr>
        <w:pStyle w:val="Indenti"/>
        <w:spacing w:before="60"/>
        <w:rPr>
          <w:snapToGrid w:val="0"/>
        </w:rPr>
      </w:pPr>
      <w:r>
        <w:rPr>
          <w:snapToGrid w:val="0"/>
        </w:rPr>
        <w:tab/>
        <w:t>(i)</w:t>
      </w:r>
      <w:r>
        <w:rPr>
          <w:snapToGrid w:val="0"/>
        </w:rPr>
        <w:tab/>
        <w:t>if it was fermented by, or under the control or direction of, that person; or</w:t>
      </w:r>
    </w:p>
    <w:p w14:paraId="651B64DC" w14:textId="77777777" w:rsidR="00527825" w:rsidRDefault="00527825">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14:paraId="66F939C4" w14:textId="77777777" w:rsidR="00527825" w:rsidRDefault="00527825">
      <w:pPr>
        <w:pStyle w:val="Indenta"/>
        <w:spacing w:before="40"/>
        <w:rPr>
          <w:snapToGrid w:val="0"/>
        </w:rPr>
      </w:pPr>
      <w:r>
        <w:rPr>
          <w:snapToGrid w:val="0"/>
        </w:rPr>
        <w:tab/>
      </w:r>
      <w:r>
        <w:rPr>
          <w:snapToGrid w:val="0"/>
        </w:rPr>
        <w:tab/>
        <w:t>or</w:t>
      </w:r>
    </w:p>
    <w:p w14:paraId="0229F8FC" w14:textId="77777777" w:rsidR="00527825" w:rsidRDefault="00527825">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14:paraId="1F419ACA" w14:textId="77777777" w:rsidR="00527825" w:rsidRDefault="00527825">
      <w:pPr>
        <w:pStyle w:val="Indenta"/>
      </w:pPr>
      <w:r>
        <w:tab/>
        <w:t>(ba)</w:t>
      </w:r>
      <w:r>
        <w:tab/>
        <w:t xml:space="preserve">being spirits made from wine — </w:t>
      </w:r>
    </w:p>
    <w:p w14:paraId="32DBF68D" w14:textId="77777777" w:rsidR="00527825" w:rsidRDefault="00527825">
      <w:pPr>
        <w:pStyle w:val="Indenti"/>
      </w:pPr>
      <w:r>
        <w:tab/>
        <w:t>(i)</w:t>
      </w:r>
      <w:r>
        <w:tab/>
        <w:t>if it was distilled by that person; or</w:t>
      </w:r>
    </w:p>
    <w:p w14:paraId="3B8E4E6C" w14:textId="77777777" w:rsidR="00527825" w:rsidRDefault="00527825">
      <w:pPr>
        <w:pStyle w:val="Indenti"/>
      </w:pPr>
      <w:r>
        <w:tab/>
        <w:t>(ii)</w:t>
      </w:r>
      <w:r>
        <w:tab/>
        <w:t>if it was distilled under the control or direction of that person from wine produced by that person;</w:t>
      </w:r>
    </w:p>
    <w:p w14:paraId="5D635ED9" w14:textId="77777777" w:rsidR="00527825" w:rsidRDefault="00527825">
      <w:pPr>
        <w:pStyle w:val="Indenta"/>
      </w:pPr>
      <w:r>
        <w:tab/>
      </w:r>
      <w:r>
        <w:tab/>
        <w:t>or</w:t>
      </w:r>
    </w:p>
    <w:p w14:paraId="483A8DF6" w14:textId="77777777" w:rsidR="00527825" w:rsidRDefault="00527825">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14:paraId="0964FC20" w14:textId="75E203D1" w:rsidR="00527825" w:rsidRDefault="00527825">
      <w:pPr>
        <w:pStyle w:val="Indenta"/>
        <w:rPr>
          <w:snapToGrid w:val="0"/>
        </w:rPr>
      </w:pPr>
      <w:r>
        <w:rPr>
          <w:snapToGrid w:val="0"/>
        </w:rPr>
        <w:tab/>
        <w:t>(d)</w:t>
      </w:r>
      <w:r>
        <w:rPr>
          <w:snapToGrid w:val="0"/>
        </w:rPr>
        <w:tab/>
        <w:t xml:space="preserve">being beer, if it was brewed by that </w:t>
      </w:r>
      <w:r>
        <w:t>person; or</w:t>
      </w:r>
    </w:p>
    <w:p w14:paraId="6B1E90E2" w14:textId="77777777" w:rsidR="00527825" w:rsidRDefault="00527825">
      <w:pPr>
        <w:pStyle w:val="Indenta"/>
      </w:pPr>
      <w:r>
        <w:lastRenderedPageBreak/>
        <w:tab/>
        <w:t>(e)</w:t>
      </w:r>
      <w:r>
        <w:tab/>
        <w:t xml:space="preserve">being liquor containing spirits, if — </w:t>
      </w:r>
    </w:p>
    <w:p w14:paraId="0EA916C8" w14:textId="77777777" w:rsidR="00527825" w:rsidRDefault="00527825">
      <w:pPr>
        <w:pStyle w:val="Indenti"/>
      </w:pPr>
      <w:r>
        <w:tab/>
        <w:t>(i)</w:t>
      </w:r>
      <w:r>
        <w:tab/>
        <w:t>the spirits was distilled by that person, or under the control or direction of that person from wine produced by that person; and</w:t>
      </w:r>
    </w:p>
    <w:p w14:paraId="07DBA0B2" w14:textId="77777777" w:rsidR="00527825" w:rsidRDefault="00527825">
      <w:pPr>
        <w:pStyle w:val="Indenti"/>
      </w:pPr>
      <w:r>
        <w:tab/>
        <w:t>(ii)</w:t>
      </w:r>
      <w:r>
        <w:tab/>
        <w:t>the liquor does not contain liquor produced by any other person.</w:t>
      </w:r>
    </w:p>
    <w:p w14:paraId="0228FE5E" w14:textId="77777777" w:rsidR="00527825" w:rsidRDefault="00527825">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14:paraId="79B30C19" w14:textId="66373D3A" w:rsidR="00527825" w:rsidRDefault="00527825">
      <w:pPr>
        <w:pStyle w:val="Footnotesection"/>
      </w:pPr>
      <w:r>
        <w:tab/>
        <w:t>[Section 56 amended: No. 74 of 2003 s. 78; No. 9 of 2018 s. 29; No. 20 of 2025 s. 12.]</w:t>
      </w:r>
    </w:p>
    <w:p w14:paraId="64E424E0" w14:textId="77777777" w:rsidR="00527825" w:rsidRDefault="00527825">
      <w:pPr>
        <w:pStyle w:val="Heading5"/>
        <w:spacing w:before="180"/>
        <w:rPr>
          <w:snapToGrid w:val="0"/>
        </w:rPr>
      </w:pPr>
      <w:bookmarkStart w:id="112" w:name="_Toc230349191"/>
      <w:r>
        <w:rPr>
          <w:rStyle w:val="CharSectno"/>
        </w:rPr>
        <w:t>57</w:t>
      </w:r>
      <w:r>
        <w:rPr>
          <w:snapToGrid w:val="0"/>
        </w:rPr>
        <w:t>.</w:t>
      </w:r>
      <w:r>
        <w:rPr>
          <w:snapToGrid w:val="0"/>
        </w:rPr>
        <w:tab/>
        <w:t>Producer’s licence, pre-requisites for grant of</w:t>
      </w:r>
      <w:bookmarkEnd w:id="112"/>
    </w:p>
    <w:p w14:paraId="1F6797A5" w14:textId="77777777" w:rsidR="00527825" w:rsidRDefault="00527825">
      <w:pPr>
        <w:pStyle w:val="Subsection"/>
        <w:spacing w:before="120"/>
      </w:pPr>
      <w:r>
        <w:tab/>
        <w:t>(1)</w:t>
      </w:r>
      <w:r>
        <w:tab/>
        <w:t>In this section —</w:t>
      </w:r>
    </w:p>
    <w:p w14:paraId="6431487D" w14:textId="77777777" w:rsidR="00527825" w:rsidRDefault="00527825">
      <w:pPr>
        <w:pStyle w:val="Defstart"/>
      </w:pPr>
      <w:r>
        <w:tab/>
      </w:r>
      <w:r>
        <w:rPr>
          <w:rStyle w:val="CharDefText"/>
        </w:rPr>
        <w:t>relevant liquor</w:t>
      </w:r>
      <w:r>
        <w:t xml:space="preserve"> means liquor of the kind sought to be authorised for sale under the licence;</w:t>
      </w:r>
    </w:p>
    <w:p w14:paraId="51B6E26A" w14:textId="77777777" w:rsidR="00527825" w:rsidRDefault="00527825">
      <w:pPr>
        <w:pStyle w:val="Defstart"/>
      </w:pPr>
      <w:r>
        <w:tab/>
      </w:r>
      <w:r>
        <w:rPr>
          <w:rStyle w:val="CharDefText"/>
        </w:rPr>
        <w:t>relevant period</w:t>
      </w:r>
      <w:r>
        <w:t xml:space="preserve"> means the period of 12 months from the date on which the licence, if granted, will come into force.</w:t>
      </w:r>
    </w:p>
    <w:p w14:paraId="7018D1C6" w14:textId="77777777" w:rsidR="00527825" w:rsidRDefault="00527825">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14:paraId="03348DE6" w14:textId="77777777" w:rsidR="00527825" w:rsidRDefault="00527825">
      <w:pPr>
        <w:pStyle w:val="Indenta"/>
      </w:pPr>
      <w:r>
        <w:tab/>
        <w:t>(a)</w:t>
      </w:r>
      <w:r>
        <w:tab/>
        <w:t>that the applicant is, or within the relevant period will become, a genuine producer of the relevant liquor; and</w:t>
      </w:r>
    </w:p>
    <w:p w14:paraId="12345280" w14:textId="77777777" w:rsidR="00527825" w:rsidRDefault="00527825">
      <w:pPr>
        <w:pStyle w:val="Indenta"/>
      </w:pPr>
      <w:r>
        <w:tab/>
        <w:t>(b)</w:t>
      </w:r>
      <w:r>
        <w:tab/>
        <w:t>that the applicant carries on, or within the relevant period will commence to carry on, a genuine business of the sale of the relevant liquor; and</w:t>
      </w:r>
    </w:p>
    <w:p w14:paraId="7C4DB6D7" w14:textId="77777777" w:rsidR="00527825" w:rsidRDefault="00527825">
      <w:pPr>
        <w:pStyle w:val="Indenta"/>
      </w:pPr>
      <w:r>
        <w:tab/>
        <w:t>(ca)</w:t>
      </w:r>
      <w:r>
        <w:tab/>
        <w:t>that the applicant produces, or within the relevant period will commence production of, a sufficient quantity of the relevant liquor to be able to carry on the business referred to in paragraph (b); and</w:t>
      </w:r>
    </w:p>
    <w:p w14:paraId="4C6C4BBE" w14:textId="77777777" w:rsidR="00527825" w:rsidRDefault="00527825">
      <w:pPr>
        <w:pStyle w:val="Indenta"/>
        <w:rPr>
          <w:snapToGrid w:val="0"/>
        </w:rPr>
      </w:pPr>
      <w:r>
        <w:rPr>
          <w:snapToGrid w:val="0"/>
        </w:rPr>
        <w:tab/>
        <w:t>(c)</w:t>
      </w:r>
      <w:r>
        <w:rPr>
          <w:snapToGrid w:val="0"/>
        </w:rPr>
        <w:tab/>
        <w:t>that the premises in relation to which the licence is sought are suitable for the purpose proposed; and</w:t>
      </w:r>
    </w:p>
    <w:p w14:paraId="71A298C1" w14:textId="77777777" w:rsidR="00527825" w:rsidRDefault="00527825">
      <w:pPr>
        <w:pStyle w:val="Indenta"/>
        <w:keepNext/>
        <w:rPr>
          <w:snapToGrid w:val="0"/>
        </w:rPr>
      </w:pPr>
      <w:r>
        <w:rPr>
          <w:snapToGrid w:val="0"/>
        </w:rPr>
        <w:lastRenderedPageBreak/>
        <w:tab/>
        <w:t>(d)</w:t>
      </w:r>
      <w:r>
        <w:rPr>
          <w:snapToGrid w:val="0"/>
        </w:rPr>
        <w:tab/>
        <w:t>that the applicant meets such requirements as are prescribed for the purposes of this paragraph.</w:t>
      </w:r>
    </w:p>
    <w:p w14:paraId="05CB1110" w14:textId="77777777" w:rsidR="00527825" w:rsidRDefault="00527825">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14:paraId="5A5A4A7C" w14:textId="77777777" w:rsidR="00527825" w:rsidRDefault="00527825">
      <w:pPr>
        <w:pStyle w:val="Footnotesection"/>
        <w:ind w:left="890" w:hanging="890"/>
      </w:pPr>
      <w:r>
        <w:tab/>
        <w:t xml:space="preserve">[Section 57 amended: No. 12 of 1998 s. 37; No. 56 of 2010 s. 43.] </w:t>
      </w:r>
    </w:p>
    <w:p w14:paraId="54E84F50" w14:textId="55173703" w:rsidR="00527825" w:rsidRDefault="00527825">
      <w:pPr>
        <w:pStyle w:val="Heading5"/>
        <w:rPr>
          <w:snapToGrid w:val="0"/>
        </w:rPr>
      </w:pPr>
      <w:bookmarkStart w:id="113" w:name="_Toc230349192"/>
      <w:r>
        <w:rPr>
          <w:rStyle w:val="CharSectno"/>
        </w:rPr>
        <w:t>58</w:t>
      </w:r>
      <w:r>
        <w:rPr>
          <w:snapToGrid w:val="0"/>
        </w:rPr>
        <w:t>.</w:t>
      </w:r>
      <w:r>
        <w:rPr>
          <w:snapToGrid w:val="0"/>
        </w:rPr>
        <w:tab/>
      </w:r>
      <w:r>
        <w:rPr>
          <w:bCs/>
        </w:rPr>
        <w:t>Wholesaler’s licence: effect and conditions</w:t>
      </w:r>
      <w:bookmarkEnd w:id="113"/>
    </w:p>
    <w:p w14:paraId="6F3788DA" w14:textId="77777777" w:rsidR="00527825" w:rsidRDefault="00527825">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14:paraId="4089F667" w14:textId="49CA16FA" w:rsidR="00527825" w:rsidRDefault="00527825">
      <w:pPr>
        <w:pStyle w:val="Subsection"/>
        <w:rPr>
          <w:snapToGrid w:val="0"/>
        </w:rPr>
      </w:pPr>
      <w:r>
        <w:rPr>
          <w:snapToGrid w:val="0"/>
        </w:rPr>
        <w:tab/>
        <w:t>(1a)</w:t>
      </w:r>
      <w:r>
        <w:rPr>
          <w:snapToGrid w:val="0"/>
        </w:rPr>
        <w:tab/>
      </w:r>
      <w:r>
        <w:t>Despite</w:t>
      </w:r>
      <w:r>
        <w:rPr>
          <w:snapToGrid w:val="0"/>
        </w:rPr>
        <w:t xml:space="preserve"> subsection (1), the licensee of a wholesaler’s licence may sell liquor in an aggregate quantity of less than 9 L to — </w:t>
      </w:r>
    </w:p>
    <w:p w14:paraId="07BE93C8" w14:textId="77777777" w:rsidR="00527825" w:rsidRDefault="00527825">
      <w:pPr>
        <w:pStyle w:val="Indenta"/>
        <w:rPr>
          <w:snapToGrid w:val="0"/>
        </w:rPr>
      </w:pPr>
      <w:r>
        <w:rPr>
          <w:snapToGrid w:val="0"/>
        </w:rPr>
        <w:tab/>
        <w:t>(a)</w:t>
      </w:r>
      <w:r>
        <w:rPr>
          <w:snapToGrid w:val="0"/>
        </w:rPr>
        <w:tab/>
        <w:t>a person who is a liquor merchant or is otherwise authorised by law to sell liquor; or</w:t>
      </w:r>
    </w:p>
    <w:p w14:paraId="35380246" w14:textId="77777777" w:rsidR="00527825" w:rsidRDefault="00527825">
      <w:pPr>
        <w:pStyle w:val="Indenta"/>
        <w:rPr>
          <w:snapToGrid w:val="0"/>
        </w:rPr>
      </w:pPr>
      <w:r>
        <w:rPr>
          <w:snapToGrid w:val="0"/>
        </w:rPr>
        <w:tab/>
        <w:t>(b)</w:t>
      </w:r>
      <w:r>
        <w:rPr>
          <w:snapToGrid w:val="0"/>
        </w:rPr>
        <w:tab/>
        <w:t>any employee of the licensee.</w:t>
      </w:r>
    </w:p>
    <w:p w14:paraId="40BC0E1F" w14:textId="77777777" w:rsidR="00527825" w:rsidRDefault="00527825">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14:paraId="09769B2C" w14:textId="77777777" w:rsidR="00527825" w:rsidRDefault="00527825">
      <w:pPr>
        <w:pStyle w:val="Ednotesubsection"/>
      </w:pPr>
      <w:r>
        <w:tab/>
        <w:t>[(2a)</w:t>
      </w:r>
      <w:r>
        <w:tab/>
        <w:t>deleted]</w:t>
      </w:r>
    </w:p>
    <w:p w14:paraId="262BADA5" w14:textId="77777777" w:rsidR="00527825" w:rsidRDefault="00527825">
      <w:pPr>
        <w:pStyle w:val="Subsection"/>
        <w:rPr>
          <w:snapToGrid w:val="0"/>
        </w:rPr>
      </w:pPr>
      <w:r>
        <w:rPr>
          <w:snapToGrid w:val="0"/>
        </w:rPr>
        <w:tab/>
        <w:t>(3)</w:t>
      </w:r>
      <w:r>
        <w:rPr>
          <w:snapToGrid w:val="0"/>
        </w:rPr>
        <w:tab/>
        <w:t>Every wholesaler’s licence is subject to the condition that — </w:t>
      </w:r>
    </w:p>
    <w:p w14:paraId="74B1516E" w14:textId="77777777" w:rsidR="00527825" w:rsidRDefault="00527825">
      <w:pPr>
        <w:pStyle w:val="Indenta"/>
        <w:rPr>
          <w:snapToGrid w:val="0"/>
        </w:rPr>
      </w:pPr>
      <w:r>
        <w:rPr>
          <w:snapToGrid w:val="0"/>
        </w:rPr>
        <w:tab/>
        <w:t>(a)</w:t>
      </w:r>
      <w:r>
        <w:rPr>
          <w:snapToGrid w:val="0"/>
        </w:rPr>
        <w:tab/>
        <w:t>liquor may only be sold to a person during the permitted hours applicable to a liquor store licence, other than — </w:t>
      </w:r>
    </w:p>
    <w:p w14:paraId="518DD588" w14:textId="77777777" w:rsidR="00527825" w:rsidRDefault="00527825">
      <w:pPr>
        <w:pStyle w:val="Indenti"/>
        <w:rPr>
          <w:snapToGrid w:val="0"/>
        </w:rPr>
      </w:pPr>
      <w:r>
        <w:rPr>
          <w:snapToGrid w:val="0"/>
        </w:rPr>
        <w:tab/>
        <w:t>(i)</w:t>
      </w:r>
      <w:r>
        <w:rPr>
          <w:snapToGrid w:val="0"/>
        </w:rPr>
        <w:tab/>
        <w:t>as ship’s stores; or</w:t>
      </w:r>
    </w:p>
    <w:p w14:paraId="4945A3E3" w14:textId="77777777" w:rsidR="00527825" w:rsidRDefault="00527825">
      <w:pPr>
        <w:pStyle w:val="Indenti"/>
        <w:rPr>
          <w:snapToGrid w:val="0"/>
        </w:rPr>
      </w:pPr>
      <w:r>
        <w:rPr>
          <w:snapToGrid w:val="0"/>
        </w:rPr>
        <w:tab/>
        <w:t>(ii)</w:t>
      </w:r>
      <w:r>
        <w:rPr>
          <w:snapToGrid w:val="0"/>
        </w:rPr>
        <w:tab/>
        <w:t>to a person who is a liquor merchant or is otherwise authorised by law to sell liquor; or</w:t>
      </w:r>
    </w:p>
    <w:p w14:paraId="0FAD215F" w14:textId="77777777" w:rsidR="00527825" w:rsidRDefault="00527825">
      <w:pPr>
        <w:pStyle w:val="Indenti"/>
        <w:keepNext/>
        <w:rPr>
          <w:snapToGrid w:val="0"/>
        </w:rPr>
      </w:pPr>
      <w:r>
        <w:rPr>
          <w:snapToGrid w:val="0"/>
        </w:rPr>
        <w:lastRenderedPageBreak/>
        <w:tab/>
        <w:t>(iii)</w:t>
      </w:r>
      <w:r>
        <w:rPr>
          <w:snapToGrid w:val="0"/>
        </w:rPr>
        <w:tab/>
        <w:t xml:space="preserve">to a person who is not resident in Australia where delivery of the liquor is to be effected outside Australia; </w:t>
      </w:r>
    </w:p>
    <w:p w14:paraId="7FE5EE2F" w14:textId="77777777" w:rsidR="00527825" w:rsidRDefault="00527825">
      <w:pPr>
        <w:pStyle w:val="Indenta"/>
        <w:rPr>
          <w:snapToGrid w:val="0"/>
        </w:rPr>
      </w:pPr>
      <w:r>
        <w:rPr>
          <w:snapToGrid w:val="0"/>
        </w:rPr>
        <w:tab/>
      </w:r>
      <w:r>
        <w:rPr>
          <w:snapToGrid w:val="0"/>
        </w:rPr>
        <w:tab/>
        <w:t>and</w:t>
      </w:r>
    </w:p>
    <w:p w14:paraId="32EF7584" w14:textId="77777777" w:rsidR="00527825" w:rsidRDefault="00527825">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14:paraId="277C06EC" w14:textId="77777777" w:rsidR="00527825" w:rsidRDefault="00527825">
      <w:pPr>
        <w:pStyle w:val="Subsection"/>
        <w:rPr>
          <w:snapToGrid w:val="0"/>
        </w:rPr>
      </w:pPr>
      <w:r>
        <w:rPr>
          <w:snapToGrid w:val="0"/>
        </w:rPr>
        <w:tab/>
        <w:t>(4)</w:t>
      </w:r>
      <w:r>
        <w:rPr>
          <w:snapToGrid w:val="0"/>
        </w:rPr>
        <w:tab/>
        <w:t>For the purposes of subsection (3)(b), any amount derived by a licensee from the sale of liquor — </w:t>
      </w:r>
    </w:p>
    <w:p w14:paraId="5C224787" w14:textId="77777777" w:rsidR="00527825" w:rsidRDefault="00527825">
      <w:pPr>
        <w:pStyle w:val="Indenta"/>
        <w:rPr>
          <w:snapToGrid w:val="0"/>
        </w:rPr>
      </w:pPr>
      <w:r>
        <w:rPr>
          <w:snapToGrid w:val="0"/>
        </w:rPr>
        <w:tab/>
        <w:t>(a)</w:t>
      </w:r>
      <w:r>
        <w:rPr>
          <w:snapToGrid w:val="0"/>
        </w:rPr>
        <w:tab/>
        <w:t>as ships’ stores; or</w:t>
      </w:r>
    </w:p>
    <w:p w14:paraId="2A1EDDEF" w14:textId="77777777" w:rsidR="00527825" w:rsidRDefault="00527825">
      <w:pPr>
        <w:pStyle w:val="Indenta"/>
        <w:rPr>
          <w:snapToGrid w:val="0"/>
        </w:rPr>
      </w:pPr>
      <w:r>
        <w:rPr>
          <w:snapToGrid w:val="0"/>
        </w:rPr>
        <w:tab/>
        <w:t>(b)</w:t>
      </w:r>
      <w:r>
        <w:rPr>
          <w:snapToGrid w:val="0"/>
        </w:rPr>
        <w:tab/>
        <w:t>to an employee of the licensee; or</w:t>
      </w:r>
    </w:p>
    <w:p w14:paraId="7D34F622" w14:textId="77777777" w:rsidR="00527825" w:rsidRDefault="00527825">
      <w:pPr>
        <w:pStyle w:val="Indenta"/>
        <w:rPr>
          <w:snapToGrid w:val="0"/>
        </w:rPr>
      </w:pPr>
      <w:r>
        <w:rPr>
          <w:snapToGrid w:val="0"/>
        </w:rPr>
        <w:tab/>
        <w:t>(c)</w:t>
      </w:r>
      <w:r>
        <w:rPr>
          <w:snapToGrid w:val="0"/>
        </w:rPr>
        <w:tab/>
        <w:t>to a person who is not resident in Australia where delivery of the liquor is to be effected outside Australia,</w:t>
      </w:r>
    </w:p>
    <w:p w14:paraId="73D36E29" w14:textId="77777777" w:rsidR="00527825" w:rsidRDefault="00527825">
      <w:pPr>
        <w:pStyle w:val="Subsection"/>
        <w:rPr>
          <w:snapToGrid w:val="0"/>
        </w:rPr>
      </w:pPr>
      <w:r>
        <w:rPr>
          <w:snapToGrid w:val="0"/>
        </w:rPr>
        <w:tab/>
      </w:r>
      <w:r>
        <w:rPr>
          <w:snapToGrid w:val="0"/>
        </w:rPr>
        <w:tab/>
        <w:t>shall not be taken into account in calculating gross turnover.</w:t>
      </w:r>
    </w:p>
    <w:p w14:paraId="113605D2" w14:textId="360E7827" w:rsidR="00527825" w:rsidRDefault="00527825">
      <w:pPr>
        <w:pStyle w:val="Footnotesection"/>
      </w:pPr>
      <w:r>
        <w:tab/>
        <w:t xml:space="preserve">[Section 58 amended: No. 56 of 1997 s. 26(4); No. 12 of 1998 s. 38; No. 73 of 2006 s. 42; No. 35 of 2015 s. 7; No. 9 of 2018 s. 30; No. 20 of 2025 s. 67.] </w:t>
      </w:r>
    </w:p>
    <w:p w14:paraId="608A048E" w14:textId="398176B4" w:rsidR="00527825" w:rsidRDefault="00527825">
      <w:pPr>
        <w:pStyle w:val="Heading5"/>
        <w:rPr>
          <w:snapToGrid w:val="0"/>
        </w:rPr>
      </w:pPr>
      <w:bookmarkStart w:id="114" w:name="_Toc230349193"/>
      <w:r>
        <w:rPr>
          <w:rStyle w:val="CharSectno"/>
        </w:rPr>
        <w:t>59</w:t>
      </w:r>
      <w:r>
        <w:rPr>
          <w:snapToGrid w:val="0"/>
        </w:rPr>
        <w:t>.</w:t>
      </w:r>
      <w:r>
        <w:rPr>
          <w:snapToGrid w:val="0"/>
        </w:rPr>
        <w:tab/>
      </w:r>
      <w:r>
        <w:rPr>
          <w:bCs/>
        </w:rPr>
        <w:t>Occasional licence: effect, conditions and requirements</w:t>
      </w:r>
      <w:bookmarkEnd w:id="114"/>
    </w:p>
    <w:p w14:paraId="29DDAF6D" w14:textId="77777777" w:rsidR="00527825" w:rsidRDefault="00527825">
      <w:pPr>
        <w:pStyle w:val="Subsection"/>
        <w:rPr>
          <w:snapToGrid w:val="0"/>
        </w:rPr>
      </w:pPr>
      <w:r>
        <w:rPr>
          <w:snapToGrid w:val="0"/>
        </w:rPr>
        <w:tab/>
        <w:t>(1)</w:t>
      </w:r>
      <w:r>
        <w:rPr>
          <w:snapToGrid w:val="0"/>
        </w:rPr>
        <w:tab/>
        <w:t>An occasional licence authorises the licensee to sell, or the supply or consumption of, liquor — </w:t>
      </w:r>
    </w:p>
    <w:p w14:paraId="389FBB65" w14:textId="77777777" w:rsidR="00527825" w:rsidRDefault="00527825">
      <w:pPr>
        <w:pStyle w:val="Indenta"/>
        <w:rPr>
          <w:snapToGrid w:val="0"/>
        </w:rPr>
      </w:pPr>
      <w:r>
        <w:rPr>
          <w:snapToGrid w:val="0"/>
        </w:rPr>
        <w:tab/>
        <w:t>(a)</w:t>
      </w:r>
      <w:r>
        <w:rPr>
          <w:snapToGrid w:val="0"/>
        </w:rPr>
        <w:tab/>
        <w:t>at such times, and on such occasion or during such period not exceeding 3 weeks, as may be specified; and</w:t>
      </w:r>
    </w:p>
    <w:p w14:paraId="62E4E084" w14:textId="77777777" w:rsidR="00527825" w:rsidRDefault="00527825">
      <w:pPr>
        <w:pStyle w:val="Indenta"/>
        <w:rPr>
          <w:snapToGrid w:val="0"/>
        </w:rPr>
      </w:pPr>
      <w:r>
        <w:rPr>
          <w:snapToGrid w:val="0"/>
        </w:rPr>
        <w:tab/>
        <w:t>(b)</w:t>
      </w:r>
      <w:r>
        <w:rPr>
          <w:snapToGrid w:val="0"/>
        </w:rPr>
        <w:tab/>
        <w:t>at such places, and within such designated area, as may be specified; and</w:t>
      </w:r>
    </w:p>
    <w:p w14:paraId="01860518" w14:textId="77777777" w:rsidR="00527825" w:rsidRDefault="00527825">
      <w:pPr>
        <w:pStyle w:val="Indenta"/>
        <w:rPr>
          <w:snapToGrid w:val="0"/>
        </w:rPr>
      </w:pPr>
      <w:r>
        <w:rPr>
          <w:snapToGrid w:val="0"/>
        </w:rPr>
        <w:tab/>
        <w:t>(c)</w:t>
      </w:r>
      <w:r>
        <w:rPr>
          <w:snapToGrid w:val="0"/>
        </w:rPr>
        <w:tab/>
        <w:t>subject to such terms or conditions as may be specified.</w:t>
      </w:r>
    </w:p>
    <w:p w14:paraId="0D7E14BB" w14:textId="77777777" w:rsidR="00527825" w:rsidRDefault="00527825">
      <w:pPr>
        <w:pStyle w:val="Subsection"/>
        <w:keepNext/>
        <w:keepLines/>
        <w:rPr>
          <w:snapToGrid w:val="0"/>
        </w:rPr>
      </w:pPr>
      <w:r>
        <w:rPr>
          <w:snapToGrid w:val="0"/>
        </w:rPr>
        <w:lastRenderedPageBreak/>
        <w:tab/>
        <w:t>(2)</w:t>
      </w:r>
      <w:r>
        <w:rPr>
          <w:snapToGrid w:val="0"/>
        </w:rPr>
        <w:tab/>
        <w:t>An occasional licence shall not be granted — </w:t>
      </w:r>
    </w:p>
    <w:p w14:paraId="38EE0774" w14:textId="77777777" w:rsidR="00527825" w:rsidRDefault="00527825">
      <w:pPr>
        <w:pStyle w:val="Indenta"/>
        <w:keepNext/>
        <w:keepLines/>
        <w:rPr>
          <w:snapToGrid w:val="0"/>
        </w:rPr>
      </w:pPr>
      <w:r>
        <w:rPr>
          <w:snapToGrid w:val="0"/>
        </w:rPr>
        <w:tab/>
        <w:t>(a)</w:t>
      </w:r>
      <w:r>
        <w:rPr>
          <w:snapToGrid w:val="0"/>
        </w:rPr>
        <w:tab/>
        <w:t>if, in the opinion of the Director — </w:t>
      </w:r>
    </w:p>
    <w:p w14:paraId="1EA0B0FE" w14:textId="77777777" w:rsidR="00527825" w:rsidRDefault="00527825">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14:paraId="15B2B2C7" w14:textId="77777777" w:rsidR="00527825" w:rsidRDefault="00527825">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14:paraId="0381401B" w14:textId="77777777" w:rsidR="00527825" w:rsidRDefault="00527825">
      <w:pPr>
        <w:pStyle w:val="Indenti"/>
        <w:rPr>
          <w:snapToGrid w:val="0"/>
        </w:rPr>
      </w:pPr>
      <w:r>
        <w:rPr>
          <w:snapToGrid w:val="0"/>
        </w:rPr>
        <w:tab/>
        <w:t>(iii)</w:t>
      </w:r>
      <w:r>
        <w:rPr>
          <w:snapToGrid w:val="0"/>
        </w:rPr>
        <w:tab/>
        <w:t>sufficient facilities and expertise to enable the licence to be operated in a proper manner may not be provided; or</w:t>
      </w:r>
    </w:p>
    <w:p w14:paraId="10850E0C" w14:textId="77777777" w:rsidR="00527825" w:rsidRDefault="00527825">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14:paraId="5B78ABB6" w14:textId="77777777" w:rsidR="00527825" w:rsidRDefault="00527825">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14:paraId="3F605EA7" w14:textId="77777777" w:rsidR="00527825" w:rsidRDefault="00527825">
      <w:pPr>
        <w:pStyle w:val="Indenta"/>
        <w:rPr>
          <w:snapToGrid w:val="0"/>
        </w:rPr>
      </w:pPr>
      <w:r>
        <w:rPr>
          <w:snapToGrid w:val="0"/>
        </w:rPr>
        <w:tab/>
      </w:r>
      <w:r>
        <w:rPr>
          <w:snapToGrid w:val="0"/>
        </w:rPr>
        <w:tab/>
        <w:t>or</w:t>
      </w:r>
    </w:p>
    <w:p w14:paraId="6F1BF7F8" w14:textId="77777777" w:rsidR="00527825" w:rsidRDefault="00527825">
      <w:pPr>
        <w:pStyle w:val="Indenta"/>
        <w:rPr>
          <w:snapToGrid w:val="0"/>
        </w:rPr>
      </w:pPr>
      <w:r>
        <w:rPr>
          <w:snapToGrid w:val="0"/>
        </w:rPr>
        <w:tab/>
        <w:t>(b)</w:t>
      </w:r>
      <w:r>
        <w:rPr>
          <w:snapToGrid w:val="0"/>
        </w:rPr>
        <w:tab/>
        <w:t>unless the applicant, if so required, satisfies the Director — </w:t>
      </w:r>
    </w:p>
    <w:p w14:paraId="1F04D3FD" w14:textId="77777777" w:rsidR="00527825" w:rsidRDefault="00527825">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14:paraId="17456429" w14:textId="77777777" w:rsidR="00527825" w:rsidRDefault="00527825">
      <w:pPr>
        <w:pStyle w:val="Indenti"/>
        <w:rPr>
          <w:snapToGrid w:val="0"/>
        </w:rPr>
      </w:pPr>
      <w:r>
        <w:rPr>
          <w:snapToGrid w:val="0"/>
        </w:rPr>
        <w:tab/>
        <w:t>(ii)</w:t>
      </w:r>
      <w:r>
        <w:rPr>
          <w:snapToGrid w:val="0"/>
        </w:rPr>
        <w:tab/>
        <w:t xml:space="preserve">that the consent of the occupier, or of the person or authority having control, of the premises </w:t>
      </w:r>
      <w:r>
        <w:rPr>
          <w:snapToGrid w:val="0"/>
        </w:rPr>
        <w:lastRenderedPageBreak/>
        <w:t>where the sale, supply or consumption of liquor will take place has been obtained.</w:t>
      </w:r>
    </w:p>
    <w:p w14:paraId="5C2024CD" w14:textId="77777777" w:rsidR="00527825" w:rsidRDefault="00527825">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14:paraId="5830B73F" w14:textId="77777777" w:rsidR="00527825" w:rsidRDefault="00527825">
      <w:pPr>
        <w:pStyle w:val="Indenta"/>
        <w:rPr>
          <w:snapToGrid w:val="0"/>
        </w:rPr>
      </w:pPr>
      <w:r>
        <w:rPr>
          <w:snapToGrid w:val="0"/>
        </w:rPr>
        <w:tab/>
        <w:t>(a)</w:t>
      </w:r>
      <w:r>
        <w:rPr>
          <w:snapToGrid w:val="0"/>
        </w:rPr>
        <w:tab/>
        <w:t>a proportion of the gross receipts obtained by the licensee from the sale of liquor under the occasional licence; or</w:t>
      </w:r>
    </w:p>
    <w:p w14:paraId="5FF2BF81" w14:textId="77777777" w:rsidR="00527825" w:rsidRDefault="00527825">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7EA9ACF9" w14:textId="77777777" w:rsidR="00527825" w:rsidRDefault="00527825">
      <w:pPr>
        <w:pStyle w:val="Indenta"/>
        <w:rPr>
          <w:snapToGrid w:val="0"/>
        </w:rPr>
      </w:pPr>
      <w:r>
        <w:rPr>
          <w:snapToGrid w:val="0"/>
        </w:rPr>
        <w:tab/>
        <w:t>(c)</w:t>
      </w:r>
      <w:r>
        <w:rPr>
          <w:snapToGrid w:val="0"/>
        </w:rPr>
        <w:tab/>
        <w:t>a calculable amount, upon a specified basis,</w:t>
      </w:r>
    </w:p>
    <w:p w14:paraId="4E5DC8FD" w14:textId="5790BBC7" w:rsidR="00527825" w:rsidRDefault="00527825">
      <w:pPr>
        <w:pStyle w:val="Subsection"/>
        <w:rPr>
          <w:snapToGrid w:val="0"/>
        </w:rPr>
      </w:pPr>
      <w:r>
        <w:rPr>
          <w:snapToGrid w:val="0"/>
        </w:rPr>
        <w:tab/>
      </w:r>
      <w:r>
        <w:rPr>
          <w:snapToGrid w:val="0"/>
        </w:rPr>
        <w:tab/>
        <w:t xml:space="preserve">in such manner and upon such conditions as the Director may approve </w:t>
      </w:r>
      <w:r>
        <w:t xml:space="preserve">even if </w:t>
      </w:r>
      <w:r>
        <w:rPr>
          <w:snapToGrid w:val="0"/>
        </w:rPr>
        <w:t>such an arrangement might otherwise contravene a condition of the licence or of the kind referred to in section 60(3)(a) or section 104.</w:t>
      </w:r>
    </w:p>
    <w:p w14:paraId="7EF4678D" w14:textId="77777777" w:rsidR="00527825" w:rsidRDefault="00527825">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14:paraId="01357DAB" w14:textId="77777777" w:rsidR="00527825" w:rsidRDefault="00527825">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14:paraId="7C22BCE5" w14:textId="77777777" w:rsidR="00527825" w:rsidRDefault="00527825">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14:paraId="5BB58ABD" w14:textId="77777777" w:rsidR="00527825" w:rsidRDefault="00527825">
      <w:pPr>
        <w:pStyle w:val="Subsection"/>
        <w:rPr>
          <w:snapToGrid w:val="0"/>
        </w:rPr>
      </w:pPr>
      <w:r>
        <w:rPr>
          <w:snapToGrid w:val="0"/>
        </w:rPr>
        <w:lastRenderedPageBreak/>
        <w:tab/>
        <w:t>(6)</w:t>
      </w:r>
      <w:r>
        <w:rPr>
          <w:snapToGrid w:val="0"/>
        </w:rPr>
        <w:tab/>
        <w:t xml:space="preserve">In this section, </w:t>
      </w:r>
      <w:r>
        <w:rPr>
          <w:rStyle w:val="CharDefText"/>
        </w:rPr>
        <w:t>specified</w:t>
      </w:r>
      <w:r>
        <w:rPr>
          <w:snapToGrid w:val="0"/>
        </w:rPr>
        <w:t xml:space="preserve"> means specified in the licence.</w:t>
      </w:r>
    </w:p>
    <w:p w14:paraId="5E98491A" w14:textId="77777777" w:rsidR="00527825" w:rsidRDefault="00527825">
      <w:pPr>
        <w:pStyle w:val="Subsection"/>
        <w:rPr>
          <w:snapToGrid w:val="0"/>
        </w:rPr>
      </w:pPr>
      <w:r>
        <w:rPr>
          <w:snapToGrid w:val="0"/>
        </w:rPr>
        <w:tab/>
        <w:t>(7)</w:t>
      </w:r>
      <w:r>
        <w:rPr>
          <w:snapToGrid w:val="0"/>
        </w:rPr>
        <w:tab/>
        <w:t>The Director may cancel an occasional licence at any time if satisfied that the licence is no longer appropriate.</w:t>
      </w:r>
    </w:p>
    <w:p w14:paraId="13395F7D" w14:textId="642D340C" w:rsidR="00527825" w:rsidRDefault="00527825">
      <w:pPr>
        <w:pStyle w:val="Footnotesection"/>
        <w:spacing w:before="80"/>
        <w:ind w:left="890" w:hanging="890"/>
      </w:pPr>
      <w:r>
        <w:tab/>
        <w:t xml:space="preserve">[Section 59 amended: No. 12 of 1998 s. 39(1); No. 56 of 2010 s. 12; No. 20 of 2025 s. 67.] </w:t>
      </w:r>
    </w:p>
    <w:p w14:paraId="1B10E740" w14:textId="77777777" w:rsidR="00527825" w:rsidRDefault="00527825">
      <w:pPr>
        <w:pStyle w:val="Heading5"/>
      </w:pPr>
      <w:bookmarkStart w:id="115" w:name="_Toc230349194"/>
      <w:r>
        <w:rPr>
          <w:rStyle w:val="CharSectno"/>
        </w:rPr>
        <w:t>59A</w:t>
      </w:r>
      <w:r>
        <w:t>.</w:t>
      </w:r>
      <w:r>
        <w:tab/>
        <w:t>Additional authorisations relating to supply and sale of liquor on licensed premises</w:t>
      </w:r>
      <w:bookmarkEnd w:id="115"/>
    </w:p>
    <w:p w14:paraId="72843580" w14:textId="77777777" w:rsidR="00527825" w:rsidRDefault="00527825">
      <w:pPr>
        <w:pStyle w:val="Subsection"/>
        <w:keepNext/>
      </w:pPr>
      <w:r>
        <w:tab/>
        <w:t>(1)</w:t>
      </w:r>
      <w:r>
        <w:tab/>
        <w:t xml:space="preserve">In this section — </w:t>
      </w:r>
    </w:p>
    <w:p w14:paraId="550552A1" w14:textId="77777777" w:rsidR="00527825" w:rsidRDefault="00527825">
      <w:pPr>
        <w:pStyle w:val="Defstart"/>
      </w:pPr>
      <w:r>
        <w:tab/>
      </w:r>
      <w:r>
        <w:rPr>
          <w:rStyle w:val="CharDefText"/>
        </w:rPr>
        <w:t>interstate supplier</w:t>
      </w:r>
      <w:r>
        <w:t xml:space="preserve"> means a person who is authorised under the law of another State, or of a Territory, to sell packaged liquor;</w:t>
      </w:r>
    </w:p>
    <w:p w14:paraId="483FD051" w14:textId="77777777" w:rsidR="00527825" w:rsidRDefault="00527825">
      <w:pPr>
        <w:pStyle w:val="Defstart"/>
        <w:keepNext/>
      </w:pPr>
      <w:r>
        <w:tab/>
      </w:r>
      <w:r>
        <w:rPr>
          <w:rStyle w:val="CharDefText"/>
        </w:rPr>
        <w:t>packaged liquor</w:t>
      </w:r>
      <w:r>
        <w:t xml:space="preserve"> — </w:t>
      </w:r>
    </w:p>
    <w:p w14:paraId="5327877F" w14:textId="77777777" w:rsidR="00527825" w:rsidRDefault="00527825">
      <w:pPr>
        <w:pStyle w:val="Defpara"/>
      </w:pPr>
      <w:r>
        <w:tab/>
        <w:t>(a)</w:t>
      </w:r>
      <w:r>
        <w:tab/>
        <w:t>in relation to an interstate supplier, means liquor in sealed containers for consumption off the premises of the interstate supplier; and</w:t>
      </w:r>
    </w:p>
    <w:p w14:paraId="2E85E556" w14:textId="77777777" w:rsidR="00527825" w:rsidRDefault="00527825">
      <w:pPr>
        <w:pStyle w:val="Defpara"/>
      </w:pPr>
      <w:r>
        <w:tab/>
        <w:t>(b)</w:t>
      </w:r>
      <w:r>
        <w:tab/>
        <w:t>otherwise, has the meaning given in section 3(1);</w:t>
      </w:r>
    </w:p>
    <w:p w14:paraId="61BBD1AF" w14:textId="77777777" w:rsidR="00527825" w:rsidRDefault="00527825">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14:paraId="7D67FE50" w14:textId="77777777" w:rsidR="00527825" w:rsidRDefault="00527825">
      <w:pPr>
        <w:pStyle w:val="Subsection"/>
      </w:pPr>
      <w:r>
        <w:tab/>
        <w:t>(2)</w:t>
      </w:r>
      <w:r>
        <w:tab/>
        <w:t xml:space="preserve">A packaged liquor licence authorises the licensee (the </w:t>
      </w:r>
      <w:r>
        <w:rPr>
          <w:rStyle w:val="CharDefText"/>
        </w:rPr>
        <w:t>supplier</w:t>
      </w:r>
      <w:r>
        <w:t xml:space="preserve">), with the agreement of another licensee — </w:t>
      </w:r>
    </w:p>
    <w:p w14:paraId="199437CE" w14:textId="77777777" w:rsidR="00527825" w:rsidRDefault="00527825">
      <w:pPr>
        <w:pStyle w:val="Indenta"/>
      </w:pPr>
      <w:r>
        <w:tab/>
        <w:t>(a)</w:t>
      </w:r>
      <w:r>
        <w:tab/>
        <w:t>to supply liquor, by way of free sample, on the licensed premises of the other licensee for consumption on those premises; and</w:t>
      </w:r>
    </w:p>
    <w:p w14:paraId="662D8D4F" w14:textId="77777777" w:rsidR="00527825" w:rsidRDefault="00527825">
      <w:pPr>
        <w:pStyle w:val="Indenta"/>
      </w:pPr>
      <w:r>
        <w:tab/>
        <w:t>(b)</w:t>
      </w:r>
      <w:r>
        <w:tab/>
        <w:t>to sell packaged liquor on the licensed premises of the other licensee for delivery to the purchaser, or to premises specified by the purchaser, from the licensed premises of the supplier.</w:t>
      </w:r>
    </w:p>
    <w:p w14:paraId="7C9307BB" w14:textId="77777777" w:rsidR="00527825" w:rsidRDefault="00527825">
      <w:pPr>
        <w:pStyle w:val="Subsection"/>
        <w:keepNext/>
      </w:pPr>
      <w:r>
        <w:lastRenderedPageBreak/>
        <w:tab/>
        <w:t>(3)</w:t>
      </w:r>
      <w:r>
        <w:tab/>
        <w:t xml:space="preserve">An interstate supplier is authorised, with the agreement of a licensee — </w:t>
      </w:r>
    </w:p>
    <w:p w14:paraId="2F9C90B0" w14:textId="77777777" w:rsidR="00527825" w:rsidRDefault="00527825">
      <w:pPr>
        <w:pStyle w:val="Indenta"/>
      </w:pPr>
      <w:r>
        <w:tab/>
        <w:t>(a)</w:t>
      </w:r>
      <w:r>
        <w:tab/>
        <w:t>to supply liquor, by way of free sample, on the licensed premises of the licensee for consumption on those premises; and</w:t>
      </w:r>
    </w:p>
    <w:p w14:paraId="24677E3D" w14:textId="77777777" w:rsidR="00527825" w:rsidRDefault="00527825">
      <w:pPr>
        <w:pStyle w:val="Indenta"/>
      </w:pPr>
      <w:r>
        <w:tab/>
        <w:t>(b)</w:t>
      </w:r>
      <w:r>
        <w:tab/>
        <w:t>to sell packaged liquor on the licensed premises of the licensee for delivery to the purchaser, or to premises specified by the purchaser, from the premises of the interstate supplier.</w:t>
      </w:r>
    </w:p>
    <w:p w14:paraId="3162BCE2" w14:textId="77777777" w:rsidR="00527825" w:rsidRDefault="00527825">
      <w:pPr>
        <w:pStyle w:val="Subsection"/>
      </w:pPr>
      <w:r>
        <w:tab/>
        <w:t>(4)</w:t>
      </w:r>
      <w:r>
        <w:tab/>
        <w:t>A sale of packaged liquor made by an interstate supplier as authorised under subsection (3) is taken to be made under a licence described in section 109(1)(a).</w:t>
      </w:r>
    </w:p>
    <w:p w14:paraId="33F4F1F5" w14:textId="77777777" w:rsidR="00527825" w:rsidRDefault="00527825">
      <w:pPr>
        <w:pStyle w:val="Footnotesection"/>
        <w:spacing w:before="80"/>
        <w:ind w:left="890" w:hanging="890"/>
      </w:pPr>
      <w:r>
        <w:tab/>
        <w:t xml:space="preserve">[Section 59A inserted: No. 9 of 2018 s. 31.] </w:t>
      </w:r>
    </w:p>
    <w:p w14:paraId="56F32542" w14:textId="77777777" w:rsidR="00527825" w:rsidRDefault="00527825">
      <w:pPr>
        <w:pStyle w:val="Heading3"/>
        <w:rPr>
          <w:snapToGrid w:val="0"/>
        </w:rPr>
      </w:pPr>
      <w:bookmarkStart w:id="116" w:name="_Toc230348286"/>
      <w:bookmarkStart w:id="117" w:name="_Toc230349195"/>
      <w:r>
        <w:rPr>
          <w:rStyle w:val="CharDivNo"/>
        </w:rPr>
        <w:t>Division 4</w:t>
      </w:r>
      <w:r>
        <w:rPr>
          <w:snapToGrid w:val="0"/>
        </w:rPr>
        <w:t> — </w:t>
      </w:r>
      <w:r>
        <w:rPr>
          <w:rStyle w:val="CharDivText"/>
        </w:rPr>
        <w:t>Permits</w:t>
      </w:r>
      <w:bookmarkEnd w:id="116"/>
      <w:bookmarkEnd w:id="117"/>
      <w:r>
        <w:rPr>
          <w:rStyle w:val="CharDivText"/>
        </w:rPr>
        <w:t xml:space="preserve"> </w:t>
      </w:r>
    </w:p>
    <w:p w14:paraId="48E94C56" w14:textId="294C041D" w:rsidR="00527825" w:rsidRDefault="00527825">
      <w:pPr>
        <w:pStyle w:val="Heading5"/>
        <w:rPr>
          <w:snapToGrid w:val="0"/>
        </w:rPr>
      </w:pPr>
      <w:bookmarkStart w:id="118" w:name="_Toc230349196"/>
      <w:r>
        <w:rPr>
          <w:rStyle w:val="CharSectno"/>
        </w:rPr>
        <w:t>60</w:t>
      </w:r>
      <w:r>
        <w:rPr>
          <w:snapToGrid w:val="0"/>
        </w:rPr>
        <w:t>.</w:t>
      </w:r>
      <w:r>
        <w:rPr>
          <w:snapToGrid w:val="0"/>
        </w:rPr>
        <w:tab/>
      </w:r>
      <w:r>
        <w:rPr>
          <w:bCs/>
        </w:rPr>
        <w:t>Extended trading permits: purposes, effect and conditions</w:t>
      </w:r>
      <w:bookmarkEnd w:id="118"/>
    </w:p>
    <w:p w14:paraId="392266A5" w14:textId="77777777" w:rsidR="00527825" w:rsidRDefault="00527825">
      <w:pPr>
        <w:pStyle w:val="Subsection"/>
        <w:keepNext/>
        <w:rPr>
          <w:snapToGrid w:val="0"/>
        </w:rPr>
      </w:pPr>
      <w:r>
        <w:rPr>
          <w:snapToGrid w:val="0"/>
        </w:rPr>
        <w:tab/>
        <w:t>(1)</w:t>
      </w:r>
      <w:r>
        <w:rPr>
          <w:snapToGrid w:val="0"/>
        </w:rPr>
        <w:tab/>
        <w:t>An extended trading permit authorises the licensee of the licence to which it relates, subject to — </w:t>
      </w:r>
    </w:p>
    <w:p w14:paraId="77C894E4" w14:textId="77777777" w:rsidR="00527825" w:rsidRDefault="00527825">
      <w:pPr>
        <w:pStyle w:val="Indenta"/>
        <w:keepNext/>
        <w:rPr>
          <w:snapToGrid w:val="0"/>
        </w:rPr>
      </w:pPr>
      <w:r>
        <w:rPr>
          <w:snapToGrid w:val="0"/>
        </w:rPr>
        <w:tab/>
        <w:t>(a)</w:t>
      </w:r>
      <w:r>
        <w:rPr>
          <w:snapToGrid w:val="0"/>
        </w:rPr>
        <w:tab/>
        <w:t>this Act; and</w:t>
      </w:r>
    </w:p>
    <w:p w14:paraId="6504DD92" w14:textId="77777777" w:rsidR="00527825" w:rsidRDefault="00527825">
      <w:pPr>
        <w:pStyle w:val="Indenta"/>
        <w:rPr>
          <w:snapToGrid w:val="0"/>
        </w:rPr>
      </w:pPr>
      <w:r>
        <w:rPr>
          <w:snapToGrid w:val="0"/>
        </w:rPr>
        <w:tab/>
        <w:t>(b)</w:t>
      </w:r>
      <w:r>
        <w:rPr>
          <w:snapToGrid w:val="0"/>
        </w:rPr>
        <w:tab/>
        <w:t>any other written law; and</w:t>
      </w:r>
    </w:p>
    <w:p w14:paraId="06B515DD" w14:textId="77777777" w:rsidR="00527825" w:rsidRDefault="00527825">
      <w:pPr>
        <w:pStyle w:val="Indenta"/>
        <w:rPr>
          <w:snapToGrid w:val="0"/>
        </w:rPr>
      </w:pPr>
      <w:r>
        <w:rPr>
          <w:snapToGrid w:val="0"/>
        </w:rPr>
        <w:tab/>
        <w:t>(c)</w:t>
      </w:r>
      <w:r>
        <w:rPr>
          <w:snapToGrid w:val="0"/>
        </w:rPr>
        <w:tab/>
        <w:t>its conditions, which shall take effect as conditions of that licence,</w:t>
      </w:r>
    </w:p>
    <w:p w14:paraId="6C14815F" w14:textId="77777777" w:rsidR="00527825" w:rsidRDefault="00527825">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14:paraId="3187C9B5" w14:textId="77777777" w:rsidR="00527825" w:rsidRDefault="00527825">
      <w:pPr>
        <w:pStyle w:val="Subsection"/>
      </w:pPr>
      <w:r>
        <w:tab/>
        <w:t>(2)</w:t>
      </w:r>
      <w:r>
        <w:tab/>
        <w:t xml:space="preserve">An extended trading permit has effect while the licence to which it relates remains in force, except as otherwise — </w:t>
      </w:r>
    </w:p>
    <w:p w14:paraId="4151E7D1" w14:textId="77777777" w:rsidR="00527825" w:rsidRDefault="00527825">
      <w:pPr>
        <w:pStyle w:val="Indenta"/>
      </w:pPr>
      <w:r>
        <w:tab/>
        <w:t>(a)</w:t>
      </w:r>
      <w:r>
        <w:tab/>
        <w:t>provided by this section; or</w:t>
      </w:r>
    </w:p>
    <w:p w14:paraId="7E370634" w14:textId="77777777" w:rsidR="00527825" w:rsidRDefault="00527825">
      <w:pPr>
        <w:pStyle w:val="Indenta"/>
        <w:keepNext/>
      </w:pPr>
      <w:r>
        <w:lastRenderedPageBreak/>
        <w:tab/>
        <w:t>(b)</w:t>
      </w:r>
      <w:r>
        <w:tab/>
        <w:t>specified in the permit.</w:t>
      </w:r>
    </w:p>
    <w:p w14:paraId="1FF5EB75" w14:textId="77777777" w:rsidR="00527825" w:rsidRDefault="00527825">
      <w:pPr>
        <w:pStyle w:val="Subsection"/>
      </w:pPr>
      <w:r>
        <w:tab/>
        <w:t>(2A)</w:t>
      </w:r>
      <w:r>
        <w:tab/>
        <w:t>If an extended trading permit so provides, the place to which it applies is, or the premises to which it applies are, taken, while the permit has effect, to be a part of the licensed premises of the licence to which the permit relates.</w:t>
      </w:r>
    </w:p>
    <w:p w14:paraId="38BC47BC" w14:textId="77777777" w:rsidR="00527825" w:rsidRDefault="00527825">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14:paraId="2A18C8D2" w14:textId="77777777" w:rsidR="00527825" w:rsidRDefault="00527825">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14:paraId="13DCEBBF" w14:textId="77777777" w:rsidR="00527825" w:rsidRDefault="00527825">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14:paraId="1D4CAE7E" w14:textId="77777777" w:rsidR="00527825" w:rsidRDefault="00527825">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14:paraId="21CEE2C7" w14:textId="77777777" w:rsidR="00527825" w:rsidRDefault="00527825">
      <w:pPr>
        <w:pStyle w:val="Subsection"/>
        <w:rPr>
          <w:snapToGrid w:val="0"/>
        </w:rPr>
      </w:pPr>
      <w:r>
        <w:rPr>
          <w:snapToGrid w:val="0"/>
        </w:rPr>
        <w:tab/>
        <w:t>(4)</w:t>
      </w:r>
      <w:r>
        <w:rPr>
          <w:snapToGrid w:val="0"/>
        </w:rPr>
        <w:tab/>
        <w:t xml:space="preserve">The purposes for which an extended trading permit may be issued are — </w:t>
      </w:r>
    </w:p>
    <w:p w14:paraId="26D2709A" w14:textId="77777777" w:rsidR="00527825" w:rsidRDefault="00527825">
      <w:pPr>
        <w:pStyle w:val="Indenta"/>
      </w:pPr>
      <w:r>
        <w:tab/>
        <w:t>(a)</w:t>
      </w:r>
      <w:r>
        <w:tab/>
        <w:t>catering, authorising the licensee to sell liquor as a caterer during specified hours on specified days; or</w:t>
      </w:r>
    </w:p>
    <w:p w14:paraId="345E43CB" w14:textId="7CAEF6C2" w:rsidR="00527825" w:rsidRDefault="00527825">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 xml:space="preserve">licence or producer’s licence applies, authorising the licensee to sell </w:t>
      </w:r>
      <w:r>
        <w:t>liquor</w:t>
      </w:r>
      <w:r>
        <w:rPr>
          <w:snapToGrid w:val="0"/>
        </w:rPr>
        <w:t xml:space="preserve"> at any time unless otherwise specified — </w:t>
      </w:r>
    </w:p>
    <w:p w14:paraId="1F5B9385" w14:textId="77777777" w:rsidR="00527825" w:rsidRDefault="00527825">
      <w:pPr>
        <w:pStyle w:val="Indenti"/>
        <w:rPr>
          <w:snapToGrid w:val="0"/>
        </w:rPr>
      </w:pPr>
      <w:r>
        <w:rPr>
          <w:snapToGrid w:val="0"/>
        </w:rPr>
        <w:tab/>
        <w:t>(i)</w:t>
      </w:r>
      <w:r>
        <w:rPr>
          <w:snapToGrid w:val="0"/>
        </w:rPr>
        <w:tab/>
        <w:t>in a specified dining area on the licensed premises; and</w:t>
      </w:r>
    </w:p>
    <w:p w14:paraId="173727D1" w14:textId="77777777" w:rsidR="00527825" w:rsidRDefault="00527825">
      <w:pPr>
        <w:pStyle w:val="Indenti"/>
        <w:keepNext/>
        <w:rPr>
          <w:snapToGrid w:val="0"/>
        </w:rPr>
      </w:pPr>
      <w:r>
        <w:rPr>
          <w:snapToGrid w:val="0"/>
        </w:rPr>
        <w:lastRenderedPageBreak/>
        <w:tab/>
        <w:t>(ii)</w:t>
      </w:r>
      <w:r>
        <w:rPr>
          <w:snapToGrid w:val="0"/>
        </w:rPr>
        <w:tab/>
        <w:t>where the permit so provides, in a specified reception area on or adjacent to the licensed premises,</w:t>
      </w:r>
    </w:p>
    <w:p w14:paraId="39FF2FE1" w14:textId="6E786706" w:rsidR="00527825" w:rsidRDefault="00527825">
      <w:pPr>
        <w:pStyle w:val="Indenta"/>
        <w:rPr>
          <w:snapToGrid w:val="0"/>
        </w:rPr>
      </w:pPr>
      <w:r>
        <w:rPr>
          <w:snapToGrid w:val="0"/>
        </w:rPr>
        <w:tab/>
      </w:r>
      <w:r>
        <w:rPr>
          <w:snapToGrid w:val="0"/>
        </w:rPr>
        <w:tab/>
        <w:t>for consumption there ancillary to a meal supplied in the dining area by the licensee, which is subject to the condition that the Director remains satisfied that the requirements referred to in section 52(2) are met; or</w:t>
      </w:r>
    </w:p>
    <w:p w14:paraId="0DDC9200" w14:textId="7E4D1D13" w:rsidR="00527825" w:rsidRDefault="00527825">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is subject to the condition that the Director remains satisfied that the predominant purpose of the premises within which the restaurant is comprised is the provision of guest accommodation for the travelling public; or</w:t>
      </w:r>
    </w:p>
    <w:p w14:paraId="61D9B382" w14:textId="77777777" w:rsidR="00527825" w:rsidRDefault="00527825">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14:paraId="77C87430" w14:textId="77777777" w:rsidR="00527825" w:rsidRDefault="00527825">
      <w:pPr>
        <w:pStyle w:val="Indenta"/>
      </w:pPr>
      <w:r>
        <w:tab/>
        <w:t>(cb)</w:t>
      </w:r>
      <w:r>
        <w:tab/>
        <w:t xml:space="preserve">authorising the licensee of a club licence to sell liquor, despite section 48(2), to persons other than members, or guests of members, of the club — </w:t>
      </w:r>
    </w:p>
    <w:p w14:paraId="601E6034" w14:textId="77777777" w:rsidR="00527825" w:rsidRDefault="00527825">
      <w:pPr>
        <w:pStyle w:val="Indenti"/>
      </w:pPr>
      <w:r>
        <w:tab/>
        <w:t>(i)</w:t>
      </w:r>
      <w:r>
        <w:tab/>
        <w:t>on a specified special occasion or specified special occasions; or</w:t>
      </w:r>
    </w:p>
    <w:p w14:paraId="085D9405" w14:textId="77777777" w:rsidR="00527825" w:rsidRDefault="00527825">
      <w:pPr>
        <w:pStyle w:val="Indenti"/>
      </w:pPr>
      <w:r>
        <w:tab/>
        <w:t>(ii)</w:t>
      </w:r>
      <w:r>
        <w:tab/>
        <w:t>on a day on which a specified function is, or on days on which specified functions are, held on, or on a specified part of, the licensed premises;</w:t>
      </w:r>
    </w:p>
    <w:p w14:paraId="0904313A" w14:textId="77777777" w:rsidR="00527825" w:rsidRDefault="00527825">
      <w:pPr>
        <w:pStyle w:val="Indenta"/>
      </w:pPr>
      <w:r>
        <w:tab/>
      </w:r>
      <w:r>
        <w:tab/>
        <w:t>or</w:t>
      </w:r>
    </w:p>
    <w:p w14:paraId="00E13466" w14:textId="77777777" w:rsidR="00527825" w:rsidRDefault="00527825">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14:paraId="5AA3D49E" w14:textId="6C1F7DA4" w:rsidR="00527825" w:rsidRDefault="00527825">
      <w:pPr>
        <w:pStyle w:val="Indenta"/>
        <w:keepNext/>
        <w:rPr>
          <w:snapToGrid w:val="0"/>
        </w:rPr>
      </w:pPr>
      <w:r>
        <w:rPr>
          <w:snapToGrid w:val="0"/>
        </w:rPr>
        <w:lastRenderedPageBreak/>
        <w:tab/>
        <w:t>(e)</w:t>
      </w:r>
      <w:r>
        <w:rPr>
          <w:snapToGrid w:val="0"/>
        </w:rPr>
        <w:tab/>
        <w:t xml:space="preserve">an association’s permit, authorising the licensee of a club licence (other than a club restricted licence) or of a special facility licence to sell </w:t>
      </w:r>
      <w:r>
        <w:t xml:space="preserve">liquor, during specified hours, or in specified circumstances, on specified days, </w:t>
      </w:r>
      <w:r>
        <w:rPr>
          <w:snapToGrid w:val="0"/>
        </w:rPr>
        <w:t>for consumption on a specified part of the licensed premises to a person who is a member, or the guest of a member, of an association of persons attending a venue together by reason of a common interest, which is subject to the conditions that — </w:t>
      </w:r>
    </w:p>
    <w:p w14:paraId="5A2087A4" w14:textId="77777777" w:rsidR="00527825" w:rsidRDefault="00527825">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14:paraId="2D008681" w14:textId="77777777" w:rsidR="00527825" w:rsidRDefault="00527825">
      <w:pPr>
        <w:pStyle w:val="Indenti"/>
        <w:rPr>
          <w:snapToGrid w:val="0"/>
        </w:rPr>
      </w:pPr>
      <w:r>
        <w:rPr>
          <w:snapToGrid w:val="0"/>
        </w:rPr>
        <w:tab/>
        <w:t>(ii)</w:t>
      </w:r>
      <w:r>
        <w:rPr>
          <w:snapToGrid w:val="0"/>
        </w:rPr>
        <w:tab/>
        <w:t xml:space="preserve">the licensee takes such measures as will ensure that the </w:t>
      </w:r>
      <w:r>
        <w:t>rules of the association are observed;</w:t>
      </w:r>
    </w:p>
    <w:p w14:paraId="0834DA3C" w14:textId="77777777" w:rsidR="00527825" w:rsidRDefault="00527825">
      <w:pPr>
        <w:pStyle w:val="Indenta"/>
        <w:rPr>
          <w:snapToGrid w:val="0"/>
        </w:rPr>
      </w:pPr>
      <w:r>
        <w:rPr>
          <w:snapToGrid w:val="0"/>
        </w:rPr>
        <w:tab/>
      </w:r>
      <w:r>
        <w:rPr>
          <w:snapToGrid w:val="0"/>
        </w:rPr>
        <w:tab/>
        <w:t>or</w:t>
      </w:r>
    </w:p>
    <w:p w14:paraId="6EA4DB54" w14:textId="46748322" w:rsidR="00527825" w:rsidRDefault="00527825">
      <w:pPr>
        <w:pStyle w:val="Indenta"/>
        <w:rPr>
          <w:snapToGrid w:val="0"/>
        </w:rPr>
      </w:pPr>
      <w:r>
        <w:rPr>
          <w:snapToGrid w:val="0"/>
        </w:rPr>
        <w:tab/>
        <w:t>(f)</w:t>
      </w:r>
      <w:r>
        <w:rPr>
          <w:snapToGrid w:val="0"/>
        </w:rPr>
        <w:tab/>
        <w:t xml:space="preserve">a function, authorising the licensee to sell liquor between specified hours on a specified special occasion or a day on which a specified function is held on, or on a specified part of, the licensed premises (and where the permit so provides </w:t>
      </w:r>
      <w:r>
        <w:t>even if</w:t>
      </w:r>
      <w:r>
        <w:rPr>
          <w:snapToGrid w:val="0"/>
        </w:rPr>
        <w:t xml:space="preserve"> no meal is supplied in the restaurant, or entertainment is provided in the</w:t>
      </w:r>
      <w:r>
        <w:t xml:space="preserve"> nightclub</w:t>
      </w:r>
      <w:r>
        <w:rPr>
          <w:snapToGrid w:val="0"/>
        </w:rPr>
        <w:t>, which is the subject of the licence to which the permit relates); or</w:t>
      </w:r>
    </w:p>
    <w:p w14:paraId="05A12B24" w14:textId="77777777" w:rsidR="00527825" w:rsidRDefault="00527825">
      <w:pPr>
        <w:pStyle w:val="Indenta"/>
      </w:pPr>
      <w:r>
        <w:tab/>
        <w:t>(g)</w:t>
      </w:r>
      <w:r>
        <w:tab/>
        <w:t xml:space="preserve">extended hours, authorising the licensee to sell liquor under the licence during specified hours (that would not otherwise be permitted hours) — </w:t>
      </w:r>
    </w:p>
    <w:p w14:paraId="1300AC18" w14:textId="77777777" w:rsidR="00527825" w:rsidRDefault="00527825">
      <w:pPr>
        <w:pStyle w:val="Indenti"/>
      </w:pPr>
      <w:r>
        <w:tab/>
        <w:t>(i)</w:t>
      </w:r>
      <w:r>
        <w:tab/>
        <w:t>on specified days; or</w:t>
      </w:r>
    </w:p>
    <w:p w14:paraId="1BD6C80C" w14:textId="77777777" w:rsidR="00527825" w:rsidRDefault="00527825">
      <w:pPr>
        <w:pStyle w:val="Indenti"/>
      </w:pPr>
      <w:r>
        <w:tab/>
        <w:t>(ii)</w:t>
      </w:r>
      <w:r>
        <w:tab/>
        <w:t>on a specified occasion;</w:t>
      </w:r>
    </w:p>
    <w:p w14:paraId="19C53819" w14:textId="21F6EC9C" w:rsidR="00527825" w:rsidRDefault="00527825">
      <w:pPr>
        <w:pStyle w:val="Indenta"/>
      </w:pPr>
      <w:r>
        <w:tab/>
      </w:r>
      <w:r>
        <w:tab/>
        <w:t>or</w:t>
      </w:r>
    </w:p>
    <w:p w14:paraId="3E05D25A" w14:textId="77777777" w:rsidR="00527825" w:rsidRDefault="00527825">
      <w:pPr>
        <w:pStyle w:val="Indenta"/>
      </w:pPr>
      <w:r>
        <w:lastRenderedPageBreak/>
        <w:tab/>
        <w:t>(h)</w:t>
      </w:r>
      <w:r>
        <w:tab/>
        <w:t xml:space="preserve">an extended area, authorising the licensee to sell liquor under the licence, during specified hours on specified days — </w:t>
      </w:r>
    </w:p>
    <w:p w14:paraId="0063942D" w14:textId="77777777" w:rsidR="00527825" w:rsidRDefault="00527825">
      <w:pPr>
        <w:pStyle w:val="Indenti"/>
      </w:pPr>
      <w:r>
        <w:tab/>
        <w:t>(i)</w:t>
      </w:r>
      <w:r>
        <w:tab/>
        <w:t>on specified premises that would not otherwise be authorised; or</w:t>
      </w:r>
    </w:p>
    <w:p w14:paraId="07382EC9" w14:textId="1549EDB7" w:rsidR="00527825" w:rsidRDefault="00527825">
      <w:pPr>
        <w:pStyle w:val="Indenti"/>
      </w:pPr>
      <w:r>
        <w:tab/>
        <w:t>(ii)</w:t>
      </w:r>
      <w:r>
        <w:tab/>
        <w:t>in a specified area that would not otherwise be authorised;</w:t>
      </w:r>
    </w:p>
    <w:p w14:paraId="50314D43" w14:textId="0827963A" w:rsidR="00527825" w:rsidRDefault="00527825">
      <w:pPr>
        <w:pStyle w:val="Indenta"/>
      </w:pPr>
      <w:r>
        <w:tab/>
      </w:r>
      <w:r>
        <w:tab/>
        <w:t>or</w:t>
      </w:r>
    </w:p>
    <w:p w14:paraId="0E0D267A" w14:textId="77777777" w:rsidR="00527825" w:rsidRDefault="00527825">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14:paraId="2989D7BC" w14:textId="77777777" w:rsidR="00527825" w:rsidRDefault="00527825">
      <w:pPr>
        <w:pStyle w:val="Indenta"/>
        <w:rPr>
          <w:snapToGrid w:val="0"/>
        </w:rPr>
      </w:pPr>
      <w:r>
        <w:tab/>
        <w:t>(i)</w:t>
      </w:r>
      <w:r>
        <w:tab/>
        <w:t>any other prescribed purpose.</w:t>
      </w:r>
    </w:p>
    <w:p w14:paraId="282610BA" w14:textId="77777777" w:rsidR="00527825" w:rsidRDefault="00527825">
      <w:pPr>
        <w:pStyle w:val="Ednotesubsection"/>
        <w:spacing w:before="120"/>
      </w:pPr>
      <w:r>
        <w:tab/>
        <w:t>[(5)</w:t>
      </w:r>
      <w:r>
        <w:tab/>
        <w:t>deleted]</w:t>
      </w:r>
    </w:p>
    <w:p w14:paraId="575C89B5" w14:textId="68662F19" w:rsidR="00527825" w:rsidRDefault="00527825">
      <w:pPr>
        <w:pStyle w:val="Subsection"/>
        <w:rPr>
          <w:snapToGrid w:val="0"/>
        </w:rPr>
      </w:pPr>
      <w:r>
        <w:rPr>
          <w:snapToGrid w:val="0"/>
        </w:rPr>
        <w:tab/>
        <w:t>(6)</w:t>
      </w:r>
      <w:r>
        <w:rPr>
          <w:snapToGrid w:val="0"/>
        </w:rPr>
        <w:tab/>
        <w:t xml:space="preserve">The licensing authority may, on the application of the licensee or, after giving the licensee a reasonable opportunity of making submissions or of being heard, on its own </w:t>
      </w:r>
      <w:r>
        <w:t>initiative</w:t>
      </w:r>
      <w:r>
        <w:rPr>
          <w:snapToGrid w:val="0"/>
        </w:rPr>
        <w:t xml:space="preserve"> or on the application of — </w:t>
      </w:r>
    </w:p>
    <w:p w14:paraId="141BD24D" w14:textId="77777777" w:rsidR="00527825" w:rsidRDefault="00527825">
      <w:pPr>
        <w:pStyle w:val="Indenta"/>
        <w:rPr>
          <w:snapToGrid w:val="0"/>
        </w:rPr>
      </w:pPr>
      <w:r>
        <w:rPr>
          <w:snapToGrid w:val="0"/>
        </w:rPr>
        <w:tab/>
        <w:t>(a)</w:t>
      </w:r>
      <w:r>
        <w:rPr>
          <w:snapToGrid w:val="0"/>
        </w:rPr>
        <w:tab/>
        <w:t xml:space="preserve">a </w:t>
      </w:r>
      <w:r>
        <w:t>police officer</w:t>
      </w:r>
      <w:r>
        <w:rPr>
          <w:snapToGrid w:val="0"/>
        </w:rPr>
        <w:t>; or</w:t>
      </w:r>
    </w:p>
    <w:p w14:paraId="0A5F9CE2" w14:textId="77777777" w:rsidR="00527825" w:rsidRDefault="00527825">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14:paraId="11123377" w14:textId="77777777" w:rsidR="00527825" w:rsidRDefault="00527825">
      <w:pPr>
        <w:pStyle w:val="Subsection"/>
        <w:rPr>
          <w:snapToGrid w:val="0"/>
        </w:rPr>
      </w:pPr>
      <w:r>
        <w:rPr>
          <w:snapToGrid w:val="0"/>
        </w:rPr>
        <w:tab/>
      </w:r>
      <w:r>
        <w:rPr>
          <w:snapToGrid w:val="0"/>
        </w:rPr>
        <w:tab/>
        <w:t>from time to time vary the terms or conditions of a permit in any manner not inconsistent with this Act.</w:t>
      </w:r>
    </w:p>
    <w:p w14:paraId="024D19E7" w14:textId="77777777" w:rsidR="00527825" w:rsidRDefault="00527825">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14:paraId="62E752D6" w14:textId="77777777" w:rsidR="00527825" w:rsidRDefault="00527825">
      <w:pPr>
        <w:pStyle w:val="Subsection"/>
        <w:rPr>
          <w:snapToGrid w:val="0"/>
        </w:rPr>
      </w:pPr>
      <w:r>
        <w:rPr>
          <w:snapToGrid w:val="0"/>
        </w:rPr>
        <w:lastRenderedPageBreak/>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14:paraId="5F61C41E" w14:textId="77777777" w:rsidR="00527825" w:rsidRDefault="00527825">
      <w:pPr>
        <w:pStyle w:val="Indenta"/>
        <w:rPr>
          <w:snapToGrid w:val="0"/>
        </w:rPr>
      </w:pPr>
      <w:r>
        <w:rPr>
          <w:snapToGrid w:val="0"/>
        </w:rPr>
        <w:tab/>
        <w:t>(a)</w:t>
      </w:r>
      <w:r>
        <w:rPr>
          <w:snapToGrid w:val="0"/>
        </w:rPr>
        <w:tab/>
        <w:t>a proportion of the gross receipts obtained by the licensee from the sale of liquor under the extended trading permit; or</w:t>
      </w:r>
    </w:p>
    <w:p w14:paraId="44ADA4B7" w14:textId="77777777" w:rsidR="00527825" w:rsidRDefault="00527825">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5494D6F2" w14:textId="77777777" w:rsidR="00527825" w:rsidRDefault="00527825">
      <w:pPr>
        <w:pStyle w:val="Indenta"/>
        <w:rPr>
          <w:snapToGrid w:val="0"/>
        </w:rPr>
      </w:pPr>
      <w:r>
        <w:rPr>
          <w:snapToGrid w:val="0"/>
        </w:rPr>
        <w:tab/>
        <w:t>(c)</w:t>
      </w:r>
      <w:r>
        <w:rPr>
          <w:snapToGrid w:val="0"/>
        </w:rPr>
        <w:tab/>
        <w:t>such amount, upon such basis, as the Director may approve.</w:t>
      </w:r>
    </w:p>
    <w:p w14:paraId="6D06F347" w14:textId="77777777" w:rsidR="00527825" w:rsidRDefault="00527825">
      <w:pPr>
        <w:pStyle w:val="Subsection"/>
      </w:pPr>
      <w:r>
        <w:tab/>
        <w:t>(8a)</w:t>
      </w:r>
      <w:r>
        <w:tab/>
        <w:t>The licensing authority may cancel an extended trading permit at any time if satisfied that the permit is no longer appropriate.</w:t>
      </w:r>
    </w:p>
    <w:p w14:paraId="3EAFE42D" w14:textId="77777777" w:rsidR="00527825" w:rsidRDefault="00527825">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14:paraId="7CD17613" w14:textId="5A0D08D4" w:rsidR="00527825" w:rsidRDefault="00527825">
      <w:pPr>
        <w:pStyle w:val="Footnotesection"/>
        <w:keepNext/>
        <w:ind w:left="890" w:hanging="890"/>
      </w:pPr>
      <w:r>
        <w:tab/>
        <w:t>[Section 60 amended: No. 12 of 1998 s. 40 and 97(2); No. 73 of 2006 s. 43, 107 and 108; No. 56 of 2010 s. 13; No. 35 of 2015 s. 8; No. 9 of 2018 s. 32; No. 25 of 2023 s. 21; No. 20 of 2025 s. 13 and 67.]</w:t>
      </w:r>
    </w:p>
    <w:p w14:paraId="0AABAE0B" w14:textId="77777777" w:rsidR="00527825" w:rsidRDefault="00527825">
      <w:pPr>
        <w:pStyle w:val="Heading5"/>
        <w:rPr>
          <w:snapToGrid w:val="0"/>
        </w:rPr>
      </w:pPr>
      <w:bookmarkStart w:id="119" w:name="_Toc230349197"/>
      <w:r>
        <w:rPr>
          <w:rStyle w:val="CharSectno"/>
        </w:rPr>
        <w:t>61</w:t>
      </w:r>
      <w:r>
        <w:rPr>
          <w:snapToGrid w:val="0"/>
        </w:rPr>
        <w:t>.</w:t>
      </w:r>
      <w:r>
        <w:rPr>
          <w:snapToGrid w:val="0"/>
        </w:rPr>
        <w:tab/>
        <w:t>Extended trading permit for extended area (s. 60(4)(h)), pre</w:t>
      </w:r>
      <w:r>
        <w:rPr>
          <w:snapToGrid w:val="0"/>
        </w:rPr>
        <w:noBreakHyphen/>
        <w:t>requisites for grant of</w:t>
      </w:r>
      <w:bookmarkEnd w:id="119"/>
    </w:p>
    <w:p w14:paraId="77408847" w14:textId="77777777" w:rsidR="00527825" w:rsidRDefault="00527825">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14:paraId="01B8F30C" w14:textId="77777777" w:rsidR="00527825" w:rsidRDefault="00527825">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14:paraId="2F50D286" w14:textId="77777777" w:rsidR="00527825" w:rsidRDefault="00527825">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14:paraId="4AA93D3E" w14:textId="77777777" w:rsidR="00527825" w:rsidRDefault="00527825">
      <w:pPr>
        <w:pStyle w:val="Indenta"/>
        <w:rPr>
          <w:snapToGrid w:val="0"/>
        </w:rPr>
      </w:pPr>
      <w:r>
        <w:rPr>
          <w:snapToGrid w:val="0"/>
        </w:rPr>
        <w:lastRenderedPageBreak/>
        <w:tab/>
        <w:t>(c)</w:t>
      </w:r>
      <w:r>
        <w:rPr>
          <w:snapToGrid w:val="0"/>
        </w:rPr>
        <w:tab/>
        <w:t xml:space="preserve">the licensee will, at times when the sale of liquor under the permit is authorised, be entitled to use for that purpose the premises or area to which the permit sought </w:t>
      </w:r>
      <w:r>
        <w:t>relates.</w:t>
      </w:r>
    </w:p>
    <w:p w14:paraId="599F46D8" w14:textId="77777777" w:rsidR="00527825" w:rsidRDefault="00527825">
      <w:pPr>
        <w:pStyle w:val="Ednotepara"/>
        <w:rPr>
          <w:snapToGrid w:val="0"/>
        </w:rPr>
      </w:pPr>
      <w:r>
        <w:rPr>
          <w:snapToGrid w:val="0"/>
        </w:rPr>
        <w:tab/>
        <w:t>[(d)</w:t>
      </w:r>
      <w:r>
        <w:rPr>
          <w:snapToGrid w:val="0"/>
        </w:rPr>
        <w:tab/>
        <w:t>deleted]</w:t>
      </w:r>
    </w:p>
    <w:p w14:paraId="4E6DA5B5" w14:textId="77777777" w:rsidR="00527825" w:rsidRDefault="00527825">
      <w:pPr>
        <w:pStyle w:val="Ednotesubsection"/>
      </w:pPr>
      <w:r>
        <w:tab/>
        <w:t>[(2)</w:t>
      </w:r>
      <w:r>
        <w:tab/>
        <w:t>deleted]</w:t>
      </w:r>
    </w:p>
    <w:p w14:paraId="5F7AF767" w14:textId="77777777" w:rsidR="00527825" w:rsidRDefault="00527825">
      <w:pPr>
        <w:pStyle w:val="Footnotesection"/>
        <w:ind w:left="890" w:hanging="890"/>
      </w:pPr>
      <w:r>
        <w:tab/>
        <w:t xml:space="preserve">[Section 61 amended: No. 14 of 1996 s. 4; No. 9 of 2018 s. 33.] </w:t>
      </w:r>
    </w:p>
    <w:p w14:paraId="0B7224C8" w14:textId="77777777" w:rsidR="00527825" w:rsidRDefault="00527825">
      <w:pPr>
        <w:pStyle w:val="Heading5"/>
      </w:pPr>
      <w:bookmarkStart w:id="120" w:name="_Toc230349198"/>
      <w:r>
        <w:rPr>
          <w:rStyle w:val="CharSectno"/>
        </w:rPr>
        <w:t>61A</w:t>
      </w:r>
      <w:r>
        <w:t>.</w:t>
      </w:r>
      <w:r>
        <w:tab/>
        <w:t>Extended trading permit for sale of liquor (s. 60(4)(ia))</w:t>
      </w:r>
      <w:bookmarkEnd w:id="120"/>
    </w:p>
    <w:p w14:paraId="34F9B186" w14:textId="77777777" w:rsidR="00527825" w:rsidRDefault="00527825">
      <w:pPr>
        <w:pStyle w:val="Subsection"/>
        <w:keepNext/>
      </w:pPr>
      <w:r>
        <w:tab/>
        <w:t>(1)</w:t>
      </w:r>
      <w:r>
        <w:tab/>
        <w:t xml:space="preserve">In this section — </w:t>
      </w:r>
    </w:p>
    <w:p w14:paraId="6A1C233D" w14:textId="77777777" w:rsidR="00527825" w:rsidRDefault="00527825">
      <w:pPr>
        <w:pStyle w:val="Defstart"/>
      </w:pPr>
      <w:r>
        <w:tab/>
      </w:r>
      <w:r>
        <w:rPr>
          <w:rStyle w:val="CharDefText"/>
        </w:rPr>
        <w:t>cellar door permit</w:t>
      </w:r>
      <w:r>
        <w:t xml:space="preserve"> means an extended trading permit issued for the purpose referred to in section 60(4)(ia);</w:t>
      </w:r>
    </w:p>
    <w:p w14:paraId="5480D8E4" w14:textId="77777777" w:rsidR="00527825" w:rsidRDefault="00527825">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14:paraId="6E0D74B9" w14:textId="77777777" w:rsidR="00527825" w:rsidRDefault="00527825">
      <w:pPr>
        <w:pStyle w:val="Defstart"/>
      </w:pPr>
      <w:r>
        <w:tab/>
      </w:r>
      <w:r>
        <w:rPr>
          <w:rStyle w:val="CharDefText"/>
        </w:rPr>
        <w:t>wine producing region</w:t>
      </w:r>
      <w:r>
        <w:t xml:space="preserve"> means a region or locality of the State that is subject to a geographical indication.</w:t>
      </w:r>
    </w:p>
    <w:p w14:paraId="1543CB81" w14:textId="77777777" w:rsidR="00527825" w:rsidRDefault="00527825">
      <w:pPr>
        <w:pStyle w:val="Subsection"/>
      </w:pPr>
      <w:r>
        <w:tab/>
        <w:t>(2)</w:t>
      </w:r>
      <w:r>
        <w:tab/>
        <w:t>A cellar door permit must not be issued in relation to a producer’s licence unless — </w:t>
      </w:r>
    </w:p>
    <w:p w14:paraId="64E2D5B9" w14:textId="77777777" w:rsidR="00527825" w:rsidRDefault="00527825">
      <w:pPr>
        <w:pStyle w:val="Indenta"/>
      </w:pPr>
      <w:r>
        <w:tab/>
        <w:t>(a)</w:t>
      </w:r>
      <w:r>
        <w:tab/>
        <w:t>the licensing authority has approved the premises in respect of which the permit is sought as being fit for the purpose of the sale of liquor; and</w:t>
      </w:r>
    </w:p>
    <w:p w14:paraId="6D2E0D72" w14:textId="77777777" w:rsidR="00527825" w:rsidRDefault="00527825">
      <w:pPr>
        <w:pStyle w:val="Indenta"/>
      </w:pPr>
      <w:r>
        <w:tab/>
        <w:t>(b)</w:t>
      </w:r>
      <w:r>
        <w:tab/>
        <w:t>if the permit is sought for the purposes of the sale of wine, the premises are located in the wine producing region to which the licence relates; and</w:t>
      </w:r>
    </w:p>
    <w:p w14:paraId="1AC6B631" w14:textId="77777777" w:rsidR="00527825" w:rsidRDefault="00527825">
      <w:pPr>
        <w:pStyle w:val="Indenta"/>
      </w:pPr>
      <w:r>
        <w:tab/>
        <w:t>(c)</w:t>
      </w:r>
      <w:r>
        <w:tab/>
        <w:t>if the permit is sought for the purposes of the sale of liquor other than wine, the premises are located in the district where the liquor is produced; and</w:t>
      </w:r>
    </w:p>
    <w:p w14:paraId="54483F4E" w14:textId="77777777" w:rsidR="00527825" w:rsidRDefault="00527825">
      <w:pPr>
        <w:pStyle w:val="Indenta"/>
      </w:pPr>
      <w:r>
        <w:tab/>
        <w:t>(d)</w:t>
      </w:r>
      <w:r>
        <w:tab/>
        <w:t>the licensing authority is satisfied that the purpose for which the permit is sought could not be more appropriately achieved by the grant of a different kind of licence; and</w:t>
      </w:r>
    </w:p>
    <w:p w14:paraId="72B17471" w14:textId="77777777" w:rsidR="00527825" w:rsidRDefault="00527825">
      <w:pPr>
        <w:pStyle w:val="Indenta"/>
      </w:pPr>
      <w:r>
        <w:lastRenderedPageBreak/>
        <w:tab/>
        <w:t>(e)</w:t>
      </w:r>
      <w:r>
        <w:tab/>
        <w:t>the applicant will, at times when the sale of liquor under the permit is authorised, be entitled to use the premises for that purpose; and</w:t>
      </w:r>
    </w:p>
    <w:p w14:paraId="1CCCFC7A" w14:textId="77777777" w:rsidR="00527825" w:rsidRDefault="00527825">
      <w:pPr>
        <w:pStyle w:val="Indenta"/>
      </w:pPr>
      <w:r>
        <w:tab/>
        <w:t>(f)</w:t>
      </w:r>
      <w:r>
        <w:tab/>
        <w:t>the applicant satisfies the licensing authority that the local government of the district within which the premises are situated has been consulted and has approved the application.</w:t>
      </w:r>
    </w:p>
    <w:p w14:paraId="7EFE9DAC" w14:textId="77777777" w:rsidR="00527825" w:rsidRDefault="00527825">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14:paraId="08F3C906" w14:textId="77777777" w:rsidR="00527825" w:rsidRDefault="00527825">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14:paraId="0B739046" w14:textId="77777777" w:rsidR="00527825" w:rsidRDefault="00527825">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14:paraId="6B727D88" w14:textId="77777777" w:rsidR="00527825" w:rsidRDefault="00527825">
      <w:pPr>
        <w:pStyle w:val="Subsection"/>
      </w:pPr>
      <w:r>
        <w:tab/>
        <w:t>(5A)</w:t>
      </w:r>
      <w:r>
        <w:tab/>
        <w:t xml:space="preserve">If a cellar door permit is issued in respect of the same premises to 2 or more licensees, those licensees are jointly and severally liable — </w:t>
      </w:r>
    </w:p>
    <w:p w14:paraId="2246BBC6" w14:textId="77777777" w:rsidR="00527825" w:rsidRDefault="00527825">
      <w:pPr>
        <w:pStyle w:val="Indenta"/>
      </w:pPr>
      <w:r>
        <w:tab/>
        <w:t>(a)</w:t>
      </w:r>
      <w:r>
        <w:tab/>
        <w:t>as licensee; and</w:t>
      </w:r>
    </w:p>
    <w:p w14:paraId="0E9E6E07" w14:textId="77777777" w:rsidR="00527825" w:rsidRDefault="00527825">
      <w:pPr>
        <w:pStyle w:val="Indenta"/>
      </w:pPr>
      <w:r>
        <w:tab/>
        <w:t>(b)</w:t>
      </w:r>
      <w:r>
        <w:tab/>
        <w:t>in respect of any civil or criminal liability that attaches to the licensee under this Act.</w:t>
      </w:r>
    </w:p>
    <w:p w14:paraId="6EEFC6E0" w14:textId="5329D724" w:rsidR="00527825" w:rsidRDefault="00527825">
      <w:pPr>
        <w:pStyle w:val="Subsection"/>
      </w:pPr>
      <w:r>
        <w:tab/>
        <w:t>(6)</w:t>
      </w:r>
      <w:r>
        <w:tab/>
        <w:t>The regulations may prescribe conditions that are taken to be attached to a cellar door permit unless otherwise specified in the permit.</w:t>
      </w:r>
    </w:p>
    <w:p w14:paraId="7FAD7263" w14:textId="218C20A8" w:rsidR="00527825" w:rsidRDefault="00527825">
      <w:pPr>
        <w:pStyle w:val="Footnotesection"/>
      </w:pPr>
      <w:r>
        <w:tab/>
        <w:t>[Section 61A inserted: No. 35 of 2015 s. 9; amended: No. 9 of 2018 s. 34; No. 25 of 2023 s. 21(2); No. 20 of 2025 s. 67.]</w:t>
      </w:r>
    </w:p>
    <w:p w14:paraId="3C0A3946" w14:textId="77777777" w:rsidR="00527825" w:rsidRDefault="00527825">
      <w:pPr>
        <w:pStyle w:val="Heading3"/>
        <w:keepLines/>
        <w:rPr>
          <w:snapToGrid w:val="0"/>
        </w:rPr>
      </w:pPr>
      <w:bookmarkStart w:id="121" w:name="_Toc230348290"/>
      <w:bookmarkStart w:id="122" w:name="_Toc230349199"/>
      <w:r>
        <w:rPr>
          <w:rStyle w:val="CharDivNo"/>
        </w:rPr>
        <w:lastRenderedPageBreak/>
        <w:t>Division 5</w:t>
      </w:r>
      <w:r>
        <w:rPr>
          <w:snapToGrid w:val="0"/>
        </w:rPr>
        <w:t> — </w:t>
      </w:r>
      <w:r>
        <w:rPr>
          <w:rStyle w:val="CharDivText"/>
        </w:rPr>
        <w:t>Conditional grants or approvals</w:t>
      </w:r>
      <w:bookmarkEnd w:id="121"/>
      <w:bookmarkEnd w:id="122"/>
      <w:r>
        <w:rPr>
          <w:rStyle w:val="CharDivText"/>
        </w:rPr>
        <w:t xml:space="preserve"> </w:t>
      </w:r>
    </w:p>
    <w:p w14:paraId="6F440F43" w14:textId="77777777" w:rsidR="00527825" w:rsidRDefault="00527825">
      <w:pPr>
        <w:pStyle w:val="Footnoteheading"/>
        <w:keepNext/>
        <w:keepLines/>
        <w:rPr>
          <w:snapToGrid w:val="0"/>
        </w:rPr>
      </w:pPr>
      <w:r>
        <w:rPr>
          <w:snapToGrid w:val="0"/>
        </w:rPr>
        <w:tab/>
        <w:t>[Heading amended: No. 12 of 1998 s. 41.]</w:t>
      </w:r>
    </w:p>
    <w:p w14:paraId="210A7F91" w14:textId="7E505216" w:rsidR="00527825" w:rsidRDefault="00527825">
      <w:pPr>
        <w:pStyle w:val="Heading5"/>
        <w:rPr>
          <w:snapToGrid w:val="0"/>
        </w:rPr>
      </w:pPr>
      <w:bookmarkStart w:id="123" w:name="_Toc230349200"/>
      <w:r>
        <w:rPr>
          <w:rStyle w:val="CharSectno"/>
        </w:rPr>
        <w:t>62</w:t>
      </w:r>
      <w:r>
        <w:rPr>
          <w:snapToGrid w:val="0"/>
        </w:rPr>
        <w:t>.</w:t>
      </w:r>
      <w:r>
        <w:rPr>
          <w:snapToGrid w:val="0"/>
        </w:rPr>
        <w:tab/>
      </w:r>
      <w:r>
        <w:rPr>
          <w:bCs/>
        </w:rPr>
        <w:t>Conditional grants or removal of licences: uncompleted premises</w:t>
      </w:r>
      <w:bookmarkEnd w:id="123"/>
    </w:p>
    <w:p w14:paraId="2ACCABD4" w14:textId="77777777" w:rsidR="00527825" w:rsidRDefault="00527825">
      <w:pPr>
        <w:pStyle w:val="Subsection"/>
        <w:rPr>
          <w:snapToGrid w:val="0"/>
        </w:rPr>
      </w:pPr>
      <w:r>
        <w:rPr>
          <w:snapToGrid w:val="0"/>
        </w:rPr>
        <w:tab/>
        <w:t>(1)</w:t>
      </w:r>
      <w:r>
        <w:rPr>
          <w:snapToGrid w:val="0"/>
        </w:rPr>
        <w:tab/>
        <w:t>This section applies to an application — </w:t>
      </w:r>
    </w:p>
    <w:p w14:paraId="08E8A8CE" w14:textId="77777777" w:rsidR="00527825" w:rsidRDefault="00527825">
      <w:pPr>
        <w:pStyle w:val="Indenta"/>
        <w:rPr>
          <w:snapToGrid w:val="0"/>
        </w:rPr>
      </w:pPr>
      <w:r>
        <w:rPr>
          <w:snapToGrid w:val="0"/>
        </w:rPr>
        <w:tab/>
        <w:t>(a)</w:t>
      </w:r>
      <w:r>
        <w:rPr>
          <w:snapToGrid w:val="0"/>
        </w:rPr>
        <w:tab/>
        <w:t>for a licence in respect of premises; or</w:t>
      </w:r>
    </w:p>
    <w:p w14:paraId="60A09092" w14:textId="77777777" w:rsidR="00527825" w:rsidRDefault="00527825">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14:paraId="0AD7118D" w14:textId="77777777" w:rsidR="00527825" w:rsidRDefault="00527825">
      <w:pPr>
        <w:pStyle w:val="Subsection"/>
        <w:rPr>
          <w:snapToGrid w:val="0"/>
        </w:rPr>
      </w:pPr>
      <w:r>
        <w:rPr>
          <w:snapToGrid w:val="0"/>
        </w:rPr>
        <w:tab/>
      </w:r>
      <w:r>
        <w:rPr>
          <w:snapToGrid w:val="0"/>
        </w:rPr>
        <w:tab/>
        <w:t>if, at the date of the final hearing of that application, those premises are uncompleted.</w:t>
      </w:r>
    </w:p>
    <w:p w14:paraId="77C8FFE6" w14:textId="77777777" w:rsidR="00527825" w:rsidRDefault="00527825">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14:paraId="750E04CD" w14:textId="77777777" w:rsidR="00527825" w:rsidRDefault="00527825">
      <w:pPr>
        <w:pStyle w:val="Subsection"/>
        <w:rPr>
          <w:snapToGrid w:val="0"/>
        </w:rPr>
      </w:pPr>
      <w:r>
        <w:rPr>
          <w:snapToGrid w:val="0"/>
        </w:rPr>
        <w:tab/>
        <w:t>(3)</w:t>
      </w:r>
      <w:r>
        <w:rPr>
          <w:snapToGrid w:val="0"/>
        </w:rPr>
        <w:tab/>
        <w:t>A conditional grant of a licence or removal shall not be made under this section unless the applicant has submitted — </w:t>
      </w:r>
    </w:p>
    <w:p w14:paraId="35DB1C31" w14:textId="77777777" w:rsidR="00527825" w:rsidRDefault="00527825">
      <w:pPr>
        <w:pStyle w:val="Indenta"/>
        <w:rPr>
          <w:snapToGrid w:val="0"/>
        </w:rPr>
      </w:pPr>
      <w:r>
        <w:rPr>
          <w:snapToGrid w:val="0"/>
        </w:rPr>
        <w:tab/>
        <w:t>(a)</w:t>
      </w:r>
      <w:r>
        <w:rPr>
          <w:snapToGrid w:val="0"/>
        </w:rPr>
        <w:tab/>
        <w:t>plans and specifications for the proposed premises; or</w:t>
      </w:r>
    </w:p>
    <w:p w14:paraId="31D5570C" w14:textId="77777777" w:rsidR="00527825" w:rsidRDefault="00527825">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14:paraId="607939A1" w14:textId="77777777" w:rsidR="00527825" w:rsidRDefault="00527825">
      <w:pPr>
        <w:pStyle w:val="Subsection"/>
        <w:rPr>
          <w:snapToGrid w:val="0"/>
        </w:rPr>
      </w:pPr>
      <w:r>
        <w:rPr>
          <w:snapToGrid w:val="0"/>
        </w:rPr>
        <w:tab/>
        <w:t>(4)</w:t>
      </w:r>
      <w:r>
        <w:rPr>
          <w:snapToGrid w:val="0"/>
        </w:rPr>
        <w:tab/>
        <w:t>A conditional grant of a licence or removal under this section shall include — </w:t>
      </w:r>
    </w:p>
    <w:p w14:paraId="25A4C043" w14:textId="77777777" w:rsidR="00527825" w:rsidRDefault="00527825">
      <w:pPr>
        <w:pStyle w:val="Indenta"/>
        <w:rPr>
          <w:snapToGrid w:val="0"/>
        </w:rPr>
      </w:pPr>
      <w:r>
        <w:rPr>
          <w:snapToGrid w:val="0"/>
        </w:rPr>
        <w:tab/>
        <w:t>(a)</w:t>
      </w:r>
      <w:r>
        <w:rPr>
          <w:snapToGrid w:val="0"/>
        </w:rPr>
        <w:tab/>
        <w:t xml:space="preserve">if full plans and specifications were not submitted by the applicant in accordance with subsection (3)(a), a </w:t>
      </w:r>
      <w:r>
        <w:rPr>
          <w:snapToGrid w:val="0"/>
        </w:rPr>
        <w:lastRenderedPageBreak/>
        <w:t>condition that they be submitted within 12 months after the conditional grant; and</w:t>
      </w:r>
    </w:p>
    <w:p w14:paraId="3C709DF6" w14:textId="77777777" w:rsidR="00527825" w:rsidRDefault="00527825">
      <w:pPr>
        <w:pStyle w:val="Indenta"/>
        <w:rPr>
          <w:snapToGrid w:val="0"/>
        </w:rPr>
      </w:pPr>
      <w:r>
        <w:rPr>
          <w:snapToGrid w:val="0"/>
        </w:rPr>
        <w:tab/>
        <w:t>(b)</w:t>
      </w:r>
      <w:r>
        <w:rPr>
          <w:snapToGrid w:val="0"/>
        </w:rPr>
        <w:tab/>
        <w:t>a condition that the premises be completed in accordance with the plans and specifications submitted by the applicant; and</w:t>
      </w:r>
    </w:p>
    <w:p w14:paraId="4768B51E" w14:textId="77777777" w:rsidR="00527825" w:rsidRDefault="00527825">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14:paraId="16F91612" w14:textId="77777777" w:rsidR="00527825" w:rsidRDefault="00527825">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14:paraId="6CD05FAB" w14:textId="77777777" w:rsidR="00527825" w:rsidRDefault="00527825">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14:paraId="10F306A1" w14:textId="77777777" w:rsidR="00527825" w:rsidRDefault="00527825">
      <w:pPr>
        <w:pStyle w:val="Indenta"/>
        <w:rPr>
          <w:snapToGrid w:val="0"/>
        </w:rPr>
      </w:pPr>
      <w:r>
        <w:rPr>
          <w:snapToGrid w:val="0"/>
        </w:rPr>
        <w:tab/>
        <w:t>(b)</w:t>
      </w:r>
      <w:r>
        <w:rPr>
          <w:snapToGrid w:val="0"/>
        </w:rPr>
        <w:tab/>
        <w:t>as to a specified manner, or sequence, of the completion of the premises; or</w:t>
      </w:r>
    </w:p>
    <w:p w14:paraId="56520A5B" w14:textId="77777777" w:rsidR="00527825" w:rsidRDefault="00527825">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14:paraId="246423EB" w14:textId="77777777" w:rsidR="00527825" w:rsidRDefault="00527825">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14:paraId="30C2C690" w14:textId="77777777" w:rsidR="00527825" w:rsidRDefault="00527825">
      <w:pPr>
        <w:pStyle w:val="Indenta"/>
        <w:rPr>
          <w:snapToGrid w:val="0"/>
        </w:rPr>
      </w:pPr>
      <w:r>
        <w:rPr>
          <w:snapToGrid w:val="0"/>
        </w:rPr>
        <w:tab/>
        <w:t>(e)</w:t>
      </w:r>
      <w:r>
        <w:rPr>
          <w:snapToGrid w:val="0"/>
        </w:rPr>
        <w:tab/>
        <w:t>that a transfer of the licence to a designated person be effected in a manner approved by the licensing authority.</w:t>
      </w:r>
    </w:p>
    <w:p w14:paraId="3B485423" w14:textId="77777777" w:rsidR="00527825" w:rsidRDefault="00527825">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14:paraId="60D083AD" w14:textId="77777777" w:rsidR="00527825" w:rsidRDefault="00527825">
      <w:pPr>
        <w:pStyle w:val="Indenta"/>
        <w:rPr>
          <w:snapToGrid w:val="0"/>
        </w:rPr>
      </w:pPr>
      <w:r>
        <w:rPr>
          <w:snapToGrid w:val="0"/>
        </w:rPr>
        <w:tab/>
        <w:t>(a)</w:t>
      </w:r>
      <w:r>
        <w:rPr>
          <w:snapToGrid w:val="0"/>
        </w:rPr>
        <w:tab/>
        <w:t>vary any plans or specifications the subject of a condition; or</w:t>
      </w:r>
    </w:p>
    <w:p w14:paraId="3A587032" w14:textId="77777777" w:rsidR="00527825" w:rsidRDefault="00527825">
      <w:pPr>
        <w:pStyle w:val="Indenta"/>
        <w:rPr>
          <w:snapToGrid w:val="0"/>
        </w:rPr>
      </w:pPr>
      <w:r>
        <w:rPr>
          <w:snapToGrid w:val="0"/>
        </w:rPr>
        <w:lastRenderedPageBreak/>
        <w:tab/>
        <w:t>(b)</w:t>
      </w:r>
      <w:r>
        <w:rPr>
          <w:snapToGrid w:val="0"/>
        </w:rPr>
        <w:tab/>
        <w:t>otherwise vary any conditions to which the licence is subject, including a condition imposed under subsection (4).</w:t>
      </w:r>
    </w:p>
    <w:p w14:paraId="6DD4FAAA" w14:textId="77777777" w:rsidR="00527825" w:rsidRDefault="00527825">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14:paraId="1EA1370F" w14:textId="77777777" w:rsidR="00527825" w:rsidRDefault="00527825">
      <w:pPr>
        <w:pStyle w:val="Indenta"/>
        <w:rPr>
          <w:snapToGrid w:val="0"/>
        </w:rPr>
      </w:pPr>
      <w:r>
        <w:rPr>
          <w:snapToGrid w:val="0"/>
        </w:rPr>
        <w:tab/>
        <w:t>(a)</w:t>
      </w:r>
      <w:r>
        <w:rPr>
          <w:snapToGrid w:val="0"/>
        </w:rPr>
        <w:tab/>
        <w:t>vary or add to the conditions of the grant of the licence or removal under this section as it thinks fit; or</w:t>
      </w:r>
    </w:p>
    <w:p w14:paraId="29C9F21F" w14:textId="77777777" w:rsidR="00527825" w:rsidRDefault="00527825">
      <w:pPr>
        <w:pStyle w:val="Indenta"/>
        <w:keepNext/>
        <w:rPr>
          <w:snapToGrid w:val="0"/>
        </w:rPr>
      </w:pPr>
      <w:r>
        <w:rPr>
          <w:snapToGrid w:val="0"/>
        </w:rPr>
        <w:tab/>
        <w:t>(b)</w:t>
      </w:r>
      <w:r>
        <w:rPr>
          <w:snapToGrid w:val="0"/>
        </w:rPr>
        <w:tab/>
        <w:t>cancel or suspend the operation of the conditional grant,</w:t>
      </w:r>
    </w:p>
    <w:p w14:paraId="435A6787" w14:textId="77777777" w:rsidR="00527825" w:rsidRDefault="00527825">
      <w:pPr>
        <w:pStyle w:val="Subsection"/>
        <w:rPr>
          <w:snapToGrid w:val="0"/>
        </w:rPr>
      </w:pPr>
      <w:r>
        <w:rPr>
          <w:snapToGrid w:val="0"/>
        </w:rPr>
        <w:tab/>
      </w:r>
      <w:r>
        <w:rPr>
          <w:snapToGrid w:val="0"/>
        </w:rPr>
        <w:tab/>
        <w:t>if it is not satisfied that the existing conditions are appropriate in relation to the plans and specifications.</w:t>
      </w:r>
    </w:p>
    <w:p w14:paraId="7E427ED4" w14:textId="77777777" w:rsidR="00527825" w:rsidRDefault="00527825">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14:paraId="58089495" w14:textId="77777777" w:rsidR="00527825" w:rsidRDefault="00527825">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14:paraId="5C3904D9" w14:textId="77777777" w:rsidR="00527825" w:rsidRDefault="00527825">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14:paraId="127BE82E" w14:textId="0816D288" w:rsidR="00527825" w:rsidRDefault="00527825">
      <w:pPr>
        <w:pStyle w:val="Subsection"/>
        <w:rPr>
          <w:snapToGrid w:val="0"/>
        </w:rPr>
      </w:pPr>
      <w:r>
        <w:rPr>
          <w:snapToGrid w:val="0"/>
        </w:rPr>
        <w:tab/>
        <w:t>(11)</w:t>
      </w:r>
      <w:r>
        <w:rPr>
          <w:snapToGrid w:val="0"/>
        </w:rPr>
        <w:tab/>
      </w:r>
      <w:r>
        <w:t>Despite</w:t>
      </w:r>
      <w:r>
        <w:rPr>
          <w:snapToGrid w:val="0"/>
        </w:rPr>
        <w:t xml:space="preserve"> section 37(5)(b), where the licensing authority makes a conditional grant of a removal under this section, it may also authorise the licensee to cease to occupy the premises from which the licence is to be removed without losing the interest in </w:t>
      </w:r>
      <w:r>
        <w:rPr>
          <w:snapToGrid w:val="0"/>
        </w:rPr>
        <w:lastRenderedPageBreak/>
        <w:t>the licence until the grant is confirmed in accordance with this section.</w:t>
      </w:r>
    </w:p>
    <w:p w14:paraId="3686DD0A" w14:textId="3E78490B" w:rsidR="00527825" w:rsidRDefault="00527825">
      <w:pPr>
        <w:pStyle w:val="Footnotesection"/>
      </w:pPr>
      <w:r>
        <w:tab/>
        <w:t xml:space="preserve">[Section 62 inserted: No. 12 of 1998 s. 42; amended: No. 20 of 2025 s. 67.] </w:t>
      </w:r>
    </w:p>
    <w:p w14:paraId="6EDAA88A" w14:textId="294F4F8A" w:rsidR="00527825" w:rsidRDefault="00527825">
      <w:pPr>
        <w:pStyle w:val="Heading5"/>
        <w:spacing w:before="180"/>
        <w:rPr>
          <w:snapToGrid w:val="0"/>
        </w:rPr>
      </w:pPr>
      <w:bookmarkStart w:id="124" w:name="_Toc230349201"/>
      <w:r>
        <w:rPr>
          <w:rStyle w:val="CharSectno"/>
        </w:rPr>
        <w:t>62A</w:t>
      </w:r>
      <w:r>
        <w:rPr>
          <w:snapToGrid w:val="0"/>
        </w:rPr>
        <w:t>.</w:t>
      </w:r>
      <w:r>
        <w:rPr>
          <w:snapToGrid w:val="0"/>
        </w:rPr>
        <w:tab/>
      </w:r>
      <w:r>
        <w:rPr>
          <w:bCs/>
        </w:rPr>
        <w:t>Conditional grants or removal of licenses: pending local government or planning authority certificates</w:t>
      </w:r>
      <w:bookmarkEnd w:id="124"/>
    </w:p>
    <w:p w14:paraId="5580A327" w14:textId="0E1DD2EE" w:rsidR="00527825" w:rsidRDefault="00527825">
      <w:pPr>
        <w:pStyle w:val="Subsection"/>
        <w:rPr>
          <w:snapToGrid w:val="0"/>
        </w:rPr>
      </w:pPr>
      <w:r>
        <w:rPr>
          <w:snapToGrid w:val="0"/>
        </w:rPr>
        <w:tab/>
        <w:t>(1)</w:t>
      </w:r>
      <w:r>
        <w:rPr>
          <w:snapToGrid w:val="0"/>
        </w:rPr>
        <w:tab/>
      </w:r>
      <w:r>
        <w:t>Despite</w:t>
      </w:r>
      <w:r>
        <w:rPr>
          <w:snapToGrid w:val="0"/>
        </w:rPr>
        <w:t xml:space="preserve"> sections 37, 39 and 40, where — </w:t>
      </w:r>
    </w:p>
    <w:p w14:paraId="42FFF419" w14:textId="77777777" w:rsidR="00527825" w:rsidRDefault="00527825">
      <w:pPr>
        <w:pStyle w:val="Indenta"/>
        <w:rPr>
          <w:snapToGrid w:val="0"/>
        </w:rPr>
      </w:pPr>
      <w:r>
        <w:rPr>
          <w:snapToGrid w:val="0"/>
        </w:rPr>
        <w:tab/>
        <w:t>(a)</w:t>
      </w:r>
      <w:r>
        <w:rPr>
          <w:snapToGrid w:val="0"/>
        </w:rPr>
        <w:tab/>
        <w:t>an application is made for a licence or a removal of a licence; and</w:t>
      </w:r>
    </w:p>
    <w:p w14:paraId="70443041" w14:textId="77777777" w:rsidR="00527825" w:rsidRDefault="00527825">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14:paraId="02FC3144" w14:textId="77777777" w:rsidR="00527825" w:rsidRDefault="00527825">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14:paraId="1FFAB6BA" w14:textId="77777777" w:rsidR="00527825" w:rsidRDefault="00527825">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14:paraId="7040B9D0" w14:textId="77777777" w:rsidR="00527825" w:rsidRDefault="00527825">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14:paraId="7E2552E6" w14:textId="469BC1D7" w:rsidR="00527825" w:rsidRDefault="00527825">
      <w:pPr>
        <w:pStyle w:val="Footnotesection"/>
        <w:spacing w:before="80"/>
        <w:ind w:left="890" w:hanging="890"/>
      </w:pPr>
      <w:r>
        <w:tab/>
        <w:t xml:space="preserve">[Section 62A inserted: No. 12 of 1998 s. 42; amended: No. 20 of 2025 s. 67.] </w:t>
      </w:r>
    </w:p>
    <w:p w14:paraId="78EA48F2" w14:textId="02A280FC" w:rsidR="00527825" w:rsidRDefault="00527825">
      <w:pPr>
        <w:pStyle w:val="Heading5"/>
        <w:spacing w:before="160"/>
        <w:rPr>
          <w:snapToGrid w:val="0"/>
        </w:rPr>
      </w:pPr>
      <w:bookmarkStart w:id="125" w:name="_Toc230349202"/>
      <w:r>
        <w:rPr>
          <w:rStyle w:val="CharSectno"/>
        </w:rPr>
        <w:t>62B</w:t>
      </w:r>
      <w:r>
        <w:rPr>
          <w:snapToGrid w:val="0"/>
        </w:rPr>
        <w:t>.</w:t>
      </w:r>
      <w:r>
        <w:rPr>
          <w:snapToGrid w:val="0"/>
        </w:rPr>
        <w:tab/>
      </w:r>
      <w:r>
        <w:rPr>
          <w:bCs/>
        </w:rPr>
        <w:t>Conditional approval: satisfaction of matters under s. 77(5)</w:t>
      </w:r>
      <w:bookmarkEnd w:id="125"/>
    </w:p>
    <w:p w14:paraId="4EFD74CF" w14:textId="3F4F788A" w:rsidR="00527825" w:rsidRDefault="00527825">
      <w:pPr>
        <w:pStyle w:val="Subsection"/>
        <w:spacing w:before="120"/>
        <w:rPr>
          <w:snapToGrid w:val="0"/>
        </w:rPr>
      </w:pPr>
      <w:r>
        <w:rPr>
          <w:snapToGrid w:val="0"/>
        </w:rPr>
        <w:tab/>
        <w:t>(1)</w:t>
      </w:r>
      <w:r>
        <w:rPr>
          <w:snapToGrid w:val="0"/>
        </w:rPr>
        <w:tab/>
      </w:r>
      <w:r>
        <w:t>Despite</w:t>
      </w:r>
      <w:r>
        <w:rPr>
          <w:snapToGrid w:val="0"/>
        </w:rPr>
        <w:t xml:space="preserve"> section 77, where — </w:t>
      </w:r>
    </w:p>
    <w:p w14:paraId="6C76FDA4" w14:textId="77777777" w:rsidR="00527825" w:rsidRDefault="00527825">
      <w:pPr>
        <w:pStyle w:val="Indenta"/>
        <w:spacing w:before="60"/>
        <w:rPr>
          <w:snapToGrid w:val="0"/>
        </w:rPr>
      </w:pPr>
      <w:r>
        <w:rPr>
          <w:snapToGrid w:val="0"/>
        </w:rPr>
        <w:tab/>
        <w:t>(a)</w:t>
      </w:r>
      <w:r>
        <w:rPr>
          <w:snapToGrid w:val="0"/>
        </w:rPr>
        <w:tab/>
        <w:t>an application is made for an alteration or redefinition of a licensed premises; and</w:t>
      </w:r>
    </w:p>
    <w:p w14:paraId="2BED719E" w14:textId="77777777" w:rsidR="00527825" w:rsidRDefault="00527825">
      <w:pPr>
        <w:pStyle w:val="Indenta"/>
        <w:spacing w:before="60"/>
        <w:rPr>
          <w:snapToGrid w:val="0"/>
        </w:rPr>
      </w:pPr>
      <w:r>
        <w:rPr>
          <w:snapToGrid w:val="0"/>
        </w:rPr>
        <w:tab/>
        <w:t>(b)</w:t>
      </w:r>
      <w:r>
        <w:rPr>
          <w:snapToGrid w:val="0"/>
        </w:rPr>
        <w:tab/>
        <w:t xml:space="preserve">the licensing authority is satisfied that it would approve the alteration or redefinition of the licensed premises but </w:t>
      </w:r>
      <w:r>
        <w:rPr>
          <w:snapToGrid w:val="0"/>
        </w:rPr>
        <w:lastRenderedPageBreak/>
        <w:t>for the production of evidence as to an approval, consent or exemption referred to in section 77(5),</w:t>
      </w:r>
    </w:p>
    <w:p w14:paraId="4F2C89BF" w14:textId="77777777" w:rsidR="00527825" w:rsidRDefault="00527825">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14:paraId="7AAD4BEF" w14:textId="77777777" w:rsidR="00527825" w:rsidRDefault="00527825">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14:paraId="65471113" w14:textId="77777777" w:rsidR="00527825" w:rsidRDefault="00527825">
      <w:pPr>
        <w:pStyle w:val="Subsection"/>
        <w:keepNext/>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14:paraId="7266EC7A" w14:textId="48EB52C5" w:rsidR="00527825" w:rsidRDefault="00527825">
      <w:pPr>
        <w:pStyle w:val="Footnotesection"/>
        <w:keepLines w:val="0"/>
        <w:spacing w:before="60"/>
        <w:ind w:left="890" w:hanging="890"/>
      </w:pPr>
      <w:r>
        <w:rPr>
          <w:rFonts w:ascii="Times" w:hAnsi="Times"/>
        </w:rPr>
        <w:tab/>
        <w:t xml:space="preserve">[Section 62B inserted: No. 12 of 1998 </w:t>
      </w:r>
      <w:r>
        <w:t xml:space="preserve">s. 42; amended: No. 20 of 2025 s. 67.] </w:t>
      </w:r>
    </w:p>
    <w:p w14:paraId="718AF7B5" w14:textId="77777777" w:rsidR="00527825" w:rsidRDefault="00527825">
      <w:pPr>
        <w:pStyle w:val="Heading3"/>
        <w:keepLines/>
        <w:rPr>
          <w:snapToGrid w:val="0"/>
        </w:rPr>
      </w:pPr>
      <w:bookmarkStart w:id="126" w:name="_Toc230348294"/>
      <w:bookmarkStart w:id="127" w:name="_Toc230349203"/>
      <w:r>
        <w:rPr>
          <w:rStyle w:val="CharDivNo"/>
        </w:rPr>
        <w:t>Division 6</w:t>
      </w:r>
      <w:r>
        <w:rPr>
          <w:snapToGrid w:val="0"/>
        </w:rPr>
        <w:t> — </w:t>
      </w:r>
      <w:r>
        <w:rPr>
          <w:rStyle w:val="CharDivText"/>
        </w:rPr>
        <w:t>Conditions, generally</w:t>
      </w:r>
      <w:bookmarkEnd w:id="126"/>
      <w:bookmarkEnd w:id="127"/>
      <w:r>
        <w:rPr>
          <w:rStyle w:val="CharDivText"/>
        </w:rPr>
        <w:t xml:space="preserve"> </w:t>
      </w:r>
    </w:p>
    <w:p w14:paraId="7B4DD077" w14:textId="178D407F" w:rsidR="00527825" w:rsidRDefault="00527825">
      <w:pPr>
        <w:pStyle w:val="Heading5"/>
        <w:rPr>
          <w:snapToGrid w:val="0"/>
        </w:rPr>
      </w:pPr>
      <w:bookmarkStart w:id="128" w:name="_Toc230349204"/>
      <w:r>
        <w:rPr>
          <w:rStyle w:val="CharSectno"/>
        </w:rPr>
        <w:t>63</w:t>
      </w:r>
      <w:r>
        <w:rPr>
          <w:snapToGrid w:val="0"/>
        </w:rPr>
        <w:t>.</w:t>
      </w:r>
      <w:r>
        <w:rPr>
          <w:snapToGrid w:val="0"/>
        </w:rPr>
        <w:tab/>
      </w:r>
      <w:r>
        <w:t>Limit on power to vary or cancel certain terms and conditions</w:t>
      </w:r>
      <w:bookmarkEnd w:id="128"/>
    </w:p>
    <w:p w14:paraId="73434CDA" w14:textId="1DF1DD93" w:rsidR="00527825" w:rsidRDefault="00527825">
      <w:pPr>
        <w:pStyle w:val="Subsection"/>
        <w:keepNext/>
        <w:rPr>
          <w:snapToGrid w:val="0"/>
        </w:rPr>
      </w:pPr>
      <w:r>
        <w:rPr>
          <w:snapToGrid w:val="0"/>
        </w:rPr>
        <w:tab/>
      </w:r>
      <w:r>
        <w:rPr>
          <w:snapToGrid w:val="0"/>
        </w:rPr>
        <w:tab/>
        <w:t xml:space="preserve">The licensing authority may, </w:t>
      </w:r>
      <w:r>
        <w:t>on its own initiative</w:t>
      </w:r>
      <w:r>
        <w:rPr>
          <w:snapToGrid w:val="0"/>
        </w:rPr>
        <w:t xml:space="preserve"> or on the application of the licensee — </w:t>
      </w:r>
    </w:p>
    <w:p w14:paraId="77E84F7D" w14:textId="77777777" w:rsidR="00527825" w:rsidRDefault="00527825">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14:paraId="263E57D6" w14:textId="77777777" w:rsidR="00527825" w:rsidRDefault="00527825">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14:paraId="40BC7619" w14:textId="77777777" w:rsidR="00527825" w:rsidRDefault="00527825">
      <w:pPr>
        <w:pStyle w:val="Indenta"/>
        <w:rPr>
          <w:snapToGrid w:val="0"/>
        </w:rPr>
      </w:pPr>
      <w:r>
        <w:rPr>
          <w:snapToGrid w:val="0"/>
        </w:rPr>
        <w:tab/>
        <w:t>(c)</w:t>
      </w:r>
      <w:r>
        <w:rPr>
          <w:snapToGrid w:val="0"/>
        </w:rPr>
        <w:tab/>
        <w:t>vary a hotel licence in accordance with section 41(6) or (7); or</w:t>
      </w:r>
    </w:p>
    <w:p w14:paraId="190B7041" w14:textId="77777777" w:rsidR="00527825" w:rsidRDefault="00527825">
      <w:pPr>
        <w:pStyle w:val="Indenta"/>
        <w:rPr>
          <w:snapToGrid w:val="0"/>
        </w:rPr>
      </w:pPr>
      <w:r>
        <w:rPr>
          <w:snapToGrid w:val="0"/>
        </w:rPr>
        <w:tab/>
        <w:t>(ca)</w:t>
      </w:r>
      <w:r>
        <w:rPr>
          <w:snapToGrid w:val="0"/>
        </w:rPr>
        <w:tab/>
        <w:t>remove the restrictions on a club restricted licence so that it is converted to a club licence; or</w:t>
      </w:r>
    </w:p>
    <w:p w14:paraId="66DE38EA" w14:textId="77777777" w:rsidR="00527825" w:rsidRDefault="00527825">
      <w:pPr>
        <w:pStyle w:val="Indenta"/>
        <w:rPr>
          <w:snapToGrid w:val="0"/>
        </w:rPr>
      </w:pPr>
      <w:r>
        <w:rPr>
          <w:snapToGrid w:val="0"/>
        </w:rPr>
        <w:lastRenderedPageBreak/>
        <w:tab/>
        <w:t>(d)</w:t>
      </w:r>
      <w:r>
        <w:rPr>
          <w:snapToGrid w:val="0"/>
        </w:rPr>
        <w:tab/>
        <w:t>vary the terms of a club restricted licence in accordance with section 48(9); or</w:t>
      </w:r>
    </w:p>
    <w:p w14:paraId="763A57E6" w14:textId="77777777" w:rsidR="00527825" w:rsidRDefault="00527825">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14:paraId="374B0C2A" w14:textId="77777777" w:rsidR="00527825" w:rsidRDefault="00527825">
      <w:pPr>
        <w:pStyle w:val="Subsection"/>
        <w:keepNext/>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14:paraId="551E799A" w14:textId="0A21A2EB" w:rsidR="00527825" w:rsidRDefault="00527825">
      <w:pPr>
        <w:pStyle w:val="Footnotesection"/>
        <w:ind w:left="890" w:hanging="890"/>
      </w:pPr>
      <w:r>
        <w:tab/>
        <w:t xml:space="preserve">[Section 63 amended: No. 12 of 1998 s. 43; No. 73 of 2006 s. 45; No. 20 of 2025 s. 67.] </w:t>
      </w:r>
    </w:p>
    <w:p w14:paraId="0D2BFAB1" w14:textId="77777777" w:rsidR="00527825" w:rsidRDefault="00527825">
      <w:pPr>
        <w:pStyle w:val="Heading5"/>
        <w:rPr>
          <w:snapToGrid w:val="0"/>
        </w:rPr>
      </w:pPr>
      <w:bookmarkStart w:id="129" w:name="_Toc230349205"/>
      <w:r>
        <w:rPr>
          <w:rStyle w:val="CharSectno"/>
        </w:rPr>
        <w:t>64</w:t>
      </w:r>
      <w:r>
        <w:rPr>
          <w:snapToGrid w:val="0"/>
        </w:rPr>
        <w:t>.</w:t>
      </w:r>
      <w:r>
        <w:rPr>
          <w:snapToGrid w:val="0"/>
        </w:rPr>
        <w:tab/>
        <w:t>Imposing, varying and cancelling conditions</w:t>
      </w:r>
      <w:bookmarkEnd w:id="129"/>
      <w:r>
        <w:rPr>
          <w:snapToGrid w:val="0"/>
        </w:rPr>
        <w:t xml:space="preserve"> </w:t>
      </w:r>
    </w:p>
    <w:p w14:paraId="6B3D016F" w14:textId="77777777" w:rsidR="00527825" w:rsidRDefault="00527825">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14:paraId="1E6CF4D0" w14:textId="77777777" w:rsidR="00527825" w:rsidRDefault="00527825">
      <w:pPr>
        <w:pStyle w:val="Indenta"/>
        <w:rPr>
          <w:snapToGrid w:val="0"/>
        </w:rPr>
      </w:pPr>
      <w:r>
        <w:rPr>
          <w:snapToGrid w:val="0"/>
        </w:rPr>
        <w:tab/>
        <w:t>(a)</w:t>
      </w:r>
      <w:r>
        <w:rPr>
          <w:snapToGrid w:val="0"/>
        </w:rPr>
        <w:tab/>
        <w:t>in addition to the conditions specifically imposed by this Act; or</w:t>
      </w:r>
    </w:p>
    <w:p w14:paraId="54F8A235" w14:textId="77777777" w:rsidR="00527825" w:rsidRDefault="00527825">
      <w:pPr>
        <w:pStyle w:val="Indenta"/>
        <w:rPr>
          <w:snapToGrid w:val="0"/>
        </w:rPr>
      </w:pPr>
      <w:r>
        <w:rPr>
          <w:snapToGrid w:val="0"/>
        </w:rPr>
        <w:tab/>
        <w:t>(b)</w:t>
      </w:r>
      <w:r>
        <w:rPr>
          <w:snapToGrid w:val="0"/>
        </w:rPr>
        <w:tab/>
        <w:t>in such a manner as to make more restrictive a condition specifically imposed by this Act,</w:t>
      </w:r>
    </w:p>
    <w:p w14:paraId="6173B281" w14:textId="77777777" w:rsidR="00527825" w:rsidRDefault="00527825">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14:paraId="2E93E43E" w14:textId="77777777" w:rsidR="00527825" w:rsidRDefault="00527825">
      <w:pPr>
        <w:pStyle w:val="Subsection"/>
      </w:pPr>
      <w:r>
        <w:tab/>
        <w:t>(1a)</w:t>
      </w:r>
      <w:r>
        <w:tab/>
        <w:t xml:space="preserve">The licensing authority may impose, vary or cancel a condition under subsection (1) — </w:t>
      </w:r>
    </w:p>
    <w:p w14:paraId="7AA7EF25" w14:textId="016CEECE" w:rsidR="00527825" w:rsidRDefault="00527825">
      <w:pPr>
        <w:pStyle w:val="Indenta"/>
      </w:pPr>
      <w:r>
        <w:tab/>
        <w:t>(a)</w:t>
      </w:r>
      <w:r>
        <w:tab/>
        <w:t>on its own initiative; or</w:t>
      </w:r>
    </w:p>
    <w:p w14:paraId="178E495E" w14:textId="77777777" w:rsidR="00527825" w:rsidRDefault="00527825">
      <w:pPr>
        <w:pStyle w:val="Indenta"/>
      </w:pPr>
      <w:r>
        <w:tab/>
        <w:t>(b)</w:t>
      </w:r>
      <w:r>
        <w:tab/>
        <w:t>on the application of the licensee; or</w:t>
      </w:r>
    </w:p>
    <w:p w14:paraId="48A1566B" w14:textId="77777777" w:rsidR="00527825" w:rsidRDefault="00527825">
      <w:pPr>
        <w:pStyle w:val="Indenta"/>
      </w:pPr>
      <w:r>
        <w:tab/>
        <w:t>(c)</w:t>
      </w:r>
      <w:r>
        <w:tab/>
        <w:t>at the written request of the parties to a liquor accord.</w:t>
      </w:r>
    </w:p>
    <w:p w14:paraId="707D1458" w14:textId="77777777" w:rsidR="00527825" w:rsidRDefault="00527825">
      <w:pPr>
        <w:pStyle w:val="Subsection"/>
        <w:keepNext/>
      </w:pPr>
      <w:r>
        <w:lastRenderedPageBreak/>
        <w:tab/>
        <w:t>(1b)</w:t>
      </w:r>
      <w:r>
        <w:tab/>
        <w:t xml:space="preserve">In subsection (1a) — </w:t>
      </w:r>
    </w:p>
    <w:p w14:paraId="09826D22" w14:textId="77777777" w:rsidR="00527825" w:rsidRDefault="00527825">
      <w:pPr>
        <w:pStyle w:val="Defstart"/>
        <w:keepNext/>
      </w:pPr>
      <w:r>
        <w:rPr>
          <w:b/>
        </w:rPr>
        <w:tab/>
      </w:r>
      <w:r>
        <w:rPr>
          <w:rStyle w:val="CharDefText"/>
        </w:rPr>
        <w:t>liquor accord</w:t>
      </w:r>
      <w:r>
        <w:t xml:space="preserve"> means a written agreement or other arrangement — </w:t>
      </w:r>
    </w:p>
    <w:p w14:paraId="6BA159E3" w14:textId="77777777" w:rsidR="00527825" w:rsidRDefault="00527825">
      <w:pPr>
        <w:pStyle w:val="Defpara"/>
      </w:pPr>
      <w:r>
        <w:tab/>
        <w:t>(a)</w:t>
      </w:r>
      <w:r>
        <w:tab/>
        <w:t>that is entered into by 2 or more licensees in a local community, and persons who represent the licensing authority, departments of the Public Service, State agencies or local government, and other persons; and</w:t>
      </w:r>
    </w:p>
    <w:p w14:paraId="28023D92" w14:textId="77777777" w:rsidR="00527825" w:rsidRDefault="00527825">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14:paraId="7900D749" w14:textId="77777777" w:rsidR="00527825" w:rsidRDefault="00527825">
      <w:pPr>
        <w:pStyle w:val="Defpara"/>
      </w:pPr>
      <w:r>
        <w:tab/>
        <w:t>(c)</w:t>
      </w:r>
      <w:r>
        <w:tab/>
        <w:t>that is approved by the Director.</w:t>
      </w:r>
    </w:p>
    <w:p w14:paraId="30501623" w14:textId="77777777" w:rsidR="00527825" w:rsidRDefault="00527825">
      <w:pPr>
        <w:pStyle w:val="Subsection"/>
      </w:pPr>
      <w:r>
        <w:t>(1BA)</w:t>
      </w:r>
      <w:r>
        <w:tab/>
        <w:t>An application under subsection (1a)(b) to vary a condition must be made not later than the prescribed number of days before the variation is proposed to take effect, unless the Director otherwise approves.</w:t>
      </w:r>
    </w:p>
    <w:p w14:paraId="0B6E180E" w14:textId="77777777" w:rsidR="00527825" w:rsidRDefault="00527825">
      <w:pPr>
        <w:pStyle w:val="Subsection"/>
        <w:keepNext/>
      </w:pPr>
      <w:r>
        <w:tab/>
        <w:t>(1C)</w:t>
      </w:r>
      <w:r>
        <w:tab/>
        <w:t xml:space="preserve">For the purposes of deciding whether to impose, vary or cancel a condition under this section, the licensing authority may consult with all or any of the following persons — </w:t>
      </w:r>
    </w:p>
    <w:p w14:paraId="199D94AD" w14:textId="77777777" w:rsidR="00527825" w:rsidRDefault="00527825">
      <w:pPr>
        <w:pStyle w:val="Indenta"/>
      </w:pPr>
      <w:r>
        <w:tab/>
        <w:t>(a)</w:t>
      </w:r>
      <w:r>
        <w:tab/>
        <w:t>the Commissioner of Police;</w:t>
      </w:r>
    </w:p>
    <w:p w14:paraId="4D5D5E2E" w14:textId="77777777" w:rsidR="00527825" w:rsidRDefault="00527825">
      <w:pPr>
        <w:pStyle w:val="Indenta"/>
      </w:pPr>
      <w:r>
        <w:tab/>
        <w:t>(b)</w:t>
      </w:r>
      <w:r>
        <w:tab/>
        <w:t>the relevant local government;</w:t>
      </w:r>
    </w:p>
    <w:p w14:paraId="11F2E06F" w14:textId="77777777" w:rsidR="00527825" w:rsidRDefault="00527825">
      <w:pPr>
        <w:pStyle w:val="Indenta"/>
      </w:pPr>
      <w:r>
        <w:tab/>
        <w:t>(c)</w:t>
      </w:r>
      <w:r>
        <w:tab/>
        <w:t>the Chief Health Officer;</w:t>
      </w:r>
    </w:p>
    <w:p w14:paraId="2D98AE02" w14:textId="77777777" w:rsidR="00527825" w:rsidRDefault="00527825">
      <w:pPr>
        <w:pStyle w:val="Indenta"/>
      </w:pPr>
      <w:r>
        <w:tab/>
        <w:t>(d)</w:t>
      </w:r>
      <w:r>
        <w:tab/>
        <w:t>any other person, body or authority the licensing authority considers may be able to provide information relevant to the decision.</w:t>
      </w:r>
    </w:p>
    <w:p w14:paraId="55585898" w14:textId="77777777" w:rsidR="00527825" w:rsidRDefault="00527825">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14:paraId="394B9F34" w14:textId="77777777" w:rsidR="00527825" w:rsidRDefault="00527825">
      <w:pPr>
        <w:pStyle w:val="Indenta"/>
        <w:rPr>
          <w:snapToGrid w:val="0"/>
        </w:rPr>
      </w:pPr>
      <w:r>
        <w:rPr>
          <w:snapToGrid w:val="0"/>
        </w:rPr>
        <w:tab/>
        <w:t>(a)</w:t>
      </w:r>
      <w:r>
        <w:rPr>
          <w:snapToGrid w:val="0"/>
        </w:rPr>
        <w:tab/>
        <w:t>the date of the grant of the licence or the issue of the permit in relation to which it was imposed; or</w:t>
      </w:r>
    </w:p>
    <w:p w14:paraId="25275B85" w14:textId="77777777" w:rsidR="00527825" w:rsidRDefault="00527825">
      <w:pPr>
        <w:pStyle w:val="Indenta"/>
        <w:rPr>
          <w:snapToGrid w:val="0"/>
        </w:rPr>
      </w:pPr>
      <w:r>
        <w:rPr>
          <w:snapToGrid w:val="0"/>
        </w:rPr>
        <w:lastRenderedPageBreak/>
        <w:tab/>
        <w:t>(b)</w:t>
      </w:r>
      <w:r>
        <w:rPr>
          <w:snapToGrid w:val="0"/>
        </w:rPr>
        <w:tab/>
        <w:t>such other date as is specified in the notice setting out the particulars, or in the endorsement or revised version of the licence or permit made, under section 31(6),</w:t>
      </w:r>
    </w:p>
    <w:p w14:paraId="71EEB7AF" w14:textId="77777777" w:rsidR="00527825" w:rsidRDefault="00527825">
      <w:pPr>
        <w:pStyle w:val="Subsection"/>
        <w:rPr>
          <w:snapToGrid w:val="0"/>
        </w:rPr>
      </w:pPr>
      <w:r>
        <w:rPr>
          <w:snapToGrid w:val="0"/>
        </w:rPr>
        <w:tab/>
      </w:r>
      <w:r>
        <w:rPr>
          <w:snapToGrid w:val="0"/>
        </w:rPr>
        <w:tab/>
        <w:t>whichever is the later.</w:t>
      </w:r>
    </w:p>
    <w:p w14:paraId="6E09A184" w14:textId="77777777" w:rsidR="00527825" w:rsidRDefault="00527825">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14:paraId="0286495B" w14:textId="77777777" w:rsidR="00527825" w:rsidRDefault="00527825">
      <w:pPr>
        <w:pStyle w:val="Subsection"/>
      </w:pPr>
      <w:r>
        <w:tab/>
        <w:t>(2b)</w:t>
      </w:r>
      <w:r>
        <w:tab/>
        <w:t>Subsection (2a) does not apply in relation to a condition proposed to be imposed, varied or cancelled in accordance with an application under subsection (1a)(b).</w:t>
      </w:r>
    </w:p>
    <w:p w14:paraId="74B8DA08" w14:textId="77777777" w:rsidR="00527825" w:rsidRDefault="00527825">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14:paraId="72916B07" w14:textId="77777777" w:rsidR="00527825" w:rsidRDefault="00527825">
      <w:pPr>
        <w:pStyle w:val="Indenta"/>
        <w:keepNext/>
        <w:rPr>
          <w:snapToGrid w:val="0"/>
        </w:rPr>
      </w:pPr>
      <w:r>
        <w:rPr>
          <w:snapToGrid w:val="0"/>
        </w:rPr>
        <w:tab/>
        <w:t>(a)</w:t>
      </w:r>
      <w:r>
        <w:rPr>
          <w:snapToGrid w:val="0"/>
        </w:rPr>
        <w:tab/>
        <w:t>ensure that the noise emanating from the licensed premises is not excessive; or</w:t>
      </w:r>
    </w:p>
    <w:p w14:paraId="4FC3E1B4" w14:textId="77777777" w:rsidR="00527825" w:rsidRDefault="00527825">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14:paraId="28B6A177" w14:textId="77777777" w:rsidR="00527825" w:rsidRDefault="00527825">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14:paraId="015D1B5D" w14:textId="77777777" w:rsidR="00527825" w:rsidRDefault="00527825">
      <w:pPr>
        <w:pStyle w:val="Indenta"/>
        <w:rPr>
          <w:snapToGrid w:val="0"/>
        </w:rPr>
      </w:pPr>
      <w:r>
        <w:rPr>
          <w:snapToGrid w:val="0"/>
        </w:rPr>
        <w:tab/>
        <w:t>(c)</w:t>
      </w:r>
      <w:r>
        <w:rPr>
          <w:snapToGrid w:val="0"/>
        </w:rPr>
        <w:tab/>
        <w:t>ensure that the safety, health or welfare of persons who may resort to the licensed premises is not at risk; or</w:t>
      </w:r>
    </w:p>
    <w:p w14:paraId="6BEF7D0C" w14:textId="77777777" w:rsidR="00527825" w:rsidRDefault="00527825">
      <w:pPr>
        <w:pStyle w:val="Indenta"/>
        <w:rPr>
          <w:snapToGrid w:val="0"/>
        </w:rPr>
      </w:pPr>
      <w:r>
        <w:rPr>
          <w:snapToGrid w:val="0"/>
        </w:rPr>
        <w:lastRenderedPageBreak/>
        <w:tab/>
        <w:t>(ca)</w:t>
      </w:r>
      <w:r>
        <w:rPr>
          <w:snapToGrid w:val="0"/>
        </w:rPr>
        <w:tab/>
        <w:t>ensure that liquor is sold and consumed in a responsible manner; or</w:t>
      </w:r>
    </w:p>
    <w:p w14:paraId="5D9D3363" w14:textId="77777777" w:rsidR="00527825" w:rsidRDefault="00527825">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14:paraId="72C95645" w14:textId="77777777" w:rsidR="00527825" w:rsidRDefault="00527825">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14:paraId="30FF9831" w14:textId="77777777" w:rsidR="00527825" w:rsidRDefault="00527825">
      <w:pPr>
        <w:pStyle w:val="Indenta"/>
        <w:rPr>
          <w:snapToGrid w:val="0"/>
        </w:rPr>
      </w:pPr>
      <w:r>
        <w:rPr>
          <w:snapToGrid w:val="0"/>
        </w:rPr>
        <w:tab/>
        <w:t>(cd)</w:t>
      </w:r>
      <w:r>
        <w:rPr>
          <w:snapToGrid w:val="0"/>
        </w:rPr>
        <w:tab/>
        <w:t>limit or prohibit the sale of liquor on credit; or</w:t>
      </w:r>
    </w:p>
    <w:p w14:paraId="587E64D8" w14:textId="77777777" w:rsidR="00527825" w:rsidRDefault="00527825">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14:paraId="03EF9288" w14:textId="77777777" w:rsidR="00527825" w:rsidRDefault="00527825">
      <w:pPr>
        <w:pStyle w:val="Indenta"/>
        <w:keepNext/>
        <w:rPr>
          <w:snapToGrid w:val="0"/>
        </w:rPr>
      </w:pPr>
      <w:r>
        <w:rPr>
          <w:snapToGrid w:val="0"/>
        </w:rPr>
        <w:tab/>
        <w:t>(e)</w:t>
      </w:r>
      <w:r>
        <w:rPr>
          <w:snapToGrid w:val="0"/>
        </w:rPr>
        <w:tab/>
        <w:t>limit — </w:t>
      </w:r>
    </w:p>
    <w:p w14:paraId="18D519A4" w14:textId="77777777" w:rsidR="00527825" w:rsidRDefault="00527825">
      <w:pPr>
        <w:pStyle w:val="Indenti"/>
        <w:keepNext/>
        <w:rPr>
          <w:snapToGrid w:val="0"/>
        </w:rPr>
      </w:pPr>
      <w:r>
        <w:rPr>
          <w:snapToGrid w:val="0"/>
        </w:rPr>
        <w:tab/>
        <w:t>(i)</w:t>
      </w:r>
      <w:r>
        <w:rPr>
          <w:snapToGrid w:val="0"/>
        </w:rPr>
        <w:tab/>
        <w:t>the kinds of liquor that may be sold;</w:t>
      </w:r>
    </w:p>
    <w:p w14:paraId="42455ED4" w14:textId="77777777" w:rsidR="00527825" w:rsidRDefault="00527825">
      <w:pPr>
        <w:pStyle w:val="Indenti"/>
        <w:keepNext/>
        <w:rPr>
          <w:snapToGrid w:val="0"/>
        </w:rPr>
      </w:pPr>
      <w:r>
        <w:rPr>
          <w:snapToGrid w:val="0"/>
        </w:rPr>
        <w:tab/>
        <w:t>(ii)</w:t>
      </w:r>
      <w:r>
        <w:rPr>
          <w:snapToGrid w:val="0"/>
        </w:rPr>
        <w:tab/>
        <w:t>the manner or the containers, or number or types of containers, in which liquor may be sold;</w:t>
      </w:r>
    </w:p>
    <w:p w14:paraId="7A53B1F8" w14:textId="77777777" w:rsidR="00527825" w:rsidRDefault="00527825">
      <w:pPr>
        <w:pStyle w:val="Indenti"/>
        <w:rPr>
          <w:snapToGrid w:val="0"/>
        </w:rPr>
      </w:pPr>
      <w:r>
        <w:rPr>
          <w:snapToGrid w:val="0"/>
        </w:rPr>
        <w:tab/>
        <w:t>(iii)</w:t>
      </w:r>
      <w:r>
        <w:rPr>
          <w:snapToGrid w:val="0"/>
        </w:rPr>
        <w:tab/>
        <w:t>the days on which, and the times at which, liquor may be sold;</w:t>
      </w:r>
    </w:p>
    <w:p w14:paraId="77DF77D1" w14:textId="77777777" w:rsidR="00527825" w:rsidRDefault="00527825">
      <w:pPr>
        <w:pStyle w:val="Indenta"/>
        <w:rPr>
          <w:snapToGrid w:val="0"/>
        </w:rPr>
      </w:pPr>
      <w:r>
        <w:rPr>
          <w:snapToGrid w:val="0"/>
        </w:rPr>
        <w:tab/>
      </w:r>
      <w:r>
        <w:rPr>
          <w:snapToGrid w:val="0"/>
        </w:rPr>
        <w:tab/>
        <w:t>or</w:t>
      </w:r>
    </w:p>
    <w:p w14:paraId="53048F86" w14:textId="77777777" w:rsidR="00527825" w:rsidRDefault="00527825">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14:paraId="7102F898" w14:textId="77777777" w:rsidR="00527825" w:rsidRDefault="00527825">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14:paraId="1A07D529" w14:textId="77777777" w:rsidR="00527825" w:rsidRDefault="00527825">
      <w:pPr>
        <w:pStyle w:val="Indenta"/>
      </w:pPr>
      <w:r>
        <w:tab/>
        <w:t>(fa)</w:t>
      </w:r>
      <w:r>
        <w:tab/>
        <w:t>prohibit entry to the licensed premises after a specified time; or</w:t>
      </w:r>
    </w:p>
    <w:p w14:paraId="398935C6" w14:textId="77777777" w:rsidR="00527825" w:rsidRDefault="00527825">
      <w:pPr>
        <w:pStyle w:val="Indenta"/>
        <w:rPr>
          <w:snapToGrid w:val="0"/>
        </w:rPr>
      </w:pPr>
      <w:r>
        <w:rPr>
          <w:snapToGrid w:val="0"/>
        </w:rPr>
        <w:tab/>
        <w:t>(g)</w:t>
      </w:r>
      <w:r>
        <w:rPr>
          <w:snapToGrid w:val="0"/>
        </w:rPr>
        <w:tab/>
        <w:t xml:space="preserve">prohibit the provision of entertainment, or limit the kind of entertainment that may be provided, on, or in an area </w:t>
      </w:r>
      <w:r>
        <w:rPr>
          <w:snapToGrid w:val="0"/>
        </w:rPr>
        <w:lastRenderedPageBreak/>
        <w:t>under the control of the licensee adjacent to, the licensed premises; or</w:t>
      </w:r>
    </w:p>
    <w:p w14:paraId="5FE0C964" w14:textId="77777777" w:rsidR="00527825" w:rsidRDefault="00527825">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14:paraId="4D9AE0B6" w14:textId="77777777" w:rsidR="00527825" w:rsidRDefault="00527825">
      <w:pPr>
        <w:pStyle w:val="Indenta"/>
        <w:rPr>
          <w:snapToGrid w:val="0"/>
        </w:rPr>
      </w:pPr>
      <w:r>
        <w:rPr>
          <w:snapToGrid w:val="0"/>
        </w:rPr>
        <w:tab/>
        <w:t>(gb)</w:t>
      </w:r>
      <w:r>
        <w:rPr>
          <w:snapToGrid w:val="0"/>
        </w:rPr>
        <w:tab/>
        <w:t>prohibit any practices which encourage irresponsible drinking; or</w:t>
      </w:r>
    </w:p>
    <w:p w14:paraId="49AB88B9" w14:textId="77777777" w:rsidR="00527825" w:rsidRDefault="00527825">
      <w:pPr>
        <w:pStyle w:val="Indenta"/>
        <w:rPr>
          <w:snapToGrid w:val="0"/>
        </w:rPr>
      </w:pPr>
      <w:r>
        <w:rPr>
          <w:snapToGrid w:val="0"/>
        </w:rPr>
        <w:tab/>
        <w:t>(h)</w:t>
      </w:r>
      <w:r>
        <w:rPr>
          <w:snapToGrid w:val="0"/>
        </w:rPr>
        <w:tab/>
        <w:t>otherwise limit the authority conferred under a licence or permit; or</w:t>
      </w:r>
    </w:p>
    <w:p w14:paraId="54A8FC8B" w14:textId="77777777" w:rsidR="00527825" w:rsidRDefault="00527825">
      <w:pPr>
        <w:pStyle w:val="Indenta"/>
        <w:keepNext/>
        <w:rPr>
          <w:snapToGrid w:val="0"/>
        </w:rPr>
      </w:pPr>
      <w:r>
        <w:rPr>
          <w:snapToGrid w:val="0"/>
        </w:rPr>
        <w:tab/>
        <w:t>(j)</w:t>
      </w:r>
      <w:r>
        <w:rPr>
          <w:snapToGrid w:val="0"/>
        </w:rPr>
        <w:tab/>
        <w:t>require action therein specified to be undertaken by the licensee — </w:t>
      </w:r>
    </w:p>
    <w:p w14:paraId="71ED4A71" w14:textId="77777777" w:rsidR="00527825" w:rsidRDefault="00527825">
      <w:pPr>
        <w:pStyle w:val="Indenti"/>
        <w:rPr>
          <w:snapToGrid w:val="0"/>
        </w:rPr>
      </w:pPr>
      <w:r>
        <w:rPr>
          <w:snapToGrid w:val="0"/>
        </w:rPr>
        <w:tab/>
        <w:t>(i)</w:t>
      </w:r>
      <w:r>
        <w:rPr>
          <w:snapToGrid w:val="0"/>
        </w:rPr>
        <w:tab/>
        <w:t>within a time or at times therein specified; or</w:t>
      </w:r>
    </w:p>
    <w:p w14:paraId="374DCB1C" w14:textId="77777777" w:rsidR="00527825" w:rsidRDefault="00527825">
      <w:pPr>
        <w:pStyle w:val="Indenti"/>
        <w:keepNext/>
        <w:rPr>
          <w:snapToGrid w:val="0"/>
        </w:rPr>
      </w:pPr>
      <w:r>
        <w:rPr>
          <w:snapToGrid w:val="0"/>
        </w:rPr>
        <w:tab/>
        <w:t>(ii)</w:t>
      </w:r>
      <w:r>
        <w:rPr>
          <w:snapToGrid w:val="0"/>
        </w:rPr>
        <w:tab/>
        <w:t>on occasions or in circumstances therein specified,</w:t>
      </w:r>
    </w:p>
    <w:p w14:paraId="3E75C6F7" w14:textId="77777777" w:rsidR="00527825" w:rsidRDefault="00527825">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14:paraId="475ECABF" w14:textId="77777777" w:rsidR="00527825" w:rsidRDefault="00527825">
      <w:pPr>
        <w:pStyle w:val="Indenta"/>
      </w:pPr>
      <w:r>
        <w:tab/>
        <w:t>(ka)</w:t>
      </w:r>
      <w:r>
        <w:tab/>
        <w:t>require the keeping of records and provision of information to the Director; or</w:t>
      </w:r>
    </w:p>
    <w:p w14:paraId="0C5A87A7" w14:textId="0ACAEE2D" w:rsidR="00527825" w:rsidRDefault="00527825">
      <w:pPr>
        <w:pStyle w:val="Ednotepara"/>
        <w:rPr>
          <w:snapToGrid w:val="0"/>
        </w:rPr>
      </w:pPr>
      <w:r>
        <w:rPr>
          <w:snapToGrid w:val="0"/>
        </w:rPr>
        <w:tab/>
        <w:t>[(k)</w:t>
      </w:r>
      <w:r>
        <w:rPr>
          <w:snapToGrid w:val="0"/>
        </w:rPr>
        <w:tab/>
        <w:t>deleted]</w:t>
      </w:r>
    </w:p>
    <w:p w14:paraId="5A749FB5" w14:textId="77777777" w:rsidR="00527825" w:rsidRDefault="00527825">
      <w:pPr>
        <w:pStyle w:val="Indenta"/>
        <w:rPr>
          <w:snapToGrid w:val="0"/>
        </w:rPr>
      </w:pPr>
      <w:r>
        <w:rPr>
          <w:snapToGrid w:val="0"/>
        </w:rPr>
        <w:tab/>
        <w:t>(m)</w:t>
      </w:r>
      <w:r>
        <w:rPr>
          <w:snapToGrid w:val="0"/>
        </w:rPr>
        <w:tab/>
        <w:t>ensure compliance with the requirements of, or with terms fixed or conditions imposed by or under, this Act.</w:t>
      </w:r>
    </w:p>
    <w:p w14:paraId="471FD339" w14:textId="77777777" w:rsidR="00527825" w:rsidRDefault="00527825">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14:paraId="2AF6FDD6" w14:textId="77777777" w:rsidR="00527825" w:rsidRDefault="00527825">
      <w:pPr>
        <w:pStyle w:val="Ednotesubsection"/>
      </w:pPr>
      <w:r>
        <w:tab/>
        <w:t>[(5)</w:t>
      </w:r>
      <w:r>
        <w:tab/>
        <w:t>deleted]</w:t>
      </w:r>
    </w:p>
    <w:p w14:paraId="6074C332" w14:textId="77777777" w:rsidR="00527825" w:rsidRDefault="00527825">
      <w:pPr>
        <w:pStyle w:val="Subsection"/>
        <w:rPr>
          <w:snapToGrid w:val="0"/>
        </w:rPr>
      </w:pPr>
      <w:r>
        <w:rPr>
          <w:snapToGrid w:val="0"/>
        </w:rPr>
        <w:tab/>
        <w:t>(6)</w:t>
      </w:r>
      <w:r>
        <w:rPr>
          <w:snapToGrid w:val="0"/>
        </w:rPr>
        <w:tab/>
        <w:t>A condition imposed under this section may relate to — </w:t>
      </w:r>
    </w:p>
    <w:p w14:paraId="7A7147CD" w14:textId="77777777" w:rsidR="00527825" w:rsidRDefault="00527825">
      <w:pPr>
        <w:pStyle w:val="Indenta"/>
        <w:rPr>
          <w:snapToGrid w:val="0"/>
        </w:rPr>
      </w:pPr>
      <w:r>
        <w:rPr>
          <w:snapToGrid w:val="0"/>
        </w:rPr>
        <w:tab/>
        <w:t>(a)</w:t>
      </w:r>
      <w:r>
        <w:rPr>
          <w:snapToGrid w:val="0"/>
        </w:rPr>
        <w:tab/>
        <w:t>any aspects of the business carried on under the licence; and</w:t>
      </w:r>
    </w:p>
    <w:p w14:paraId="66DC803A" w14:textId="77777777" w:rsidR="00527825" w:rsidRDefault="00527825">
      <w:pPr>
        <w:pStyle w:val="Indenta"/>
        <w:rPr>
          <w:snapToGrid w:val="0"/>
        </w:rPr>
      </w:pPr>
      <w:r>
        <w:rPr>
          <w:snapToGrid w:val="0"/>
        </w:rPr>
        <w:lastRenderedPageBreak/>
        <w:tab/>
        <w:t>(b)</w:t>
      </w:r>
      <w:r>
        <w:rPr>
          <w:snapToGrid w:val="0"/>
        </w:rPr>
        <w:tab/>
        <w:t>any activity carried on at the licensed premises, at any time and whether or not related to the business carried on under the licence.</w:t>
      </w:r>
    </w:p>
    <w:p w14:paraId="34301B8B" w14:textId="77777777" w:rsidR="00527825" w:rsidRDefault="00527825">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14:paraId="349D819B" w14:textId="77777777" w:rsidR="00527825" w:rsidRDefault="00527825">
      <w:pPr>
        <w:pStyle w:val="Indenta"/>
        <w:rPr>
          <w:snapToGrid w:val="0"/>
        </w:rPr>
      </w:pPr>
      <w:r>
        <w:rPr>
          <w:snapToGrid w:val="0"/>
        </w:rPr>
        <w:tab/>
        <w:t>(a)</w:t>
      </w:r>
      <w:r>
        <w:rPr>
          <w:snapToGrid w:val="0"/>
        </w:rPr>
        <w:tab/>
        <w:t>impose a more restrictive condition in relation to that licence; or</w:t>
      </w:r>
    </w:p>
    <w:p w14:paraId="1981F68C" w14:textId="77777777" w:rsidR="00527825" w:rsidRDefault="00527825">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14:paraId="29DC072B" w14:textId="77777777" w:rsidR="00527825" w:rsidRDefault="00527825">
      <w:pPr>
        <w:pStyle w:val="Subsection"/>
        <w:rPr>
          <w:snapToGrid w:val="0"/>
        </w:rPr>
      </w:pPr>
      <w:r>
        <w:rPr>
          <w:snapToGrid w:val="0"/>
        </w:rPr>
        <w:tab/>
      </w:r>
      <w:r>
        <w:rPr>
          <w:snapToGrid w:val="0"/>
        </w:rPr>
        <w:tab/>
        <w:t>or both.</w:t>
      </w:r>
    </w:p>
    <w:p w14:paraId="790BB9D6" w14:textId="77777777" w:rsidR="00527825" w:rsidRDefault="00527825">
      <w:pPr>
        <w:pStyle w:val="Subsection"/>
      </w:pPr>
      <w:r>
        <w:tab/>
        <w:t>(8)</w:t>
      </w:r>
      <w:r>
        <w:tab/>
        <w:t>The imposition, variation or cancellation of a condition, or the imposition of a monetary penalty, under this section is not to be regarded as the taking of disciplinary action for the purposes of section 96.</w:t>
      </w:r>
    </w:p>
    <w:p w14:paraId="51E52FF1" w14:textId="45DAB979" w:rsidR="00527825" w:rsidRDefault="00527825">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 xml:space="preserve">No. 25 of 2023 s. 21(2); No. 20 of 2025 s. 51 and 67.] </w:t>
      </w:r>
    </w:p>
    <w:p w14:paraId="606D0B4A" w14:textId="77777777" w:rsidR="00527825" w:rsidRDefault="00527825">
      <w:pPr>
        <w:pStyle w:val="Heading5"/>
        <w:spacing w:before="240"/>
        <w:rPr>
          <w:snapToGrid w:val="0"/>
        </w:rPr>
      </w:pPr>
      <w:bookmarkStart w:id="130" w:name="_Toc230349206"/>
      <w:r>
        <w:rPr>
          <w:rStyle w:val="CharSectno"/>
        </w:rPr>
        <w:t>65</w:t>
      </w:r>
      <w:r>
        <w:rPr>
          <w:snapToGrid w:val="0"/>
        </w:rPr>
        <w:t>.</w:t>
      </w:r>
      <w:r>
        <w:rPr>
          <w:snapToGrid w:val="0"/>
        </w:rPr>
        <w:tab/>
      </w:r>
      <w:r>
        <w:t>Conditions relating to sale and delivery of packaged liquor or liquor for consumption off licensed premises</w:t>
      </w:r>
      <w:bookmarkEnd w:id="130"/>
    </w:p>
    <w:p w14:paraId="5256EE72" w14:textId="77777777" w:rsidR="00527825" w:rsidRDefault="00527825">
      <w:pPr>
        <w:pStyle w:val="Subsection"/>
      </w:pPr>
      <w:r>
        <w:tab/>
        <w:t>(1)</w:t>
      </w:r>
      <w:r>
        <w:tab/>
        <w:t xml:space="preserve">Subject to subsection (3), a licence or permit that authorises the sale of packaged liquor or of liquor for consumption off the licensed premises is subject to the following conditions — </w:t>
      </w:r>
    </w:p>
    <w:p w14:paraId="6C068013" w14:textId="77777777" w:rsidR="00527825" w:rsidRDefault="00527825">
      <w:pPr>
        <w:pStyle w:val="Indenta"/>
      </w:pPr>
      <w:r>
        <w:tab/>
        <w:t>(a)</w:t>
      </w:r>
      <w:r>
        <w:tab/>
        <w:t xml:space="preserve">that the liquor sold — </w:t>
      </w:r>
    </w:p>
    <w:p w14:paraId="506C51FC" w14:textId="77777777" w:rsidR="00527825" w:rsidRDefault="00527825">
      <w:pPr>
        <w:pStyle w:val="Indenti"/>
      </w:pPr>
      <w:r>
        <w:tab/>
        <w:t>(i)</w:t>
      </w:r>
      <w:r>
        <w:tab/>
        <w:t>must be consigned to the purchaser at, and delivered on or from, the licensed premises, unless the Director otherwise approves; and</w:t>
      </w:r>
    </w:p>
    <w:p w14:paraId="66921EC4" w14:textId="77777777" w:rsidR="00527825" w:rsidRDefault="00527825">
      <w:pPr>
        <w:pStyle w:val="Indenti"/>
        <w:rPr>
          <w:szCs w:val="24"/>
        </w:rPr>
      </w:pPr>
      <w:r>
        <w:tab/>
        <w:t>(ii)</w:t>
      </w:r>
      <w:r>
        <w:tab/>
        <w:t>must be delivered in sealed containers; and</w:t>
      </w:r>
    </w:p>
    <w:p w14:paraId="0EB32677" w14:textId="77777777" w:rsidR="00527825" w:rsidRDefault="00527825">
      <w:pPr>
        <w:pStyle w:val="Indenti"/>
      </w:pPr>
      <w:r>
        <w:lastRenderedPageBreak/>
        <w:tab/>
        <w:t>(iii)</w:t>
      </w:r>
      <w:r>
        <w:tab/>
        <w:t>must not, unless an extended trading permit or a special facility licence so authorises, be or be permitted to be consumed on or, except in the case of liquor sold under section 55, in the immediate proximity of the licensed premises;</w:t>
      </w:r>
    </w:p>
    <w:p w14:paraId="09D74DDE" w14:textId="77777777" w:rsidR="00527825" w:rsidRDefault="00527825">
      <w:pPr>
        <w:pStyle w:val="Indenta"/>
      </w:pPr>
      <w:r>
        <w:tab/>
        <w:t>(b)</w:t>
      </w:r>
      <w:r>
        <w:tab/>
        <w:t>that the prescribed requirements relating to sale and delivery must be complied with.</w:t>
      </w:r>
    </w:p>
    <w:p w14:paraId="23D2FEB0" w14:textId="77777777" w:rsidR="00527825" w:rsidRDefault="00527825">
      <w:pPr>
        <w:pStyle w:val="Subsection"/>
      </w:pPr>
      <w:r>
        <w:tab/>
        <w:t>(1A)</w:t>
      </w:r>
      <w:r>
        <w:tab/>
        <w:t>A person who contravenes a condition referred to in subsection (1) commits an offence.</w:t>
      </w:r>
    </w:p>
    <w:p w14:paraId="708172E3" w14:textId="4DC48BCB" w:rsidR="00527825" w:rsidRDefault="00527825">
      <w:pPr>
        <w:pStyle w:val="Penstart"/>
      </w:pPr>
      <w:r>
        <w:tab/>
        <w:t>Penalty for this subsection: a fine of $5 000.</w:t>
      </w:r>
    </w:p>
    <w:p w14:paraId="31215D36" w14:textId="77777777" w:rsidR="00527825" w:rsidRDefault="00527825">
      <w:pPr>
        <w:pStyle w:val="Subsection"/>
        <w:keepNext/>
        <w:rPr>
          <w:snapToGrid w:val="0"/>
        </w:rPr>
      </w:pPr>
      <w:r>
        <w:rPr>
          <w:snapToGrid w:val="0"/>
        </w:rPr>
        <w:tab/>
        <w:t>(2)</w:t>
      </w:r>
      <w:r>
        <w:rPr>
          <w:snapToGrid w:val="0"/>
        </w:rPr>
        <w:tab/>
        <w:t>The conditions referred to in subsection (1) shall not be taken to have been contravened where — </w:t>
      </w:r>
    </w:p>
    <w:p w14:paraId="6801A613" w14:textId="77777777" w:rsidR="00527825" w:rsidRDefault="00527825">
      <w:pPr>
        <w:pStyle w:val="Indenta"/>
        <w:rPr>
          <w:snapToGrid w:val="0"/>
        </w:rPr>
      </w:pPr>
      <w:r>
        <w:rPr>
          <w:snapToGrid w:val="0"/>
        </w:rPr>
        <w:tab/>
        <w:t>(a)</w:t>
      </w:r>
      <w:r>
        <w:rPr>
          <w:snapToGrid w:val="0"/>
        </w:rPr>
        <w:tab/>
        <w:t>the sale of liquor to the purchaser for consumption on the licensed premises is authorised at the time of sale; and</w:t>
      </w:r>
    </w:p>
    <w:p w14:paraId="224D0F5B" w14:textId="77777777" w:rsidR="00527825" w:rsidRDefault="00527825">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14:paraId="0152D17B" w14:textId="77777777" w:rsidR="00527825" w:rsidRDefault="00527825">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14:paraId="613B10BB" w14:textId="77777777" w:rsidR="00527825" w:rsidRDefault="00527825">
      <w:pPr>
        <w:pStyle w:val="Indenta"/>
        <w:rPr>
          <w:snapToGrid w:val="0"/>
        </w:rPr>
      </w:pPr>
      <w:r>
        <w:rPr>
          <w:snapToGrid w:val="0"/>
        </w:rPr>
        <w:tab/>
        <w:t>(a)</w:t>
      </w:r>
      <w:r>
        <w:rPr>
          <w:snapToGrid w:val="0"/>
        </w:rPr>
        <w:tab/>
        <w:t>there is frequent drunkenness, or disorderly conduct by persons resorting to the licensed premises; or</w:t>
      </w:r>
    </w:p>
    <w:p w14:paraId="31FDC6DA" w14:textId="77777777" w:rsidR="00527825" w:rsidRDefault="00527825">
      <w:pPr>
        <w:pStyle w:val="Indenta"/>
        <w:keepNext/>
        <w:rPr>
          <w:snapToGrid w:val="0"/>
        </w:rPr>
      </w:pPr>
      <w:r>
        <w:rPr>
          <w:snapToGrid w:val="0"/>
        </w:rPr>
        <w:tab/>
        <w:t>(b)</w:t>
      </w:r>
      <w:r>
        <w:rPr>
          <w:snapToGrid w:val="0"/>
        </w:rPr>
        <w:tab/>
        <w:t>persons habitually gather for the purpose of consuming liquor sold on or from the licensed premises,</w:t>
      </w:r>
    </w:p>
    <w:p w14:paraId="6FC2743B" w14:textId="77777777" w:rsidR="00527825" w:rsidRDefault="00527825">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14:paraId="11F1EFE0" w14:textId="2FB37273" w:rsidR="00527825" w:rsidRDefault="00527825">
      <w:pPr>
        <w:pStyle w:val="Subsection"/>
        <w:rPr>
          <w:snapToGrid w:val="0"/>
        </w:rPr>
      </w:pPr>
      <w:r>
        <w:rPr>
          <w:snapToGrid w:val="0"/>
        </w:rPr>
        <w:lastRenderedPageBreak/>
        <w:tab/>
        <w:t>(4)</w:t>
      </w:r>
      <w:r>
        <w:rPr>
          <w:snapToGrid w:val="0"/>
        </w:rPr>
        <w:tab/>
        <w:t xml:space="preserve">Liquor may be taken to have been consumed in the immediate proximity of licensed premises </w:t>
      </w:r>
      <w:r>
        <w:t>even if</w:t>
      </w:r>
      <w:r>
        <w:rPr>
          <w:snapToGrid w:val="0"/>
        </w:rPr>
        <w:t xml:space="preserve"> the circumstances referred to in subsection (3) do not apply.</w:t>
      </w:r>
    </w:p>
    <w:p w14:paraId="098C2258" w14:textId="103C4EEA" w:rsidR="00527825" w:rsidRDefault="00527825">
      <w:pPr>
        <w:pStyle w:val="Footnotesection"/>
        <w:ind w:left="890" w:hanging="890"/>
      </w:pPr>
      <w:r>
        <w:tab/>
        <w:t xml:space="preserve">[Section 65 amended: No. 12 of 1998 s. 45; No. 56 of 2010 s. 69; No. 9 of 2018 s. 36; No. 20 of 2025 s. 40 and 67.] </w:t>
      </w:r>
    </w:p>
    <w:p w14:paraId="600E45C3" w14:textId="77777777" w:rsidR="00527825" w:rsidRDefault="00527825">
      <w:pPr>
        <w:pStyle w:val="Heading5"/>
        <w:spacing w:before="180"/>
      </w:pPr>
      <w:bookmarkStart w:id="131" w:name="_Toc230349207"/>
      <w:r>
        <w:rPr>
          <w:rStyle w:val="CharSectno"/>
        </w:rPr>
        <w:t>65A</w:t>
      </w:r>
      <w:r>
        <w:t>.</w:t>
      </w:r>
      <w:r>
        <w:tab/>
        <w:t>Petrol station not to be established on premises from which packaged liquor is sold</w:t>
      </w:r>
      <w:bookmarkEnd w:id="131"/>
    </w:p>
    <w:p w14:paraId="1E9721BC" w14:textId="77777777" w:rsidR="00527825" w:rsidRDefault="00527825">
      <w:pPr>
        <w:pStyle w:val="Subsection"/>
        <w:keepNext/>
      </w:pPr>
      <w:r>
        <w:tab/>
        <w:t>(1)</w:t>
      </w:r>
      <w:r>
        <w:tab/>
        <w:t>In this section —</w:t>
      </w:r>
    </w:p>
    <w:p w14:paraId="26F5DF3F" w14:textId="77777777" w:rsidR="00527825" w:rsidRDefault="00527825">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14:paraId="41824556" w14:textId="77777777" w:rsidR="00527825" w:rsidRDefault="00527825">
      <w:pPr>
        <w:pStyle w:val="Defstart"/>
      </w:pPr>
      <w:r>
        <w:tab/>
      </w:r>
      <w:r>
        <w:rPr>
          <w:rStyle w:val="CharDefText"/>
        </w:rPr>
        <w:t>country townsite</w:t>
      </w:r>
      <w:r>
        <w:t xml:space="preserve"> has the same meaning as it has in section 36A;</w:t>
      </w:r>
    </w:p>
    <w:p w14:paraId="3DAAB8BA" w14:textId="77777777" w:rsidR="00527825" w:rsidRDefault="00527825">
      <w:pPr>
        <w:pStyle w:val="Defstart"/>
      </w:pPr>
      <w:r>
        <w:tab/>
      </w:r>
      <w:r>
        <w:rPr>
          <w:rStyle w:val="CharDefText"/>
        </w:rPr>
        <w:t>petrol station</w:t>
      </w:r>
      <w:r>
        <w:t xml:space="preserve"> has the same meaning as it has in section 36A.</w:t>
      </w:r>
    </w:p>
    <w:p w14:paraId="597D9228" w14:textId="77777777" w:rsidR="00527825" w:rsidRDefault="00527825">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14:paraId="415CF986" w14:textId="77777777" w:rsidR="00527825" w:rsidRDefault="00527825">
      <w:pPr>
        <w:pStyle w:val="Subsection"/>
        <w:spacing w:before="120"/>
      </w:pPr>
      <w:r>
        <w:tab/>
        <w:t>(3)</w:t>
      </w:r>
      <w:r>
        <w:tab/>
        <w:t>Subsection (2) does not apply to premises that are in a country townsite if the Director, on an application by the licensee of the premises, so orders.</w:t>
      </w:r>
    </w:p>
    <w:p w14:paraId="26DD6039" w14:textId="77777777" w:rsidR="00527825" w:rsidRDefault="00527825">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14:paraId="15C13CAE" w14:textId="77777777" w:rsidR="00527825" w:rsidRDefault="00527825">
      <w:pPr>
        <w:pStyle w:val="Footnotesection"/>
        <w:spacing w:before="80"/>
        <w:ind w:left="890" w:hanging="890"/>
      </w:pPr>
      <w:r>
        <w:tab/>
        <w:t>[Section 65A inserted: No. 23 of 2000 s. 6.]</w:t>
      </w:r>
    </w:p>
    <w:p w14:paraId="3141AE1D" w14:textId="77777777" w:rsidR="00527825" w:rsidRDefault="00527825">
      <w:pPr>
        <w:pStyle w:val="Heading5"/>
      </w:pPr>
      <w:bookmarkStart w:id="132" w:name="_Toc230349208"/>
      <w:r>
        <w:rPr>
          <w:rStyle w:val="CharSectno"/>
        </w:rPr>
        <w:lastRenderedPageBreak/>
        <w:t>65B</w:t>
      </w:r>
      <w:r>
        <w:t>.</w:t>
      </w:r>
      <w:r>
        <w:tab/>
        <w:t>Promoting liquor, regulations may prescribe conditions about</w:t>
      </w:r>
      <w:bookmarkEnd w:id="132"/>
    </w:p>
    <w:p w14:paraId="3FC14C47" w14:textId="77777777" w:rsidR="00527825" w:rsidRDefault="00527825">
      <w:pPr>
        <w:pStyle w:val="Subsection"/>
        <w:keepNext/>
      </w:pPr>
      <w:r>
        <w:tab/>
        <w:t>(1)</w:t>
      </w:r>
      <w:r>
        <w:tab/>
        <w:t xml:space="preserve">The regulations may prescribe conditions that — </w:t>
      </w:r>
    </w:p>
    <w:p w14:paraId="75980D0B" w14:textId="77777777" w:rsidR="00527825" w:rsidRDefault="00527825">
      <w:pPr>
        <w:pStyle w:val="Indenta"/>
      </w:pPr>
      <w:r>
        <w:tab/>
        <w:t>(a)</w:t>
      </w:r>
      <w:r>
        <w:tab/>
        <w:t>prohibit promotional activity in which liquor is offered free or at reduced prices; or</w:t>
      </w:r>
    </w:p>
    <w:p w14:paraId="65394340" w14:textId="77777777" w:rsidR="00527825" w:rsidRDefault="00527825">
      <w:pPr>
        <w:pStyle w:val="Indenta"/>
      </w:pPr>
      <w:r>
        <w:tab/>
        <w:t>(b)</w:t>
      </w:r>
      <w:r>
        <w:tab/>
        <w:t>limit the circumstances in which promotional activity referred to in paragraph (a) may take place,</w:t>
      </w:r>
    </w:p>
    <w:p w14:paraId="60D5C996" w14:textId="77777777" w:rsidR="00527825" w:rsidRDefault="00527825">
      <w:pPr>
        <w:pStyle w:val="Subsection"/>
      </w:pPr>
      <w:r>
        <w:tab/>
      </w:r>
      <w:r>
        <w:tab/>
        <w:t>and may provide that any licence, or any licence of a prescribed class, is subject to those conditions.</w:t>
      </w:r>
    </w:p>
    <w:p w14:paraId="04A36972" w14:textId="77777777" w:rsidR="00527825" w:rsidRDefault="00527825">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14:paraId="0C10E7C0" w14:textId="77777777" w:rsidR="00527825" w:rsidRDefault="00527825">
      <w:pPr>
        <w:pStyle w:val="Footnotesection"/>
      </w:pPr>
      <w:r>
        <w:tab/>
        <w:t>[Section 65B inserted: No. 73 of 2006 s. 47.]</w:t>
      </w:r>
    </w:p>
    <w:p w14:paraId="7F97601A" w14:textId="77777777" w:rsidR="00527825" w:rsidRDefault="00527825">
      <w:pPr>
        <w:pStyle w:val="Heading3"/>
        <w:rPr>
          <w:snapToGrid w:val="0"/>
        </w:rPr>
      </w:pPr>
      <w:bookmarkStart w:id="133" w:name="_Toc230348300"/>
      <w:bookmarkStart w:id="134" w:name="_Toc230349209"/>
      <w:r>
        <w:rPr>
          <w:rStyle w:val="CharDivNo"/>
        </w:rPr>
        <w:t>Division 7</w:t>
      </w:r>
      <w:r>
        <w:rPr>
          <w:snapToGrid w:val="0"/>
        </w:rPr>
        <w:t> — </w:t>
      </w:r>
      <w:r>
        <w:rPr>
          <w:rStyle w:val="CharDivText"/>
        </w:rPr>
        <w:t>Applications</w:t>
      </w:r>
      <w:bookmarkEnd w:id="133"/>
      <w:bookmarkEnd w:id="134"/>
      <w:r>
        <w:rPr>
          <w:rStyle w:val="CharDivText"/>
        </w:rPr>
        <w:t xml:space="preserve"> </w:t>
      </w:r>
    </w:p>
    <w:p w14:paraId="6D4EBDDA" w14:textId="77777777" w:rsidR="00527825" w:rsidRDefault="00527825">
      <w:pPr>
        <w:pStyle w:val="Heading5"/>
        <w:rPr>
          <w:snapToGrid w:val="0"/>
        </w:rPr>
      </w:pPr>
      <w:bookmarkStart w:id="135" w:name="_Toc230349210"/>
      <w:r>
        <w:rPr>
          <w:rStyle w:val="CharSectno"/>
        </w:rPr>
        <w:t>66</w:t>
      </w:r>
      <w:r>
        <w:rPr>
          <w:snapToGrid w:val="0"/>
        </w:rPr>
        <w:t>.</w:t>
      </w:r>
      <w:r>
        <w:rPr>
          <w:snapToGrid w:val="0"/>
        </w:rPr>
        <w:tab/>
        <w:t>Plans and specifications of premises, requirements as to</w:t>
      </w:r>
      <w:bookmarkEnd w:id="135"/>
    </w:p>
    <w:p w14:paraId="00D65081" w14:textId="77777777" w:rsidR="00527825" w:rsidRDefault="00527825">
      <w:pPr>
        <w:pStyle w:val="Subsection"/>
        <w:rPr>
          <w:snapToGrid w:val="0"/>
        </w:rPr>
      </w:pPr>
      <w:r>
        <w:rPr>
          <w:snapToGrid w:val="0"/>
        </w:rPr>
        <w:tab/>
        <w:t>(1)</w:t>
      </w:r>
      <w:r>
        <w:rPr>
          <w:snapToGrid w:val="0"/>
        </w:rPr>
        <w:tab/>
        <w:t>An application for — </w:t>
      </w:r>
    </w:p>
    <w:p w14:paraId="38DB2587" w14:textId="77777777" w:rsidR="00527825" w:rsidRDefault="00527825">
      <w:pPr>
        <w:pStyle w:val="Indenta"/>
        <w:rPr>
          <w:snapToGrid w:val="0"/>
        </w:rPr>
      </w:pPr>
      <w:r>
        <w:rPr>
          <w:snapToGrid w:val="0"/>
        </w:rPr>
        <w:tab/>
        <w:t>(a)</w:t>
      </w:r>
      <w:r>
        <w:rPr>
          <w:snapToGrid w:val="0"/>
        </w:rPr>
        <w:tab/>
        <w:t>the grant of a licence, other than an occasional licence; or</w:t>
      </w:r>
    </w:p>
    <w:p w14:paraId="4A3B7C84" w14:textId="77777777" w:rsidR="00527825" w:rsidRDefault="00527825">
      <w:pPr>
        <w:pStyle w:val="Indenta"/>
        <w:keepNext/>
        <w:rPr>
          <w:snapToGrid w:val="0"/>
        </w:rPr>
      </w:pPr>
      <w:r>
        <w:rPr>
          <w:snapToGrid w:val="0"/>
        </w:rPr>
        <w:tab/>
        <w:t>(b)</w:t>
      </w:r>
      <w:r>
        <w:rPr>
          <w:snapToGrid w:val="0"/>
        </w:rPr>
        <w:tab/>
        <w:t>the removal of a licence; or</w:t>
      </w:r>
    </w:p>
    <w:p w14:paraId="6724BC67" w14:textId="77777777" w:rsidR="00527825" w:rsidRDefault="00527825">
      <w:pPr>
        <w:pStyle w:val="Indenta"/>
        <w:rPr>
          <w:snapToGrid w:val="0"/>
        </w:rPr>
      </w:pPr>
      <w:r>
        <w:rPr>
          <w:snapToGrid w:val="0"/>
        </w:rPr>
        <w:tab/>
        <w:t>(c)</w:t>
      </w:r>
      <w:r>
        <w:rPr>
          <w:snapToGrid w:val="0"/>
        </w:rPr>
        <w:tab/>
        <w:t>approval of a proposed alteration to, or redefinition of, licensed premises,</w:t>
      </w:r>
    </w:p>
    <w:p w14:paraId="075C9D34" w14:textId="77777777" w:rsidR="00527825" w:rsidRDefault="00527825">
      <w:pPr>
        <w:pStyle w:val="Subsection"/>
        <w:rPr>
          <w:snapToGrid w:val="0"/>
        </w:rPr>
      </w:pPr>
      <w:r>
        <w:rPr>
          <w:snapToGrid w:val="0"/>
        </w:rPr>
        <w:tab/>
      </w:r>
      <w:r>
        <w:rPr>
          <w:snapToGrid w:val="0"/>
        </w:rPr>
        <w:tab/>
        <w:t>must be accompanied, unless the Director otherwise approves, by plans of the premises to which the application relates.</w:t>
      </w:r>
    </w:p>
    <w:p w14:paraId="070788F2" w14:textId="77777777" w:rsidR="00527825" w:rsidRDefault="00527825">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14:paraId="471D501B" w14:textId="77777777" w:rsidR="00527825" w:rsidRDefault="00527825">
      <w:pPr>
        <w:pStyle w:val="Subsection"/>
        <w:rPr>
          <w:snapToGrid w:val="0"/>
        </w:rPr>
      </w:pPr>
      <w:r>
        <w:rPr>
          <w:snapToGrid w:val="0"/>
        </w:rPr>
        <w:tab/>
        <w:t>(3)</w:t>
      </w:r>
      <w:r>
        <w:rPr>
          <w:snapToGrid w:val="0"/>
        </w:rPr>
        <w:tab/>
        <w:t xml:space="preserve">An applicant for an occasional licence or extended trading permit must, if the Director so requires, submit plans of any </w:t>
      </w:r>
      <w:r>
        <w:rPr>
          <w:snapToGrid w:val="0"/>
        </w:rPr>
        <w:lastRenderedPageBreak/>
        <w:t>premises on which the sale or consumption of liquor is sought to be authorised.</w:t>
      </w:r>
    </w:p>
    <w:p w14:paraId="4A96EB62" w14:textId="77777777" w:rsidR="00527825" w:rsidRDefault="00527825">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14:paraId="1AD0E4B2" w14:textId="77777777" w:rsidR="00527825" w:rsidRDefault="00527825">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14:paraId="5AE24F30" w14:textId="77777777" w:rsidR="00527825" w:rsidRDefault="00527825">
      <w:pPr>
        <w:pStyle w:val="Subsection"/>
        <w:keepNext/>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14:paraId="3704CC10" w14:textId="77777777" w:rsidR="00527825" w:rsidRDefault="00527825">
      <w:pPr>
        <w:pStyle w:val="Footnotesection"/>
      </w:pPr>
      <w:r>
        <w:tab/>
        <w:t xml:space="preserve">[Section 66 amended: No. 12 of 1998 s. 46.] </w:t>
      </w:r>
    </w:p>
    <w:p w14:paraId="4E1563AB" w14:textId="77777777" w:rsidR="00527825" w:rsidRDefault="00527825">
      <w:pPr>
        <w:pStyle w:val="Heading5"/>
        <w:rPr>
          <w:snapToGrid w:val="0"/>
        </w:rPr>
      </w:pPr>
      <w:bookmarkStart w:id="136" w:name="_Toc230349211"/>
      <w:r>
        <w:rPr>
          <w:rStyle w:val="CharSectno"/>
        </w:rPr>
        <w:t>67</w:t>
      </w:r>
      <w:r>
        <w:rPr>
          <w:snapToGrid w:val="0"/>
        </w:rPr>
        <w:t>.</w:t>
      </w:r>
      <w:r>
        <w:rPr>
          <w:snapToGrid w:val="0"/>
        </w:rPr>
        <w:tab/>
        <w:t>Advertisement of applications</w:t>
      </w:r>
      <w:bookmarkEnd w:id="136"/>
      <w:r>
        <w:rPr>
          <w:snapToGrid w:val="0"/>
        </w:rPr>
        <w:t xml:space="preserve"> </w:t>
      </w:r>
    </w:p>
    <w:p w14:paraId="259D7981" w14:textId="77777777" w:rsidR="00527825" w:rsidRDefault="00527825">
      <w:pPr>
        <w:pStyle w:val="Subsection"/>
        <w:rPr>
          <w:snapToGrid w:val="0"/>
        </w:rPr>
      </w:pPr>
      <w:r>
        <w:tab/>
        <w:t>(1)</w:t>
      </w:r>
      <w:r>
        <w:tab/>
        <w:t>An application in respect of any matter must, if the Director so requires, be advertised in the manner specified by the Director.</w:t>
      </w:r>
    </w:p>
    <w:p w14:paraId="254B104C" w14:textId="77777777" w:rsidR="00527825" w:rsidRDefault="00527825">
      <w:pPr>
        <w:pStyle w:val="Ednotesubsection"/>
      </w:pPr>
      <w:r>
        <w:tab/>
        <w:t>[(2)</w:t>
      </w:r>
      <w:r>
        <w:noBreakHyphen/>
        <w:t>(4)</w:t>
      </w:r>
      <w:r>
        <w:tab/>
        <w:t>deleted]</w:t>
      </w:r>
    </w:p>
    <w:p w14:paraId="4BBD038F" w14:textId="77777777" w:rsidR="00527825" w:rsidRDefault="00527825">
      <w:pPr>
        <w:pStyle w:val="Subsection"/>
      </w:pPr>
      <w:r>
        <w:tab/>
        <w:t>(5)</w:t>
      </w:r>
      <w:r>
        <w:tab/>
        <w:t>If an application is required to be advertised, the Director must cause a copy of the notice of application to be published on the Department’s website.</w:t>
      </w:r>
    </w:p>
    <w:p w14:paraId="2D3E5786" w14:textId="77777777" w:rsidR="00527825" w:rsidRDefault="00527825">
      <w:pPr>
        <w:pStyle w:val="Footnotesection"/>
      </w:pPr>
      <w:r>
        <w:tab/>
        <w:t xml:space="preserve">[Section 67 amended: No. 12 of 1998 s. 47; No. 73 of 2006 s. 48; No. 56 of 2010 s. 45; No. 9 of 2018 s. 37.] </w:t>
      </w:r>
    </w:p>
    <w:p w14:paraId="4BB06999" w14:textId="77777777" w:rsidR="00527825" w:rsidRDefault="00527825">
      <w:pPr>
        <w:pStyle w:val="Heading5"/>
        <w:rPr>
          <w:snapToGrid w:val="0"/>
        </w:rPr>
      </w:pPr>
      <w:bookmarkStart w:id="137" w:name="_Toc230349212"/>
      <w:r>
        <w:rPr>
          <w:rStyle w:val="CharSectno"/>
        </w:rPr>
        <w:t>68</w:t>
      </w:r>
      <w:r>
        <w:rPr>
          <w:snapToGrid w:val="0"/>
        </w:rPr>
        <w:t>.</w:t>
      </w:r>
      <w:r>
        <w:rPr>
          <w:snapToGrid w:val="0"/>
        </w:rPr>
        <w:tab/>
        <w:t>Form, manner, notice and public inspection of applications</w:t>
      </w:r>
      <w:bookmarkEnd w:id="137"/>
    </w:p>
    <w:p w14:paraId="49CFFC15" w14:textId="77777777" w:rsidR="00527825" w:rsidRDefault="00527825">
      <w:pPr>
        <w:pStyle w:val="Subsection"/>
        <w:rPr>
          <w:snapToGrid w:val="0"/>
        </w:rPr>
      </w:pPr>
      <w:r>
        <w:rPr>
          <w:snapToGrid w:val="0"/>
        </w:rPr>
        <w:tab/>
        <w:t>(1)</w:t>
      </w:r>
      <w:r>
        <w:rPr>
          <w:snapToGrid w:val="0"/>
        </w:rPr>
        <w:tab/>
        <w:t>Subject to this Act — </w:t>
      </w:r>
    </w:p>
    <w:p w14:paraId="4B0681E0" w14:textId="77777777" w:rsidR="00527825" w:rsidRDefault="00527825">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14:paraId="53B15CD2" w14:textId="77777777" w:rsidR="00527825" w:rsidRDefault="00527825">
      <w:pPr>
        <w:pStyle w:val="Indenta"/>
        <w:rPr>
          <w:snapToGrid w:val="0"/>
        </w:rPr>
      </w:pPr>
      <w:r>
        <w:rPr>
          <w:snapToGrid w:val="0"/>
        </w:rPr>
        <w:lastRenderedPageBreak/>
        <w:tab/>
        <w:t>(b)</w:t>
      </w:r>
      <w:r>
        <w:rPr>
          <w:snapToGrid w:val="0"/>
        </w:rPr>
        <w:tab/>
        <w:t>a notice of application must be accompanied by — </w:t>
      </w:r>
    </w:p>
    <w:p w14:paraId="5642B416" w14:textId="77777777" w:rsidR="00527825" w:rsidRDefault="00527825">
      <w:pPr>
        <w:pStyle w:val="Indenti"/>
        <w:rPr>
          <w:snapToGrid w:val="0"/>
        </w:rPr>
      </w:pPr>
      <w:r>
        <w:rPr>
          <w:snapToGrid w:val="0"/>
        </w:rPr>
        <w:tab/>
        <w:t>(i)</w:t>
      </w:r>
      <w:r>
        <w:rPr>
          <w:snapToGrid w:val="0"/>
        </w:rPr>
        <w:tab/>
        <w:t>the prescribed fees; and</w:t>
      </w:r>
    </w:p>
    <w:p w14:paraId="58039AFD" w14:textId="77777777" w:rsidR="00527825" w:rsidRDefault="00527825">
      <w:pPr>
        <w:pStyle w:val="Indenti"/>
        <w:rPr>
          <w:snapToGrid w:val="0"/>
        </w:rPr>
      </w:pPr>
      <w:r>
        <w:rPr>
          <w:snapToGrid w:val="0"/>
        </w:rPr>
        <w:tab/>
        <w:t>(ii)</w:t>
      </w:r>
      <w:r>
        <w:rPr>
          <w:snapToGrid w:val="0"/>
        </w:rPr>
        <w:tab/>
        <w:t>the plans and specifications, if any, required by section 66 or otherwise prescribed or required; and</w:t>
      </w:r>
    </w:p>
    <w:p w14:paraId="1D5DC470" w14:textId="77777777" w:rsidR="00527825" w:rsidRDefault="00527825">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14:paraId="3145BF13" w14:textId="77777777" w:rsidR="00527825" w:rsidRDefault="00527825">
      <w:pPr>
        <w:pStyle w:val="Indenti"/>
        <w:rPr>
          <w:snapToGrid w:val="0"/>
        </w:rPr>
      </w:pPr>
      <w:r>
        <w:rPr>
          <w:snapToGrid w:val="0"/>
        </w:rPr>
        <w:tab/>
        <w:t>(iv)</w:t>
      </w:r>
      <w:r>
        <w:rPr>
          <w:snapToGrid w:val="0"/>
        </w:rPr>
        <w:tab/>
        <w:t xml:space="preserve">any consent required under </w:t>
      </w:r>
      <w:r>
        <w:t>section 72;</w:t>
      </w:r>
    </w:p>
    <w:p w14:paraId="5BC01331" w14:textId="77777777" w:rsidR="00527825" w:rsidRDefault="00527825">
      <w:pPr>
        <w:pStyle w:val="Ednotesubpara"/>
      </w:pPr>
      <w:r>
        <w:tab/>
        <w:t>[(v)</w:t>
      </w:r>
      <w:r>
        <w:tab/>
        <w:t>deleted]</w:t>
      </w:r>
    </w:p>
    <w:p w14:paraId="72AD3017" w14:textId="77777777" w:rsidR="00527825" w:rsidRDefault="00527825">
      <w:pPr>
        <w:pStyle w:val="Indenta"/>
        <w:rPr>
          <w:snapToGrid w:val="0"/>
        </w:rPr>
      </w:pPr>
      <w:r>
        <w:rPr>
          <w:snapToGrid w:val="0"/>
        </w:rPr>
        <w:tab/>
      </w:r>
      <w:r>
        <w:rPr>
          <w:snapToGrid w:val="0"/>
        </w:rPr>
        <w:tab/>
        <w:t>and</w:t>
      </w:r>
    </w:p>
    <w:p w14:paraId="791AD4C5" w14:textId="77777777" w:rsidR="00527825" w:rsidRDefault="00527825">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14:paraId="1561717F" w14:textId="77777777" w:rsidR="00527825" w:rsidRDefault="00527825">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14:paraId="564BC637" w14:textId="77777777" w:rsidR="00527825" w:rsidRDefault="00527825">
      <w:pPr>
        <w:pStyle w:val="Subsection"/>
      </w:pPr>
      <w:r>
        <w:tab/>
        <w:t>(2a)</w:t>
      </w:r>
      <w:r>
        <w:tab/>
        <w:t>An application for the grant of a licence may be made only by, or on behalf of, the person or persons wishing to carry on business under the licence after it is granted.</w:t>
      </w:r>
    </w:p>
    <w:p w14:paraId="340004D9" w14:textId="077FE4BE" w:rsidR="00527825" w:rsidRDefault="00527825">
      <w:pPr>
        <w:pStyle w:val="Subsection"/>
        <w:rPr>
          <w:snapToGrid w:val="0"/>
        </w:rPr>
      </w:pPr>
      <w:r>
        <w:rPr>
          <w:snapToGrid w:val="0"/>
        </w:rPr>
        <w:tab/>
        <w:t>(3)</w:t>
      </w:r>
      <w:r>
        <w:rPr>
          <w:snapToGrid w:val="0"/>
        </w:rPr>
        <w:tab/>
        <w:t xml:space="preserve">A person may, </w:t>
      </w:r>
      <w:r>
        <w:t>before</w:t>
      </w:r>
      <w:r>
        <w:rPr>
          <w:snapToGrid w:val="0"/>
        </w:rPr>
        <w:t xml:space="preserve"> the end of business on the last day on which objections are required to be lodged but without payment, inspect at the office of the Director any notice of application lodged together with the accompanying records, plans and specifications.</w:t>
      </w:r>
    </w:p>
    <w:p w14:paraId="7FC6BCA3" w14:textId="77777777" w:rsidR="00527825" w:rsidRDefault="00527825">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14:paraId="063FC82F" w14:textId="5C3C8BE6" w:rsidR="00527825" w:rsidRDefault="00527825">
      <w:pPr>
        <w:pStyle w:val="Footnotesection"/>
      </w:pPr>
      <w:r>
        <w:lastRenderedPageBreak/>
        <w:tab/>
        <w:t>[Section 68 amended: No. 73 of 2006 s. 49 and 111(2); No. 9 of 2018 s. 38; No. 20 of 2025 s. 67.]</w:t>
      </w:r>
    </w:p>
    <w:p w14:paraId="57EF5611" w14:textId="77777777" w:rsidR="00527825" w:rsidRDefault="00527825">
      <w:pPr>
        <w:pStyle w:val="Heading5"/>
        <w:spacing w:before="180"/>
        <w:rPr>
          <w:snapToGrid w:val="0"/>
        </w:rPr>
      </w:pPr>
      <w:bookmarkStart w:id="138" w:name="_Toc230349213"/>
      <w:r>
        <w:rPr>
          <w:rStyle w:val="CharSectno"/>
        </w:rPr>
        <w:t>69</w:t>
      </w:r>
      <w:r>
        <w:rPr>
          <w:snapToGrid w:val="0"/>
        </w:rPr>
        <w:t>.</w:t>
      </w:r>
      <w:r>
        <w:rPr>
          <w:snapToGrid w:val="0"/>
        </w:rPr>
        <w:tab/>
        <w:t>Advertising, referring, investigating and intervening in applications</w:t>
      </w:r>
      <w:bookmarkEnd w:id="138"/>
    </w:p>
    <w:p w14:paraId="13C59D59" w14:textId="77777777" w:rsidR="00527825" w:rsidRDefault="00527825">
      <w:pPr>
        <w:pStyle w:val="Subsection"/>
        <w:rPr>
          <w:snapToGrid w:val="0"/>
        </w:rPr>
      </w:pPr>
      <w:r>
        <w:rPr>
          <w:snapToGrid w:val="0"/>
        </w:rPr>
        <w:tab/>
        <w:t>(1)</w:t>
      </w:r>
      <w:r>
        <w:rPr>
          <w:snapToGrid w:val="0"/>
        </w:rPr>
        <w:tab/>
        <w:t>Every notice of application must be lodged with the Director.</w:t>
      </w:r>
    </w:p>
    <w:p w14:paraId="1F322AA3" w14:textId="77777777" w:rsidR="00527825" w:rsidRDefault="00527825">
      <w:pPr>
        <w:pStyle w:val="Subsection"/>
      </w:pPr>
      <w:r>
        <w:tab/>
        <w:t>(2)</w:t>
      </w:r>
      <w:r>
        <w:tab/>
        <w:t>The Director must give to the applicant sufficient directions to enable the application to be advertised in accordance with any requirement under section 67(1).</w:t>
      </w:r>
    </w:p>
    <w:p w14:paraId="629A77BE" w14:textId="77777777" w:rsidR="00527825" w:rsidRDefault="00527825">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14:paraId="5AF0ADA1" w14:textId="77777777" w:rsidR="00527825" w:rsidRDefault="00527825">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14:paraId="5E41F21F" w14:textId="77777777" w:rsidR="00527825" w:rsidRDefault="00527825">
      <w:pPr>
        <w:pStyle w:val="Indenta"/>
        <w:rPr>
          <w:snapToGrid w:val="0"/>
        </w:rPr>
      </w:pPr>
      <w:r>
        <w:rPr>
          <w:snapToGrid w:val="0"/>
        </w:rPr>
        <w:tab/>
        <w:t>(a)</w:t>
      </w:r>
      <w:r>
        <w:rPr>
          <w:snapToGrid w:val="0"/>
        </w:rPr>
        <w:tab/>
        <w:t>refer any relevant particulars as to the applicant or the application to the Commissioner of Police; and</w:t>
      </w:r>
    </w:p>
    <w:p w14:paraId="22F27A09" w14:textId="77777777" w:rsidR="00527825" w:rsidRDefault="00527825">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14:paraId="4B407EE4" w14:textId="77777777" w:rsidR="00527825" w:rsidRDefault="00527825">
      <w:pPr>
        <w:pStyle w:val="Ednotesubsection"/>
      </w:pPr>
      <w:r>
        <w:tab/>
        <w:t>[(5)</w:t>
      </w:r>
      <w:r>
        <w:tab/>
        <w:t>deleted]</w:t>
      </w:r>
    </w:p>
    <w:p w14:paraId="0450BF95" w14:textId="77777777" w:rsidR="00527825" w:rsidRDefault="00527825">
      <w:pPr>
        <w:pStyle w:val="Subsection"/>
        <w:keepNext/>
        <w:spacing w:before="180"/>
        <w:rPr>
          <w:snapToGrid w:val="0"/>
        </w:rPr>
      </w:pPr>
      <w:r>
        <w:rPr>
          <w:snapToGrid w:val="0"/>
        </w:rPr>
        <w:lastRenderedPageBreak/>
        <w:tab/>
        <w:t>(6)</w:t>
      </w:r>
      <w:r>
        <w:rPr>
          <w:snapToGrid w:val="0"/>
        </w:rPr>
        <w:tab/>
        <w:t>The Commissioner of Police — </w:t>
      </w:r>
    </w:p>
    <w:p w14:paraId="28D266EF" w14:textId="77777777" w:rsidR="00527825" w:rsidRDefault="00527825">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14:paraId="2AC3B452" w14:textId="77777777" w:rsidR="00527825" w:rsidRDefault="00527825">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14:paraId="30E96AEF" w14:textId="77777777" w:rsidR="00527825" w:rsidRDefault="00527825">
      <w:pPr>
        <w:pStyle w:val="Indenti"/>
        <w:rPr>
          <w:snapToGrid w:val="0"/>
        </w:rPr>
      </w:pPr>
      <w:r>
        <w:rPr>
          <w:snapToGrid w:val="0"/>
        </w:rPr>
        <w:tab/>
        <w:t>(i)</w:t>
      </w:r>
      <w:r>
        <w:rPr>
          <w:snapToGrid w:val="0"/>
        </w:rPr>
        <w:tab/>
        <w:t>as to the background, antecedents, character and reputation of any person; and</w:t>
      </w:r>
    </w:p>
    <w:p w14:paraId="05B80EB2" w14:textId="77777777" w:rsidR="00527825" w:rsidRDefault="00527825">
      <w:pPr>
        <w:pStyle w:val="Indenti"/>
        <w:keepNext/>
        <w:rPr>
          <w:snapToGrid w:val="0"/>
        </w:rPr>
      </w:pPr>
      <w:r>
        <w:rPr>
          <w:snapToGrid w:val="0"/>
        </w:rPr>
        <w:tab/>
        <w:t>(ii)</w:t>
      </w:r>
      <w:r>
        <w:rPr>
          <w:snapToGrid w:val="0"/>
        </w:rPr>
        <w:tab/>
        <w:t>as to any disqualification under this Act or the repealed Act that may relate to any person,</w:t>
      </w:r>
    </w:p>
    <w:p w14:paraId="01187B2A" w14:textId="77777777" w:rsidR="00527825" w:rsidRDefault="00527825">
      <w:pPr>
        <w:pStyle w:val="Indenta"/>
        <w:rPr>
          <w:snapToGrid w:val="0"/>
        </w:rPr>
      </w:pPr>
      <w:r>
        <w:rPr>
          <w:snapToGrid w:val="0"/>
        </w:rPr>
        <w:tab/>
      </w:r>
      <w:r>
        <w:rPr>
          <w:snapToGrid w:val="0"/>
        </w:rPr>
        <w:tab/>
        <w:t>who is a person thought by the licensing authority or an authorised officer to be likely to be interested in an application; and</w:t>
      </w:r>
    </w:p>
    <w:p w14:paraId="2339AC16" w14:textId="77777777" w:rsidR="00527825" w:rsidRDefault="00527825">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14:paraId="768B99D0" w14:textId="77777777" w:rsidR="00527825" w:rsidRDefault="00527825">
      <w:pPr>
        <w:pStyle w:val="Indenti"/>
        <w:rPr>
          <w:snapToGrid w:val="0"/>
        </w:rPr>
      </w:pPr>
      <w:r>
        <w:rPr>
          <w:snapToGrid w:val="0"/>
        </w:rPr>
        <w:tab/>
        <w:t>(i)</w:t>
      </w:r>
      <w:r>
        <w:rPr>
          <w:snapToGrid w:val="0"/>
        </w:rPr>
        <w:tab/>
        <w:t xml:space="preserve">as to whether or not any person is a fit and proper </w:t>
      </w:r>
      <w:r>
        <w:t>person; or</w:t>
      </w:r>
    </w:p>
    <w:p w14:paraId="6498B363" w14:textId="77777777" w:rsidR="00527825" w:rsidRDefault="00527825">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14:paraId="5126D812" w14:textId="77777777" w:rsidR="00527825" w:rsidRDefault="00527825">
      <w:pPr>
        <w:pStyle w:val="Indenti"/>
      </w:pPr>
      <w:r>
        <w:rPr>
          <w:snapToGrid w:val="0"/>
        </w:rPr>
        <w:tab/>
        <w:t>(iii)</w:t>
      </w:r>
      <w:r>
        <w:rPr>
          <w:snapToGrid w:val="0"/>
        </w:rPr>
        <w:tab/>
        <w:t xml:space="preserve">as to the interest that any person may have in a </w:t>
      </w:r>
      <w:r>
        <w:t>licence; or</w:t>
      </w:r>
    </w:p>
    <w:p w14:paraId="5A3C1516" w14:textId="77777777" w:rsidR="00527825" w:rsidRDefault="00527825">
      <w:pPr>
        <w:pStyle w:val="Indenti"/>
        <w:rPr>
          <w:snapToGrid w:val="0"/>
        </w:rPr>
      </w:pPr>
      <w:r>
        <w:tab/>
        <w:t>(iv)</w:t>
      </w:r>
      <w:r>
        <w:tab/>
        <w:t>as to any other matter relevant to the public interest.</w:t>
      </w:r>
    </w:p>
    <w:p w14:paraId="4E01D212" w14:textId="77777777" w:rsidR="00527825" w:rsidRDefault="00527825">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14:paraId="36E4D7A7" w14:textId="77777777" w:rsidR="00527825" w:rsidRDefault="00527825">
      <w:pPr>
        <w:pStyle w:val="Indenta"/>
        <w:rPr>
          <w:snapToGrid w:val="0"/>
        </w:rPr>
      </w:pPr>
      <w:r>
        <w:rPr>
          <w:snapToGrid w:val="0"/>
        </w:rPr>
        <w:tab/>
        <w:t>(a)</w:t>
      </w:r>
      <w:r>
        <w:rPr>
          <w:snapToGrid w:val="0"/>
        </w:rPr>
        <w:tab/>
        <w:t>as to whether premises are suitable to be, or to continue to be, licensed or the subject of a permit; and</w:t>
      </w:r>
    </w:p>
    <w:p w14:paraId="0431F6B7" w14:textId="77777777" w:rsidR="00527825" w:rsidRDefault="00527825">
      <w:pPr>
        <w:pStyle w:val="Indenta"/>
        <w:rPr>
          <w:snapToGrid w:val="0"/>
        </w:rPr>
      </w:pPr>
      <w:r>
        <w:rPr>
          <w:snapToGrid w:val="0"/>
        </w:rPr>
        <w:lastRenderedPageBreak/>
        <w:tab/>
        <w:t>(b)</w:t>
      </w:r>
      <w:r>
        <w:rPr>
          <w:snapToGrid w:val="0"/>
        </w:rPr>
        <w:tab/>
        <w:t>as to whether a proposed alteration to, or redefinition of, licensed premises should be approved; and</w:t>
      </w:r>
    </w:p>
    <w:p w14:paraId="0BD2842E" w14:textId="77777777" w:rsidR="00527825" w:rsidRDefault="00527825">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14:paraId="262586F2" w14:textId="77777777" w:rsidR="00527825" w:rsidRDefault="00527825">
      <w:pPr>
        <w:pStyle w:val="Subsection"/>
        <w:rPr>
          <w:snapToGrid w:val="0"/>
        </w:rPr>
      </w:pPr>
      <w:r>
        <w:rPr>
          <w:snapToGrid w:val="0"/>
        </w:rPr>
        <w:tab/>
      </w:r>
      <w:r>
        <w:rPr>
          <w:snapToGrid w:val="0"/>
        </w:rPr>
        <w:tab/>
        <w:t>and may submit a report to the licensing authority on those matters.</w:t>
      </w:r>
    </w:p>
    <w:p w14:paraId="08B6A82A" w14:textId="77777777" w:rsidR="00527825" w:rsidRDefault="00527825">
      <w:pPr>
        <w:pStyle w:val="Subsection"/>
        <w:keepNext/>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14:paraId="625E1A37" w14:textId="77777777" w:rsidR="00527825" w:rsidRDefault="00527825">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14:paraId="4F208A58" w14:textId="77777777" w:rsidR="00527825" w:rsidRDefault="00527825">
      <w:pPr>
        <w:pStyle w:val="Indenta"/>
        <w:rPr>
          <w:snapToGrid w:val="0"/>
        </w:rPr>
      </w:pPr>
      <w:r>
        <w:rPr>
          <w:snapToGrid w:val="0"/>
        </w:rPr>
        <w:tab/>
        <w:t>(aa)</w:t>
      </w:r>
      <w:r>
        <w:rPr>
          <w:snapToGrid w:val="0"/>
        </w:rPr>
        <w:tab/>
        <w:t xml:space="preserve">the </w:t>
      </w:r>
      <w:r>
        <w:rPr>
          <w:i/>
          <w:iCs/>
          <w:snapToGrid w:val="0"/>
        </w:rPr>
        <w:t>Food Act 2008</w:t>
      </w:r>
      <w:r>
        <w:rPr>
          <w:snapToGrid w:val="0"/>
        </w:rPr>
        <w:t>; or</w:t>
      </w:r>
    </w:p>
    <w:p w14:paraId="2E682E0F" w14:textId="77777777" w:rsidR="00527825" w:rsidRDefault="00527825">
      <w:pPr>
        <w:pStyle w:val="Indenta"/>
        <w:rPr>
          <w:snapToGrid w:val="0"/>
        </w:rPr>
      </w:pPr>
      <w:r>
        <w:rPr>
          <w:snapToGrid w:val="0"/>
        </w:rPr>
        <w:tab/>
        <w:t>(b)</w:t>
      </w:r>
      <w:r>
        <w:rPr>
          <w:snapToGrid w:val="0"/>
        </w:rPr>
        <w:tab/>
        <w:t>any written law relating to sewerage or drainage; or</w:t>
      </w:r>
    </w:p>
    <w:p w14:paraId="6DBBB1FD" w14:textId="77777777" w:rsidR="00527825" w:rsidRDefault="00527825">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14:paraId="54A82E1F" w14:textId="77777777" w:rsidR="00527825" w:rsidRDefault="00527825">
      <w:pPr>
        <w:pStyle w:val="Subsection"/>
        <w:rPr>
          <w:snapToGrid w:val="0"/>
        </w:rPr>
      </w:pPr>
      <w:r>
        <w:rPr>
          <w:snapToGrid w:val="0"/>
        </w:rPr>
        <w:tab/>
      </w:r>
      <w:r>
        <w:rPr>
          <w:snapToGrid w:val="0"/>
        </w:rPr>
        <w:tab/>
        <w:t>and may submit a report to the licensing authority on those matters.</w:t>
      </w:r>
    </w:p>
    <w:p w14:paraId="52FE34CD" w14:textId="77777777" w:rsidR="00527825" w:rsidRDefault="00527825">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14:paraId="7D3C78A2" w14:textId="77777777" w:rsidR="00527825" w:rsidRDefault="00527825">
      <w:pPr>
        <w:pStyle w:val="Indenta"/>
      </w:pPr>
      <w:r>
        <w:tab/>
        <w:t>(a)</w:t>
      </w:r>
      <w:r>
        <w:tab/>
        <w:t>as to whether any tourism benefits might result if a particular application is granted; and</w:t>
      </w:r>
    </w:p>
    <w:p w14:paraId="13ECC8BA" w14:textId="77777777" w:rsidR="00527825" w:rsidRDefault="00527825">
      <w:pPr>
        <w:pStyle w:val="Indenta"/>
      </w:pPr>
      <w:r>
        <w:tab/>
        <w:t>(b)</w:t>
      </w:r>
      <w:r>
        <w:tab/>
        <w:t>as to any other matter relevant to the proper development of the tourism industry in the State.</w:t>
      </w:r>
    </w:p>
    <w:p w14:paraId="7DDD545E" w14:textId="77777777" w:rsidR="00527825" w:rsidRDefault="00527825">
      <w:pPr>
        <w:pStyle w:val="Subsection"/>
        <w:keepNext/>
      </w:pPr>
      <w:r>
        <w:tab/>
        <w:t>(8a)</w:t>
      </w:r>
      <w:r>
        <w:tab/>
        <w:t xml:space="preserve">The Chief Health Officer — </w:t>
      </w:r>
    </w:p>
    <w:p w14:paraId="2EFAA152" w14:textId="77777777" w:rsidR="00527825" w:rsidRDefault="00527825">
      <w:pPr>
        <w:pStyle w:val="Indenta"/>
      </w:pPr>
      <w:r>
        <w:tab/>
        <w:t>(a)</w:t>
      </w:r>
      <w:r>
        <w:tab/>
        <w:t xml:space="preserve">is required, on the licensing authority requesting a report of that kind in relation to an application, to cause a report to be provided to the licensing authority as to any </w:t>
      </w:r>
      <w:r>
        <w:lastRenderedPageBreak/>
        <w:t>matter arising from the application that relates to the relevant matters; and</w:t>
      </w:r>
    </w:p>
    <w:p w14:paraId="600B9457" w14:textId="77777777" w:rsidR="00527825" w:rsidRDefault="00527825">
      <w:pPr>
        <w:pStyle w:val="Indenta"/>
      </w:pPr>
      <w:r>
        <w:tab/>
        <w:t>(b)</w:t>
      </w:r>
      <w:r>
        <w:tab/>
        <w:t>may intervene in proceedings before the licensing authority for the purpose of introducing evidence or making representations in relation to the relevant matters.</w:t>
      </w:r>
    </w:p>
    <w:p w14:paraId="3746A75F" w14:textId="77777777" w:rsidR="00527825" w:rsidRDefault="00527825">
      <w:pPr>
        <w:pStyle w:val="Subsection"/>
      </w:pPr>
      <w:r>
        <w:tab/>
        <w:t>(8b)</w:t>
      </w:r>
      <w:r>
        <w:tab/>
        <w:t xml:space="preserve">In subsection (8a) — </w:t>
      </w:r>
    </w:p>
    <w:p w14:paraId="2C8FB237" w14:textId="77777777" w:rsidR="00527825" w:rsidRDefault="00527825">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14:paraId="1FB4C57E" w14:textId="77777777" w:rsidR="00527825" w:rsidRDefault="00527825">
      <w:pPr>
        <w:pStyle w:val="Subsection"/>
      </w:pPr>
      <w:r>
        <w:tab/>
        <w:t>(9A)</w:t>
      </w:r>
      <w:r>
        <w:tab/>
        <w:t xml:space="preserve">The Chief Health Officer may authorise a person in writing to act on his or her behalf for the purposes of subsection (8a)(b) only if the person is — </w:t>
      </w:r>
    </w:p>
    <w:p w14:paraId="7509409F" w14:textId="285B54B9" w:rsidR="00527825" w:rsidRDefault="00527825">
      <w:pPr>
        <w:pStyle w:val="Indenta"/>
      </w:pPr>
      <w:r>
        <w:tab/>
        <w:t>(a)</w:t>
      </w:r>
      <w:r>
        <w:tab/>
        <w:t xml:space="preserve">a medical practitioner who is registered under the </w:t>
      </w:r>
      <w:r>
        <w:rPr>
          <w:i/>
        </w:rPr>
        <w:t xml:space="preserve">Health Practitioner Regulation National Law (Western Australia) </w:t>
      </w:r>
      <w:r>
        <w:t>in the medical profession; and</w:t>
      </w:r>
    </w:p>
    <w:p w14:paraId="7F010965" w14:textId="77777777" w:rsidR="00527825" w:rsidRDefault="00527825">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14:paraId="65D26EC9" w14:textId="77777777" w:rsidR="00527825" w:rsidRDefault="00527825">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14:paraId="54F1020A" w14:textId="77777777" w:rsidR="00527825" w:rsidRDefault="00527825">
      <w:pPr>
        <w:pStyle w:val="Subsection"/>
        <w:keepNext/>
        <w:spacing w:before="180"/>
        <w:rPr>
          <w:snapToGrid w:val="0"/>
        </w:rPr>
      </w:pPr>
      <w:r>
        <w:rPr>
          <w:snapToGrid w:val="0"/>
        </w:rPr>
        <w:tab/>
        <w:t>(10)</w:t>
      </w:r>
      <w:r>
        <w:rPr>
          <w:snapToGrid w:val="0"/>
        </w:rPr>
        <w:tab/>
        <w:t>The licensing authority shall — </w:t>
      </w:r>
    </w:p>
    <w:p w14:paraId="3CE81E7D" w14:textId="77777777" w:rsidR="00527825" w:rsidRDefault="00527825">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14:paraId="2FE6679F" w14:textId="77777777" w:rsidR="00527825" w:rsidRDefault="00527825">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14:paraId="3521F9CE" w14:textId="77777777" w:rsidR="00527825" w:rsidRDefault="00527825">
      <w:pPr>
        <w:pStyle w:val="Subsection"/>
        <w:rPr>
          <w:snapToGrid w:val="0"/>
        </w:rPr>
      </w:pPr>
      <w:r>
        <w:rPr>
          <w:snapToGrid w:val="0"/>
        </w:rPr>
        <w:lastRenderedPageBreak/>
        <w:tab/>
      </w:r>
      <w:r>
        <w:rPr>
          <w:snapToGrid w:val="0"/>
        </w:rPr>
        <w:tab/>
        <w:t>and may take into account any report on those matters made at its request to the licensing authority.</w:t>
      </w:r>
    </w:p>
    <w:p w14:paraId="737932C4" w14:textId="77777777" w:rsidR="00527825" w:rsidRDefault="00527825">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14:paraId="0B9D8EBB" w14:textId="77777777" w:rsidR="00527825" w:rsidRDefault="00527825">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14:paraId="3679436C" w14:textId="77777777" w:rsidR="00527825" w:rsidRDefault="00527825">
      <w:pPr>
        <w:pStyle w:val="Subsection"/>
        <w:rPr>
          <w:snapToGrid w:val="0"/>
        </w:rPr>
      </w:pPr>
      <w:r>
        <w:rPr>
          <w:snapToGrid w:val="0"/>
        </w:rPr>
        <w:tab/>
        <w:t>(13)</w:t>
      </w:r>
      <w:r>
        <w:rPr>
          <w:snapToGrid w:val="0"/>
        </w:rPr>
        <w:tab/>
        <w:t>A person who intervenes in any proceedings — </w:t>
      </w:r>
    </w:p>
    <w:p w14:paraId="651C5582" w14:textId="77777777" w:rsidR="00527825" w:rsidRDefault="00527825">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14:paraId="0B093CD0" w14:textId="77777777" w:rsidR="00527825" w:rsidRDefault="00527825">
      <w:pPr>
        <w:pStyle w:val="Indenta"/>
        <w:rPr>
          <w:snapToGrid w:val="0"/>
        </w:rPr>
      </w:pPr>
      <w:r>
        <w:rPr>
          <w:snapToGrid w:val="0"/>
        </w:rPr>
        <w:tab/>
        <w:t>(b)</w:t>
      </w:r>
      <w:r>
        <w:rPr>
          <w:snapToGrid w:val="0"/>
        </w:rPr>
        <w:tab/>
        <w:t>may be made a respondent to any appeal.</w:t>
      </w:r>
    </w:p>
    <w:p w14:paraId="7C6EB034" w14:textId="77777777" w:rsidR="00527825" w:rsidRDefault="00527825">
      <w:pPr>
        <w:pStyle w:val="Subsection"/>
        <w:keepNext/>
        <w:rPr>
          <w:snapToGrid w:val="0"/>
        </w:rPr>
      </w:pPr>
      <w:r>
        <w:rPr>
          <w:snapToGrid w:val="0"/>
        </w:rPr>
        <w:tab/>
        <w:t>(14)</w:t>
      </w:r>
      <w:r>
        <w:rPr>
          <w:snapToGrid w:val="0"/>
        </w:rPr>
        <w:tab/>
        <w:t>If a notice of application is not listed for an initial hearing within 12 months of the date of lodgement — </w:t>
      </w:r>
    </w:p>
    <w:p w14:paraId="3D6AC762" w14:textId="77777777" w:rsidR="00527825" w:rsidRDefault="00527825">
      <w:pPr>
        <w:pStyle w:val="Indenta"/>
        <w:rPr>
          <w:snapToGrid w:val="0"/>
        </w:rPr>
      </w:pPr>
      <w:r>
        <w:rPr>
          <w:snapToGrid w:val="0"/>
        </w:rPr>
        <w:tab/>
        <w:t>(a)</w:t>
      </w:r>
      <w:r>
        <w:rPr>
          <w:snapToGrid w:val="0"/>
        </w:rPr>
        <w:tab/>
        <w:t>it shall not be listed thereafter without the approval of the licensing authority; and</w:t>
      </w:r>
    </w:p>
    <w:p w14:paraId="446FC442" w14:textId="77777777" w:rsidR="00527825" w:rsidRDefault="00527825">
      <w:pPr>
        <w:pStyle w:val="Indenta"/>
        <w:keepNext/>
        <w:rPr>
          <w:snapToGrid w:val="0"/>
        </w:rPr>
      </w:pPr>
      <w:r>
        <w:rPr>
          <w:snapToGrid w:val="0"/>
        </w:rPr>
        <w:tab/>
        <w:t>(b)</w:t>
      </w:r>
      <w:r>
        <w:rPr>
          <w:snapToGrid w:val="0"/>
        </w:rPr>
        <w:tab/>
        <w:t>except where that approval is given, may be struck out by the Director.</w:t>
      </w:r>
    </w:p>
    <w:p w14:paraId="0EC8E0A9" w14:textId="77777777" w:rsidR="00527825" w:rsidRDefault="00527825">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No. 21 of 2024 s. 51.] </w:t>
      </w:r>
    </w:p>
    <w:p w14:paraId="4B5F6E36" w14:textId="77777777" w:rsidR="00527825" w:rsidRDefault="00527825">
      <w:pPr>
        <w:pStyle w:val="Heading5"/>
        <w:keepLines w:val="0"/>
        <w:spacing w:before="180"/>
        <w:rPr>
          <w:snapToGrid w:val="0"/>
        </w:rPr>
      </w:pPr>
      <w:bookmarkStart w:id="139" w:name="_Toc230349214"/>
      <w:r>
        <w:rPr>
          <w:rStyle w:val="CharSectno"/>
        </w:rPr>
        <w:lastRenderedPageBreak/>
        <w:t>70</w:t>
      </w:r>
      <w:r>
        <w:rPr>
          <w:snapToGrid w:val="0"/>
        </w:rPr>
        <w:t>.</w:t>
      </w:r>
      <w:r>
        <w:rPr>
          <w:snapToGrid w:val="0"/>
        </w:rPr>
        <w:tab/>
        <w:t>Club licence applications, intervening in</w:t>
      </w:r>
      <w:bookmarkEnd w:id="139"/>
    </w:p>
    <w:p w14:paraId="2713FE03" w14:textId="77777777" w:rsidR="00527825" w:rsidRDefault="00527825">
      <w:pPr>
        <w:pStyle w:val="Subsection"/>
        <w:rPr>
          <w:snapToGrid w:val="0"/>
        </w:rPr>
      </w:pPr>
      <w:r>
        <w:rPr>
          <w:snapToGrid w:val="0"/>
        </w:rPr>
        <w:tab/>
        <w:t>(1)</w:t>
      </w:r>
      <w:r>
        <w:rPr>
          <w:snapToGrid w:val="0"/>
        </w:rPr>
        <w:tab/>
        <w:t>This section applies to any person who has, in the opinion of the Director, a proper interest in the matter in question.</w:t>
      </w:r>
    </w:p>
    <w:p w14:paraId="45047E40" w14:textId="77777777" w:rsidR="00527825" w:rsidRDefault="00527825">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14:paraId="586C29D3" w14:textId="77777777" w:rsidR="00527825" w:rsidRDefault="00527825">
      <w:pPr>
        <w:pStyle w:val="Indenta"/>
        <w:rPr>
          <w:snapToGrid w:val="0"/>
        </w:rPr>
      </w:pPr>
      <w:r>
        <w:rPr>
          <w:snapToGrid w:val="0"/>
        </w:rPr>
        <w:tab/>
        <w:t>(a)</w:t>
      </w:r>
      <w:r>
        <w:rPr>
          <w:snapToGrid w:val="0"/>
        </w:rPr>
        <w:tab/>
        <w:t>the hours during which the sale of liquor should be authorised; and</w:t>
      </w:r>
    </w:p>
    <w:p w14:paraId="488D75EB" w14:textId="77777777" w:rsidR="00527825" w:rsidRDefault="00527825">
      <w:pPr>
        <w:pStyle w:val="Indenta"/>
        <w:rPr>
          <w:snapToGrid w:val="0"/>
        </w:rPr>
      </w:pPr>
      <w:r>
        <w:rPr>
          <w:snapToGrid w:val="0"/>
        </w:rPr>
        <w:tab/>
        <w:t>(b)</w:t>
      </w:r>
      <w:r>
        <w:rPr>
          <w:snapToGrid w:val="0"/>
        </w:rPr>
        <w:tab/>
        <w:t>the conditions to which the licence, if granted, should be subject; and</w:t>
      </w:r>
    </w:p>
    <w:p w14:paraId="75F19248" w14:textId="77777777" w:rsidR="00527825" w:rsidRDefault="00527825">
      <w:pPr>
        <w:pStyle w:val="Indenta"/>
        <w:rPr>
          <w:snapToGrid w:val="0"/>
        </w:rPr>
      </w:pPr>
      <w:r>
        <w:rPr>
          <w:snapToGrid w:val="0"/>
        </w:rPr>
        <w:tab/>
        <w:t>(c)</w:t>
      </w:r>
      <w:r>
        <w:rPr>
          <w:snapToGrid w:val="0"/>
        </w:rPr>
        <w:tab/>
        <w:t>any question as to the variation or cancellation of a condition imposed; and</w:t>
      </w:r>
    </w:p>
    <w:p w14:paraId="4F85D329" w14:textId="77777777" w:rsidR="00527825" w:rsidRDefault="00527825">
      <w:pPr>
        <w:pStyle w:val="Indenta"/>
        <w:rPr>
          <w:snapToGrid w:val="0"/>
        </w:rPr>
      </w:pPr>
      <w:r>
        <w:rPr>
          <w:snapToGrid w:val="0"/>
        </w:rPr>
        <w:tab/>
        <w:t>(d)</w:t>
      </w:r>
      <w:r>
        <w:rPr>
          <w:snapToGrid w:val="0"/>
        </w:rPr>
        <w:tab/>
        <w:t>the removal of the licence; and</w:t>
      </w:r>
    </w:p>
    <w:p w14:paraId="5C02A13D" w14:textId="77777777" w:rsidR="00527825" w:rsidRDefault="00527825">
      <w:pPr>
        <w:pStyle w:val="Indenta"/>
        <w:rPr>
          <w:snapToGrid w:val="0"/>
        </w:rPr>
      </w:pPr>
      <w:r>
        <w:rPr>
          <w:snapToGrid w:val="0"/>
        </w:rPr>
        <w:tab/>
        <w:t>(e)</w:t>
      </w:r>
      <w:r>
        <w:rPr>
          <w:snapToGrid w:val="0"/>
        </w:rPr>
        <w:tab/>
        <w:t>the conduct and management of the club.</w:t>
      </w:r>
    </w:p>
    <w:p w14:paraId="6BF076BA" w14:textId="77777777" w:rsidR="00527825" w:rsidRDefault="00527825">
      <w:pPr>
        <w:pStyle w:val="Footnotesection"/>
      </w:pPr>
      <w:r>
        <w:tab/>
        <w:t>[Section 70 amended: No. 9 of 2018 s. 40.]</w:t>
      </w:r>
    </w:p>
    <w:p w14:paraId="0307A80C" w14:textId="77777777" w:rsidR="00527825" w:rsidRDefault="00527825">
      <w:pPr>
        <w:pStyle w:val="Ednotesection"/>
        <w:spacing w:before="240"/>
      </w:pPr>
      <w:r>
        <w:t>[</w:t>
      </w:r>
      <w:r>
        <w:rPr>
          <w:b/>
        </w:rPr>
        <w:t>71.</w:t>
      </w:r>
      <w:r>
        <w:tab/>
        <w:t>Deleted: No. 73 of 2006 s. 51.]</w:t>
      </w:r>
    </w:p>
    <w:p w14:paraId="57C68C2E" w14:textId="77777777" w:rsidR="00527825" w:rsidRDefault="00527825">
      <w:pPr>
        <w:pStyle w:val="Heading5"/>
        <w:spacing w:before="240"/>
        <w:rPr>
          <w:snapToGrid w:val="0"/>
        </w:rPr>
      </w:pPr>
      <w:bookmarkStart w:id="140" w:name="_Toc230349215"/>
      <w:r>
        <w:rPr>
          <w:rStyle w:val="CharSectno"/>
        </w:rPr>
        <w:t>72</w:t>
      </w:r>
      <w:r>
        <w:rPr>
          <w:snapToGrid w:val="0"/>
        </w:rPr>
        <w:t>.</w:t>
      </w:r>
      <w:r>
        <w:rPr>
          <w:snapToGrid w:val="0"/>
        </w:rPr>
        <w:tab/>
        <w:t>Owner etc. of premises, when consent of required; right of owner, lessee etc. to object</w:t>
      </w:r>
      <w:bookmarkEnd w:id="140"/>
    </w:p>
    <w:p w14:paraId="76FCA6EA" w14:textId="148EA4A4" w:rsidR="00527825" w:rsidRDefault="00527825">
      <w:pPr>
        <w:pStyle w:val="Subsection"/>
      </w:pPr>
      <w:r>
        <w:tab/>
        <w:t>(1)</w:t>
      </w:r>
      <w:r>
        <w:tab/>
        <w:t xml:space="preserve">Subject to subsection (2), the licensing authority must refuse an application for approval of a proposed alteration to, or redefinition of, licensed premises unless the applicant satisfies the licensing authority that — </w:t>
      </w:r>
    </w:p>
    <w:p w14:paraId="559C468F" w14:textId="77777777" w:rsidR="00527825" w:rsidRDefault="00527825">
      <w:pPr>
        <w:pStyle w:val="Indenta"/>
      </w:pPr>
      <w:r>
        <w:tab/>
        <w:t>(a)</w:t>
      </w:r>
      <w:r>
        <w:tab/>
        <w:t>the owner; and</w:t>
      </w:r>
    </w:p>
    <w:p w14:paraId="674BB6FC" w14:textId="77777777" w:rsidR="00527825" w:rsidRDefault="00527825">
      <w:pPr>
        <w:pStyle w:val="Indenta"/>
      </w:pPr>
      <w:r>
        <w:tab/>
        <w:t>(b)</w:t>
      </w:r>
      <w:r>
        <w:tab/>
        <w:t>where the licensed premises are occupied under a lease, the lessor,</w:t>
      </w:r>
    </w:p>
    <w:p w14:paraId="5EB7D5FC" w14:textId="77777777" w:rsidR="00527825" w:rsidRDefault="00527825">
      <w:pPr>
        <w:pStyle w:val="Subsection"/>
      </w:pPr>
      <w:r>
        <w:tab/>
      </w:r>
      <w:r>
        <w:tab/>
        <w:t>have consented to the application.</w:t>
      </w:r>
    </w:p>
    <w:p w14:paraId="4D9908BA" w14:textId="77777777" w:rsidR="00527825" w:rsidRDefault="00527825">
      <w:pPr>
        <w:pStyle w:val="Subsection"/>
        <w:rPr>
          <w:snapToGrid w:val="0"/>
        </w:rPr>
      </w:pPr>
      <w:r>
        <w:rPr>
          <w:snapToGrid w:val="0"/>
        </w:rPr>
        <w:tab/>
        <w:t>(2)</w:t>
      </w:r>
      <w:r>
        <w:rPr>
          <w:snapToGrid w:val="0"/>
        </w:rPr>
        <w:tab/>
        <w:t>The licensing authority may waive any requirement under subsection (1) if the licensing authority considers that — </w:t>
      </w:r>
    </w:p>
    <w:p w14:paraId="02F09BCB" w14:textId="77777777" w:rsidR="00527825" w:rsidRDefault="00527825">
      <w:pPr>
        <w:pStyle w:val="Indenta"/>
        <w:rPr>
          <w:snapToGrid w:val="0"/>
        </w:rPr>
      </w:pPr>
      <w:r>
        <w:rPr>
          <w:snapToGrid w:val="0"/>
        </w:rPr>
        <w:lastRenderedPageBreak/>
        <w:tab/>
        <w:t>(a)</w:t>
      </w:r>
      <w:r>
        <w:rPr>
          <w:snapToGrid w:val="0"/>
        </w:rPr>
        <w:tab/>
        <w:t>a consent has been capriciously or unreasonably withheld; or</w:t>
      </w:r>
    </w:p>
    <w:p w14:paraId="63957484" w14:textId="77777777" w:rsidR="00527825" w:rsidRDefault="00527825">
      <w:pPr>
        <w:pStyle w:val="Indenta"/>
        <w:rPr>
          <w:snapToGrid w:val="0"/>
        </w:rPr>
      </w:pPr>
      <w:r>
        <w:rPr>
          <w:snapToGrid w:val="0"/>
        </w:rPr>
        <w:tab/>
        <w:t>(b)</w:t>
      </w:r>
      <w:r>
        <w:rPr>
          <w:snapToGrid w:val="0"/>
        </w:rPr>
        <w:tab/>
        <w:t>it is in the public interest to do so.</w:t>
      </w:r>
    </w:p>
    <w:p w14:paraId="77A3C784" w14:textId="77777777" w:rsidR="00527825" w:rsidRDefault="00527825">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14:paraId="612A0272" w14:textId="77777777" w:rsidR="00527825" w:rsidRDefault="00527825">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14:paraId="23ACB40B" w14:textId="77777777" w:rsidR="00527825" w:rsidRDefault="00527825">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14:paraId="3383E1AA" w14:textId="77777777" w:rsidR="00527825" w:rsidRDefault="00527825">
      <w:pPr>
        <w:pStyle w:val="Indenta"/>
        <w:rPr>
          <w:snapToGrid w:val="0"/>
        </w:rPr>
      </w:pPr>
      <w:r>
        <w:rPr>
          <w:snapToGrid w:val="0"/>
        </w:rPr>
        <w:tab/>
        <w:t>(b)</w:t>
      </w:r>
      <w:r>
        <w:rPr>
          <w:snapToGrid w:val="0"/>
        </w:rPr>
        <w:tab/>
        <w:t>that consent has not been obtained in accordance with the lease.</w:t>
      </w:r>
    </w:p>
    <w:p w14:paraId="6574FE2A" w14:textId="77777777" w:rsidR="00527825" w:rsidRDefault="00527825">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14:paraId="54476F11" w14:textId="1526EDEC" w:rsidR="00527825" w:rsidRDefault="00527825">
      <w:pPr>
        <w:pStyle w:val="Footnotesection"/>
      </w:pPr>
      <w:r>
        <w:tab/>
        <w:t xml:space="preserve">[Section 72 amended: No. 12 of 1998 s. 50; No. 73 of 2006 s. 52; No. 20 of 2025 s. 67.] </w:t>
      </w:r>
    </w:p>
    <w:p w14:paraId="537CC8E6" w14:textId="77777777" w:rsidR="00527825" w:rsidRDefault="00527825">
      <w:pPr>
        <w:pStyle w:val="Heading5"/>
      </w:pPr>
      <w:bookmarkStart w:id="141" w:name="_Toc230349216"/>
      <w:r>
        <w:rPr>
          <w:rStyle w:val="CharSectno"/>
        </w:rPr>
        <w:t>72A</w:t>
      </w:r>
      <w:r>
        <w:t>.</w:t>
      </w:r>
      <w:r>
        <w:tab/>
        <w:t>Submissions generally</w:t>
      </w:r>
      <w:bookmarkEnd w:id="141"/>
    </w:p>
    <w:p w14:paraId="753404B4" w14:textId="77777777" w:rsidR="00527825" w:rsidRDefault="00527825">
      <w:pPr>
        <w:pStyle w:val="Subsection"/>
        <w:keepNext/>
      </w:pPr>
      <w:r>
        <w:tab/>
        <w:t>(1)</w:t>
      </w:r>
      <w:r>
        <w:tab/>
        <w:t xml:space="preserve">In this section — </w:t>
      </w:r>
    </w:p>
    <w:p w14:paraId="67A575D5" w14:textId="77777777" w:rsidR="00527825" w:rsidRDefault="00527825">
      <w:pPr>
        <w:pStyle w:val="Defstart"/>
        <w:keepNext/>
      </w:pPr>
      <w:r>
        <w:tab/>
      </w:r>
      <w:r>
        <w:rPr>
          <w:rStyle w:val="CharDefText"/>
        </w:rPr>
        <w:t>submission</w:t>
      </w:r>
      <w:r>
        <w:t xml:space="preserve"> means — </w:t>
      </w:r>
    </w:p>
    <w:p w14:paraId="51A663BD" w14:textId="77777777" w:rsidR="00527825" w:rsidRDefault="00527825">
      <w:pPr>
        <w:pStyle w:val="Defpara"/>
        <w:keepNext/>
      </w:pPr>
      <w:r>
        <w:tab/>
        <w:t>(a)</w:t>
      </w:r>
      <w:r>
        <w:tab/>
        <w:t>a submission made by a person in support of an application; or</w:t>
      </w:r>
    </w:p>
    <w:p w14:paraId="774D310F" w14:textId="77777777" w:rsidR="00527825" w:rsidRDefault="00527825">
      <w:pPr>
        <w:pStyle w:val="Defpara"/>
      </w:pPr>
      <w:r>
        <w:tab/>
        <w:t>(b)</w:t>
      </w:r>
      <w:r>
        <w:tab/>
        <w:t>a submission made by a person in opposition to an application, but does not include an objection to an application lodged with the Director under section 73.</w:t>
      </w:r>
    </w:p>
    <w:p w14:paraId="675FFFC3" w14:textId="77777777" w:rsidR="00527825" w:rsidRDefault="00527825">
      <w:pPr>
        <w:pStyle w:val="Subsection"/>
      </w:pPr>
      <w:r>
        <w:tab/>
        <w:t>(2)</w:t>
      </w:r>
      <w:r>
        <w:tab/>
        <w:t>A person who makes a submission to the Director is not a party to proceedings.</w:t>
      </w:r>
    </w:p>
    <w:p w14:paraId="68E3CAA8" w14:textId="77777777" w:rsidR="00527825" w:rsidRDefault="00527825">
      <w:pPr>
        <w:pStyle w:val="Subsection"/>
      </w:pPr>
      <w:r>
        <w:lastRenderedPageBreak/>
        <w:tab/>
        <w:t>(3)</w:t>
      </w:r>
      <w:r>
        <w:tab/>
        <w:t>Subsection (2) does not apply to a person who intervenes in proceedings relating to an application.</w:t>
      </w:r>
    </w:p>
    <w:p w14:paraId="05E281AD" w14:textId="77777777" w:rsidR="00527825" w:rsidRDefault="00527825">
      <w:pPr>
        <w:pStyle w:val="Subsection"/>
      </w:pPr>
      <w:r>
        <w:tab/>
        <w:t>(4)</w:t>
      </w:r>
      <w:r>
        <w:tab/>
        <w:t>The Director may, but need not, acknowledge receipt of a submission.</w:t>
      </w:r>
    </w:p>
    <w:p w14:paraId="5D9579E0" w14:textId="77777777" w:rsidR="00527825" w:rsidRDefault="00527825">
      <w:pPr>
        <w:pStyle w:val="Subsection"/>
      </w:pPr>
      <w:r>
        <w:tab/>
        <w:t>(5)</w:t>
      </w:r>
      <w:r>
        <w:tab/>
        <w:t>Sections 73 and 74 do not apply to a submission made in opposition to an application.</w:t>
      </w:r>
    </w:p>
    <w:p w14:paraId="4A7170C6" w14:textId="77777777" w:rsidR="00527825" w:rsidRDefault="00527825">
      <w:pPr>
        <w:pStyle w:val="Footnotesection"/>
      </w:pPr>
      <w:r>
        <w:tab/>
        <w:t>[Section 72A inserted: No. 9 of 2018 s. 41.]</w:t>
      </w:r>
    </w:p>
    <w:p w14:paraId="7D003311" w14:textId="77777777" w:rsidR="00527825" w:rsidRDefault="00527825">
      <w:pPr>
        <w:pStyle w:val="Heading5"/>
        <w:rPr>
          <w:snapToGrid w:val="0"/>
        </w:rPr>
      </w:pPr>
      <w:bookmarkStart w:id="142" w:name="_Toc230349217"/>
      <w:r>
        <w:rPr>
          <w:rStyle w:val="CharSectno"/>
        </w:rPr>
        <w:t>73</w:t>
      </w:r>
      <w:r>
        <w:rPr>
          <w:snapToGrid w:val="0"/>
        </w:rPr>
        <w:t>.</w:t>
      </w:r>
      <w:r>
        <w:rPr>
          <w:snapToGrid w:val="0"/>
        </w:rPr>
        <w:tab/>
        <w:t>Objecting to applications, general right and rules as to</w:t>
      </w:r>
      <w:bookmarkEnd w:id="142"/>
    </w:p>
    <w:p w14:paraId="0BB41CE6" w14:textId="77777777" w:rsidR="00527825" w:rsidRDefault="00527825">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14:paraId="17C551A3" w14:textId="77777777" w:rsidR="00527825" w:rsidRDefault="00527825">
      <w:pPr>
        <w:pStyle w:val="Subsection"/>
      </w:pPr>
      <w:r>
        <w:tab/>
        <w:t>(2)</w:t>
      </w:r>
      <w:r>
        <w:tab/>
        <w:t>Where an application is required to be advertised, a right to object to the application is conferred on any person on any ground permitted by section 74.</w:t>
      </w:r>
    </w:p>
    <w:p w14:paraId="07D9A8E5" w14:textId="77777777" w:rsidR="00527825" w:rsidRDefault="00527825">
      <w:pPr>
        <w:pStyle w:val="Ednotesubsection"/>
      </w:pPr>
      <w:r>
        <w:tab/>
        <w:t>[(3)</w:t>
      </w:r>
      <w:r>
        <w:tab/>
        <w:t>deleted]</w:t>
      </w:r>
    </w:p>
    <w:p w14:paraId="44310207" w14:textId="77777777" w:rsidR="00527825" w:rsidRDefault="00527825">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14:paraId="2727A029" w14:textId="77777777" w:rsidR="00527825" w:rsidRDefault="00527825">
      <w:pPr>
        <w:pStyle w:val="Subsection"/>
      </w:pPr>
      <w:r>
        <w:tab/>
        <w:t>(4A)</w:t>
      </w:r>
      <w:r>
        <w:tab/>
        <w:t>The Director must serve a copy of a notice lodged under subsection (4) on the applicant, unless section 30(4)(a) applies.</w:t>
      </w:r>
    </w:p>
    <w:p w14:paraId="363801AA" w14:textId="77777777" w:rsidR="00527825" w:rsidRDefault="00527825">
      <w:pPr>
        <w:pStyle w:val="Subsection"/>
        <w:keepNext/>
        <w:rPr>
          <w:snapToGrid w:val="0"/>
        </w:rPr>
      </w:pPr>
      <w:r>
        <w:rPr>
          <w:snapToGrid w:val="0"/>
        </w:rPr>
        <w:tab/>
        <w:t>(5)</w:t>
      </w:r>
      <w:r>
        <w:rPr>
          <w:snapToGrid w:val="0"/>
        </w:rPr>
        <w:tab/>
        <w:t>The Director may — </w:t>
      </w:r>
    </w:p>
    <w:p w14:paraId="1DA49626" w14:textId="77777777" w:rsidR="00527825" w:rsidRDefault="00527825">
      <w:pPr>
        <w:pStyle w:val="Indenta"/>
        <w:rPr>
          <w:snapToGrid w:val="0"/>
        </w:rPr>
      </w:pPr>
      <w:r>
        <w:rPr>
          <w:snapToGrid w:val="0"/>
        </w:rPr>
        <w:tab/>
        <w:t>(a)</w:t>
      </w:r>
      <w:r>
        <w:rPr>
          <w:snapToGrid w:val="0"/>
        </w:rPr>
        <w:tab/>
        <w:t>permit a notice of objection to be lodged — </w:t>
      </w:r>
    </w:p>
    <w:p w14:paraId="4E20FCE8" w14:textId="77777777" w:rsidR="00527825" w:rsidRDefault="00527825">
      <w:pPr>
        <w:pStyle w:val="Indenti"/>
        <w:rPr>
          <w:snapToGrid w:val="0"/>
        </w:rPr>
      </w:pPr>
      <w:r>
        <w:rPr>
          <w:snapToGrid w:val="0"/>
        </w:rPr>
        <w:tab/>
        <w:t>(i)</w:t>
      </w:r>
      <w:r>
        <w:rPr>
          <w:snapToGrid w:val="0"/>
        </w:rPr>
        <w:tab/>
        <w:t>by a person on whom, or a body on which, subsection (2) does not confer that right; or</w:t>
      </w:r>
    </w:p>
    <w:p w14:paraId="62932699" w14:textId="77777777" w:rsidR="00527825" w:rsidRDefault="00527825">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14:paraId="423C9F03" w14:textId="6D2AE423" w:rsidR="00527825" w:rsidRDefault="00527825">
      <w:pPr>
        <w:pStyle w:val="Indenti"/>
        <w:rPr>
          <w:snapToGrid w:val="0"/>
        </w:rPr>
      </w:pPr>
      <w:r>
        <w:rPr>
          <w:snapToGrid w:val="0"/>
        </w:rPr>
        <w:lastRenderedPageBreak/>
        <w:tab/>
        <w:t>(iii)</w:t>
      </w:r>
      <w:r>
        <w:rPr>
          <w:snapToGrid w:val="0"/>
        </w:rPr>
        <w:tab/>
        <w:t xml:space="preserve">at any time before the determination of an application, </w:t>
      </w:r>
      <w:r>
        <w:t>even if</w:t>
      </w:r>
      <w:r>
        <w:rPr>
          <w:snapToGrid w:val="0"/>
        </w:rPr>
        <w:t xml:space="preserve"> a prescribed time limitation has elapsed;</w:t>
      </w:r>
    </w:p>
    <w:p w14:paraId="2AAD115B" w14:textId="77777777" w:rsidR="00527825" w:rsidRDefault="00527825">
      <w:pPr>
        <w:pStyle w:val="Indenta"/>
        <w:rPr>
          <w:snapToGrid w:val="0"/>
        </w:rPr>
      </w:pPr>
      <w:r>
        <w:rPr>
          <w:snapToGrid w:val="0"/>
        </w:rPr>
        <w:tab/>
      </w:r>
      <w:r>
        <w:rPr>
          <w:snapToGrid w:val="0"/>
        </w:rPr>
        <w:tab/>
        <w:t>or</w:t>
      </w:r>
    </w:p>
    <w:p w14:paraId="4C7F8CAD" w14:textId="77777777" w:rsidR="00527825" w:rsidRDefault="00527825">
      <w:pPr>
        <w:pStyle w:val="Indenta"/>
        <w:rPr>
          <w:snapToGrid w:val="0"/>
        </w:rPr>
      </w:pPr>
      <w:r>
        <w:rPr>
          <w:snapToGrid w:val="0"/>
        </w:rPr>
        <w:tab/>
        <w:t>(b)</w:t>
      </w:r>
      <w:r>
        <w:rPr>
          <w:snapToGrid w:val="0"/>
        </w:rPr>
        <w:tab/>
        <w:t>permit an objection lodged to be amended or substituted,</w:t>
      </w:r>
    </w:p>
    <w:p w14:paraId="5444A0AA" w14:textId="77777777" w:rsidR="00527825" w:rsidRDefault="00527825">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14:paraId="67D46F19" w14:textId="3D36C9CD" w:rsidR="00527825" w:rsidRDefault="00527825">
      <w:pPr>
        <w:pStyle w:val="Subsection"/>
        <w:rPr>
          <w:snapToGrid w:val="0"/>
        </w:rPr>
      </w:pPr>
      <w:r>
        <w:rPr>
          <w:snapToGrid w:val="0"/>
        </w:rPr>
        <w:tab/>
        <w:t>(6)</w:t>
      </w:r>
      <w:r>
        <w:rPr>
          <w:snapToGrid w:val="0"/>
        </w:rPr>
        <w:tab/>
      </w:r>
      <w:r>
        <w:t>Despite</w:t>
      </w:r>
      <w:r>
        <w:rPr>
          <w:snapToGrid w:val="0"/>
        </w:rPr>
        <w:t xml:space="preserve"> subsection (4), the licensing authority may, if it considers it proper to do so and subject to any conditions imposed, permit any objection to be taken at the hearing of an application.</w:t>
      </w:r>
    </w:p>
    <w:p w14:paraId="5BB70E03" w14:textId="77777777" w:rsidR="00527825" w:rsidRDefault="00527825">
      <w:pPr>
        <w:pStyle w:val="Ednotesubsection"/>
        <w:keepNext/>
      </w:pPr>
      <w:r>
        <w:tab/>
        <w:t>[(7)</w:t>
      </w:r>
      <w:r>
        <w:tab/>
        <w:t>deleted]</w:t>
      </w:r>
    </w:p>
    <w:p w14:paraId="18A17391" w14:textId="77777777" w:rsidR="00527825" w:rsidRDefault="00527825">
      <w:pPr>
        <w:pStyle w:val="Subsection"/>
        <w:rPr>
          <w:snapToGrid w:val="0"/>
        </w:rPr>
      </w:pPr>
      <w:r>
        <w:rPr>
          <w:snapToGrid w:val="0"/>
        </w:rPr>
        <w:tab/>
        <w:t>(8)</w:t>
      </w:r>
      <w:r>
        <w:rPr>
          <w:snapToGrid w:val="0"/>
        </w:rPr>
        <w:tab/>
        <w:t>If the applicant so requests, where — </w:t>
      </w:r>
    </w:p>
    <w:p w14:paraId="04DB396D" w14:textId="77777777" w:rsidR="00527825" w:rsidRDefault="00527825">
      <w:pPr>
        <w:pStyle w:val="Indenta"/>
        <w:rPr>
          <w:snapToGrid w:val="0"/>
        </w:rPr>
      </w:pPr>
      <w:r>
        <w:rPr>
          <w:snapToGrid w:val="0"/>
        </w:rPr>
        <w:tab/>
        <w:t>(a)</w:t>
      </w:r>
      <w:r>
        <w:rPr>
          <w:snapToGrid w:val="0"/>
        </w:rPr>
        <w:tab/>
        <w:t>a notice of objection — </w:t>
      </w:r>
    </w:p>
    <w:p w14:paraId="6936C377" w14:textId="77777777" w:rsidR="00527825" w:rsidRDefault="00527825">
      <w:pPr>
        <w:pStyle w:val="Indenti"/>
        <w:rPr>
          <w:snapToGrid w:val="0"/>
        </w:rPr>
      </w:pPr>
      <w:r>
        <w:rPr>
          <w:snapToGrid w:val="0"/>
        </w:rPr>
        <w:tab/>
        <w:t>(i)</w:t>
      </w:r>
      <w:r>
        <w:rPr>
          <w:snapToGrid w:val="0"/>
        </w:rPr>
        <w:tab/>
        <w:t>is lodged under subsection (5)(a)(ii); or</w:t>
      </w:r>
    </w:p>
    <w:p w14:paraId="74F5A743" w14:textId="77777777" w:rsidR="00527825" w:rsidRDefault="00527825">
      <w:pPr>
        <w:pStyle w:val="Indenti"/>
        <w:keepNext/>
        <w:rPr>
          <w:snapToGrid w:val="0"/>
        </w:rPr>
      </w:pPr>
      <w:r>
        <w:rPr>
          <w:snapToGrid w:val="0"/>
        </w:rPr>
        <w:tab/>
        <w:t>(ii)</w:t>
      </w:r>
      <w:r>
        <w:rPr>
          <w:snapToGrid w:val="0"/>
        </w:rPr>
        <w:tab/>
        <w:t>is amended or substituted;</w:t>
      </w:r>
    </w:p>
    <w:p w14:paraId="0F1E98EC" w14:textId="77777777" w:rsidR="00527825" w:rsidRDefault="00527825">
      <w:pPr>
        <w:pStyle w:val="Indenta"/>
        <w:rPr>
          <w:snapToGrid w:val="0"/>
        </w:rPr>
      </w:pPr>
      <w:r>
        <w:rPr>
          <w:snapToGrid w:val="0"/>
        </w:rPr>
        <w:tab/>
      </w:r>
      <w:r>
        <w:rPr>
          <w:snapToGrid w:val="0"/>
        </w:rPr>
        <w:tab/>
        <w:t>or</w:t>
      </w:r>
    </w:p>
    <w:p w14:paraId="23DD58A6" w14:textId="77777777" w:rsidR="00527825" w:rsidRDefault="00527825">
      <w:pPr>
        <w:pStyle w:val="Indenta"/>
        <w:rPr>
          <w:snapToGrid w:val="0"/>
        </w:rPr>
      </w:pPr>
      <w:r>
        <w:rPr>
          <w:snapToGrid w:val="0"/>
        </w:rPr>
        <w:tab/>
        <w:t>(b)</w:t>
      </w:r>
      <w:r>
        <w:rPr>
          <w:snapToGrid w:val="0"/>
        </w:rPr>
        <w:tab/>
        <w:t>an objection is permitted to be taken at a hearing,</w:t>
      </w:r>
    </w:p>
    <w:p w14:paraId="7D9E93A5" w14:textId="77777777" w:rsidR="00527825" w:rsidRDefault="00527825">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14:paraId="47931BC0" w14:textId="77777777" w:rsidR="00527825" w:rsidRDefault="00527825">
      <w:pPr>
        <w:pStyle w:val="Subsection"/>
        <w:rPr>
          <w:snapToGrid w:val="0"/>
        </w:rPr>
      </w:pPr>
      <w:r>
        <w:rPr>
          <w:snapToGrid w:val="0"/>
        </w:rPr>
        <w:tab/>
        <w:t>(9)</w:t>
      </w:r>
      <w:r>
        <w:rPr>
          <w:snapToGrid w:val="0"/>
        </w:rPr>
        <w:tab/>
        <w:t>An objection may be made on behalf of an unincorporated body of persons by an agent duly appointed for the purpose.</w:t>
      </w:r>
    </w:p>
    <w:p w14:paraId="719C637F" w14:textId="77777777" w:rsidR="00527825" w:rsidRDefault="00527825">
      <w:pPr>
        <w:pStyle w:val="Subsection"/>
        <w:rPr>
          <w:snapToGrid w:val="0"/>
        </w:rPr>
      </w:pPr>
      <w:r>
        <w:rPr>
          <w:snapToGrid w:val="0"/>
        </w:rPr>
        <w:tab/>
        <w:t>(10)</w:t>
      </w:r>
      <w:r>
        <w:rPr>
          <w:snapToGrid w:val="0"/>
        </w:rPr>
        <w:tab/>
        <w:t>The burden of establishing the validity of any objection lies on the objector.</w:t>
      </w:r>
    </w:p>
    <w:p w14:paraId="17A1FBAC" w14:textId="6C07E208" w:rsidR="00527825" w:rsidRDefault="00527825">
      <w:pPr>
        <w:pStyle w:val="Footnotesection"/>
      </w:pPr>
      <w:r>
        <w:tab/>
        <w:t xml:space="preserve">[Section 73 amended: No. 12 of 1998 s. 16(2) and 51; No. 73 of 2006 s. 53, 111(3) and (4); No. 9 of 2018 s. 42; No. 20 of 2025 s. 67.] </w:t>
      </w:r>
    </w:p>
    <w:p w14:paraId="3C40A4C4" w14:textId="77777777" w:rsidR="00527825" w:rsidRDefault="00527825">
      <w:pPr>
        <w:pStyle w:val="Heading5"/>
        <w:rPr>
          <w:snapToGrid w:val="0"/>
        </w:rPr>
      </w:pPr>
      <w:bookmarkStart w:id="143" w:name="_Toc230349218"/>
      <w:r>
        <w:rPr>
          <w:rStyle w:val="CharSectno"/>
        </w:rPr>
        <w:lastRenderedPageBreak/>
        <w:t>74</w:t>
      </w:r>
      <w:r>
        <w:rPr>
          <w:snapToGrid w:val="0"/>
        </w:rPr>
        <w:t>.</w:t>
      </w:r>
      <w:r>
        <w:rPr>
          <w:snapToGrid w:val="0"/>
        </w:rPr>
        <w:tab/>
        <w:t>Objecting to applications, grounds for etc.</w:t>
      </w:r>
      <w:bookmarkEnd w:id="143"/>
    </w:p>
    <w:p w14:paraId="16FDBE49" w14:textId="77777777" w:rsidR="00527825" w:rsidRDefault="00527825">
      <w:pPr>
        <w:pStyle w:val="Subsection"/>
        <w:rPr>
          <w:snapToGrid w:val="0"/>
        </w:rPr>
      </w:pPr>
      <w:r>
        <w:rPr>
          <w:snapToGrid w:val="0"/>
        </w:rPr>
        <w:tab/>
        <w:t>(1)</w:t>
      </w:r>
      <w:r>
        <w:rPr>
          <w:snapToGrid w:val="0"/>
        </w:rPr>
        <w:tab/>
        <w:t>No objection shall be made except on one or more of the following grounds — </w:t>
      </w:r>
    </w:p>
    <w:p w14:paraId="1F79AA26" w14:textId="77777777" w:rsidR="00527825" w:rsidRDefault="00527825">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14:paraId="19812D0D" w14:textId="77777777" w:rsidR="00527825" w:rsidRDefault="00527825">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14:paraId="0BAA1CE0" w14:textId="77777777" w:rsidR="00527825" w:rsidRDefault="00527825">
      <w:pPr>
        <w:pStyle w:val="Ednotepara"/>
        <w:spacing w:before="80"/>
        <w:rPr>
          <w:snapToGrid w:val="0"/>
        </w:rPr>
      </w:pPr>
      <w:r>
        <w:rPr>
          <w:snapToGrid w:val="0"/>
        </w:rPr>
        <w:tab/>
        <w:t>[(c)</w:t>
      </w:r>
      <w:r>
        <w:rPr>
          <w:snapToGrid w:val="0"/>
        </w:rPr>
        <w:noBreakHyphen/>
        <w:t>(f)</w:t>
      </w:r>
      <w:r>
        <w:rPr>
          <w:snapToGrid w:val="0"/>
        </w:rPr>
        <w:tab/>
        <w:t xml:space="preserve">deleted] </w:t>
      </w:r>
    </w:p>
    <w:p w14:paraId="182265FD" w14:textId="77777777" w:rsidR="00527825" w:rsidRDefault="00527825">
      <w:pPr>
        <w:pStyle w:val="Indenta"/>
        <w:rPr>
          <w:snapToGrid w:val="0"/>
        </w:rPr>
      </w:pPr>
      <w:r>
        <w:rPr>
          <w:snapToGrid w:val="0"/>
        </w:rPr>
        <w:tab/>
        <w:t>(g)</w:t>
      </w:r>
      <w:r>
        <w:rPr>
          <w:snapToGrid w:val="0"/>
        </w:rPr>
        <w:tab/>
        <w:t>that if the application were granted — </w:t>
      </w:r>
    </w:p>
    <w:p w14:paraId="7AAF5F9E" w14:textId="77777777" w:rsidR="00527825" w:rsidRDefault="00527825">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14:paraId="34F41FE5" w14:textId="77777777" w:rsidR="00527825" w:rsidRDefault="00527825">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14:paraId="14785276" w14:textId="77777777" w:rsidR="00527825" w:rsidRDefault="00527825">
      <w:pPr>
        <w:pStyle w:val="Indenta"/>
        <w:rPr>
          <w:snapToGrid w:val="0"/>
        </w:rPr>
      </w:pPr>
      <w:r>
        <w:rPr>
          <w:snapToGrid w:val="0"/>
        </w:rPr>
        <w:tab/>
      </w:r>
      <w:r>
        <w:rPr>
          <w:snapToGrid w:val="0"/>
        </w:rPr>
        <w:tab/>
        <w:t>or</w:t>
      </w:r>
    </w:p>
    <w:p w14:paraId="67002A2B" w14:textId="77777777" w:rsidR="00527825" w:rsidRDefault="00527825">
      <w:pPr>
        <w:pStyle w:val="Ednotepara"/>
        <w:spacing w:before="80"/>
        <w:rPr>
          <w:snapToGrid w:val="0"/>
        </w:rPr>
      </w:pPr>
      <w:r>
        <w:rPr>
          <w:snapToGrid w:val="0"/>
        </w:rPr>
        <w:tab/>
        <w:t>[(h)</w:t>
      </w:r>
      <w:r>
        <w:rPr>
          <w:snapToGrid w:val="0"/>
        </w:rPr>
        <w:tab/>
        <w:t>deleted]</w:t>
      </w:r>
    </w:p>
    <w:p w14:paraId="0C5EA165" w14:textId="77777777" w:rsidR="00527825" w:rsidRDefault="00527825">
      <w:pPr>
        <w:pStyle w:val="Indenta"/>
        <w:rPr>
          <w:snapToGrid w:val="0"/>
        </w:rPr>
      </w:pPr>
      <w:r>
        <w:rPr>
          <w:snapToGrid w:val="0"/>
        </w:rPr>
        <w:tab/>
        <w:t>(j)</w:t>
      </w:r>
      <w:r>
        <w:rPr>
          <w:snapToGrid w:val="0"/>
        </w:rPr>
        <w:tab/>
        <w:t>that the grant of the application would otherwise be contrary to this Act.</w:t>
      </w:r>
    </w:p>
    <w:p w14:paraId="25625724" w14:textId="77777777" w:rsidR="00527825" w:rsidRDefault="00527825">
      <w:pPr>
        <w:pStyle w:val="Subsection"/>
        <w:keepNext/>
        <w:rPr>
          <w:snapToGrid w:val="0"/>
        </w:rPr>
      </w:pPr>
      <w:r>
        <w:rPr>
          <w:snapToGrid w:val="0"/>
        </w:rPr>
        <w:tab/>
        <w:t>(2)</w:t>
      </w:r>
      <w:r>
        <w:rPr>
          <w:snapToGrid w:val="0"/>
        </w:rPr>
        <w:tab/>
        <w:t>The Director may require any objector to verify — </w:t>
      </w:r>
    </w:p>
    <w:p w14:paraId="48B5C370" w14:textId="77777777" w:rsidR="00527825" w:rsidRDefault="00527825">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14:paraId="001784D8" w14:textId="77777777" w:rsidR="00527825" w:rsidRDefault="00527825">
      <w:pPr>
        <w:pStyle w:val="Indenta"/>
        <w:rPr>
          <w:snapToGrid w:val="0"/>
        </w:rPr>
      </w:pPr>
      <w:r>
        <w:rPr>
          <w:snapToGrid w:val="0"/>
        </w:rPr>
        <w:tab/>
        <w:t>(b)</w:t>
      </w:r>
      <w:r>
        <w:rPr>
          <w:snapToGrid w:val="0"/>
        </w:rPr>
        <w:tab/>
        <w:t>whether any person other than the objector is interested in the lodging of the objection and, if so — </w:t>
      </w:r>
    </w:p>
    <w:p w14:paraId="21500E30" w14:textId="77777777" w:rsidR="00527825" w:rsidRDefault="00527825">
      <w:pPr>
        <w:pStyle w:val="Indenti"/>
        <w:rPr>
          <w:snapToGrid w:val="0"/>
        </w:rPr>
      </w:pPr>
      <w:r>
        <w:rPr>
          <w:snapToGrid w:val="0"/>
        </w:rPr>
        <w:tab/>
        <w:t>(i)</w:t>
      </w:r>
      <w:r>
        <w:rPr>
          <w:snapToGrid w:val="0"/>
        </w:rPr>
        <w:tab/>
        <w:t>the name of each such person; and</w:t>
      </w:r>
    </w:p>
    <w:p w14:paraId="173D185D" w14:textId="77777777" w:rsidR="00527825" w:rsidRDefault="00527825">
      <w:pPr>
        <w:pStyle w:val="Indenti"/>
        <w:rPr>
          <w:snapToGrid w:val="0"/>
        </w:rPr>
      </w:pPr>
      <w:r>
        <w:rPr>
          <w:snapToGrid w:val="0"/>
        </w:rPr>
        <w:lastRenderedPageBreak/>
        <w:tab/>
        <w:t>(ii)</w:t>
      </w:r>
      <w:r>
        <w:rPr>
          <w:snapToGrid w:val="0"/>
        </w:rPr>
        <w:tab/>
        <w:t xml:space="preserve">where the person is a proprietary company, the names of the directors and principal shareholders; </w:t>
      </w:r>
    </w:p>
    <w:p w14:paraId="1DDC6F7E" w14:textId="77777777" w:rsidR="00527825" w:rsidRDefault="00527825">
      <w:pPr>
        <w:pStyle w:val="Indenta"/>
        <w:rPr>
          <w:snapToGrid w:val="0"/>
        </w:rPr>
      </w:pPr>
      <w:r>
        <w:rPr>
          <w:snapToGrid w:val="0"/>
        </w:rPr>
        <w:tab/>
      </w:r>
      <w:r>
        <w:rPr>
          <w:snapToGrid w:val="0"/>
        </w:rPr>
        <w:tab/>
        <w:t>or</w:t>
      </w:r>
    </w:p>
    <w:p w14:paraId="2CAE0818" w14:textId="77777777" w:rsidR="00527825" w:rsidRDefault="00527825">
      <w:pPr>
        <w:pStyle w:val="Indenta"/>
        <w:rPr>
          <w:snapToGrid w:val="0"/>
        </w:rPr>
      </w:pPr>
      <w:r>
        <w:rPr>
          <w:snapToGrid w:val="0"/>
        </w:rPr>
        <w:tab/>
        <w:t>(c)</w:t>
      </w:r>
      <w:r>
        <w:rPr>
          <w:snapToGrid w:val="0"/>
        </w:rPr>
        <w:tab/>
        <w:t>any other matter required by the Director,</w:t>
      </w:r>
    </w:p>
    <w:p w14:paraId="2B7959F6" w14:textId="77777777" w:rsidR="00527825" w:rsidRDefault="00527825">
      <w:pPr>
        <w:pStyle w:val="Subsection"/>
        <w:rPr>
          <w:snapToGrid w:val="0"/>
        </w:rPr>
      </w:pPr>
      <w:r>
        <w:rPr>
          <w:snapToGrid w:val="0"/>
        </w:rPr>
        <w:tab/>
      </w:r>
      <w:r>
        <w:rPr>
          <w:snapToGrid w:val="0"/>
        </w:rPr>
        <w:tab/>
        <w:t>on oath or affirmation or by statutory declaration.</w:t>
      </w:r>
    </w:p>
    <w:p w14:paraId="697CF2A7" w14:textId="77777777" w:rsidR="00527825" w:rsidRDefault="00527825">
      <w:pPr>
        <w:pStyle w:val="Subsection"/>
        <w:keepNext/>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14:paraId="7975EB06" w14:textId="77777777" w:rsidR="00527825" w:rsidRDefault="00527825">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14:paraId="3BC636C6" w14:textId="77777777" w:rsidR="00527825" w:rsidRDefault="00527825">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14:paraId="3E300B7E" w14:textId="77777777" w:rsidR="00527825" w:rsidRDefault="00527825">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14:paraId="5435B824" w14:textId="77777777" w:rsidR="00527825" w:rsidRDefault="00527825">
      <w:pPr>
        <w:pStyle w:val="Subsection"/>
        <w:keepNext/>
        <w:rPr>
          <w:snapToGrid w:val="0"/>
        </w:rPr>
      </w:pPr>
      <w:r>
        <w:rPr>
          <w:snapToGrid w:val="0"/>
        </w:rPr>
        <w:tab/>
        <w:t>(4)</w:t>
      </w:r>
      <w:r>
        <w:rPr>
          <w:snapToGrid w:val="0"/>
        </w:rPr>
        <w:tab/>
        <w:t>Where, in relation to any objection, the Director determines — </w:t>
      </w:r>
    </w:p>
    <w:p w14:paraId="2BE60EFA" w14:textId="77777777" w:rsidR="00527825" w:rsidRDefault="00527825">
      <w:pPr>
        <w:pStyle w:val="Indenta"/>
        <w:rPr>
          <w:snapToGrid w:val="0"/>
        </w:rPr>
      </w:pPr>
      <w:r>
        <w:rPr>
          <w:snapToGrid w:val="0"/>
        </w:rPr>
        <w:tab/>
        <w:t>(a)</w:t>
      </w:r>
      <w:r>
        <w:rPr>
          <w:snapToGrid w:val="0"/>
        </w:rPr>
        <w:tab/>
        <w:t>that any objection — </w:t>
      </w:r>
    </w:p>
    <w:p w14:paraId="33D954C1" w14:textId="77777777" w:rsidR="00527825" w:rsidRDefault="00527825">
      <w:pPr>
        <w:pStyle w:val="Indenti"/>
        <w:rPr>
          <w:snapToGrid w:val="0"/>
        </w:rPr>
      </w:pPr>
      <w:r>
        <w:rPr>
          <w:snapToGrid w:val="0"/>
        </w:rPr>
        <w:tab/>
        <w:t>(i)</w:t>
      </w:r>
      <w:r>
        <w:rPr>
          <w:snapToGrid w:val="0"/>
        </w:rPr>
        <w:tab/>
        <w:t>is frivolous or vexatious; or</w:t>
      </w:r>
    </w:p>
    <w:p w14:paraId="339531FA" w14:textId="77777777" w:rsidR="00527825" w:rsidRDefault="00527825">
      <w:pPr>
        <w:pStyle w:val="Indenti"/>
        <w:rPr>
          <w:snapToGrid w:val="0"/>
        </w:rPr>
      </w:pPr>
      <w:r>
        <w:rPr>
          <w:snapToGrid w:val="0"/>
        </w:rPr>
        <w:tab/>
        <w:t>(ii)</w:t>
      </w:r>
      <w:r>
        <w:rPr>
          <w:snapToGrid w:val="0"/>
        </w:rPr>
        <w:tab/>
        <w:t>is repetitious of other objections; or</w:t>
      </w:r>
    </w:p>
    <w:p w14:paraId="7DAB10B1" w14:textId="77777777" w:rsidR="00527825" w:rsidRDefault="00527825">
      <w:pPr>
        <w:pStyle w:val="Indenti"/>
        <w:rPr>
          <w:snapToGrid w:val="0"/>
        </w:rPr>
      </w:pPr>
      <w:r>
        <w:rPr>
          <w:snapToGrid w:val="0"/>
        </w:rPr>
        <w:tab/>
        <w:t>(iii)</w:t>
      </w:r>
      <w:r>
        <w:rPr>
          <w:snapToGrid w:val="0"/>
        </w:rPr>
        <w:tab/>
        <w:t>relates to matters frequently before the licensing authority of which the licensing authority may be presumed to be aware;</w:t>
      </w:r>
    </w:p>
    <w:p w14:paraId="26AC6471" w14:textId="77777777" w:rsidR="00527825" w:rsidRDefault="00527825">
      <w:pPr>
        <w:pStyle w:val="Indenta"/>
        <w:keepNext/>
        <w:rPr>
          <w:snapToGrid w:val="0"/>
        </w:rPr>
      </w:pPr>
      <w:r>
        <w:rPr>
          <w:snapToGrid w:val="0"/>
        </w:rPr>
        <w:tab/>
      </w:r>
      <w:r>
        <w:rPr>
          <w:snapToGrid w:val="0"/>
        </w:rPr>
        <w:tab/>
        <w:t>or</w:t>
      </w:r>
    </w:p>
    <w:p w14:paraId="3E960C8E" w14:textId="77777777" w:rsidR="00527825" w:rsidRDefault="00527825">
      <w:pPr>
        <w:pStyle w:val="Indenta"/>
        <w:keepNext/>
        <w:rPr>
          <w:snapToGrid w:val="0"/>
        </w:rPr>
      </w:pPr>
      <w:r>
        <w:rPr>
          <w:snapToGrid w:val="0"/>
        </w:rPr>
        <w:tab/>
        <w:t>(b)</w:t>
      </w:r>
      <w:r>
        <w:rPr>
          <w:snapToGrid w:val="0"/>
        </w:rPr>
        <w:tab/>
        <w:t>that any fact or ground alleged is not relevant or cannot be verified; or</w:t>
      </w:r>
    </w:p>
    <w:p w14:paraId="1D6C84B2" w14:textId="77777777" w:rsidR="00527825" w:rsidRDefault="00527825">
      <w:pPr>
        <w:pStyle w:val="Indenta"/>
        <w:keepNext/>
        <w:rPr>
          <w:snapToGrid w:val="0"/>
        </w:rPr>
      </w:pPr>
      <w:r>
        <w:rPr>
          <w:snapToGrid w:val="0"/>
        </w:rPr>
        <w:tab/>
        <w:t>(c)</w:t>
      </w:r>
      <w:r>
        <w:rPr>
          <w:snapToGrid w:val="0"/>
        </w:rPr>
        <w:tab/>
        <w:t>that for any reason the objection should not be heard,</w:t>
      </w:r>
    </w:p>
    <w:p w14:paraId="672B63B9" w14:textId="77777777" w:rsidR="00527825" w:rsidRDefault="00527825">
      <w:pPr>
        <w:pStyle w:val="Subsection"/>
        <w:rPr>
          <w:snapToGrid w:val="0"/>
        </w:rPr>
      </w:pPr>
      <w:r>
        <w:rPr>
          <w:snapToGrid w:val="0"/>
        </w:rPr>
        <w:tab/>
      </w:r>
      <w:r>
        <w:rPr>
          <w:snapToGrid w:val="0"/>
        </w:rPr>
        <w:tab/>
        <w:t xml:space="preserve">the Director shall give notice of the determination to the objector not later than 7 days before the day appointed for the </w:t>
      </w:r>
      <w:r>
        <w:rPr>
          <w:snapToGrid w:val="0"/>
        </w:rPr>
        <w:lastRenderedPageBreak/>
        <w:t>hearing of the application and the objection shall not then be heard.</w:t>
      </w:r>
    </w:p>
    <w:p w14:paraId="069D9FDB" w14:textId="77777777" w:rsidR="00527825" w:rsidRDefault="00527825">
      <w:pPr>
        <w:pStyle w:val="Subsection"/>
      </w:pPr>
      <w:r>
        <w:tab/>
        <w:t>(5)</w:t>
      </w:r>
      <w:r>
        <w:tab/>
        <w:t>A determination made by the Director under subsection (4) is not subject to review under section 25.</w:t>
      </w:r>
    </w:p>
    <w:p w14:paraId="680A3A65" w14:textId="77777777" w:rsidR="00527825" w:rsidRDefault="00527825">
      <w:pPr>
        <w:pStyle w:val="Footnotesection"/>
      </w:pPr>
      <w:r>
        <w:tab/>
        <w:t xml:space="preserve">[Section 74 amended: No. 12 of 1998 s. 10(10) and 52; No. 73 of 2006 s. 54; No. 9 of 2018 s. 43.] </w:t>
      </w:r>
    </w:p>
    <w:p w14:paraId="6B6F2A7A" w14:textId="77777777" w:rsidR="00527825" w:rsidRDefault="00527825">
      <w:pPr>
        <w:pStyle w:val="Heading5"/>
        <w:spacing w:before="240"/>
        <w:rPr>
          <w:snapToGrid w:val="0"/>
        </w:rPr>
      </w:pPr>
      <w:bookmarkStart w:id="144" w:name="_Toc230349219"/>
      <w:r>
        <w:rPr>
          <w:rStyle w:val="CharSectno"/>
        </w:rPr>
        <w:t>75</w:t>
      </w:r>
      <w:r>
        <w:rPr>
          <w:snapToGrid w:val="0"/>
        </w:rPr>
        <w:t>.</w:t>
      </w:r>
      <w:r>
        <w:rPr>
          <w:snapToGrid w:val="0"/>
        </w:rPr>
        <w:tab/>
        <w:t>Occasional licence, applications for</w:t>
      </w:r>
      <w:bookmarkEnd w:id="144"/>
    </w:p>
    <w:p w14:paraId="22BD78D7" w14:textId="77777777" w:rsidR="00527825" w:rsidRDefault="00527825">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14:paraId="59D1A6F2" w14:textId="77777777" w:rsidR="00527825" w:rsidRDefault="00527825">
      <w:pPr>
        <w:pStyle w:val="Indenta"/>
      </w:pPr>
      <w:r>
        <w:tab/>
        <w:t>(a)</w:t>
      </w:r>
      <w:r>
        <w:tab/>
        <w:t>the Director otherwise approves; or</w:t>
      </w:r>
    </w:p>
    <w:p w14:paraId="5AFE7FC2" w14:textId="77777777" w:rsidR="00527825" w:rsidRDefault="00527825">
      <w:pPr>
        <w:pStyle w:val="Indenta"/>
        <w:rPr>
          <w:snapToGrid w:val="0"/>
        </w:rPr>
      </w:pPr>
      <w:r>
        <w:tab/>
        <w:t>(b)</w:t>
      </w:r>
      <w:r>
        <w:tab/>
        <w:t>in relation to an application for the grant of an occasional licence of a kind prescribed, some other requirement for lodgement of the application is prescribed.</w:t>
      </w:r>
    </w:p>
    <w:p w14:paraId="70781A41" w14:textId="77777777" w:rsidR="00527825" w:rsidRDefault="00527825">
      <w:pPr>
        <w:pStyle w:val="Subsection"/>
        <w:keepNext/>
        <w:rPr>
          <w:snapToGrid w:val="0"/>
        </w:rPr>
      </w:pPr>
      <w:r>
        <w:rPr>
          <w:snapToGrid w:val="0"/>
        </w:rPr>
        <w:tab/>
        <w:t>(2)</w:t>
      </w:r>
      <w:r>
        <w:rPr>
          <w:snapToGrid w:val="0"/>
        </w:rPr>
        <w:tab/>
        <w:t>An application for the grant of an occasional licence — </w:t>
      </w:r>
    </w:p>
    <w:p w14:paraId="4A941537" w14:textId="77777777" w:rsidR="00527825" w:rsidRDefault="00527825">
      <w:pPr>
        <w:pStyle w:val="Ednotepara"/>
        <w:rPr>
          <w:snapToGrid w:val="0"/>
        </w:rPr>
      </w:pPr>
      <w:r>
        <w:rPr>
          <w:snapToGrid w:val="0"/>
        </w:rPr>
        <w:tab/>
        <w:t>[(a)</w:t>
      </w:r>
      <w:r>
        <w:rPr>
          <w:snapToGrid w:val="0"/>
        </w:rPr>
        <w:tab/>
        <w:t>deleted]</w:t>
      </w:r>
    </w:p>
    <w:p w14:paraId="2DFEC482" w14:textId="77777777" w:rsidR="00527825" w:rsidRDefault="00527825">
      <w:pPr>
        <w:pStyle w:val="Indenta"/>
      </w:pPr>
      <w:r>
        <w:tab/>
        <w:t>(b)</w:t>
      </w:r>
      <w:r>
        <w:tab/>
        <w:t>if not required to be advertised is not subject to objection, but may be made the subject of a submission or an intervention under section 69; and</w:t>
      </w:r>
    </w:p>
    <w:p w14:paraId="21C58DCA" w14:textId="77777777" w:rsidR="00527825" w:rsidRDefault="00527825">
      <w:pPr>
        <w:pStyle w:val="Indenta"/>
        <w:rPr>
          <w:snapToGrid w:val="0"/>
        </w:rPr>
      </w:pPr>
      <w:r>
        <w:rPr>
          <w:snapToGrid w:val="0"/>
        </w:rPr>
        <w:tab/>
        <w:t>(c)</w:t>
      </w:r>
      <w:r>
        <w:rPr>
          <w:snapToGrid w:val="0"/>
        </w:rPr>
        <w:tab/>
        <w:t>is not required to be heard, but may be determined by the Director at discretion; and</w:t>
      </w:r>
    </w:p>
    <w:p w14:paraId="32DD3AB4" w14:textId="77777777" w:rsidR="00527825" w:rsidRDefault="00527825">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14:paraId="6C21C755" w14:textId="77777777" w:rsidR="00527825" w:rsidRDefault="00527825">
      <w:pPr>
        <w:pStyle w:val="Footnotesection"/>
        <w:keepNext/>
        <w:ind w:left="890" w:hanging="890"/>
      </w:pPr>
      <w:r>
        <w:tab/>
        <w:t xml:space="preserve">[Section 75 amended: No. 12 of 1998 s. 53; No. 73 of 2006 s. 55, 106 and 111(5); No. 9 of 2018 s. 44.] </w:t>
      </w:r>
    </w:p>
    <w:p w14:paraId="66E8EDB4" w14:textId="77777777" w:rsidR="00527825" w:rsidRDefault="00527825">
      <w:pPr>
        <w:pStyle w:val="Heading5"/>
        <w:keepLines w:val="0"/>
        <w:spacing w:before="240"/>
        <w:rPr>
          <w:snapToGrid w:val="0"/>
        </w:rPr>
      </w:pPr>
      <w:bookmarkStart w:id="145" w:name="_Toc230349220"/>
      <w:r>
        <w:rPr>
          <w:rStyle w:val="CharSectno"/>
        </w:rPr>
        <w:t>76</w:t>
      </w:r>
      <w:r>
        <w:rPr>
          <w:snapToGrid w:val="0"/>
        </w:rPr>
        <w:t>.</w:t>
      </w:r>
      <w:r>
        <w:rPr>
          <w:snapToGrid w:val="0"/>
        </w:rPr>
        <w:tab/>
        <w:t>Extended trading permit, applications for</w:t>
      </w:r>
      <w:bookmarkEnd w:id="145"/>
    </w:p>
    <w:p w14:paraId="10F40CE7" w14:textId="77777777" w:rsidR="00527825" w:rsidRDefault="00527825">
      <w:pPr>
        <w:pStyle w:val="Subsection"/>
        <w:rPr>
          <w:snapToGrid w:val="0"/>
        </w:rPr>
      </w:pPr>
      <w:r>
        <w:rPr>
          <w:snapToGrid w:val="0"/>
        </w:rPr>
        <w:tab/>
        <w:t>(1)</w:t>
      </w:r>
      <w:r>
        <w:rPr>
          <w:snapToGrid w:val="0"/>
        </w:rPr>
        <w:tab/>
        <w:t xml:space="preserve">An application for the issue of an extended trading permit may be made by lodging </w:t>
      </w:r>
      <w:r>
        <w:t xml:space="preserve">with the Director an application in the </w:t>
      </w:r>
      <w:r>
        <w:lastRenderedPageBreak/>
        <w:t>manner and form approved by</w:t>
      </w:r>
      <w:r>
        <w:rPr>
          <w:snapToGrid w:val="0"/>
        </w:rPr>
        <w:t xml:space="preserve"> the Director not later than 14 days before the permit is to take effect unless — </w:t>
      </w:r>
    </w:p>
    <w:p w14:paraId="7D9FACB7" w14:textId="77777777" w:rsidR="00527825" w:rsidRDefault="00527825">
      <w:pPr>
        <w:pStyle w:val="Indenta"/>
        <w:rPr>
          <w:snapToGrid w:val="0"/>
        </w:rPr>
      </w:pPr>
      <w:r>
        <w:rPr>
          <w:snapToGrid w:val="0"/>
        </w:rPr>
        <w:tab/>
        <w:t>(a)</w:t>
      </w:r>
      <w:r>
        <w:rPr>
          <w:snapToGrid w:val="0"/>
        </w:rPr>
        <w:tab/>
        <w:t>the Director otherwise approves; or</w:t>
      </w:r>
    </w:p>
    <w:p w14:paraId="71B1EE86" w14:textId="77777777" w:rsidR="00527825" w:rsidRDefault="00527825">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14:paraId="5218893C" w14:textId="77777777" w:rsidR="00527825" w:rsidRDefault="00527825">
      <w:pPr>
        <w:pStyle w:val="Subsection"/>
        <w:keepNext/>
        <w:rPr>
          <w:snapToGrid w:val="0"/>
        </w:rPr>
      </w:pPr>
      <w:r>
        <w:rPr>
          <w:snapToGrid w:val="0"/>
        </w:rPr>
        <w:tab/>
        <w:t>(2)</w:t>
      </w:r>
      <w:r>
        <w:rPr>
          <w:snapToGrid w:val="0"/>
        </w:rPr>
        <w:tab/>
        <w:t>An application for the issue of an extended trading permit — </w:t>
      </w:r>
    </w:p>
    <w:p w14:paraId="125594B2" w14:textId="77777777" w:rsidR="00527825" w:rsidRDefault="00527825">
      <w:pPr>
        <w:pStyle w:val="Ednotepara"/>
        <w:rPr>
          <w:snapToGrid w:val="0"/>
        </w:rPr>
      </w:pPr>
      <w:r>
        <w:rPr>
          <w:snapToGrid w:val="0"/>
        </w:rPr>
        <w:tab/>
        <w:t>[(a)</w:t>
      </w:r>
      <w:r>
        <w:rPr>
          <w:snapToGrid w:val="0"/>
        </w:rPr>
        <w:tab/>
        <w:t>deleted]</w:t>
      </w:r>
    </w:p>
    <w:p w14:paraId="78363898" w14:textId="77777777" w:rsidR="00527825" w:rsidRDefault="00527825">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14:paraId="53260771" w14:textId="77777777" w:rsidR="00527825" w:rsidRDefault="00527825">
      <w:pPr>
        <w:pStyle w:val="Indenta"/>
        <w:rPr>
          <w:snapToGrid w:val="0"/>
        </w:rPr>
      </w:pPr>
      <w:r>
        <w:rPr>
          <w:snapToGrid w:val="0"/>
        </w:rPr>
        <w:tab/>
        <w:t>(c)</w:t>
      </w:r>
      <w:r>
        <w:rPr>
          <w:snapToGrid w:val="0"/>
        </w:rPr>
        <w:tab/>
        <w:t>is not required to be heard, but may be determined by the Director at discretion; and</w:t>
      </w:r>
    </w:p>
    <w:p w14:paraId="74F86D5D" w14:textId="77777777" w:rsidR="00527825" w:rsidRDefault="00527825">
      <w:pPr>
        <w:pStyle w:val="Indenta"/>
      </w:pPr>
      <w:r>
        <w:tab/>
        <w:t>(d)</w:t>
      </w:r>
      <w:r>
        <w:tab/>
        <w:t>unless the permit is of a kind prescribed for the purposes of section 25(5a), is not subject to appeal.</w:t>
      </w:r>
    </w:p>
    <w:p w14:paraId="79887787" w14:textId="77777777" w:rsidR="00527825" w:rsidRDefault="00527825">
      <w:pPr>
        <w:pStyle w:val="Footnotesection"/>
      </w:pPr>
      <w:r>
        <w:tab/>
        <w:t xml:space="preserve">[Section 76 amended: No. 12 of 1998 s. 54; No. 73 of 2006 s. 56 and 111(6).] </w:t>
      </w:r>
    </w:p>
    <w:p w14:paraId="035E61DE" w14:textId="77777777" w:rsidR="00527825" w:rsidRDefault="00527825">
      <w:pPr>
        <w:pStyle w:val="Heading5"/>
        <w:keepLines w:val="0"/>
        <w:rPr>
          <w:snapToGrid w:val="0"/>
        </w:rPr>
      </w:pPr>
      <w:bookmarkStart w:id="146" w:name="_Toc230349221"/>
      <w:r>
        <w:rPr>
          <w:rStyle w:val="CharSectno"/>
        </w:rPr>
        <w:t>77</w:t>
      </w:r>
      <w:r>
        <w:rPr>
          <w:snapToGrid w:val="0"/>
        </w:rPr>
        <w:t>.</w:t>
      </w:r>
      <w:r>
        <w:rPr>
          <w:snapToGrid w:val="0"/>
        </w:rPr>
        <w:tab/>
        <w:t>No alteration of licensed premises without approval; application for approvals of alterations or redefinition of premises</w:t>
      </w:r>
      <w:bookmarkEnd w:id="146"/>
    </w:p>
    <w:p w14:paraId="56DD43CF" w14:textId="77777777" w:rsidR="00527825" w:rsidRDefault="00527825">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14:paraId="017F44F4" w14:textId="77777777" w:rsidR="00527825" w:rsidRDefault="00527825">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14:paraId="0A84F593" w14:textId="77777777" w:rsidR="00527825" w:rsidRDefault="00527825">
      <w:pPr>
        <w:pStyle w:val="Indenta"/>
        <w:keepNext/>
        <w:rPr>
          <w:snapToGrid w:val="0"/>
        </w:rPr>
      </w:pPr>
      <w:r>
        <w:rPr>
          <w:snapToGrid w:val="0"/>
        </w:rPr>
        <w:tab/>
        <w:t>(b)</w:t>
      </w:r>
      <w:r>
        <w:rPr>
          <w:snapToGrid w:val="0"/>
        </w:rPr>
        <w:tab/>
        <w:t>any licensed premises.</w:t>
      </w:r>
    </w:p>
    <w:p w14:paraId="29CDACF8" w14:textId="2233FC1E" w:rsidR="00527825" w:rsidRDefault="00527825">
      <w:pPr>
        <w:pStyle w:val="Penstart"/>
        <w:rPr>
          <w:snapToGrid w:val="0"/>
        </w:rPr>
      </w:pPr>
      <w:r>
        <w:rPr>
          <w:snapToGrid w:val="0"/>
        </w:rPr>
        <w:tab/>
      </w:r>
      <w:r>
        <w:t>Penalty for this subsection: a fine of $15 000</w:t>
      </w:r>
      <w:r>
        <w:rPr>
          <w:snapToGrid w:val="0"/>
        </w:rPr>
        <w:t>.</w:t>
      </w:r>
    </w:p>
    <w:p w14:paraId="52717DA6" w14:textId="77777777" w:rsidR="00527825" w:rsidRDefault="00527825">
      <w:pPr>
        <w:pStyle w:val="Subsection"/>
        <w:rPr>
          <w:snapToGrid w:val="0"/>
        </w:rPr>
      </w:pPr>
      <w:r>
        <w:rPr>
          <w:snapToGrid w:val="0"/>
        </w:rPr>
        <w:lastRenderedPageBreak/>
        <w:tab/>
        <w:t>(2)</w:t>
      </w:r>
      <w:r>
        <w:rPr>
          <w:snapToGrid w:val="0"/>
        </w:rPr>
        <w:tab/>
        <w:t>Where the Director determines that an alteration has been made which may be a contravention of subsection (1) the Director may — </w:t>
      </w:r>
    </w:p>
    <w:p w14:paraId="66EE1970" w14:textId="77777777" w:rsidR="00527825" w:rsidRDefault="00527825">
      <w:pPr>
        <w:pStyle w:val="Indenta"/>
        <w:rPr>
          <w:snapToGrid w:val="0"/>
        </w:rPr>
      </w:pPr>
      <w:r>
        <w:rPr>
          <w:snapToGrid w:val="0"/>
        </w:rPr>
        <w:tab/>
        <w:t>(a)</w:t>
      </w:r>
      <w:r>
        <w:rPr>
          <w:snapToGrid w:val="0"/>
        </w:rPr>
        <w:tab/>
        <w:t>give directions in relation to the alteration; and</w:t>
      </w:r>
    </w:p>
    <w:p w14:paraId="5752D4D3" w14:textId="77777777" w:rsidR="00527825" w:rsidRDefault="00527825">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14:paraId="1FBB7527" w14:textId="77777777" w:rsidR="00527825" w:rsidRDefault="00527825">
      <w:pPr>
        <w:pStyle w:val="Subsection"/>
        <w:keepNext/>
        <w:rPr>
          <w:snapToGrid w:val="0"/>
        </w:rPr>
      </w:pPr>
      <w:r>
        <w:rPr>
          <w:snapToGrid w:val="0"/>
        </w:rPr>
        <w:tab/>
        <w:t>(3)</w:t>
      </w:r>
      <w:r>
        <w:rPr>
          <w:snapToGrid w:val="0"/>
        </w:rPr>
        <w:tab/>
        <w:t>For the purposes of this section — </w:t>
      </w:r>
    </w:p>
    <w:p w14:paraId="758A0C1E" w14:textId="50186C5C" w:rsidR="00527825" w:rsidRDefault="00527825">
      <w:pPr>
        <w:pStyle w:val="Indenta"/>
        <w:rPr>
          <w:snapToGrid w:val="0"/>
        </w:rPr>
      </w:pPr>
      <w:r>
        <w:rPr>
          <w:snapToGrid w:val="0"/>
        </w:rPr>
        <w:tab/>
        <w:t>(a)</w:t>
      </w:r>
      <w:r>
        <w:rPr>
          <w:snapToGrid w:val="0"/>
        </w:rPr>
        <w:tab/>
        <w:t xml:space="preserve">an alteration </w:t>
      </w:r>
      <w:r>
        <w:t>is taken</w:t>
      </w:r>
      <w:r>
        <w:rPr>
          <w:snapToGrid w:val="0"/>
        </w:rPr>
        <w:t xml:space="preserve"> to be made if it comprises or consists of — </w:t>
      </w:r>
    </w:p>
    <w:p w14:paraId="4BFFC885" w14:textId="77777777" w:rsidR="00527825" w:rsidRDefault="00527825">
      <w:pPr>
        <w:pStyle w:val="Ednotesubpara"/>
        <w:rPr>
          <w:snapToGrid w:val="0"/>
        </w:rPr>
      </w:pPr>
      <w:r>
        <w:rPr>
          <w:snapToGrid w:val="0"/>
        </w:rPr>
        <w:tab/>
        <w:t>[(i)</w:t>
      </w:r>
      <w:r>
        <w:rPr>
          <w:snapToGrid w:val="0"/>
        </w:rPr>
        <w:tab/>
        <w:t>deleted]</w:t>
      </w:r>
    </w:p>
    <w:p w14:paraId="2EBC6644" w14:textId="77777777" w:rsidR="00527825" w:rsidRDefault="00527825">
      <w:pPr>
        <w:pStyle w:val="Indenti"/>
        <w:rPr>
          <w:snapToGrid w:val="0"/>
        </w:rPr>
      </w:pPr>
      <w:r>
        <w:rPr>
          <w:snapToGrid w:val="0"/>
        </w:rPr>
        <w:tab/>
        <w:t>(ii)</w:t>
      </w:r>
      <w:r>
        <w:rPr>
          <w:snapToGrid w:val="0"/>
        </w:rPr>
        <w:tab/>
        <w:t>a change to the use of any premises, accommodation or facilities; or</w:t>
      </w:r>
    </w:p>
    <w:p w14:paraId="0CAC1147" w14:textId="77777777" w:rsidR="00527825" w:rsidRDefault="00527825">
      <w:pPr>
        <w:pStyle w:val="Indenti"/>
        <w:rPr>
          <w:snapToGrid w:val="0"/>
        </w:rPr>
      </w:pPr>
      <w:r>
        <w:rPr>
          <w:snapToGrid w:val="0"/>
        </w:rPr>
        <w:tab/>
        <w:t>(iii)</w:t>
      </w:r>
      <w:r>
        <w:rPr>
          <w:snapToGrid w:val="0"/>
        </w:rPr>
        <w:tab/>
        <w:t xml:space="preserve">an addition to, or reduction in the area of, the premises; </w:t>
      </w:r>
    </w:p>
    <w:p w14:paraId="401F8AB6" w14:textId="77777777" w:rsidR="00527825" w:rsidRDefault="00527825">
      <w:pPr>
        <w:pStyle w:val="Indenta"/>
        <w:rPr>
          <w:snapToGrid w:val="0"/>
        </w:rPr>
      </w:pPr>
      <w:r>
        <w:rPr>
          <w:snapToGrid w:val="0"/>
        </w:rPr>
        <w:tab/>
      </w:r>
      <w:r>
        <w:rPr>
          <w:snapToGrid w:val="0"/>
        </w:rPr>
        <w:tab/>
        <w:t>and</w:t>
      </w:r>
    </w:p>
    <w:p w14:paraId="1519519F" w14:textId="7452A593" w:rsidR="00527825" w:rsidRDefault="00527825">
      <w:pPr>
        <w:pStyle w:val="Indenta"/>
        <w:rPr>
          <w:snapToGrid w:val="0"/>
        </w:rPr>
      </w:pPr>
      <w:r>
        <w:rPr>
          <w:snapToGrid w:val="0"/>
        </w:rPr>
        <w:tab/>
        <w:t>(b)</w:t>
      </w:r>
      <w:r>
        <w:rPr>
          <w:snapToGrid w:val="0"/>
        </w:rPr>
        <w:tab/>
        <w:t xml:space="preserve">the renovation of, or of the accommodation or facilities provided by, the premises </w:t>
      </w:r>
      <w:r>
        <w:t>is, if it is not an alteration of a kind referred to in paragraph (a), taken</w:t>
      </w:r>
      <w:r>
        <w:rPr>
          <w:snapToGrid w:val="0"/>
        </w:rPr>
        <w:t xml:space="preserve"> to be work that does not require the prior approval of the Director.</w:t>
      </w:r>
    </w:p>
    <w:p w14:paraId="075CEAA7" w14:textId="77777777" w:rsidR="00527825" w:rsidRDefault="00527825">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14:paraId="12A2AA64" w14:textId="77777777" w:rsidR="00527825" w:rsidRDefault="00527825">
      <w:pPr>
        <w:pStyle w:val="Indenta"/>
        <w:rPr>
          <w:snapToGrid w:val="0"/>
        </w:rPr>
      </w:pPr>
      <w:r>
        <w:rPr>
          <w:snapToGrid w:val="0"/>
        </w:rPr>
        <w:tab/>
        <w:t>(a)</w:t>
      </w:r>
      <w:r>
        <w:rPr>
          <w:snapToGrid w:val="0"/>
        </w:rPr>
        <w:tab/>
        <w:t>a proposed alteration of licensed premises; or</w:t>
      </w:r>
    </w:p>
    <w:p w14:paraId="056F67C4" w14:textId="77777777" w:rsidR="00527825" w:rsidRDefault="00527825">
      <w:pPr>
        <w:pStyle w:val="Indenta"/>
        <w:rPr>
          <w:snapToGrid w:val="0"/>
        </w:rPr>
      </w:pPr>
      <w:r>
        <w:rPr>
          <w:snapToGrid w:val="0"/>
        </w:rPr>
        <w:tab/>
        <w:t>(b)</w:t>
      </w:r>
      <w:r>
        <w:rPr>
          <w:snapToGrid w:val="0"/>
        </w:rPr>
        <w:tab/>
        <w:t>unless section 80 applies, the redefinition of the licensed premises as defined in the licence.</w:t>
      </w:r>
    </w:p>
    <w:p w14:paraId="1DEC8ED7" w14:textId="73AFE5D6" w:rsidR="00527825" w:rsidRDefault="00527825">
      <w:pPr>
        <w:pStyle w:val="Subsection"/>
        <w:rPr>
          <w:snapToGrid w:val="0"/>
        </w:rPr>
      </w:pPr>
      <w:r>
        <w:rPr>
          <w:snapToGrid w:val="0"/>
        </w:rPr>
        <w:tab/>
        <w:t>(5)</w:t>
      </w:r>
      <w:r>
        <w:rPr>
          <w:snapToGrid w:val="0"/>
        </w:rPr>
        <w:tab/>
        <w:t xml:space="preserve">The licensing authority </w:t>
      </w:r>
      <w:r>
        <w:t>must refuse</w:t>
      </w:r>
      <w:r>
        <w:rPr>
          <w:snapToGrid w:val="0"/>
        </w:rPr>
        <w:t xml:space="preserve"> an application made under subsection (4) unless satisfied that all other approvals, consents or exemptions required by law in respect of that alteration have been obtained, and if so satisfied may vary the terms or conditions of a licence accordingly.</w:t>
      </w:r>
    </w:p>
    <w:p w14:paraId="17309045" w14:textId="7DD92E92" w:rsidR="00527825" w:rsidRDefault="00527825">
      <w:pPr>
        <w:pStyle w:val="Subsection"/>
        <w:keepNext/>
      </w:pPr>
      <w:r>
        <w:lastRenderedPageBreak/>
        <w:tab/>
        <w:t>(5a)</w:t>
      </w:r>
      <w:r>
        <w:tab/>
        <w:t xml:space="preserve">An application for the alteration or redefinition of licensed premises as defined in a licence that seeks to include in those licensed premises an area that is not contiguous with those licensed premises must be refused unless section 80 applies or the premises — </w:t>
      </w:r>
    </w:p>
    <w:p w14:paraId="3D1B6974" w14:textId="77777777" w:rsidR="00527825" w:rsidRDefault="00527825">
      <w:pPr>
        <w:pStyle w:val="Indenta"/>
      </w:pPr>
      <w:r>
        <w:tab/>
        <w:t>(a)</w:t>
      </w:r>
      <w:r>
        <w:tab/>
        <w:t xml:space="preserve">are entered in the State Register of Heritage Places established and maintained under the </w:t>
      </w:r>
      <w:r>
        <w:rPr>
          <w:i/>
        </w:rPr>
        <w:t>Heritage Act 2018</w:t>
      </w:r>
      <w:r>
        <w:t>; or</w:t>
      </w:r>
    </w:p>
    <w:p w14:paraId="5FA95E6E" w14:textId="77777777" w:rsidR="00527825" w:rsidRDefault="00527825">
      <w:pPr>
        <w:pStyle w:val="Indenta"/>
      </w:pPr>
      <w:r>
        <w:tab/>
        <w:t>(b)</w:t>
      </w:r>
      <w:r>
        <w:tab/>
        <w:t>are of a prescribed type or class.</w:t>
      </w:r>
    </w:p>
    <w:p w14:paraId="7F989340" w14:textId="77777777" w:rsidR="00527825" w:rsidRDefault="00527825">
      <w:pPr>
        <w:pStyle w:val="Ednotesubsection"/>
      </w:pPr>
      <w:r>
        <w:tab/>
        <w:t>[(6)</w:t>
      </w:r>
      <w:r>
        <w:tab/>
        <w:t>deleted]</w:t>
      </w:r>
    </w:p>
    <w:p w14:paraId="1B55F0AB" w14:textId="77777777" w:rsidR="00527825" w:rsidRDefault="00527825">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14:paraId="4AFE91AF" w14:textId="77777777" w:rsidR="00527825" w:rsidRDefault="00527825">
      <w:pPr>
        <w:pStyle w:val="Indenta"/>
        <w:rPr>
          <w:snapToGrid w:val="0"/>
        </w:rPr>
      </w:pPr>
      <w:r>
        <w:rPr>
          <w:snapToGrid w:val="0"/>
        </w:rPr>
        <w:tab/>
        <w:t>(a)</w:t>
      </w:r>
      <w:r>
        <w:rPr>
          <w:snapToGrid w:val="0"/>
        </w:rPr>
        <w:tab/>
        <w:t>a copy of each approval, consent or exemption obtained under any law permitting or approving the change; or</w:t>
      </w:r>
    </w:p>
    <w:p w14:paraId="2327BDF1" w14:textId="77777777" w:rsidR="00527825" w:rsidRDefault="00527825">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14:paraId="46AE9873" w14:textId="77777777" w:rsidR="00527825" w:rsidRDefault="00527825">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14:paraId="331B3BB6" w14:textId="77777777" w:rsidR="00527825" w:rsidRDefault="00527825">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14:paraId="36CE76FB" w14:textId="77777777" w:rsidR="00527825" w:rsidRDefault="00527825">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14:paraId="29B74810" w14:textId="77777777" w:rsidR="00527825" w:rsidRDefault="00527825">
      <w:pPr>
        <w:pStyle w:val="Indenta"/>
        <w:rPr>
          <w:snapToGrid w:val="0"/>
        </w:rPr>
      </w:pPr>
      <w:r>
        <w:rPr>
          <w:snapToGrid w:val="0"/>
        </w:rPr>
        <w:lastRenderedPageBreak/>
        <w:tab/>
        <w:t>(a)</w:t>
      </w:r>
      <w:r>
        <w:rPr>
          <w:snapToGrid w:val="0"/>
        </w:rPr>
        <w:tab/>
        <w:t>it has been capriciously or unreasonably withheld; or</w:t>
      </w:r>
    </w:p>
    <w:p w14:paraId="77544F39" w14:textId="77777777" w:rsidR="00527825" w:rsidRDefault="00527825">
      <w:pPr>
        <w:pStyle w:val="Indenta"/>
        <w:keepNext/>
        <w:rPr>
          <w:snapToGrid w:val="0"/>
        </w:rPr>
      </w:pPr>
      <w:r>
        <w:rPr>
          <w:snapToGrid w:val="0"/>
        </w:rPr>
        <w:tab/>
        <w:t>(b)</w:t>
      </w:r>
      <w:r>
        <w:rPr>
          <w:snapToGrid w:val="0"/>
        </w:rPr>
        <w:tab/>
        <w:t>it is in the public interest to do so.</w:t>
      </w:r>
    </w:p>
    <w:p w14:paraId="78702D7F" w14:textId="07AA131E" w:rsidR="00527825" w:rsidRDefault="00527825">
      <w:pPr>
        <w:pStyle w:val="Footnotesection"/>
        <w:ind w:left="890" w:hanging="890"/>
      </w:pPr>
      <w:r>
        <w:tab/>
        <w:t>[Section 77 amended: No. 26 of 2001 s. 6(1); No. 73 of 2006 s. 57 and 110; No. 56 of 2010 s. 69; No. 22 of 2018 s. 185; No. 20 of 2025 s. 40 and 67.]</w:t>
      </w:r>
    </w:p>
    <w:p w14:paraId="028E61A5" w14:textId="77777777" w:rsidR="00527825" w:rsidRDefault="00527825">
      <w:pPr>
        <w:pStyle w:val="Heading5"/>
      </w:pPr>
      <w:bookmarkStart w:id="147" w:name="_Toc230349222"/>
      <w:r>
        <w:rPr>
          <w:rStyle w:val="CharSectno"/>
        </w:rPr>
        <w:t>77A</w:t>
      </w:r>
      <w:r>
        <w:t>.</w:t>
      </w:r>
      <w:r>
        <w:tab/>
        <w:t>Restrictions on alteration or redefinition of certain packaged liquor premises</w:t>
      </w:r>
      <w:bookmarkEnd w:id="147"/>
    </w:p>
    <w:p w14:paraId="2B4497D6" w14:textId="77777777" w:rsidR="00527825" w:rsidRDefault="00527825">
      <w:pPr>
        <w:pStyle w:val="Subsection"/>
      </w:pPr>
      <w:r>
        <w:tab/>
        <w:t>(1)</w:t>
      </w:r>
      <w:r>
        <w:tab/>
        <w:t xml:space="preserve">In this section — </w:t>
      </w:r>
    </w:p>
    <w:p w14:paraId="0181BC9F" w14:textId="77777777" w:rsidR="00527825" w:rsidRDefault="00527825">
      <w:pPr>
        <w:pStyle w:val="Defstart"/>
      </w:pPr>
      <w:r>
        <w:tab/>
      </w:r>
      <w:r>
        <w:rPr>
          <w:rStyle w:val="CharDefText"/>
        </w:rPr>
        <w:t>packaged liquor premises</w:t>
      </w:r>
      <w:r>
        <w:t xml:space="preserve"> has the meaning given in section 36B(1);</w:t>
      </w:r>
    </w:p>
    <w:p w14:paraId="692DDC00" w14:textId="77777777" w:rsidR="00527825" w:rsidRDefault="00527825">
      <w:pPr>
        <w:pStyle w:val="Defstart"/>
      </w:pPr>
      <w:r>
        <w:tab/>
      </w:r>
      <w:r>
        <w:rPr>
          <w:rStyle w:val="CharDefText"/>
        </w:rPr>
        <w:t>prescribed area</w:t>
      </w:r>
      <w:r>
        <w:t xml:space="preserve"> means the area prescribed for the purposes of this section;</w:t>
      </w:r>
    </w:p>
    <w:p w14:paraId="1F5DEDB4" w14:textId="77777777" w:rsidR="00527825" w:rsidRDefault="00527825">
      <w:pPr>
        <w:pStyle w:val="Defstart"/>
      </w:pPr>
      <w:r>
        <w:tab/>
      </w:r>
      <w:r>
        <w:rPr>
          <w:rStyle w:val="CharDefText"/>
        </w:rPr>
        <w:t>prescribed distance</w:t>
      </w:r>
      <w:r>
        <w:t xml:space="preserve"> means the distance prescribed for the purposes of this section;</w:t>
      </w:r>
    </w:p>
    <w:p w14:paraId="7174E170" w14:textId="77777777" w:rsidR="00527825" w:rsidRDefault="00527825">
      <w:pPr>
        <w:pStyle w:val="Defstart"/>
      </w:pPr>
      <w:r>
        <w:tab/>
      </w:r>
      <w:r>
        <w:rPr>
          <w:rStyle w:val="CharDefText"/>
        </w:rPr>
        <w:t>retail section</w:t>
      </w:r>
      <w:r>
        <w:t>, in relation to packaged liquor premises, means the part or parts of the premises on which packaged liquor is displayed for the purposes of sale or sold.</w:t>
      </w:r>
    </w:p>
    <w:p w14:paraId="2BF977BB" w14:textId="77777777" w:rsidR="00527825" w:rsidRDefault="00527825">
      <w:pPr>
        <w:pStyle w:val="Subsection"/>
      </w:pPr>
      <w:r>
        <w:tab/>
        <w:t>(2)</w:t>
      </w:r>
      <w:r>
        <w:tab/>
        <w:t xml:space="preserve">Subsection (3) applies to packaged liquor premises if — </w:t>
      </w:r>
    </w:p>
    <w:p w14:paraId="1C730618" w14:textId="77777777" w:rsidR="00527825" w:rsidRDefault="00527825">
      <w:pPr>
        <w:pStyle w:val="Indenta"/>
      </w:pPr>
      <w:r>
        <w:tab/>
        <w:t>(a)</w:t>
      </w:r>
      <w:r>
        <w:tab/>
        <w:t>the premises are situated less than the prescribed distance from other packaged liquor premises; and</w:t>
      </w:r>
    </w:p>
    <w:p w14:paraId="03BD934D" w14:textId="77777777" w:rsidR="00527825" w:rsidRDefault="00527825">
      <w:pPr>
        <w:pStyle w:val="Indenta"/>
      </w:pPr>
      <w:r>
        <w:tab/>
        <w:t>(b)</w:t>
      </w:r>
      <w:r>
        <w:tab/>
        <w:t>the area of the retail section of the other packaged liquor premises exceeds the prescribed area.</w:t>
      </w:r>
    </w:p>
    <w:p w14:paraId="1AC89684" w14:textId="49CA06AE" w:rsidR="00527825" w:rsidRDefault="00527825">
      <w:pPr>
        <w:pStyle w:val="Subsection"/>
        <w:keepNext/>
      </w:pPr>
      <w:r>
        <w:tab/>
        <w:t>(3)</w:t>
      </w:r>
      <w:r>
        <w:tab/>
        <w:t xml:space="preserve">The licensing authority must refuse an application made under section 77(4) in respect of packaged liquor premises to which this subsection applies — </w:t>
      </w:r>
    </w:p>
    <w:p w14:paraId="1C42F982" w14:textId="77777777" w:rsidR="00527825" w:rsidRDefault="00527825">
      <w:pPr>
        <w:pStyle w:val="Indenta"/>
        <w:keepNext/>
      </w:pPr>
      <w:r>
        <w:tab/>
        <w:t>(a)</w:t>
      </w:r>
      <w:r>
        <w:tab/>
        <w:t xml:space="preserve">if — </w:t>
      </w:r>
    </w:p>
    <w:p w14:paraId="506AA281" w14:textId="77777777" w:rsidR="00527825" w:rsidRDefault="00527825">
      <w:pPr>
        <w:pStyle w:val="Indenti"/>
      </w:pPr>
      <w:r>
        <w:tab/>
        <w:t>(i)</w:t>
      </w:r>
      <w:r>
        <w:tab/>
        <w:t>the area of the retail section of the premises does not exceed the prescribed area; and</w:t>
      </w:r>
    </w:p>
    <w:p w14:paraId="25E90422" w14:textId="77777777" w:rsidR="00527825" w:rsidRDefault="00527825">
      <w:pPr>
        <w:pStyle w:val="Indenti"/>
      </w:pPr>
      <w:r>
        <w:tab/>
        <w:t>(ii)</w:t>
      </w:r>
      <w:r>
        <w:tab/>
        <w:t xml:space="preserve">the proposed alteration or redefinition of the premises would increase the area of the retail </w:t>
      </w:r>
      <w:r>
        <w:lastRenderedPageBreak/>
        <w:t>section of the premises so that it exceeds the prescribed area;</w:t>
      </w:r>
    </w:p>
    <w:p w14:paraId="77505AF3" w14:textId="77777777" w:rsidR="00527825" w:rsidRDefault="00527825">
      <w:pPr>
        <w:pStyle w:val="Indenta"/>
      </w:pPr>
      <w:r>
        <w:tab/>
      </w:r>
      <w:r>
        <w:tab/>
        <w:t>or</w:t>
      </w:r>
    </w:p>
    <w:p w14:paraId="60BE0ADF" w14:textId="77777777" w:rsidR="00527825" w:rsidRDefault="00527825">
      <w:pPr>
        <w:pStyle w:val="Indenta"/>
        <w:keepNext/>
      </w:pPr>
      <w:r>
        <w:tab/>
        <w:t>(b)</w:t>
      </w:r>
      <w:r>
        <w:tab/>
        <w:t xml:space="preserve">if — </w:t>
      </w:r>
    </w:p>
    <w:p w14:paraId="75B3EABE" w14:textId="77777777" w:rsidR="00527825" w:rsidRDefault="00527825">
      <w:pPr>
        <w:pStyle w:val="Indenti"/>
      </w:pPr>
      <w:r>
        <w:tab/>
        <w:t>(i)</w:t>
      </w:r>
      <w:r>
        <w:tab/>
        <w:t>the area of the retail section of the premises exceeds the prescribed area; and</w:t>
      </w:r>
    </w:p>
    <w:p w14:paraId="12418425" w14:textId="77777777" w:rsidR="00527825" w:rsidRDefault="00527825">
      <w:pPr>
        <w:pStyle w:val="Indenti"/>
      </w:pPr>
      <w:r>
        <w:tab/>
        <w:t>(ii)</w:t>
      </w:r>
      <w:r>
        <w:tab/>
        <w:t>the proposed alteration or redefinition of the premises would increase the area of the retail section of the premises.</w:t>
      </w:r>
    </w:p>
    <w:p w14:paraId="76774280" w14:textId="77777777" w:rsidR="00527825" w:rsidRDefault="00527825">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583F1824" w14:textId="62890EAC" w:rsidR="00527825" w:rsidRDefault="00527825">
      <w:pPr>
        <w:pStyle w:val="Footnotesection"/>
      </w:pPr>
      <w:r>
        <w:tab/>
        <w:t>[Section 77A inserted: No. 9 of 2018 s. 45; amended: No. 20 of 2025 s. 67.]</w:t>
      </w:r>
    </w:p>
    <w:p w14:paraId="078E0FCC" w14:textId="77777777" w:rsidR="00527825" w:rsidRDefault="00527825">
      <w:pPr>
        <w:pStyle w:val="Heading3"/>
        <w:rPr>
          <w:snapToGrid w:val="0"/>
        </w:rPr>
      </w:pPr>
      <w:bookmarkStart w:id="148" w:name="_Toc230348314"/>
      <w:bookmarkStart w:id="149" w:name="_Toc230349223"/>
      <w:r>
        <w:rPr>
          <w:rStyle w:val="CharDivNo"/>
        </w:rPr>
        <w:t>Division 8</w:t>
      </w:r>
      <w:r>
        <w:rPr>
          <w:snapToGrid w:val="0"/>
        </w:rPr>
        <w:t> — </w:t>
      </w:r>
      <w:r>
        <w:rPr>
          <w:rStyle w:val="CharDivText"/>
        </w:rPr>
        <w:t>Removals</w:t>
      </w:r>
      <w:bookmarkEnd w:id="148"/>
      <w:bookmarkEnd w:id="149"/>
      <w:r>
        <w:rPr>
          <w:rStyle w:val="CharDivText"/>
        </w:rPr>
        <w:t xml:space="preserve"> </w:t>
      </w:r>
    </w:p>
    <w:p w14:paraId="7000BC1B" w14:textId="77777777" w:rsidR="00527825" w:rsidRDefault="00527825">
      <w:pPr>
        <w:pStyle w:val="Heading5"/>
        <w:rPr>
          <w:snapToGrid w:val="0"/>
        </w:rPr>
      </w:pPr>
      <w:bookmarkStart w:id="150" w:name="_Toc230349224"/>
      <w:r>
        <w:rPr>
          <w:rStyle w:val="CharSectno"/>
        </w:rPr>
        <w:t>78</w:t>
      </w:r>
      <w:r>
        <w:rPr>
          <w:snapToGrid w:val="0"/>
        </w:rPr>
        <w:t>.</w:t>
      </w:r>
      <w:r>
        <w:rPr>
          <w:snapToGrid w:val="0"/>
        </w:rPr>
        <w:tab/>
        <w:t>Casino liquor licence not removable without authority</w:t>
      </w:r>
      <w:bookmarkEnd w:id="150"/>
    </w:p>
    <w:p w14:paraId="673D3E15" w14:textId="77777777" w:rsidR="00527825" w:rsidRDefault="00527825">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14:paraId="3383A996" w14:textId="77777777" w:rsidR="00527825" w:rsidRDefault="00527825">
      <w:pPr>
        <w:pStyle w:val="Footnotesection"/>
        <w:ind w:left="890" w:hanging="890"/>
      </w:pPr>
      <w:r>
        <w:tab/>
        <w:t>[Section 78 amended: No. 35 of 2003 s. 173(4).]</w:t>
      </w:r>
    </w:p>
    <w:p w14:paraId="5D0D9FEE" w14:textId="77777777" w:rsidR="00527825" w:rsidRDefault="00527825">
      <w:pPr>
        <w:pStyle w:val="Heading5"/>
        <w:keepLines w:val="0"/>
        <w:rPr>
          <w:snapToGrid w:val="0"/>
        </w:rPr>
      </w:pPr>
      <w:bookmarkStart w:id="151" w:name="_Toc230349225"/>
      <w:r>
        <w:rPr>
          <w:rStyle w:val="CharSectno"/>
        </w:rPr>
        <w:t>79</w:t>
      </w:r>
      <w:r>
        <w:rPr>
          <w:snapToGrid w:val="0"/>
        </w:rPr>
        <w:t>.</w:t>
      </w:r>
      <w:r>
        <w:rPr>
          <w:snapToGrid w:val="0"/>
        </w:rPr>
        <w:tab/>
        <w:t>Licence relating to transport, when removable</w:t>
      </w:r>
      <w:bookmarkEnd w:id="151"/>
    </w:p>
    <w:p w14:paraId="6EBD4F64" w14:textId="77777777" w:rsidR="00527825" w:rsidRDefault="00527825">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14:paraId="6F9B98AD" w14:textId="77777777" w:rsidR="00527825" w:rsidRDefault="00527825">
      <w:pPr>
        <w:pStyle w:val="Heading5"/>
        <w:rPr>
          <w:snapToGrid w:val="0"/>
        </w:rPr>
      </w:pPr>
      <w:bookmarkStart w:id="152" w:name="_Toc230349226"/>
      <w:r>
        <w:rPr>
          <w:rStyle w:val="CharSectno"/>
        </w:rPr>
        <w:lastRenderedPageBreak/>
        <w:t>80</w:t>
      </w:r>
      <w:r>
        <w:rPr>
          <w:snapToGrid w:val="0"/>
        </w:rPr>
        <w:t>.</w:t>
      </w:r>
      <w:r>
        <w:rPr>
          <w:snapToGrid w:val="0"/>
        </w:rPr>
        <w:tab/>
        <w:t>Temporary removal or redefinition of licence</w:t>
      </w:r>
      <w:bookmarkEnd w:id="152"/>
    </w:p>
    <w:p w14:paraId="3F3D0DAC" w14:textId="77777777" w:rsidR="00527825" w:rsidRDefault="00527825">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14:paraId="24425DD2" w14:textId="77777777" w:rsidR="00527825" w:rsidRDefault="00527825">
      <w:pPr>
        <w:pStyle w:val="Indenta"/>
        <w:rPr>
          <w:snapToGrid w:val="0"/>
        </w:rPr>
      </w:pPr>
      <w:r>
        <w:rPr>
          <w:snapToGrid w:val="0"/>
        </w:rPr>
        <w:tab/>
        <w:t>(a)</w:t>
      </w:r>
      <w:r>
        <w:rPr>
          <w:snapToGrid w:val="0"/>
        </w:rPr>
        <w:tab/>
        <w:t>fire or other unforeseen or unavoidable calamity; or</w:t>
      </w:r>
    </w:p>
    <w:p w14:paraId="21160F11" w14:textId="77777777" w:rsidR="00527825" w:rsidRDefault="00527825">
      <w:pPr>
        <w:pStyle w:val="Indenta"/>
        <w:rPr>
          <w:snapToGrid w:val="0"/>
        </w:rPr>
      </w:pPr>
      <w:r>
        <w:rPr>
          <w:snapToGrid w:val="0"/>
        </w:rPr>
        <w:tab/>
        <w:t>(b)</w:t>
      </w:r>
      <w:r>
        <w:rPr>
          <w:snapToGrid w:val="0"/>
        </w:rPr>
        <w:tab/>
        <w:t>being repaired or rebuilt, or for the time being required for any public purpose,</w:t>
      </w:r>
    </w:p>
    <w:p w14:paraId="664CC77B" w14:textId="77777777" w:rsidR="00527825" w:rsidRDefault="00527825">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14:paraId="2A8D9E64" w14:textId="22694BD2" w:rsidR="00527825" w:rsidRDefault="00527825">
      <w:pPr>
        <w:pStyle w:val="Subsection"/>
        <w:rPr>
          <w:snapToGrid w:val="0"/>
        </w:rPr>
      </w:pPr>
      <w:r>
        <w:rPr>
          <w:snapToGrid w:val="0"/>
        </w:rPr>
        <w:tab/>
        <w:t>(2)</w:t>
      </w:r>
      <w:r>
        <w:rPr>
          <w:snapToGrid w:val="0"/>
        </w:rPr>
        <w:tab/>
        <w:t xml:space="preserve">An application made under subsection (1) may be granted by the Director </w:t>
      </w:r>
      <w:r>
        <w:t xml:space="preserve">even if — </w:t>
      </w:r>
    </w:p>
    <w:p w14:paraId="16021A9A" w14:textId="1DE4A8BC" w:rsidR="00527825" w:rsidRDefault="00527825">
      <w:pPr>
        <w:pStyle w:val="Indenta"/>
        <w:rPr>
          <w:snapToGrid w:val="0"/>
        </w:rPr>
      </w:pPr>
      <w:r>
        <w:rPr>
          <w:snapToGrid w:val="0"/>
        </w:rPr>
        <w:tab/>
        <w:t>(a)</w:t>
      </w:r>
      <w:r>
        <w:rPr>
          <w:snapToGrid w:val="0"/>
        </w:rPr>
        <w:tab/>
        <w:t>any premises to which the licence is to be temporarily removed, or the redefinition of the premises, would not, ordinarily, conform to the requirements of the licensing authority; or</w:t>
      </w:r>
    </w:p>
    <w:p w14:paraId="69C3493B" w14:textId="57216ECF" w:rsidR="00527825" w:rsidRDefault="00527825">
      <w:pPr>
        <w:pStyle w:val="Indenta"/>
        <w:rPr>
          <w:snapToGrid w:val="0"/>
        </w:rPr>
      </w:pPr>
      <w:r>
        <w:rPr>
          <w:snapToGrid w:val="0"/>
        </w:rPr>
        <w:tab/>
        <w:t>(b)</w:t>
      </w:r>
      <w:r>
        <w:rPr>
          <w:snapToGrid w:val="0"/>
        </w:rPr>
        <w:tab/>
      </w:r>
      <w:r>
        <w:t>consents</w:t>
      </w:r>
      <w:r>
        <w:rPr>
          <w:snapToGrid w:val="0"/>
        </w:rPr>
        <w:t xml:space="preserve"> that would normally be required have not been obtained; or</w:t>
      </w:r>
    </w:p>
    <w:p w14:paraId="03DD3A9F" w14:textId="302BE061" w:rsidR="00527825" w:rsidRDefault="00527825">
      <w:pPr>
        <w:pStyle w:val="Indenta"/>
        <w:rPr>
          <w:snapToGrid w:val="0"/>
        </w:rPr>
      </w:pPr>
      <w:r>
        <w:rPr>
          <w:snapToGrid w:val="0"/>
        </w:rPr>
        <w:tab/>
        <w:t>(c)</w:t>
      </w:r>
      <w:r>
        <w:rPr>
          <w:snapToGrid w:val="0"/>
        </w:rPr>
        <w:tab/>
        <w:t>no opportunity for objection has been afforded.</w:t>
      </w:r>
    </w:p>
    <w:p w14:paraId="591EA599" w14:textId="758C1D06" w:rsidR="00527825" w:rsidRDefault="00527825">
      <w:pPr>
        <w:pStyle w:val="Subsection"/>
        <w:rPr>
          <w:snapToGrid w:val="0"/>
        </w:rPr>
      </w:pPr>
      <w:r>
        <w:rPr>
          <w:snapToGrid w:val="0"/>
        </w:rPr>
        <w:tab/>
        <w:t>(3)</w:t>
      </w:r>
      <w:r>
        <w:rPr>
          <w:snapToGrid w:val="0"/>
        </w:rPr>
        <w:tab/>
        <w:t xml:space="preserve">Where the Director is of the opinion that a removal of a licence under subsection (1) is not appropriate, the Director may suspend the operation of the licence or may redefine the licensed premises </w:t>
      </w:r>
      <w:r>
        <w:t>even if</w:t>
      </w:r>
      <w:r>
        <w:rPr>
          <w:snapToGrid w:val="0"/>
        </w:rPr>
        <w:t xml:space="preserve"> the application made was in respect of a temporary removal.</w:t>
      </w:r>
    </w:p>
    <w:p w14:paraId="07C3D57F" w14:textId="380938E4" w:rsidR="00527825" w:rsidRDefault="00527825">
      <w:pPr>
        <w:pStyle w:val="Footnotesection"/>
        <w:spacing w:before="100"/>
        <w:ind w:left="890" w:hanging="890"/>
      </w:pPr>
      <w:r>
        <w:tab/>
        <w:t>[Section 80 amended: No. 73 of 2006 s. 58; No. 20 of 2025 s. 67.]</w:t>
      </w:r>
    </w:p>
    <w:p w14:paraId="7EE226B9" w14:textId="77777777" w:rsidR="00527825" w:rsidRDefault="00527825">
      <w:pPr>
        <w:pStyle w:val="Heading5"/>
        <w:rPr>
          <w:snapToGrid w:val="0"/>
        </w:rPr>
      </w:pPr>
      <w:bookmarkStart w:id="153" w:name="_Toc230349227"/>
      <w:r>
        <w:rPr>
          <w:rStyle w:val="CharSectno"/>
        </w:rPr>
        <w:lastRenderedPageBreak/>
        <w:t>81</w:t>
      </w:r>
      <w:r>
        <w:rPr>
          <w:snapToGrid w:val="0"/>
        </w:rPr>
        <w:t>.</w:t>
      </w:r>
      <w:r>
        <w:rPr>
          <w:snapToGrid w:val="0"/>
        </w:rPr>
        <w:tab/>
        <w:t>Applications for removal of licence</w:t>
      </w:r>
      <w:bookmarkEnd w:id="153"/>
    </w:p>
    <w:p w14:paraId="44F4933F" w14:textId="6E72FD84" w:rsidR="00527825" w:rsidRDefault="00527825">
      <w:pPr>
        <w:pStyle w:val="Subsection"/>
        <w:keepNext/>
        <w:keepLines/>
        <w:rPr>
          <w:snapToGrid w:val="0"/>
        </w:rPr>
      </w:pPr>
      <w:r>
        <w:rPr>
          <w:snapToGrid w:val="0"/>
        </w:rPr>
        <w:tab/>
        <w:t>(1)</w:t>
      </w:r>
      <w:r>
        <w:rPr>
          <w:snapToGrid w:val="0"/>
        </w:rPr>
        <w:tab/>
        <w:t xml:space="preserve">Subject to section 78, 79, and 80, the licensing authority has the same </w:t>
      </w:r>
      <w:r>
        <w:t>powers</w:t>
      </w:r>
      <w:r>
        <w:rPr>
          <w:snapToGrid w:val="0"/>
        </w:rPr>
        <w:t xml:space="preserve"> in relation to an application for the removal of a licence as it has in relation to an application for the grant of a new licence of that class.</w:t>
      </w:r>
    </w:p>
    <w:p w14:paraId="75C1C474" w14:textId="5E573664" w:rsidR="00527825" w:rsidRDefault="00527825">
      <w:pPr>
        <w:pStyle w:val="Subsection"/>
        <w:rPr>
          <w:snapToGrid w:val="0"/>
        </w:rPr>
      </w:pPr>
      <w:r>
        <w:rPr>
          <w:snapToGrid w:val="0"/>
        </w:rPr>
        <w:tab/>
        <w:t>(2)</w:t>
      </w:r>
      <w:r>
        <w:rPr>
          <w:snapToGrid w:val="0"/>
        </w:rPr>
        <w:tab/>
        <w:t xml:space="preserve">Subject to section 78, an application </w:t>
      </w:r>
      <w:r>
        <w:t>for a removal must</w:t>
      </w:r>
      <w:r>
        <w:rPr>
          <w:snapToGrid w:val="0"/>
        </w:rPr>
        <w:t xml:space="preserve"> be made by the person wishing to hold the licence after the removal.</w:t>
      </w:r>
    </w:p>
    <w:p w14:paraId="259A9DEA" w14:textId="77777777" w:rsidR="00527825" w:rsidRDefault="00527825">
      <w:pPr>
        <w:pStyle w:val="Subsection"/>
        <w:keepNext/>
        <w:rPr>
          <w:snapToGrid w:val="0"/>
        </w:rPr>
      </w:pPr>
      <w:r>
        <w:rPr>
          <w:snapToGrid w:val="0"/>
        </w:rPr>
        <w:tab/>
        <w:t>(3)</w:t>
      </w:r>
      <w:r>
        <w:rPr>
          <w:snapToGrid w:val="0"/>
        </w:rPr>
        <w:tab/>
        <w:t>An applicant for the removal of a licence must satisfy the licensing authority — </w:t>
      </w:r>
    </w:p>
    <w:p w14:paraId="37A8D294" w14:textId="77777777" w:rsidR="00527825" w:rsidRDefault="00527825">
      <w:pPr>
        <w:pStyle w:val="Ednotepara"/>
        <w:keepNext/>
        <w:spacing w:before="80"/>
        <w:rPr>
          <w:snapToGrid w:val="0"/>
        </w:rPr>
      </w:pPr>
      <w:r>
        <w:rPr>
          <w:snapToGrid w:val="0"/>
        </w:rPr>
        <w:tab/>
        <w:t>[(a)</w:t>
      </w:r>
      <w:r>
        <w:rPr>
          <w:snapToGrid w:val="0"/>
        </w:rPr>
        <w:tab/>
        <w:t xml:space="preserve">deleted] </w:t>
      </w:r>
    </w:p>
    <w:p w14:paraId="62A356EC" w14:textId="77777777" w:rsidR="00527825" w:rsidRDefault="00527825">
      <w:pPr>
        <w:pStyle w:val="Indenta"/>
        <w:keepNext/>
        <w:rPr>
          <w:snapToGrid w:val="0"/>
        </w:rPr>
      </w:pPr>
      <w:r>
        <w:rPr>
          <w:snapToGrid w:val="0"/>
        </w:rPr>
        <w:tab/>
        <w:t>(b)</w:t>
      </w:r>
      <w:r>
        <w:rPr>
          <w:snapToGrid w:val="0"/>
        </w:rPr>
        <w:tab/>
        <w:t>that the requirements of this Act in relation to the grant of a new licence of that class are met in relation to — </w:t>
      </w:r>
    </w:p>
    <w:p w14:paraId="2F4A8FCD" w14:textId="77777777" w:rsidR="00527825" w:rsidRDefault="00527825">
      <w:pPr>
        <w:pStyle w:val="Indenti"/>
        <w:keepNext/>
        <w:rPr>
          <w:snapToGrid w:val="0"/>
        </w:rPr>
      </w:pPr>
      <w:r>
        <w:rPr>
          <w:snapToGrid w:val="0"/>
        </w:rPr>
        <w:tab/>
        <w:t>(i)</w:t>
      </w:r>
      <w:r>
        <w:rPr>
          <w:snapToGrid w:val="0"/>
        </w:rPr>
        <w:tab/>
        <w:t>the licence sought to be removed; and</w:t>
      </w:r>
    </w:p>
    <w:p w14:paraId="5A7B6CCF" w14:textId="77777777" w:rsidR="00527825" w:rsidRDefault="00527825">
      <w:pPr>
        <w:pStyle w:val="Indenti"/>
        <w:rPr>
          <w:snapToGrid w:val="0"/>
        </w:rPr>
      </w:pPr>
      <w:r>
        <w:rPr>
          <w:snapToGrid w:val="0"/>
        </w:rPr>
        <w:tab/>
        <w:t>(ii)</w:t>
      </w:r>
      <w:r>
        <w:rPr>
          <w:snapToGrid w:val="0"/>
        </w:rPr>
        <w:tab/>
        <w:t>the premises to which it is sought to be removed;</w:t>
      </w:r>
    </w:p>
    <w:p w14:paraId="4C0A2A06" w14:textId="77777777" w:rsidR="00527825" w:rsidRDefault="00527825">
      <w:pPr>
        <w:pStyle w:val="Indenta"/>
        <w:rPr>
          <w:snapToGrid w:val="0"/>
        </w:rPr>
      </w:pPr>
      <w:r>
        <w:rPr>
          <w:snapToGrid w:val="0"/>
        </w:rPr>
        <w:tab/>
      </w:r>
      <w:r>
        <w:rPr>
          <w:snapToGrid w:val="0"/>
        </w:rPr>
        <w:tab/>
        <w:t>and</w:t>
      </w:r>
    </w:p>
    <w:p w14:paraId="3CFB0671" w14:textId="77777777" w:rsidR="00527825" w:rsidRDefault="00527825">
      <w:pPr>
        <w:pStyle w:val="Indenta"/>
        <w:rPr>
          <w:snapToGrid w:val="0"/>
        </w:rPr>
      </w:pPr>
      <w:r>
        <w:rPr>
          <w:snapToGrid w:val="0"/>
        </w:rPr>
        <w:tab/>
        <w:t>(c)</w:t>
      </w:r>
      <w:r>
        <w:rPr>
          <w:snapToGrid w:val="0"/>
        </w:rPr>
        <w:tab/>
        <w:t>that adequate notice of the proposed application had been given — </w:t>
      </w:r>
    </w:p>
    <w:p w14:paraId="0532E3DD" w14:textId="77777777" w:rsidR="00527825" w:rsidRDefault="00527825">
      <w:pPr>
        <w:pStyle w:val="Indenti"/>
        <w:rPr>
          <w:snapToGrid w:val="0"/>
        </w:rPr>
      </w:pPr>
      <w:r>
        <w:rPr>
          <w:snapToGrid w:val="0"/>
        </w:rPr>
        <w:tab/>
        <w:t>(i)</w:t>
      </w:r>
      <w:r>
        <w:rPr>
          <w:snapToGrid w:val="0"/>
        </w:rPr>
        <w:tab/>
        <w:t>to the owner and any lessor or lessee of the premises to which the licence is sought to be removed; and</w:t>
      </w:r>
    </w:p>
    <w:p w14:paraId="0C5C3B5A" w14:textId="77777777" w:rsidR="00527825" w:rsidRDefault="00527825">
      <w:pPr>
        <w:pStyle w:val="Indenti"/>
        <w:rPr>
          <w:snapToGrid w:val="0"/>
        </w:rPr>
      </w:pPr>
      <w:r>
        <w:rPr>
          <w:snapToGrid w:val="0"/>
        </w:rPr>
        <w:tab/>
        <w:t>(ii)</w:t>
      </w:r>
      <w:r>
        <w:rPr>
          <w:snapToGrid w:val="0"/>
        </w:rPr>
        <w:tab/>
        <w:t>to the owner, and any lessor, lessee or mortgagee of the premises from which it is proposed to remove the licence;</w:t>
      </w:r>
    </w:p>
    <w:p w14:paraId="495DA9A9" w14:textId="77777777" w:rsidR="00527825" w:rsidRDefault="00527825">
      <w:pPr>
        <w:pStyle w:val="Indenta"/>
        <w:rPr>
          <w:snapToGrid w:val="0"/>
        </w:rPr>
      </w:pPr>
      <w:r>
        <w:rPr>
          <w:snapToGrid w:val="0"/>
        </w:rPr>
        <w:tab/>
      </w:r>
      <w:r>
        <w:rPr>
          <w:snapToGrid w:val="0"/>
        </w:rPr>
        <w:tab/>
        <w:t>and</w:t>
      </w:r>
    </w:p>
    <w:p w14:paraId="29429A8D" w14:textId="77777777" w:rsidR="00527825" w:rsidRDefault="00527825">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14:paraId="7B2FEB1C" w14:textId="77777777" w:rsidR="00527825" w:rsidRDefault="00527825">
      <w:pPr>
        <w:pStyle w:val="Ednotesubsection"/>
      </w:pPr>
      <w:r>
        <w:tab/>
        <w:t>[(4)</w:t>
      </w:r>
      <w:r>
        <w:tab/>
        <w:t>deleted]</w:t>
      </w:r>
    </w:p>
    <w:p w14:paraId="785B93D8" w14:textId="77777777" w:rsidR="00527825" w:rsidRDefault="00527825">
      <w:pPr>
        <w:pStyle w:val="Subsection"/>
        <w:keepNext/>
        <w:rPr>
          <w:snapToGrid w:val="0"/>
        </w:rPr>
      </w:pPr>
      <w:r>
        <w:rPr>
          <w:snapToGrid w:val="0"/>
        </w:rPr>
        <w:lastRenderedPageBreak/>
        <w:tab/>
        <w:t>(5)</w:t>
      </w:r>
      <w:r>
        <w:rPr>
          <w:snapToGrid w:val="0"/>
        </w:rPr>
        <w:tab/>
        <w:t>The removal of a licence — </w:t>
      </w:r>
    </w:p>
    <w:p w14:paraId="6C43BD47" w14:textId="77777777" w:rsidR="00527825" w:rsidRDefault="00527825">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14:paraId="7DC137B6" w14:textId="77777777" w:rsidR="00527825" w:rsidRDefault="00527825">
      <w:pPr>
        <w:pStyle w:val="Indenta"/>
        <w:keepNext/>
        <w:rPr>
          <w:snapToGrid w:val="0"/>
        </w:rPr>
      </w:pPr>
      <w:r>
        <w:rPr>
          <w:snapToGrid w:val="0"/>
        </w:rPr>
        <w:tab/>
        <w:t>(b)</w:t>
      </w:r>
      <w:r>
        <w:rPr>
          <w:snapToGrid w:val="0"/>
        </w:rPr>
        <w:tab/>
        <w:t>takes effect on the date specified in that endorsement,</w:t>
      </w:r>
    </w:p>
    <w:p w14:paraId="7883491C" w14:textId="77777777" w:rsidR="00527825" w:rsidRDefault="00527825">
      <w:pPr>
        <w:pStyle w:val="Subsection"/>
        <w:spacing w:before="140"/>
        <w:rPr>
          <w:snapToGrid w:val="0"/>
        </w:rPr>
      </w:pPr>
      <w:r>
        <w:rPr>
          <w:snapToGrid w:val="0"/>
        </w:rPr>
        <w:tab/>
      </w:r>
      <w:r>
        <w:rPr>
          <w:snapToGrid w:val="0"/>
        </w:rPr>
        <w:tab/>
        <w:t>on an application for the proposed removal being granted.</w:t>
      </w:r>
    </w:p>
    <w:p w14:paraId="5F98AB16" w14:textId="77777777" w:rsidR="00527825" w:rsidRDefault="00527825">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14:paraId="7EE844D4" w14:textId="77777777" w:rsidR="00527825" w:rsidRDefault="00527825">
      <w:pPr>
        <w:pStyle w:val="Subsection"/>
        <w:keepNext/>
        <w:spacing w:before="140"/>
      </w:pPr>
      <w:r>
        <w:tab/>
        <w:t>(7)</w:t>
      </w:r>
      <w:r>
        <w:tab/>
        <w:t xml:space="preserve">An application for the removal of a licence cannot be made if — </w:t>
      </w:r>
    </w:p>
    <w:p w14:paraId="2FA5710D" w14:textId="77777777" w:rsidR="00527825" w:rsidRDefault="00527825">
      <w:pPr>
        <w:pStyle w:val="Indenta"/>
        <w:keepNext/>
      </w:pPr>
      <w:r>
        <w:tab/>
        <w:t>(a)</w:t>
      </w:r>
      <w:r>
        <w:tab/>
        <w:t>the licence has been conditionally granted under section 62; and</w:t>
      </w:r>
    </w:p>
    <w:p w14:paraId="78EED942" w14:textId="77777777" w:rsidR="00527825" w:rsidRDefault="00527825">
      <w:pPr>
        <w:pStyle w:val="Indenta"/>
      </w:pPr>
      <w:r>
        <w:tab/>
        <w:t>(b)</w:t>
      </w:r>
      <w:r>
        <w:tab/>
        <w:t>the grant of the licence has not been confirmed under section 62(9).</w:t>
      </w:r>
    </w:p>
    <w:p w14:paraId="7E11BB80" w14:textId="4E52E595" w:rsidR="00527825" w:rsidRDefault="00527825">
      <w:pPr>
        <w:pStyle w:val="Footnotesection"/>
        <w:ind w:left="890" w:hanging="890"/>
      </w:pPr>
      <w:r>
        <w:tab/>
        <w:t xml:space="preserve">[Section 81 amended: No. 12 of 1998 s. 55; No. 73 of 2006 s. 59; No. 20 of 2025 s. 67.] </w:t>
      </w:r>
    </w:p>
    <w:p w14:paraId="09530787" w14:textId="77777777" w:rsidR="00527825" w:rsidRDefault="00527825">
      <w:pPr>
        <w:pStyle w:val="Heading3"/>
        <w:rPr>
          <w:snapToGrid w:val="0"/>
        </w:rPr>
      </w:pPr>
      <w:bookmarkStart w:id="154" w:name="_Toc230348319"/>
      <w:bookmarkStart w:id="155" w:name="_Toc230349228"/>
      <w:r>
        <w:rPr>
          <w:rStyle w:val="CharDivNo"/>
        </w:rPr>
        <w:t>Division 9</w:t>
      </w:r>
      <w:r>
        <w:rPr>
          <w:snapToGrid w:val="0"/>
        </w:rPr>
        <w:t> — </w:t>
      </w:r>
      <w:r>
        <w:rPr>
          <w:rStyle w:val="CharDivText"/>
        </w:rPr>
        <w:t>Transfers</w:t>
      </w:r>
      <w:bookmarkEnd w:id="154"/>
      <w:bookmarkEnd w:id="155"/>
      <w:r>
        <w:rPr>
          <w:rStyle w:val="CharDivText"/>
        </w:rPr>
        <w:t xml:space="preserve"> </w:t>
      </w:r>
    </w:p>
    <w:p w14:paraId="51547A6B" w14:textId="77777777" w:rsidR="00527825" w:rsidRDefault="00527825">
      <w:pPr>
        <w:pStyle w:val="Heading5"/>
        <w:rPr>
          <w:snapToGrid w:val="0"/>
        </w:rPr>
      </w:pPr>
      <w:bookmarkStart w:id="156" w:name="_Toc230349229"/>
      <w:r>
        <w:rPr>
          <w:rStyle w:val="CharSectno"/>
        </w:rPr>
        <w:t>82</w:t>
      </w:r>
      <w:r>
        <w:rPr>
          <w:snapToGrid w:val="0"/>
        </w:rPr>
        <w:t>.</w:t>
      </w:r>
      <w:r>
        <w:rPr>
          <w:snapToGrid w:val="0"/>
        </w:rPr>
        <w:tab/>
        <w:t>Applications for transfer of licences</w:t>
      </w:r>
      <w:bookmarkEnd w:id="156"/>
    </w:p>
    <w:p w14:paraId="30E93370" w14:textId="77777777" w:rsidR="00527825" w:rsidRDefault="00527825">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14:paraId="7D671DFC" w14:textId="05EC2FED" w:rsidR="00527825" w:rsidRDefault="00527825">
      <w:pPr>
        <w:pStyle w:val="Subsection"/>
        <w:rPr>
          <w:snapToGrid w:val="0"/>
        </w:rPr>
      </w:pPr>
      <w:r>
        <w:rPr>
          <w:snapToGrid w:val="0"/>
        </w:rPr>
        <w:tab/>
        <w:t>(2)</w:t>
      </w:r>
      <w:r>
        <w:rPr>
          <w:snapToGrid w:val="0"/>
        </w:rPr>
        <w:tab/>
        <w:t xml:space="preserve">An application </w:t>
      </w:r>
      <w:r>
        <w:t>for approval of the transfer of a licence must</w:t>
      </w:r>
      <w:r>
        <w:rPr>
          <w:snapToGrid w:val="0"/>
        </w:rPr>
        <w:t xml:space="preserve"> be made by the person wishing to hold the licence after the transfer.</w:t>
      </w:r>
    </w:p>
    <w:p w14:paraId="77F645A1" w14:textId="77777777" w:rsidR="00527825" w:rsidRDefault="00527825">
      <w:pPr>
        <w:pStyle w:val="Subsection"/>
        <w:keepNext/>
        <w:rPr>
          <w:snapToGrid w:val="0"/>
        </w:rPr>
      </w:pPr>
      <w:r>
        <w:rPr>
          <w:snapToGrid w:val="0"/>
        </w:rPr>
        <w:lastRenderedPageBreak/>
        <w:tab/>
        <w:t>(3)</w:t>
      </w:r>
      <w:r>
        <w:rPr>
          <w:snapToGrid w:val="0"/>
        </w:rPr>
        <w:tab/>
        <w:t>The transfer of a licence — </w:t>
      </w:r>
    </w:p>
    <w:p w14:paraId="3DDA1FB5" w14:textId="77777777" w:rsidR="00527825" w:rsidRDefault="00527825">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14:paraId="73FF4415" w14:textId="77777777" w:rsidR="00527825" w:rsidRDefault="00527825">
      <w:pPr>
        <w:pStyle w:val="Indenta"/>
        <w:keepNext/>
        <w:keepLines/>
        <w:rPr>
          <w:snapToGrid w:val="0"/>
        </w:rPr>
      </w:pPr>
      <w:r>
        <w:rPr>
          <w:snapToGrid w:val="0"/>
        </w:rPr>
        <w:tab/>
        <w:t>(b)</w:t>
      </w:r>
      <w:r>
        <w:rPr>
          <w:snapToGrid w:val="0"/>
        </w:rPr>
        <w:tab/>
        <w:t>takes effect on the date specified in that endorsement,</w:t>
      </w:r>
    </w:p>
    <w:p w14:paraId="22E3D7F6" w14:textId="77777777" w:rsidR="00527825" w:rsidRDefault="00527825">
      <w:pPr>
        <w:pStyle w:val="Subsection"/>
        <w:keepNext/>
        <w:keepLines/>
        <w:rPr>
          <w:snapToGrid w:val="0"/>
        </w:rPr>
      </w:pPr>
      <w:r>
        <w:rPr>
          <w:snapToGrid w:val="0"/>
        </w:rPr>
        <w:tab/>
      </w:r>
      <w:r>
        <w:rPr>
          <w:snapToGrid w:val="0"/>
        </w:rPr>
        <w:tab/>
        <w:t>on an application for the approval of the proposed transfer being granted.</w:t>
      </w:r>
    </w:p>
    <w:p w14:paraId="19E0B570" w14:textId="3F6B59B0" w:rsidR="00527825" w:rsidRDefault="00527825">
      <w:pPr>
        <w:pStyle w:val="Footnotesection"/>
        <w:ind w:left="890" w:hanging="890"/>
      </w:pPr>
      <w:r>
        <w:tab/>
        <w:t xml:space="preserve">[Section 82 amended: No. 12 of 1998 s. 56; No. 20 of 2025 s. 67.] </w:t>
      </w:r>
    </w:p>
    <w:p w14:paraId="5C9D3E96" w14:textId="77777777" w:rsidR="00527825" w:rsidRDefault="00527825">
      <w:pPr>
        <w:pStyle w:val="Heading5"/>
        <w:spacing w:before="240"/>
        <w:rPr>
          <w:snapToGrid w:val="0"/>
        </w:rPr>
      </w:pPr>
      <w:bookmarkStart w:id="157" w:name="_Toc230349230"/>
      <w:r>
        <w:rPr>
          <w:rStyle w:val="CharSectno"/>
        </w:rPr>
        <w:t>82A</w:t>
      </w:r>
      <w:r>
        <w:rPr>
          <w:snapToGrid w:val="0"/>
        </w:rPr>
        <w:t>.</w:t>
      </w:r>
      <w:r>
        <w:rPr>
          <w:snapToGrid w:val="0"/>
        </w:rPr>
        <w:tab/>
        <w:t>Transfer of licence between licence holders</w:t>
      </w:r>
      <w:bookmarkEnd w:id="157"/>
      <w:r>
        <w:rPr>
          <w:snapToGrid w:val="0"/>
        </w:rPr>
        <w:t xml:space="preserve"> </w:t>
      </w:r>
    </w:p>
    <w:p w14:paraId="1776E37A" w14:textId="08897D2C" w:rsidR="00527825" w:rsidRDefault="00527825">
      <w:pPr>
        <w:pStyle w:val="Subsection"/>
        <w:rPr>
          <w:snapToGrid w:val="0"/>
        </w:rPr>
      </w:pPr>
      <w:r>
        <w:rPr>
          <w:snapToGrid w:val="0"/>
        </w:rPr>
        <w:tab/>
        <w:t>(1)</w:t>
      </w:r>
      <w:r>
        <w:rPr>
          <w:snapToGrid w:val="0"/>
        </w:rPr>
        <w:tab/>
        <w:t xml:space="preserve">Where a licence is held jointly and one, or more, of the persons who hold the licence no longer wishes to be involved in the conduct of business under the licence, or ceases to occupy the licensed premises, then </w:t>
      </w:r>
      <w:r>
        <w:t>informal application in writing</w:t>
      </w:r>
      <w:r>
        <w:rPr>
          <w:snapToGrid w:val="0"/>
        </w:rPr>
        <w:t xml:space="preserve"> is to be made for the licence to be transferred to the other person, or persons, who hold the licence.</w:t>
      </w:r>
    </w:p>
    <w:p w14:paraId="470170C6" w14:textId="05DF6277" w:rsidR="00527825" w:rsidRDefault="00527825">
      <w:pPr>
        <w:pStyle w:val="Subsection"/>
        <w:rPr>
          <w:snapToGrid w:val="0"/>
        </w:rPr>
      </w:pPr>
      <w:r>
        <w:rPr>
          <w:snapToGrid w:val="0"/>
        </w:rPr>
        <w:tab/>
        <w:t>(2)</w:t>
      </w:r>
      <w:r>
        <w:rPr>
          <w:snapToGrid w:val="0"/>
        </w:rPr>
        <w:tab/>
        <w:t xml:space="preserve">Application is to be made under subsection (1) </w:t>
      </w:r>
      <w:r>
        <w:t>even if</w:t>
      </w:r>
      <w:r>
        <w:rPr>
          <w:snapToGrid w:val="0"/>
        </w:rPr>
        <w:t xml:space="preserve"> the interest of a person in the licence has terminated under section 37(5)(b).</w:t>
      </w:r>
    </w:p>
    <w:p w14:paraId="1D503147" w14:textId="77777777" w:rsidR="00527825" w:rsidRDefault="00527825">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14:paraId="287F2000" w14:textId="71322446" w:rsidR="00527825" w:rsidRDefault="00527825">
      <w:pPr>
        <w:pStyle w:val="Footnotesection"/>
        <w:ind w:left="890" w:hanging="890"/>
      </w:pPr>
      <w:r>
        <w:tab/>
        <w:t xml:space="preserve">[Section 82A inserted: No. 12 of 1998 s. 57; amended: No. 20 of 2025 s. 14 and 67.] </w:t>
      </w:r>
    </w:p>
    <w:p w14:paraId="2FFB641C" w14:textId="77777777" w:rsidR="00527825" w:rsidRDefault="00527825">
      <w:pPr>
        <w:pStyle w:val="Heading5"/>
        <w:rPr>
          <w:snapToGrid w:val="0"/>
        </w:rPr>
      </w:pPr>
      <w:bookmarkStart w:id="158" w:name="_Toc230349231"/>
      <w:r>
        <w:rPr>
          <w:rStyle w:val="CharSectno"/>
        </w:rPr>
        <w:t>83</w:t>
      </w:r>
      <w:r>
        <w:rPr>
          <w:snapToGrid w:val="0"/>
        </w:rPr>
        <w:t>.</w:t>
      </w:r>
      <w:r>
        <w:rPr>
          <w:snapToGrid w:val="0"/>
        </w:rPr>
        <w:tab/>
        <w:t>Certain licences not transferable</w:t>
      </w:r>
      <w:bookmarkEnd w:id="158"/>
      <w:r>
        <w:rPr>
          <w:snapToGrid w:val="0"/>
        </w:rPr>
        <w:t xml:space="preserve"> </w:t>
      </w:r>
    </w:p>
    <w:p w14:paraId="5A3C6448" w14:textId="77777777" w:rsidR="00527825" w:rsidRDefault="00527825">
      <w:pPr>
        <w:pStyle w:val="Subsection"/>
        <w:rPr>
          <w:snapToGrid w:val="0"/>
        </w:rPr>
      </w:pPr>
      <w:r>
        <w:rPr>
          <w:snapToGrid w:val="0"/>
        </w:rPr>
        <w:tab/>
        <w:t>(1)</w:t>
      </w:r>
      <w:r>
        <w:rPr>
          <w:snapToGrid w:val="0"/>
        </w:rPr>
        <w:tab/>
        <w:t>A casino liquor licence is not capable of being transferred without the consent of the Gaming and Wagering Commission.</w:t>
      </w:r>
    </w:p>
    <w:p w14:paraId="59DFFD64" w14:textId="77777777" w:rsidR="00527825" w:rsidRDefault="00527825">
      <w:pPr>
        <w:pStyle w:val="Subsection"/>
        <w:rPr>
          <w:snapToGrid w:val="0"/>
        </w:rPr>
      </w:pPr>
      <w:r>
        <w:rPr>
          <w:snapToGrid w:val="0"/>
        </w:rPr>
        <w:lastRenderedPageBreak/>
        <w:tab/>
        <w:t>(2)</w:t>
      </w:r>
      <w:r>
        <w:rPr>
          <w:snapToGrid w:val="0"/>
        </w:rPr>
        <w:tab/>
        <w:t>A club licence is not capable of being transferred.</w:t>
      </w:r>
    </w:p>
    <w:p w14:paraId="0108BA00" w14:textId="77777777" w:rsidR="00527825" w:rsidRDefault="00527825">
      <w:pPr>
        <w:pStyle w:val="Subsection"/>
        <w:keepNext/>
        <w:rPr>
          <w:snapToGrid w:val="0"/>
        </w:rPr>
      </w:pPr>
      <w:r>
        <w:rPr>
          <w:snapToGrid w:val="0"/>
        </w:rPr>
        <w:tab/>
        <w:t>(3)</w:t>
      </w:r>
      <w:r>
        <w:rPr>
          <w:snapToGrid w:val="0"/>
        </w:rPr>
        <w:tab/>
        <w:t>An occasional licence is not capable of being transferred.</w:t>
      </w:r>
    </w:p>
    <w:p w14:paraId="46D44F37" w14:textId="083EF602" w:rsidR="00527825" w:rsidRDefault="00527825">
      <w:pPr>
        <w:pStyle w:val="Footnotesection"/>
      </w:pPr>
      <w:r>
        <w:tab/>
        <w:t>[Section 83 amended: No. 35 of 2003 s. 173(4).]</w:t>
      </w:r>
    </w:p>
    <w:p w14:paraId="59EFDA2E" w14:textId="77777777" w:rsidR="00527825" w:rsidRDefault="00527825">
      <w:pPr>
        <w:pStyle w:val="Heading5"/>
        <w:rPr>
          <w:snapToGrid w:val="0"/>
        </w:rPr>
      </w:pPr>
      <w:bookmarkStart w:id="159" w:name="_Toc230349232"/>
      <w:r>
        <w:rPr>
          <w:rStyle w:val="CharSectno"/>
        </w:rPr>
        <w:t>84</w:t>
      </w:r>
      <w:r>
        <w:rPr>
          <w:snapToGrid w:val="0"/>
        </w:rPr>
        <w:t>.</w:t>
      </w:r>
      <w:r>
        <w:rPr>
          <w:snapToGrid w:val="0"/>
        </w:rPr>
        <w:tab/>
        <w:t>Pre-requisites for transfer of licence</w:t>
      </w:r>
      <w:bookmarkEnd w:id="159"/>
    </w:p>
    <w:p w14:paraId="6191FCE9" w14:textId="245CF16B" w:rsidR="00527825" w:rsidRDefault="00527825">
      <w:pPr>
        <w:pStyle w:val="Subsection"/>
        <w:keepNext/>
        <w:keepLines/>
        <w:spacing w:before="200"/>
        <w:rPr>
          <w:snapToGrid w:val="0"/>
        </w:rPr>
      </w:pPr>
      <w:r>
        <w:rPr>
          <w:snapToGrid w:val="0"/>
        </w:rPr>
        <w:tab/>
        <w:t>(1)</w:t>
      </w:r>
      <w:r>
        <w:rPr>
          <w:snapToGrid w:val="0"/>
        </w:rPr>
        <w:tab/>
        <w:t xml:space="preserve">The Director </w:t>
      </w:r>
      <w:r>
        <w:t>must refuse</w:t>
      </w:r>
      <w:r>
        <w:rPr>
          <w:snapToGrid w:val="0"/>
        </w:rPr>
        <w:t xml:space="preserve"> an application for approval of the transfer of the licence in relation to any premises unless the application is made — </w:t>
      </w:r>
    </w:p>
    <w:p w14:paraId="38A06D8E" w14:textId="77777777" w:rsidR="00527825" w:rsidRDefault="00527825">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14:paraId="7D97C489" w14:textId="77777777" w:rsidR="00527825" w:rsidRDefault="00527825">
      <w:pPr>
        <w:pStyle w:val="Indenta"/>
        <w:keepNext/>
        <w:rPr>
          <w:snapToGrid w:val="0"/>
        </w:rPr>
      </w:pPr>
      <w:r>
        <w:rPr>
          <w:snapToGrid w:val="0"/>
        </w:rPr>
        <w:tab/>
        <w:t>(b)</w:t>
      </w:r>
      <w:r>
        <w:rPr>
          <w:snapToGrid w:val="0"/>
        </w:rPr>
        <w:tab/>
        <w:t>by a person who — </w:t>
      </w:r>
    </w:p>
    <w:p w14:paraId="425BC7D0" w14:textId="77777777" w:rsidR="00527825" w:rsidRDefault="00527825">
      <w:pPr>
        <w:pStyle w:val="Indenti"/>
        <w:rPr>
          <w:snapToGrid w:val="0"/>
        </w:rPr>
      </w:pPr>
      <w:r>
        <w:rPr>
          <w:snapToGrid w:val="0"/>
        </w:rPr>
        <w:tab/>
        <w:t>(i)</w:t>
      </w:r>
      <w:r>
        <w:rPr>
          <w:snapToGrid w:val="0"/>
        </w:rPr>
        <w:tab/>
        <w:t>has under section 86 a right to carry on the business of the licensee; or</w:t>
      </w:r>
    </w:p>
    <w:p w14:paraId="560D3CC5" w14:textId="50FDC586" w:rsidR="00527825" w:rsidRDefault="00527825">
      <w:pPr>
        <w:pStyle w:val="Indenti"/>
        <w:rPr>
          <w:snapToGrid w:val="0"/>
        </w:rPr>
      </w:pPr>
      <w:r>
        <w:rPr>
          <w:snapToGrid w:val="0"/>
        </w:rPr>
        <w:tab/>
        <w:t>(ii)</w:t>
      </w:r>
      <w:r>
        <w:rPr>
          <w:snapToGrid w:val="0"/>
        </w:rPr>
        <w:tab/>
        <w:t xml:space="preserve">may, under section 87, be granted a </w:t>
      </w:r>
      <w:r>
        <w:t>business continuity order</w:t>
      </w:r>
      <w:r>
        <w:rPr>
          <w:snapToGrid w:val="0"/>
        </w:rPr>
        <w:t xml:space="preserve">; </w:t>
      </w:r>
    </w:p>
    <w:p w14:paraId="54E132F9" w14:textId="77777777" w:rsidR="00527825" w:rsidRDefault="00527825">
      <w:pPr>
        <w:pStyle w:val="Indenta"/>
        <w:rPr>
          <w:snapToGrid w:val="0"/>
        </w:rPr>
      </w:pPr>
      <w:r>
        <w:rPr>
          <w:snapToGrid w:val="0"/>
        </w:rPr>
        <w:tab/>
      </w:r>
      <w:r>
        <w:rPr>
          <w:snapToGrid w:val="0"/>
        </w:rPr>
        <w:tab/>
        <w:t>or</w:t>
      </w:r>
    </w:p>
    <w:p w14:paraId="5E6D5964" w14:textId="547A4C12" w:rsidR="00527825" w:rsidRDefault="00527825">
      <w:pPr>
        <w:pStyle w:val="Indenta"/>
        <w:rPr>
          <w:snapToGrid w:val="0"/>
        </w:rPr>
      </w:pPr>
      <w:r>
        <w:rPr>
          <w:snapToGrid w:val="0"/>
        </w:rPr>
        <w:tab/>
        <w:t>(c)</w:t>
      </w:r>
      <w:r>
        <w:rPr>
          <w:snapToGrid w:val="0"/>
        </w:rPr>
        <w:tab/>
        <w:t xml:space="preserve">with </w:t>
      </w:r>
      <w:r>
        <w:t>the permission</w:t>
      </w:r>
      <w:r>
        <w:rPr>
          <w:snapToGrid w:val="0"/>
        </w:rPr>
        <w:t xml:space="preserve"> of the Director,</w:t>
      </w:r>
    </w:p>
    <w:p w14:paraId="240B307D" w14:textId="77777777" w:rsidR="00527825" w:rsidRDefault="00527825">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14:paraId="5C4FF91C" w14:textId="77777777" w:rsidR="00527825" w:rsidRDefault="00527825">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14:paraId="03148EE0" w14:textId="77777777" w:rsidR="00527825" w:rsidRDefault="00527825">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14:paraId="46B9E9D6" w14:textId="77777777" w:rsidR="00527825" w:rsidRDefault="00527825">
      <w:pPr>
        <w:pStyle w:val="Indenta"/>
        <w:rPr>
          <w:snapToGrid w:val="0"/>
        </w:rPr>
      </w:pPr>
      <w:r>
        <w:rPr>
          <w:snapToGrid w:val="0"/>
        </w:rPr>
        <w:tab/>
        <w:t>(b)</w:t>
      </w:r>
      <w:r>
        <w:rPr>
          <w:snapToGrid w:val="0"/>
        </w:rPr>
        <w:tab/>
        <w:t>the Director has approved the proposed transfer.</w:t>
      </w:r>
    </w:p>
    <w:p w14:paraId="654C9501" w14:textId="36FC3B78" w:rsidR="00527825" w:rsidRDefault="00527825">
      <w:pPr>
        <w:pStyle w:val="Subsection"/>
        <w:keepNext/>
        <w:rPr>
          <w:snapToGrid w:val="0"/>
        </w:rPr>
      </w:pPr>
      <w:r>
        <w:rPr>
          <w:snapToGrid w:val="0"/>
        </w:rPr>
        <w:tab/>
        <w:t>(3)</w:t>
      </w:r>
      <w:r>
        <w:rPr>
          <w:snapToGrid w:val="0"/>
        </w:rPr>
        <w:tab/>
        <w:t xml:space="preserve">Where an application for approval of a transfer is made on the grounds that the licensee has been evicted from, or has ceased to </w:t>
      </w:r>
      <w:r>
        <w:rPr>
          <w:snapToGrid w:val="0"/>
        </w:rPr>
        <w:lastRenderedPageBreak/>
        <w:t xml:space="preserve">occupy or to carry on business at, the licensed premises or that to the exclusion of the licensee the owner of the licensed premises has come into or become entitled to possession of those premises, the </w:t>
      </w:r>
      <w:r>
        <w:t>Director must refuse the application</w:t>
      </w:r>
      <w:r>
        <w:rPr>
          <w:snapToGrid w:val="0"/>
        </w:rPr>
        <w:t xml:space="preserve"> unless the Director is satisfied — </w:t>
      </w:r>
    </w:p>
    <w:p w14:paraId="45FD252C" w14:textId="77777777" w:rsidR="00527825" w:rsidRDefault="00527825">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14:paraId="1B87F2B6" w14:textId="77777777" w:rsidR="00527825" w:rsidRDefault="00527825">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14:paraId="4976EEE8" w14:textId="7842C62F" w:rsidR="00527825" w:rsidRDefault="00527825">
      <w:pPr>
        <w:pStyle w:val="Subsection"/>
        <w:keepNext/>
        <w:rPr>
          <w:snapToGrid w:val="0"/>
        </w:rPr>
      </w:pPr>
      <w:r>
        <w:rPr>
          <w:snapToGrid w:val="0"/>
        </w:rPr>
        <w:tab/>
        <w:t>(4)</w:t>
      </w:r>
      <w:r>
        <w:rPr>
          <w:snapToGrid w:val="0"/>
        </w:rPr>
        <w:tab/>
        <w:t xml:space="preserve">An applicant for approval </w:t>
      </w:r>
      <w:r>
        <w:t>of the transfer</w:t>
      </w:r>
      <w:r>
        <w:rPr>
          <w:snapToGrid w:val="0"/>
        </w:rPr>
        <w:t xml:space="preserve"> of a licence — </w:t>
      </w:r>
    </w:p>
    <w:p w14:paraId="72B81C5C" w14:textId="77777777" w:rsidR="00527825" w:rsidRDefault="00527825">
      <w:pPr>
        <w:pStyle w:val="Indenta"/>
        <w:rPr>
          <w:snapToGrid w:val="0"/>
        </w:rPr>
      </w:pPr>
      <w:r>
        <w:rPr>
          <w:snapToGrid w:val="0"/>
        </w:rPr>
        <w:tab/>
        <w:t>(a)</w:t>
      </w:r>
      <w:r>
        <w:rPr>
          <w:snapToGrid w:val="0"/>
        </w:rPr>
        <w:tab/>
        <w:t>must satisfy the Director — </w:t>
      </w:r>
    </w:p>
    <w:p w14:paraId="1C24ECB6" w14:textId="77777777" w:rsidR="00527825" w:rsidRDefault="00527825">
      <w:pPr>
        <w:pStyle w:val="Indenti"/>
        <w:rPr>
          <w:snapToGrid w:val="0"/>
        </w:rPr>
      </w:pPr>
      <w:r>
        <w:rPr>
          <w:snapToGrid w:val="0"/>
        </w:rPr>
        <w:tab/>
        <w:t>(i)</w:t>
      </w:r>
      <w:r>
        <w:rPr>
          <w:snapToGrid w:val="0"/>
        </w:rPr>
        <w:tab/>
        <w:t>that the applicant is a fit and proper person to hold the licence; and</w:t>
      </w:r>
    </w:p>
    <w:p w14:paraId="4F99BC30" w14:textId="77777777" w:rsidR="00527825" w:rsidRDefault="00527825">
      <w:pPr>
        <w:pStyle w:val="Indenti"/>
        <w:rPr>
          <w:snapToGrid w:val="0"/>
        </w:rPr>
      </w:pPr>
      <w:r>
        <w:rPr>
          <w:snapToGrid w:val="0"/>
        </w:rPr>
        <w:tab/>
        <w:t>(ii)</w:t>
      </w:r>
      <w:r>
        <w:rPr>
          <w:snapToGrid w:val="0"/>
        </w:rPr>
        <w:tab/>
        <w:t>as to the matters referred to in section 37(1)(a), (b), (c) and (d);</w:t>
      </w:r>
    </w:p>
    <w:p w14:paraId="57D54E82" w14:textId="77777777" w:rsidR="00527825" w:rsidRDefault="00527825">
      <w:pPr>
        <w:pStyle w:val="Indenta"/>
        <w:rPr>
          <w:snapToGrid w:val="0"/>
        </w:rPr>
      </w:pPr>
      <w:r>
        <w:rPr>
          <w:snapToGrid w:val="0"/>
        </w:rPr>
        <w:tab/>
      </w:r>
      <w:r>
        <w:rPr>
          <w:snapToGrid w:val="0"/>
        </w:rPr>
        <w:tab/>
        <w:t>and</w:t>
      </w:r>
    </w:p>
    <w:p w14:paraId="2D31BF99" w14:textId="77777777" w:rsidR="00527825" w:rsidRDefault="00527825">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14:paraId="68901969" w14:textId="77777777" w:rsidR="00527825" w:rsidRDefault="00527825">
      <w:pPr>
        <w:pStyle w:val="Indenta"/>
        <w:rPr>
          <w:snapToGrid w:val="0"/>
        </w:rPr>
      </w:pPr>
      <w:r>
        <w:rPr>
          <w:snapToGrid w:val="0"/>
        </w:rPr>
        <w:tab/>
        <w:t>(c)</w:t>
      </w:r>
      <w:r>
        <w:rPr>
          <w:snapToGrid w:val="0"/>
        </w:rPr>
        <w:tab/>
        <w:t>shall provide or cause to be provided such further or other records or information as the Director may require,</w:t>
      </w:r>
    </w:p>
    <w:p w14:paraId="7B2BC043" w14:textId="77777777" w:rsidR="00527825" w:rsidRDefault="00527825">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14:paraId="587BB27D" w14:textId="77777777" w:rsidR="00527825" w:rsidRDefault="00527825">
      <w:pPr>
        <w:pStyle w:val="Subsection"/>
        <w:keepNext/>
        <w:rPr>
          <w:snapToGrid w:val="0"/>
        </w:rPr>
      </w:pPr>
      <w:r>
        <w:rPr>
          <w:snapToGrid w:val="0"/>
        </w:rPr>
        <w:tab/>
        <w:t>(5)</w:t>
      </w:r>
      <w:r>
        <w:rPr>
          <w:snapToGrid w:val="0"/>
        </w:rPr>
        <w:tab/>
        <w:t xml:space="preserve">On an application for approval to a proposed transfer of a licence the Director may make the grant of approval subject to </w:t>
      </w:r>
      <w:r>
        <w:rPr>
          <w:snapToGrid w:val="0"/>
        </w:rPr>
        <w:lastRenderedPageBreak/>
        <w:t>such terms and conditions as the Director thinks fit, including — </w:t>
      </w:r>
    </w:p>
    <w:p w14:paraId="1C7B51D5" w14:textId="77777777" w:rsidR="00527825" w:rsidRDefault="00527825">
      <w:pPr>
        <w:pStyle w:val="Indenta"/>
        <w:rPr>
          <w:snapToGrid w:val="0"/>
        </w:rPr>
      </w:pPr>
      <w:r>
        <w:rPr>
          <w:snapToGrid w:val="0"/>
        </w:rPr>
        <w:tab/>
        <w:t>(a)</w:t>
      </w:r>
      <w:r>
        <w:rPr>
          <w:snapToGrid w:val="0"/>
        </w:rPr>
        <w:tab/>
        <w:t>a condition that any moneys due under this Act up to the date of transfer shall be paid to the Director; and</w:t>
      </w:r>
    </w:p>
    <w:p w14:paraId="41FF2BD9" w14:textId="77777777" w:rsidR="00527825" w:rsidRDefault="00527825">
      <w:pPr>
        <w:pStyle w:val="Indenta"/>
        <w:rPr>
          <w:snapToGrid w:val="0"/>
        </w:rPr>
      </w:pPr>
      <w:r>
        <w:rPr>
          <w:snapToGrid w:val="0"/>
        </w:rPr>
        <w:tab/>
        <w:t>(b)</w:t>
      </w:r>
      <w:r>
        <w:rPr>
          <w:snapToGrid w:val="0"/>
        </w:rPr>
        <w:tab/>
        <w:t>a condition requiring the carrying out of works or repairs on the licensed premises.</w:t>
      </w:r>
    </w:p>
    <w:p w14:paraId="75420B01" w14:textId="1280DE90" w:rsidR="00527825" w:rsidRDefault="00527825">
      <w:pPr>
        <w:pStyle w:val="Subsection"/>
        <w:rPr>
          <w:snapToGrid w:val="0"/>
        </w:rPr>
      </w:pPr>
      <w:r>
        <w:rPr>
          <w:snapToGrid w:val="0"/>
        </w:rPr>
        <w:tab/>
        <w:t>(6)</w:t>
      </w:r>
      <w:r>
        <w:rPr>
          <w:snapToGrid w:val="0"/>
        </w:rPr>
        <w:tab/>
        <w:t xml:space="preserve">An application for approval </w:t>
      </w:r>
      <w:r>
        <w:t>of the transfer of a licence may be granted even if</w:t>
      </w:r>
      <w:r>
        <w:rPr>
          <w:snapToGrid w:val="0"/>
        </w:rPr>
        <w:t> — </w:t>
      </w:r>
    </w:p>
    <w:p w14:paraId="01AD2A24" w14:textId="77777777" w:rsidR="00527825" w:rsidRDefault="00527825">
      <w:pPr>
        <w:pStyle w:val="Indenta"/>
        <w:rPr>
          <w:snapToGrid w:val="0"/>
        </w:rPr>
      </w:pPr>
      <w:r>
        <w:rPr>
          <w:snapToGrid w:val="0"/>
        </w:rPr>
        <w:tab/>
        <w:t>(a)</w:t>
      </w:r>
      <w:r>
        <w:rPr>
          <w:snapToGrid w:val="0"/>
        </w:rPr>
        <w:tab/>
        <w:t>the operation of the licence is suspended; or</w:t>
      </w:r>
    </w:p>
    <w:p w14:paraId="6B365575" w14:textId="77777777" w:rsidR="00527825" w:rsidRDefault="00527825">
      <w:pPr>
        <w:pStyle w:val="Ednotepara"/>
        <w:spacing w:before="80"/>
        <w:rPr>
          <w:snapToGrid w:val="0"/>
        </w:rPr>
      </w:pPr>
      <w:r>
        <w:rPr>
          <w:snapToGrid w:val="0"/>
        </w:rPr>
        <w:tab/>
        <w:t>[(b)</w:t>
      </w:r>
      <w:r>
        <w:rPr>
          <w:snapToGrid w:val="0"/>
        </w:rPr>
        <w:tab/>
        <w:t>deleted]</w:t>
      </w:r>
    </w:p>
    <w:p w14:paraId="1E79540F" w14:textId="2CF2DD26" w:rsidR="00527825" w:rsidRDefault="00527825">
      <w:pPr>
        <w:pStyle w:val="Indenta"/>
        <w:keepNext/>
        <w:rPr>
          <w:snapToGrid w:val="0"/>
        </w:rPr>
      </w:pPr>
      <w:r>
        <w:rPr>
          <w:snapToGrid w:val="0"/>
        </w:rPr>
        <w:tab/>
        <w:t>(c)</w:t>
      </w:r>
      <w:r>
        <w:rPr>
          <w:snapToGrid w:val="0"/>
        </w:rPr>
        <w:tab/>
        <w:t xml:space="preserve">a </w:t>
      </w:r>
      <w:r>
        <w:t>business continuity order</w:t>
      </w:r>
      <w:r>
        <w:rPr>
          <w:snapToGrid w:val="0"/>
        </w:rPr>
        <w:t xml:space="preserve"> has effect,</w:t>
      </w:r>
    </w:p>
    <w:p w14:paraId="2F9A72E1" w14:textId="77777777" w:rsidR="00527825" w:rsidRDefault="00527825">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14:paraId="5335FAC1" w14:textId="1C061867" w:rsidR="00527825" w:rsidRDefault="00527825">
      <w:pPr>
        <w:pStyle w:val="Footnotesection"/>
      </w:pPr>
      <w:r>
        <w:tab/>
        <w:t xml:space="preserve">[Section 84 amended: No. 12 of 1998 s. 58; No. 73 of 2006 s. 60 and 111(7); No. 20 of 2025 s. 7 and 67.] </w:t>
      </w:r>
    </w:p>
    <w:p w14:paraId="58E18FDC" w14:textId="77777777" w:rsidR="00527825" w:rsidRDefault="00527825">
      <w:pPr>
        <w:pStyle w:val="Heading5"/>
        <w:rPr>
          <w:snapToGrid w:val="0"/>
        </w:rPr>
      </w:pPr>
      <w:bookmarkStart w:id="160" w:name="_Toc230349233"/>
      <w:r>
        <w:rPr>
          <w:rStyle w:val="CharSectno"/>
        </w:rPr>
        <w:t>85</w:t>
      </w:r>
      <w:r>
        <w:rPr>
          <w:snapToGrid w:val="0"/>
        </w:rPr>
        <w:t>.</w:t>
      </w:r>
      <w:r>
        <w:rPr>
          <w:snapToGrid w:val="0"/>
        </w:rPr>
        <w:tab/>
        <w:t>Transferee to succeed to certain of transferor’s liabilities and rights</w:t>
      </w:r>
      <w:bookmarkEnd w:id="160"/>
      <w:r>
        <w:rPr>
          <w:snapToGrid w:val="0"/>
        </w:rPr>
        <w:t xml:space="preserve"> </w:t>
      </w:r>
    </w:p>
    <w:p w14:paraId="6058CB47" w14:textId="66A5C54F" w:rsidR="00527825" w:rsidRDefault="00527825">
      <w:pPr>
        <w:pStyle w:val="Subsection"/>
        <w:rPr>
          <w:snapToGrid w:val="0"/>
        </w:rPr>
      </w:pPr>
      <w:r>
        <w:rPr>
          <w:snapToGrid w:val="0"/>
        </w:rPr>
        <w:tab/>
        <w:t>(1)</w:t>
      </w:r>
      <w:r>
        <w:rPr>
          <w:snapToGrid w:val="0"/>
        </w:rPr>
        <w:tab/>
        <w:t xml:space="preserve">Where a licence is transferred the transferee of the licence succeeds to the liabilities of the transferor under this Act, </w:t>
      </w:r>
      <w:r>
        <w:t>even if</w:t>
      </w:r>
      <w:r>
        <w:rPr>
          <w:snapToGrid w:val="0"/>
        </w:rPr>
        <w:t xml:space="preserve"> the licence transferred may be a licence to which section 84(6) refers.</w:t>
      </w:r>
    </w:p>
    <w:p w14:paraId="497B5343" w14:textId="77777777" w:rsidR="00527825" w:rsidRDefault="00527825">
      <w:pPr>
        <w:pStyle w:val="Ednotesubsection"/>
      </w:pPr>
      <w:r>
        <w:tab/>
        <w:t>[(2)</w:t>
      </w:r>
      <w:r>
        <w:tab/>
        <w:t>deleted]</w:t>
      </w:r>
    </w:p>
    <w:p w14:paraId="1B35FD78" w14:textId="77777777" w:rsidR="00527825" w:rsidRDefault="00527825">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14:paraId="0149AD0E" w14:textId="3AF7C916" w:rsidR="00527825" w:rsidRDefault="00527825">
      <w:pPr>
        <w:pStyle w:val="Footnotesection"/>
      </w:pPr>
      <w:r>
        <w:tab/>
        <w:t xml:space="preserve">[Section 85 amended: No. 56 of 1997 s. 32; No. 20 of 2025 s. 67.] </w:t>
      </w:r>
    </w:p>
    <w:p w14:paraId="02809801" w14:textId="613F315C" w:rsidR="00527825" w:rsidRDefault="00527825">
      <w:pPr>
        <w:pStyle w:val="Heading3"/>
        <w:rPr>
          <w:snapToGrid w:val="0"/>
        </w:rPr>
      </w:pPr>
      <w:bookmarkStart w:id="161" w:name="_Toc230348325"/>
      <w:bookmarkStart w:id="162" w:name="_Toc230349234"/>
      <w:r>
        <w:rPr>
          <w:rStyle w:val="CharDivNo"/>
        </w:rPr>
        <w:lastRenderedPageBreak/>
        <w:t>Division 10</w:t>
      </w:r>
      <w:r>
        <w:rPr>
          <w:snapToGrid w:val="0"/>
        </w:rPr>
        <w:t> — </w:t>
      </w:r>
      <w:r>
        <w:rPr>
          <w:rStyle w:val="CharDivText"/>
        </w:rPr>
        <w:t>Interim authorisations and business continuity orders</w:t>
      </w:r>
      <w:bookmarkEnd w:id="161"/>
      <w:bookmarkEnd w:id="162"/>
    </w:p>
    <w:p w14:paraId="750FB706" w14:textId="3A00DF13" w:rsidR="00527825" w:rsidRDefault="00527825">
      <w:pPr>
        <w:pStyle w:val="Footnoteheading"/>
      </w:pPr>
      <w:r>
        <w:tab/>
        <w:t>[Heading amended: No. 20 of 2025 s. 7.]</w:t>
      </w:r>
    </w:p>
    <w:p w14:paraId="1A540E65" w14:textId="77777777" w:rsidR="00527825" w:rsidRDefault="00527825">
      <w:pPr>
        <w:pStyle w:val="Heading5"/>
        <w:rPr>
          <w:snapToGrid w:val="0"/>
        </w:rPr>
      </w:pPr>
      <w:bookmarkStart w:id="163" w:name="_Toc230349235"/>
      <w:r>
        <w:rPr>
          <w:rStyle w:val="CharSectno"/>
        </w:rPr>
        <w:t>86</w:t>
      </w:r>
      <w:r>
        <w:rPr>
          <w:snapToGrid w:val="0"/>
        </w:rPr>
        <w:t>.</w:t>
      </w:r>
      <w:r>
        <w:rPr>
          <w:snapToGrid w:val="0"/>
        </w:rPr>
        <w:tab/>
        <w:t>Interim authorisations to carry on business under licence</w:t>
      </w:r>
      <w:bookmarkEnd w:id="163"/>
    </w:p>
    <w:p w14:paraId="25B9083A" w14:textId="77777777" w:rsidR="00527825" w:rsidRDefault="00527825">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14:paraId="467D67DB" w14:textId="77777777" w:rsidR="00527825" w:rsidRDefault="00527825">
      <w:pPr>
        <w:pStyle w:val="Subsection"/>
        <w:rPr>
          <w:snapToGrid w:val="0"/>
        </w:rPr>
      </w:pPr>
      <w:r>
        <w:rPr>
          <w:snapToGrid w:val="0"/>
        </w:rPr>
        <w:tab/>
        <w:t>(2)</w:t>
      </w:r>
      <w:r>
        <w:rPr>
          <w:snapToGrid w:val="0"/>
        </w:rPr>
        <w:tab/>
        <w:t>Subject to subsection (4), where a licensee dies — </w:t>
      </w:r>
    </w:p>
    <w:p w14:paraId="54062964" w14:textId="77777777" w:rsidR="00527825" w:rsidRDefault="00527825">
      <w:pPr>
        <w:pStyle w:val="Indenta"/>
        <w:rPr>
          <w:snapToGrid w:val="0"/>
        </w:rPr>
      </w:pPr>
      <w:r>
        <w:rPr>
          <w:snapToGrid w:val="0"/>
        </w:rPr>
        <w:tab/>
        <w:t>(a)</w:t>
      </w:r>
      <w:r>
        <w:rPr>
          <w:snapToGrid w:val="0"/>
        </w:rPr>
        <w:tab/>
        <w:t>the executor or other person entitled to, or who has obtained, a grant of administration of the estate of the licensee; or</w:t>
      </w:r>
    </w:p>
    <w:p w14:paraId="0B6EC7FC" w14:textId="77777777" w:rsidR="00527825" w:rsidRDefault="00527825">
      <w:pPr>
        <w:pStyle w:val="Indenta"/>
        <w:rPr>
          <w:snapToGrid w:val="0"/>
        </w:rPr>
      </w:pPr>
      <w:r>
        <w:rPr>
          <w:snapToGrid w:val="0"/>
        </w:rPr>
        <w:tab/>
        <w:t>(b)</w:t>
      </w:r>
      <w:r>
        <w:rPr>
          <w:snapToGrid w:val="0"/>
        </w:rPr>
        <w:tab/>
        <w:t>a relative or legatee of the licensee, being a person approved by the Director; or</w:t>
      </w:r>
    </w:p>
    <w:p w14:paraId="33FABC2E" w14:textId="77777777" w:rsidR="00527825" w:rsidRDefault="00527825">
      <w:pPr>
        <w:pStyle w:val="Indenta"/>
        <w:rPr>
          <w:snapToGrid w:val="0"/>
        </w:rPr>
      </w:pPr>
      <w:r>
        <w:rPr>
          <w:snapToGrid w:val="0"/>
        </w:rPr>
        <w:tab/>
        <w:t>(c)</w:t>
      </w:r>
      <w:r>
        <w:rPr>
          <w:snapToGrid w:val="0"/>
        </w:rPr>
        <w:tab/>
        <w:t>a nominee of any such person who is approved by the Director,</w:t>
      </w:r>
    </w:p>
    <w:p w14:paraId="3511FBF1" w14:textId="3F290F8C" w:rsidR="00527825" w:rsidRDefault="00527825">
      <w:pPr>
        <w:pStyle w:val="Subsection"/>
        <w:rPr>
          <w:snapToGrid w:val="0"/>
        </w:rPr>
      </w:pPr>
      <w:r>
        <w:rPr>
          <w:snapToGrid w:val="0"/>
        </w:rPr>
        <w:tab/>
      </w:r>
      <w:r>
        <w:rPr>
          <w:snapToGrid w:val="0"/>
        </w:rPr>
        <w:tab/>
        <w:t xml:space="preserve">may carry on the business of the licensee as though that person were the licensee until the expiration of </w:t>
      </w:r>
      <w:r>
        <w:t>3 months</w:t>
      </w:r>
      <w:r>
        <w:rPr>
          <w:snapToGrid w:val="0"/>
        </w:rPr>
        <w:t xml:space="preserve"> from the date of death of the licensee.</w:t>
      </w:r>
    </w:p>
    <w:p w14:paraId="0DFB0E1E" w14:textId="77777777" w:rsidR="00527825" w:rsidRDefault="00527825">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14:paraId="735945E6" w14:textId="77777777" w:rsidR="00527825" w:rsidRDefault="00527825">
      <w:pPr>
        <w:pStyle w:val="Indenta"/>
        <w:rPr>
          <w:snapToGrid w:val="0"/>
        </w:rPr>
      </w:pPr>
      <w:r>
        <w:rPr>
          <w:snapToGrid w:val="0"/>
        </w:rPr>
        <w:tab/>
        <w:t>(a)</w:t>
      </w:r>
      <w:r>
        <w:rPr>
          <w:snapToGrid w:val="0"/>
        </w:rPr>
        <w:tab/>
        <w:t>a person authorised or appointed by law to administer the affairs of the licensee; or</w:t>
      </w:r>
    </w:p>
    <w:p w14:paraId="42DB80D1" w14:textId="77777777" w:rsidR="00527825" w:rsidRDefault="00527825">
      <w:pPr>
        <w:pStyle w:val="Indenta"/>
        <w:rPr>
          <w:snapToGrid w:val="0"/>
        </w:rPr>
      </w:pPr>
      <w:r>
        <w:rPr>
          <w:snapToGrid w:val="0"/>
        </w:rPr>
        <w:tab/>
        <w:t>(b)</w:t>
      </w:r>
      <w:r>
        <w:rPr>
          <w:snapToGrid w:val="0"/>
        </w:rPr>
        <w:tab/>
        <w:t>a relative of the licensee, being a person approved by the Director; or</w:t>
      </w:r>
    </w:p>
    <w:p w14:paraId="79E999EE" w14:textId="77777777" w:rsidR="00527825" w:rsidRDefault="00527825">
      <w:pPr>
        <w:pStyle w:val="Indenta"/>
        <w:keepLines/>
        <w:spacing w:before="60"/>
        <w:rPr>
          <w:snapToGrid w:val="0"/>
        </w:rPr>
      </w:pPr>
      <w:r>
        <w:rPr>
          <w:snapToGrid w:val="0"/>
        </w:rPr>
        <w:tab/>
        <w:t>(c)</w:t>
      </w:r>
      <w:r>
        <w:rPr>
          <w:snapToGrid w:val="0"/>
        </w:rPr>
        <w:tab/>
        <w:t>a nominee of any such person who is approved by the Director,</w:t>
      </w:r>
    </w:p>
    <w:p w14:paraId="11C32EA8" w14:textId="470085E1" w:rsidR="00527825" w:rsidRDefault="00527825">
      <w:pPr>
        <w:pStyle w:val="Subsection"/>
        <w:rPr>
          <w:snapToGrid w:val="0"/>
        </w:rPr>
      </w:pPr>
      <w:r>
        <w:rPr>
          <w:snapToGrid w:val="0"/>
        </w:rPr>
        <w:lastRenderedPageBreak/>
        <w:tab/>
      </w:r>
      <w:r>
        <w:rPr>
          <w:snapToGrid w:val="0"/>
        </w:rPr>
        <w:tab/>
        <w:t xml:space="preserve">may carry on the business of the licensee as though that person were the licensee until the expiration of </w:t>
      </w:r>
      <w:r>
        <w:t>3 months</w:t>
      </w:r>
      <w:r>
        <w:rPr>
          <w:snapToGrid w:val="0"/>
        </w:rPr>
        <w:t xml:space="preserve"> from the date of that person going into possession of the licensed premises.</w:t>
      </w:r>
    </w:p>
    <w:p w14:paraId="07E1ABCA" w14:textId="77777777" w:rsidR="00527825" w:rsidRDefault="00527825">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14:paraId="7788262B" w14:textId="77777777" w:rsidR="00527825" w:rsidRDefault="00527825">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14:paraId="3D2D2BE5" w14:textId="77777777" w:rsidR="00527825" w:rsidRDefault="00527825">
      <w:pPr>
        <w:pStyle w:val="Indenta"/>
        <w:rPr>
          <w:snapToGrid w:val="0"/>
        </w:rPr>
      </w:pPr>
      <w:r>
        <w:rPr>
          <w:snapToGrid w:val="0"/>
        </w:rPr>
        <w:tab/>
        <w:t>(b)</w:t>
      </w:r>
      <w:r>
        <w:rPr>
          <w:snapToGrid w:val="0"/>
        </w:rPr>
        <w:tab/>
        <w:t>the Director acknowledges that the disability alleged will be regarded by the licensing authority as a permanent disability.</w:t>
      </w:r>
    </w:p>
    <w:p w14:paraId="08F9B5CE" w14:textId="7EF6596F" w:rsidR="00527825" w:rsidRDefault="00527825">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xml:space="preserve">, the person who has lawful control of the licensed premises, or a nominee of any such person who is approved by the Director, may carry on the business of the licensee as though that person were the licensee until the expiration of </w:t>
      </w:r>
      <w:r>
        <w:t>3 months</w:t>
      </w:r>
      <w:r>
        <w:rPr>
          <w:snapToGrid w:val="0"/>
        </w:rPr>
        <w:t xml:space="preserve"> from the date of going into possession of the licensed premises.</w:t>
      </w:r>
    </w:p>
    <w:p w14:paraId="6EC0497E" w14:textId="74BF965D" w:rsidR="00527825" w:rsidRDefault="00527825">
      <w:pPr>
        <w:pStyle w:val="Subsection"/>
        <w:rPr>
          <w:snapToGrid w:val="0"/>
        </w:rPr>
      </w:pPr>
      <w:r>
        <w:rPr>
          <w:snapToGrid w:val="0"/>
        </w:rPr>
        <w:tab/>
        <w:t>(6)</w:t>
      </w:r>
      <w:r>
        <w:rPr>
          <w:snapToGrid w:val="0"/>
        </w:rPr>
        <w:tab/>
        <w:t>Where a licensee that is a body corporate becomes a Chapter 5 body corporate, within the meaning of the</w:t>
      </w:r>
      <w:r>
        <w:rPr>
          <w:i/>
        </w:rPr>
        <w:t xml:space="preserve"> Corporations Act 2001</w:t>
      </w:r>
      <w:r>
        <w:t xml:space="preserve"> of the Commonwealth</w:t>
      </w:r>
      <w:r>
        <w:rPr>
          <w:snapToGrid w:val="0"/>
        </w:rPr>
        <w:t xml:space="preserve">, the person who has lawful financial control of the licensed premises, or a nominee of any such person who is approved by the Director, may carry on the business of the licensee as though that person were the licensee until the expiration of </w:t>
      </w:r>
      <w:r>
        <w:t>3 months</w:t>
      </w:r>
      <w:r>
        <w:rPr>
          <w:snapToGrid w:val="0"/>
        </w:rPr>
        <w:t xml:space="preserve"> from the date of going into possession of the licensed premises.</w:t>
      </w:r>
    </w:p>
    <w:p w14:paraId="61D066AD" w14:textId="77777777" w:rsidR="00527825" w:rsidRDefault="00527825">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14:paraId="12FFD716" w14:textId="77777777" w:rsidR="00527825" w:rsidRDefault="00527825">
      <w:pPr>
        <w:pStyle w:val="Subsection"/>
        <w:keepNext/>
        <w:rPr>
          <w:snapToGrid w:val="0"/>
        </w:rPr>
      </w:pPr>
      <w:r>
        <w:rPr>
          <w:snapToGrid w:val="0"/>
        </w:rPr>
        <w:lastRenderedPageBreak/>
        <w:tab/>
        <w:t>(8)</w:t>
      </w:r>
      <w:r>
        <w:rPr>
          <w:snapToGrid w:val="0"/>
        </w:rPr>
        <w:tab/>
        <w:t>Where a person applies to the Director — </w:t>
      </w:r>
    </w:p>
    <w:p w14:paraId="7BEB3178" w14:textId="77777777" w:rsidR="00527825" w:rsidRDefault="00527825">
      <w:pPr>
        <w:pStyle w:val="Indenta"/>
        <w:keepNext/>
        <w:keepLines/>
        <w:rPr>
          <w:snapToGrid w:val="0"/>
        </w:rPr>
      </w:pPr>
      <w:r>
        <w:rPr>
          <w:snapToGrid w:val="0"/>
        </w:rPr>
        <w:tab/>
        <w:t>(a)</w:t>
      </w:r>
      <w:r>
        <w:rPr>
          <w:snapToGrid w:val="0"/>
        </w:rPr>
        <w:tab/>
        <w:t>for approval to carry on a business; or</w:t>
      </w:r>
    </w:p>
    <w:p w14:paraId="08D5B791" w14:textId="77777777" w:rsidR="00527825" w:rsidRDefault="00527825">
      <w:pPr>
        <w:pStyle w:val="Indenta"/>
        <w:rPr>
          <w:snapToGrid w:val="0"/>
        </w:rPr>
      </w:pPr>
      <w:r>
        <w:rPr>
          <w:snapToGrid w:val="0"/>
        </w:rPr>
        <w:tab/>
        <w:t>(b)</w:t>
      </w:r>
      <w:r>
        <w:rPr>
          <w:snapToGrid w:val="0"/>
        </w:rPr>
        <w:tab/>
        <w:t>for some other person sought to be appointed to be approved as nominee by the Director,</w:t>
      </w:r>
    </w:p>
    <w:p w14:paraId="09EFE99B" w14:textId="2A43812D" w:rsidR="00527825" w:rsidRDefault="00527825">
      <w:pPr>
        <w:pStyle w:val="Subsection"/>
        <w:rPr>
          <w:snapToGrid w:val="0"/>
        </w:rPr>
      </w:pPr>
      <w:r>
        <w:rPr>
          <w:snapToGrid w:val="0"/>
        </w:rPr>
        <w:tab/>
      </w:r>
      <w:r>
        <w:rPr>
          <w:snapToGrid w:val="0"/>
        </w:rPr>
        <w:tab/>
        <w:t xml:space="preserve">under this section, if the Director is satisfied on the information then before the licensing authority that there is nothing that would have precluded the grant of approval </w:t>
      </w:r>
      <w:r>
        <w:t>of a transfer</w:t>
      </w:r>
      <w:r>
        <w:rPr>
          <w:snapToGrid w:val="0"/>
        </w:rPr>
        <w:t xml:space="preserve"> to that person the application under this subsection may be granted, without opportunity for objection, </w:t>
      </w:r>
      <w:r>
        <w:t>and the Director must</w:t>
      </w:r>
      <w:r>
        <w:rPr>
          <w:snapToGrid w:val="0"/>
        </w:rPr>
        <w:t xml:space="preserve">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w:t>
      </w:r>
      <w:r>
        <w:t>of a transfer</w:t>
      </w:r>
      <w:r>
        <w:rPr>
          <w:snapToGrid w:val="0"/>
        </w:rPr>
        <w:t>.</w:t>
      </w:r>
    </w:p>
    <w:p w14:paraId="53E18E10" w14:textId="77777777" w:rsidR="00527825" w:rsidRDefault="00527825">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14:paraId="0F13E2D8" w14:textId="77777777" w:rsidR="00527825" w:rsidRDefault="00527825">
      <w:pPr>
        <w:pStyle w:val="Subsection"/>
        <w:rPr>
          <w:snapToGrid w:val="0"/>
        </w:rPr>
      </w:pPr>
      <w:r>
        <w:rPr>
          <w:snapToGrid w:val="0"/>
        </w:rPr>
        <w:tab/>
        <w:t>(10)</w:t>
      </w:r>
      <w:r>
        <w:rPr>
          <w:snapToGrid w:val="0"/>
        </w:rPr>
        <w:tab/>
        <w:t>Where — </w:t>
      </w:r>
    </w:p>
    <w:p w14:paraId="08F22295" w14:textId="26882B28" w:rsidR="00527825" w:rsidRDefault="00527825">
      <w:pPr>
        <w:pStyle w:val="Indenta"/>
        <w:keepNext/>
        <w:rPr>
          <w:snapToGrid w:val="0"/>
        </w:rPr>
      </w:pPr>
      <w:r>
        <w:rPr>
          <w:snapToGrid w:val="0"/>
        </w:rPr>
        <w:tab/>
        <w:t>(a)</w:t>
      </w:r>
      <w:r>
        <w:rPr>
          <w:snapToGrid w:val="0"/>
        </w:rPr>
        <w:tab/>
        <w:t xml:space="preserve">a person purports to exercise the right to carry on the business of a licensee under this section for a period of more than </w:t>
      </w:r>
      <w:r>
        <w:t>3 months,</w:t>
      </w:r>
      <w:r>
        <w:rPr>
          <w:snapToGrid w:val="0"/>
        </w:rPr>
        <w:t xml:space="preserve"> and no relevant </w:t>
      </w:r>
      <w:r>
        <w:t>business continuity order</w:t>
      </w:r>
      <w:r>
        <w:rPr>
          <w:snapToGrid w:val="0"/>
        </w:rPr>
        <w:t xml:space="preserve"> under section 87 applies; or</w:t>
      </w:r>
    </w:p>
    <w:p w14:paraId="4C2564C0" w14:textId="77777777" w:rsidR="00527825" w:rsidRDefault="00527825">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14:paraId="5197038C" w14:textId="77777777" w:rsidR="00527825" w:rsidRDefault="00527825">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14:paraId="296FFDFC" w14:textId="671CE0C6" w:rsidR="00527825" w:rsidRDefault="00527825">
      <w:pPr>
        <w:pStyle w:val="Subsection"/>
        <w:rPr>
          <w:snapToGrid w:val="0"/>
        </w:rPr>
      </w:pPr>
      <w:r>
        <w:rPr>
          <w:snapToGrid w:val="0"/>
        </w:rPr>
        <w:lastRenderedPageBreak/>
        <w:tab/>
      </w:r>
      <w:r>
        <w:rPr>
          <w:snapToGrid w:val="0"/>
        </w:rPr>
        <w:tab/>
        <w:t xml:space="preserve">the operation of the licence may be </w:t>
      </w:r>
      <w:r>
        <w:t>taken</w:t>
      </w:r>
      <w:r>
        <w:rPr>
          <w:snapToGrid w:val="0"/>
        </w:rPr>
        <w:t xml:space="preserve"> by the licensing authority to have been suspended as from such date as the Director may determine.</w:t>
      </w:r>
    </w:p>
    <w:p w14:paraId="486F6425" w14:textId="4D4CDCCA" w:rsidR="00527825" w:rsidRDefault="00527825">
      <w:pPr>
        <w:pStyle w:val="Footnotesection"/>
        <w:ind w:left="890" w:hanging="890"/>
      </w:pPr>
      <w:r>
        <w:tab/>
        <w:t xml:space="preserve">[Section 86 amended: No. 12 of 1998 s. 59; No. 10 of 2001 s. 220; No. 73 of 2006 s. 61; No. 14 of 2025 s. 8(2); No. 20 of 2025 s. 5, 7 and 67.] </w:t>
      </w:r>
    </w:p>
    <w:p w14:paraId="7461B0BC" w14:textId="17EEE919" w:rsidR="00527825" w:rsidRDefault="00527825">
      <w:pPr>
        <w:pStyle w:val="Heading5"/>
        <w:keepLines w:val="0"/>
        <w:rPr>
          <w:snapToGrid w:val="0"/>
        </w:rPr>
      </w:pPr>
      <w:bookmarkStart w:id="164" w:name="_Toc230349236"/>
      <w:r>
        <w:rPr>
          <w:rStyle w:val="CharSectno"/>
        </w:rPr>
        <w:t>87</w:t>
      </w:r>
      <w:r>
        <w:rPr>
          <w:snapToGrid w:val="0"/>
        </w:rPr>
        <w:t>.</w:t>
      </w:r>
      <w:r>
        <w:rPr>
          <w:snapToGrid w:val="0"/>
        </w:rPr>
        <w:tab/>
      </w:r>
      <w:r>
        <w:t>Grant and term of business continuity orders</w:t>
      </w:r>
      <w:bookmarkEnd w:id="164"/>
    </w:p>
    <w:p w14:paraId="62C61F92" w14:textId="77777777" w:rsidR="00527825" w:rsidRDefault="00527825">
      <w:pPr>
        <w:pStyle w:val="Subsection"/>
        <w:rPr>
          <w:snapToGrid w:val="0"/>
        </w:rPr>
      </w:pPr>
      <w:r>
        <w:rPr>
          <w:snapToGrid w:val="0"/>
        </w:rPr>
        <w:tab/>
        <w:t>(1)</w:t>
      </w:r>
      <w:r>
        <w:rPr>
          <w:snapToGrid w:val="0"/>
        </w:rPr>
        <w:tab/>
        <w:t>Where — </w:t>
      </w:r>
    </w:p>
    <w:p w14:paraId="65B606DE" w14:textId="77777777" w:rsidR="00527825" w:rsidRDefault="00527825">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14:paraId="133262E5" w14:textId="77777777" w:rsidR="00527825" w:rsidRDefault="00527825">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14:paraId="0F08A26B" w14:textId="687837B7" w:rsidR="00527825" w:rsidRDefault="00527825">
      <w:pPr>
        <w:pStyle w:val="Indenta"/>
        <w:rPr>
          <w:snapToGrid w:val="0"/>
        </w:rPr>
      </w:pPr>
      <w:r>
        <w:rPr>
          <w:snapToGrid w:val="0"/>
        </w:rPr>
        <w:tab/>
        <w:t>(c)</w:t>
      </w:r>
      <w:r>
        <w:rPr>
          <w:snapToGrid w:val="0"/>
        </w:rPr>
        <w:tab/>
        <w:t xml:space="preserve">a person, being a person who is authorised to carry on the business of a licensee under section 86 but who wishes to carry on that business for a period in excess of </w:t>
      </w:r>
      <w:r>
        <w:t>3 months,</w:t>
      </w:r>
      <w:r>
        <w:rPr>
          <w:snapToGrid w:val="0"/>
        </w:rPr>
        <w:t xml:space="preserve"> applies within that period of </w:t>
      </w:r>
      <w:r>
        <w:t>3 months; or</w:t>
      </w:r>
    </w:p>
    <w:p w14:paraId="594B9153" w14:textId="77777777" w:rsidR="00527825" w:rsidRDefault="00527825">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14:paraId="43130EAB" w14:textId="77777777" w:rsidR="00527825" w:rsidRDefault="00527825">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14:paraId="4D269714" w14:textId="3F729F09" w:rsidR="00527825" w:rsidRDefault="00527825">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business continuity order</w:t>
      </w:r>
      <w:r>
        <w:rPr>
          <w:snapToGrid w:val="0"/>
        </w:rPr>
        <w:t xml:space="preserve">, to sell liquor and to carry on the business of the licensee, </w:t>
      </w:r>
      <w:r>
        <w:rPr>
          <w:snapToGrid w:val="0"/>
        </w:rPr>
        <w:lastRenderedPageBreak/>
        <w:t>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14:paraId="5C7EB5C0" w14:textId="1D3574A9" w:rsidR="00527825" w:rsidRDefault="00527825">
      <w:pPr>
        <w:pStyle w:val="Subsection"/>
        <w:rPr>
          <w:snapToGrid w:val="0"/>
        </w:rPr>
      </w:pPr>
      <w:r>
        <w:rPr>
          <w:snapToGrid w:val="0"/>
        </w:rPr>
        <w:tab/>
        <w:t>(2)</w:t>
      </w:r>
      <w:r>
        <w:rPr>
          <w:snapToGrid w:val="0"/>
        </w:rPr>
        <w:tab/>
        <w:t xml:space="preserve">A </w:t>
      </w:r>
      <w:r>
        <w:t>business continuity order</w:t>
      </w:r>
      <w:r>
        <w:rPr>
          <w:snapToGrid w:val="0"/>
        </w:rPr>
        <w:t> — </w:t>
      </w:r>
    </w:p>
    <w:p w14:paraId="040F7EA4" w14:textId="77777777" w:rsidR="00527825" w:rsidRDefault="00527825">
      <w:pPr>
        <w:pStyle w:val="Indenta"/>
        <w:rPr>
          <w:snapToGrid w:val="0"/>
        </w:rPr>
      </w:pPr>
      <w:r>
        <w:rPr>
          <w:snapToGrid w:val="0"/>
        </w:rPr>
        <w:tab/>
        <w:t>(a)</w:t>
      </w:r>
      <w:r>
        <w:rPr>
          <w:snapToGrid w:val="0"/>
        </w:rPr>
        <w:tab/>
        <w:t>takes effect on the date specified in the order; and</w:t>
      </w:r>
    </w:p>
    <w:p w14:paraId="6179FEAA" w14:textId="77777777" w:rsidR="00527825" w:rsidRDefault="00527825">
      <w:pPr>
        <w:pStyle w:val="Indenta"/>
        <w:rPr>
          <w:snapToGrid w:val="0"/>
        </w:rPr>
      </w:pPr>
      <w:r>
        <w:rPr>
          <w:snapToGrid w:val="0"/>
        </w:rPr>
        <w:tab/>
        <w:t>(b)</w:t>
      </w:r>
      <w:r>
        <w:rPr>
          <w:snapToGrid w:val="0"/>
        </w:rPr>
        <w:tab/>
        <w:t>ceases to have effect — </w:t>
      </w:r>
    </w:p>
    <w:p w14:paraId="202BBC97" w14:textId="77777777" w:rsidR="00527825" w:rsidRDefault="00527825">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14:paraId="48EEB7DC" w14:textId="77777777" w:rsidR="00527825" w:rsidRDefault="00527825">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14:paraId="091045F2" w14:textId="77777777" w:rsidR="00527825" w:rsidRDefault="00527825">
      <w:pPr>
        <w:pStyle w:val="Indenti"/>
        <w:rPr>
          <w:snapToGrid w:val="0"/>
        </w:rPr>
      </w:pPr>
      <w:r>
        <w:rPr>
          <w:snapToGrid w:val="0"/>
        </w:rPr>
        <w:tab/>
        <w:t>(iii)</w:t>
      </w:r>
      <w:r>
        <w:rPr>
          <w:snapToGrid w:val="0"/>
        </w:rPr>
        <w:tab/>
        <w:t>on the granting of a new licence in respect of those premises; or</w:t>
      </w:r>
    </w:p>
    <w:p w14:paraId="50581248" w14:textId="2DF59B06" w:rsidR="00527825" w:rsidRDefault="00527825">
      <w:pPr>
        <w:pStyle w:val="Indenti"/>
        <w:rPr>
          <w:snapToGrid w:val="0"/>
        </w:rPr>
      </w:pPr>
      <w:r>
        <w:rPr>
          <w:snapToGrid w:val="0"/>
        </w:rPr>
        <w:tab/>
        <w:t>(iv)</w:t>
      </w:r>
      <w:r>
        <w:rPr>
          <w:snapToGrid w:val="0"/>
        </w:rPr>
        <w:tab/>
        <w:t xml:space="preserve">on the coming into force of a </w:t>
      </w:r>
      <w:r>
        <w:t>business continuity order</w:t>
      </w:r>
      <w:r>
        <w:rPr>
          <w:snapToGrid w:val="0"/>
        </w:rPr>
        <w:t xml:space="preserve"> for the premises superseding that previous order; or</w:t>
      </w:r>
    </w:p>
    <w:p w14:paraId="5DC224ED" w14:textId="77777777" w:rsidR="00527825" w:rsidRDefault="00527825">
      <w:pPr>
        <w:pStyle w:val="Indenti"/>
        <w:rPr>
          <w:snapToGrid w:val="0"/>
        </w:rPr>
      </w:pPr>
      <w:r>
        <w:rPr>
          <w:snapToGrid w:val="0"/>
        </w:rPr>
        <w:tab/>
        <w:t>(v)</w:t>
      </w:r>
      <w:r>
        <w:rPr>
          <w:snapToGrid w:val="0"/>
        </w:rPr>
        <w:tab/>
        <w:t>on the date specified in a notice given under subsection (7),</w:t>
      </w:r>
    </w:p>
    <w:p w14:paraId="7C0F90F4" w14:textId="77777777" w:rsidR="00527825" w:rsidRDefault="00527825">
      <w:pPr>
        <w:pStyle w:val="Indenta"/>
        <w:rPr>
          <w:snapToGrid w:val="0"/>
        </w:rPr>
      </w:pPr>
      <w:r>
        <w:rPr>
          <w:snapToGrid w:val="0"/>
        </w:rPr>
        <w:tab/>
      </w:r>
      <w:r>
        <w:rPr>
          <w:snapToGrid w:val="0"/>
        </w:rPr>
        <w:tab/>
        <w:t>whichever first happens,</w:t>
      </w:r>
    </w:p>
    <w:p w14:paraId="7C38E051" w14:textId="77777777" w:rsidR="00527825" w:rsidRDefault="00527825">
      <w:pPr>
        <w:pStyle w:val="Subsection"/>
        <w:rPr>
          <w:snapToGrid w:val="0"/>
        </w:rPr>
      </w:pPr>
      <w:r>
        <w:rPr>
          <w:snapToGrid w:val="0"/>
        </w:rPr>
        <w:tab/>
      </w:r>
      <w:r>
        <w:rPr>
          <w:snapToGrid w:val="0"/>
        </w:rPr>
        <w:tab/>
        <w:t>and whilst it continues in force this Act applies to the holder as if that person were the holder of a licence.</w:t>
      </w:r>
    </w:p>
    <w:p w14:paraId="2D02710C" w14:textId="792EFD47" w:rsidR="00527825" w:rsidRDefault="00527825">
      <w:pPr>
        <w:pStyle w:val="Subsection"/>
        <w:rPr>
          <w:snapToGrid w:val="0"/>
        </w:rPr>
      </w:pPr>
      <w:r>
        <w:rPr>
          <w:snapToGrid w:val="0"/>
        </w:rPr>
        <w:tab/>
        <w:t>(3)</w:t>
      </w:r>
      <w:r>
        <w:rPr>
          <w:snapToGrid w:val="0"/>
        </w:rPr>
        <w:tab/>
        <w:t xml:space="preserve">A </w:t>
      </w:r>
      <w:r>
        <w:t>business continuity order</w:t>
      </w:r>
      <w:r>
        <w:rPr>
          <w:snapToGrid w:val="0"/>
        </w:rPr>
        <w:t xml:space="preserve"> may be made for any premises so as to supersede a previous </w:t>
      </w:r>
      <w:r>
        <w:t>business continuity order</w:t>
      </w:r>
      <w:r>
        <w:rPr>
          <w:snapToGrid w:val="0"/>
        </w:rPr>
        <w:t xml:space="preserve"> if the Director is satisfied that — </w:t>
      </w:r>
    </w:p>
    <w:p w14:paraId="51B7A94F" w14:textId="2441B572" w:rsidR="00527825" w:rsidRDefault="00527825">
      <w:pPr>
        <w:pStyle w:val="Indenta"/>
        <w:rPr>
          <w:snapToGrid w:val="0"/>
        </w:rPr>
      </w:pPr>
      <w:r>
        <w:rPr>
          <w:snapToGrid w:val="0"/>
        </w:rPr>
        <w:tab/>
        <w:t>(a)</w:t>
      </w:r>
      <w:r>
        <w:rPr>
          <w:snapToGrid w:val="0"/>
        </w:rPr>
        <w:tab/>
        <w:t xml:space="preserve">the person granted the previous </w:t>
      </w:r>
      <w:r>
        <w:t>business continuity order</w:t>
      </w:r>
      <w:r>
        <w:rPr>
          <w:snapToGrid w:val="0"/>
        </w:rPr>
        <w:t xml:space="preserve"> consents to its being superseded by — </w:t>
      </w:r>
    </w:p>
    <w:p w14:paraId="0DE70E46" w14:textId="77777777" w:rsidR="00527825" w:rsidRDefault="00527825">
      <w:pPr>
        <w:pStyle w:val="Indenti"/>
        <w:rPr>
          <w:snapToGrid w:val="0"/>
        </w:rPr>
      </w:pPr>
      <w:r>
        <w:rPr>
          <w:snapToGrid w:val="0"/>
        </w:rPr>
        <w:lastRenderedPageBreak/>
        <w:tab/>
        <w:t>(i)</w:t>
      </w:r>
      <w:r>
        <w:rPr>
          <w:snapToGrid w:val="0"/>
        </w:rPr>
        <w:tab/>
        <w:t>a subsequent order granted to that person, whether on the same or different terms or conditions; or</w:t>
      </w:r>
    </w:p>
    <w:p w14:paraId="741B4D59" w14:textId="77777777" w:rsidR="00527825" w:rsidRDefault="00527825">
      <w:pPr>
        <w:pStyle w:val="Indenti"/>
        <w:keepNext/>
        <w:rPr>
          <w:snapToGrid w:val="0"/>
        </w:rPr>
      </w:pPr>
      <w:r>
        <w:rPr>
          <w:snapToGrid w:val="0"/>
        </w:rPr>
        <w:tab/>
        <w:t>(ii)</w:t>
      </w:r>
      <w:r>
        <w:rPr>
          <w:snapToGrid w:val="0"/>
        </w:rPr>
        <w:tab/>
        <w:t xml:space="preserve">an order granted to some other person who is entitled by subsection (1); </w:t>
      </w:r>
    </w:p>
    <w:p w14:paraId="567338D4" w14:textId="77777777" w:rsidR="00527825" w:rsidRDefault="00527825">
      <w:pPr>
        <w:pStyle w:val="Indenta"/>
        <w:rPr>
          <w:snapToGrid w:val="0"/>
        </w:rPr>
      </w:pPr>
      <w:r>
        <w:rPr>
          <w:snapToGrid w:val="0"/>
        </w:rPr>
        <w:tab/>
      </w:r>
      <w:r>
        <w:rPr>
          <w:snapToGrid w:val="0"/>
        </w:rPr>
        <w:tab/>
        <w:t>or</w:t>
      </w:r>
    </w:p>
    <w:p w14:paraId="1D5813A1" w14:textId="2CD01A12" w:rsidR="00527825" w:rsidRDefault="00527825">
      <w:pPr>
        <w:pStyle w:val="Indenta"/>
        <w:rPr>
          <w:snapToGrid w:val="0"/>
        </w:rPr>
      </w:pPr>
      <w:r>
        <w:rPr>
          <w:snapToGrid w:val="0"/>
        </w:rPr>
        <w:tab/>
        <w:t>(b)</w:t>
      </w:r>
      <w:r>
        <w:rPr>
          <w:snapToGrid w:val="0"/>
        </w:rPr>
        <w:tab/>
        <w:t xml:space="preserve">during the period the order has had effect no application has been made for a transfer of the licence or the grant of a new licence in respect of the premises, and that the person granted the previous </w:t>
      </w:r>
      <w:r>
        <w:t>business continuity order</w:t>
      </w:r>
      <w:r>
        <w:rPr>
          <w:snapToGrid w:val="0"/>
        </w:rPr>
        <w:t> — </w:t>
      </w:r>
    </w:p>
    <w:p w14:paraId="56F5CF91" w14:textId="77777777" w:rsidR="00527825" w:rsidRDefault="00527825">
      <w:pPr>
        <w:pStyle w:val="Indenti"/>
        <w:rPr>
          <w:snapToGrid w:val="0"/>
        </w:rPr>
      </w:pPr>
      <w:r>
        <w:rPr>
          <w:snapToGrid w:val="0"/>
        </w:rPr>
        <w:tab/>
        <w:t>(i)</w:t>
      </w:r>
      <w:r>
        <w:rPr>
          <w:snapToGrid w:val="0"/>
        </w:rPr>
        <w:tab/>
        <w:t>does not propose or is not qualified so to apply; or</w:t>
      </w:r>
    </w:p>
    <w:p w14:paraId="2F28E3D7" w14:textId="373B45D7" w:rsidR="00527825" w:rsidRDefault="00527825">
      <w:pPr>
        <w:pStyle w:val="Indenti"/>
        <w:keepNext/>
        <w:rPr>
          <w:snapToGrid w:val="0"/>
        </w:rPr>
      </w:pPr>
      <w:r>
        <w:rPr>
          <w:snapToGrid w:val="0"/>
        </w:rPr>
        <w:tab/>
        <w:t>(ii)</w:t>
      </w:r>
      <w:r>
        <w:rPr>
          <w:snapToGrid w:val="0"/>
        </w:rPr>
        <w:tab/>
        <w:t xml:space="preserve">is for any reason unable to carry on business under the </w:t>
      </w:r>
      <w:r>
        <w:t>business continuity order</w:t>
      </w:r>
      <w:r>
        <w:rPr>
          <w:snapToGrid w:val="0"/>
        </w:rPr>
        <w:t>,</w:t>
      </w:r>
    </w:p>
    <w:p w14:paraId="4EB973BD" w14:textId="77777777" w:rsidR="00527825" w:rsidRDefault="00527825">
      <w:pPr>
        <w:pStyle w:val="Subsection"/>
        <w:rPr>
          <w:snapToGrid w:val="0"/>
        </w:rPr>
      </w:pPr>
      <w:r>
        <w:rPr>
          <w:snapToGrid w:val="0"/>
        </w:rPr>
        <w:tab/>
      </w:r>
      <w:r>
        <w:rPr>
          <w:snapToGrid w:val="0"/>
        </w:rPr>
        <w:tab/>
        <w:t>and some other person entitled by subsection (1) applies for an order.</w:t>
      </w:r>
    </w:p>
    <w:p w14:paraId="3B9A0230" w14:textId="437AC9B3" w:rsidR="00527825" w:rsidRDefault="00527825">
      <w:pPr>
        <w:pStyle w:val="Subsection"/>
        <w:rPr>
          <w:snapToGrid w:val="0"/>
        </w:rPr>
      </w:pPr>
      <w:r>
        <w:rPr>
          <w:snapToGrid w:val="0"/>
        </w:rPr>
        <w:tab/>
        <w:t>(4)</w:t>
      </w:r>
      <w:r>
        <w:rPr>
          <w:snapToGrid w:val="0"/>
        </w:rPr>
        <w:tab/>
        <w:t xml:space="preserve">The Director shall cause a memorandum of the terms of, and conditions imposed on, a </w:t>
      </w:r>
      <w:r>
        <w:t>business continuity order</w:t>
      </w:r>
      <w:r>
        <w:rPr>
          <w:snapToGrid w:val="0"/>
        </w:rPr>
        <w:t xml:space="preserve"> to be endorsed on the licence to which it relates.</w:t>
      </w:r>
    </w:p>
    <w:p w14:paraId="1E52ADD4" w14:textId="497E368A" w:rsidR="00527825" w:rsidRDefault="00527825">
      <w:pPr>
        <w:pStyle w:val="Subsection"/>
        <w:rPr>
          <w:snapToGrid w:val="0"/>
        </w:rPr>
      </w:pPr>
      <w:r>
        <w:rPr>
          <w:snapToGrid w:val="0"/>
        </w:rPr>
        <w:tab/>
        <w:t>(5)</w:t>
      </w:r>
      <w:r>
        <w:rPr>
          <w:snapToGrid w:val="0"/>
        </w:rPr>
        <w:tab/>
        <w:t xml:space="preserve">Where the operation of a licence is suspended and a person is granted a </w:t>
      </w:r>
      <w:r>
        <w:t>business continuity order</w:t>
      </w:r>
      <w:r>
        <w:rPr>
          <w:snapToGrid w:val="0"/>
        </w:rPr>
        <w:t xml:space="preserve"> in respect of the premises to which that licence related, all moneys due under this Act (including any moneys that may have fallen due during any period when the operation of the licence concerned was suspended, or it was not in force, and which would not have been payable had the </w:t>
      </w:r>
      <w:r>
        <w:t>business continuity order</w:t>
      </w:r>
      <w:r>
        <w:rPr>
          <w:snapToGrid w:val="0"/>
        </w:rPr>
        <w:t xml:space="preserve"> not been made) shall, unless the Director otherwise requires or consents, be payable under that order as though the licence had remained in force and had been held by the person who is the holder of the </w:t>
      </w:r>
      <w:r>
        <w:t>business continuity order</w:t>
      </w:r>
      <w:r>
        <w:rPr>
          <w:snapToGrid w:val="0"/>
        </w:rPr>
        <w:t>.</w:t>
      </w:r>
    </w:p>
    <w:p w14:paraId="64E34EF1" w14:textId="52C1F9AB" w:rsidR="00527825" w:rsidRDefault="00527825">
      <w:pPr>
        <w:pStyle w:val="Subsection"/>
        <w:rPr>
          <w:snapToGrid w:val="0"/>
        </w:rPr>
      </w:pPr>
      <w:r>
        <w:rPr>
          <w:snapToGrid w:val="0"/>
        </w:rPr>
        <w:tab/>
        <w:t>(6)</w:t>
      </w:r>
      <w:r>
        <w:rPr>
          <w:snapToGrid w:val="0"/>
        </w:rPr>
        <w:tab/>
        <w:t xml:space="preserve">Where more than one person claims the right to carry on the business of a licensee under a licence or applies for a </w:t>
      </w:r>
      <w:r>
        <w:t xml:space="preserve">business </w:t>
      </w:r>
      <w:r>
        <w:lastRenderedPageBreak/>
        <w:t>continuity order</w:t>
      </w:r>
      <w:r>
        <w:rPr>
          <w:snapToGrid w:val="0"/>
        </w:rPr>
        <w:t xml:space="preserve"> in respect of the same licence, the Director shall determine the matter and may — </w:t>
      </w:r>
    </w:p>
    <w:p w14:paraId="7F5864D7" w14:textId="77777777" w:rsidR="00527825" w:rsidRDefault="00527825">
      <w:pPr>
        <w:pStyle w:val="Indenta"/>
        <w:rPr>
          <w:snapToGrid w:val="0"/>
        </w:rPr>
      </w:pPr>
      <w:r>
        <w:rPr>
          <w:snapToGrid w:val="0"/>
        </w:rPr>
        <w:tab/>
        <w:t>(a)</w:t>
      </w:r>
      <w:r>
        <w:rPr>
          <w:snapToGrid w:val="0"/>
        </w:rPr>
        <w:tab/>
        <w:t xml:space="preserve">suspend the operation of the licence; or </w:t>
      </w:r>
    </w:p>
    <w:p w14:paraId="7D217E84" w14:textId="6560CC74" w:rsidR="00527825" w:rsidRDefault="00527825">
      <w:pPr>
        <w:pStyle w:val="Indenta"/>
        <w:rPr>
          <w:snapToGrid w:val="0"/>
        </w:rPr>
      </w:pPr>
      <w:r>
        <w:rPr>
          <w:snapToGrid w:val="0"/>
        </w:rPr>
        <w:tab/>
        <w:t>(b)</w:t>
      </w:r>
      <w:r>
        <w:rPr>
          <w:snapToGrid w:val="0"/>
        </w:rPr>
        <w:tab/>
        <w:t xml:space="preserve">grant a </w:t>
      </w:r>
      <w:r>
        <w:t>business continuity order</w:t>
      </w:r>
      <w:r>
        <w:rPr>
          <w:snapToGrid w:val="0"/>
        </w:rPr>
        <w:t xml:space="preserve"> to such applicant or claimant as the Director approves.</w:t>
      </w:r>
    </w:p>
    <w:p w14:paraId="08FF9C3F" w14:textId="2F5851DC" w:rsidR="00527825" w:rsidRDefault="00527825">
      <w:pPr>
        <w:pStyle w:val="Subsection"/>
        <w:rPr>
          <w:snapToGrid w:val="0"/>
        </w:rPr>
      </w:pPr>
      <w:r>
        <w:rPr>
          <w:snapToGrid w:val="0"/>
        </w:rPr>
        <w:tab/>
        <w:t>(7)</w:t>
      </w:r>
      <w:r>
        <w:rPr>
          <w:snapToGrid w:val="0"/>
        </w:rPr>
        <w:tab/>
        <w:t xml:space="preserve">A </w:t>
      </w:r>
      <w:r>
        <w:t>business continuity order</w:t>
      </w:r>
      <w:r>
        <w:rPr>
          <w:snapToGrid w:val="0"/>
        </w:rPr>
        <w:t xml:space="preserve">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14:paraId="5119CDF7" w14:textId="5BCCD9B1" w:rsidR="00527825" w:rsidRDefault="00527825">
      <w:pPr>
        <w:pStyle w:val="Footnotesection"/>
      </w:pPr>
      <w:r>
        <w:tab/>
        <w:t xml:space="preserve">[Section 87 amended: No. 14 of 1996 s. 4; No. 12 of 1998 s. 60; No. 73 of 2006 s. 62; No. 20 of 2025 s. 6 and 7.] </w:t>
      </w:r>
    </w:p>
    <w:p w14:paraId="65FF5598" w14:textId="76DA8374" w:rsidR="00527825" w:rsidRDefault="00527825">
      <w:pPr>
        <w:pStyle w:val="Heading5"/>
        <w:rPr>
          <w:snapToGrid w:val="0"/>
        </w:rPr>
      </w:pPr>
      <w:bookmarkStart w:id="165" w:name="_Toc230349237"/>
      <w:r>
        <w:rPr>
          <w:rStyle w:val="CharSectno"/>
        </w:rPr>
        <w:t>88</w:t>
      </w:r>
      <w:r>
        <w:rPr>
          <w:snapToGrid w:val="0"/>
        </w:rPr>
        <w:t>.</w:t>
      </w:r>
      <w:r>
        <w:rPr>
          <w:snapToGrid w:val="0"/>
        </w:rPr>
        <w:tab/>
      </w:r>
      <w:r>
        <w:rPr>
          <w:bCs/>
        </w:rPr>
        <w:t>Effect of business continuity orders</w:t>
      </w:r>
      <w:bookmarkEnd w:id="165"/>
    </w:p>
    <w:p w14:paraId="0F839265" w14:textId="5CFD240E" w:rsidR="00527825" w:rsidRDefault="00527825">
      <w:pPr>
        <w:pStyle w:val="Subsection"/>
        <w:rPr>
          <w:snapToGrid w:val="0"/>
        </w:rPr>
      </w:pPr>
      <w:r>
        <w:rPr>
          <w:snapToGrid w:val="0"/>
        </w:rPr>
        <w:tab/>
        <w:t>(1)</w:t>
      </w:r>
      <w:r>
        <w:rPr>
          <w:snapToGrid w:val="0"/>
        </w:rPr>
        <w:tab/>
        <w:t xml:space="preserve">The grant of a </w:t>
      </w:r>
      <w:r>
        <w:t>business continuity order</w:t>
      </w:r>
      <w:r>
        <w:rPr>
          <w:snapToGrid w:val="0"/>
        </w:rPr>
        <w:t>, or the carrying on of business under section 86, or an authorisation under section 86 does not — </w:t>
      </w:r>
    </w:p>
    <w:p w14:paraId="4593EEEE" w14:textId="77777777" w:rsidR="00527825" w:rsidRDefault="00527825">
      <w:pPr>
        <w:pStyle w:val="Indenta"/>
        <w:rPr>
          <w:snapToGrid w:val="0"/>
        </w:rPr>
      </w:pPr>
      <w:r>
        <w:rPr>
          <w:snapToGrid w:val="0"/>
        </w:rPr>
        <w:tab/>
        <w:t>(a)</w:t>
      </w:r>
      <w:r>
        <w:rPr>
          <w:snapToGrid w:val="0"/>
        </w:rPr>
        <w:tab/>
        <w:t>affect a licence; or</w:t>
      </w:r>
    </w:p>
    <w:p w14:paraId="5741E9D1" w14:textId="77777777" w:rsidR="00527825" w:rsidRDefault="00527825">
      <w:pPr>
        <w:pStyle w:val="Ednotepara"/>
        <w:spacing w:before="80"/>
        <w:rPr>
          <w:snapToGrid w:val="0"/>
        </w:rPr>
      </w:pPr>
      <w:r>
        <w:rPr>
          <w:snapToGrid w:val="0"/>
        </w:rPr>
        <w:tab/>
        <w:t>[(b)</w:t>
      </w:r>
      <w:r>
        <w:rPr>
          <w:snapToGrid w:val="0"/>
        </w:rPr>
        <w:tab/>
        <w:t xml:space="preserve">deleted] </w:t>
      </w:r>
    </w:p>
    <w:p w14:paraId="16B3CA19" w14:textId="77777777" w:rsidR="00527825" w:rsidRDefault="00527825">
      <w:pPr>
        <w:pStyle w:val="Indenta"/>
        <w:rPr>
          <w:snapToGrid w:val="0"/>
        </w:rPr>
      </w:pPr>
      <w:r>
        <w:rPr>
          <w:snapToGrid w:val="0"/>
        </w:rPr>
        <w:tab/>
        <w:t>(c)</w:t>
      </w:r>
      <w:r>
        <w:rPr>
          <w:snapToGrid w:val="0"/>
        </w:rPr>
        <w:tab/>
        <w:t>operate as a transfer; or</w:t>
      </w:r>
    </w:p>
    <w:p w14:paraId="0A5CEC63" w14:textId="1F6E380C" w:rsidR="00527825" w:rsidRDefault="00527825">
      <w:pPr>
        <w:pStyle w:val="Indenta"/>
        <w:rPr>
          <w:snapToGrid w:val="0"/>
        </w:rPr>
      </w:pPr>
      <w:r>
        <w:rPr>
          <w:snapToGrid w:val="0"/>
        </w:rPr>
        <w:tab/>
        <w:t>(d)</w:t>
      </w:r>
      <w:r>
        <w:rPr>
          <w:snapToGrid w:val="0"/>
        </w:rPr>
        <w:tab/>
        <w:t xml:space="preserve">prejudice the consideration of an application for approval </w:t>
      </w:r>
      <w:r>
        <w:t>of a transfer</w:t>
      </w:r>
      <w:r>
        <w:rPr>
          <w:snapToGrid w:val="0"/>
        </w:rPr>
        <w:t>,</w:t>
      </w:r>
    </w:p>
    <w:p w14:paraId="29E55A7F" w14:textId="77777777" w:rsidR="00527825" w:rsidRDefault="00527825">
      <w:pPr>
        <w:pStyle w:val="Subsection"/>
        <w:rPr>
          <w:snapToGrid w:val="0"/>
        </w:rPr>
      </w:pPr>
      <w:r>
        <w:rPr>
          <w:snapToGrid w:val="0"/>
        </w:rPr>
        <w:tab/>
      </w:r>
      <w:r>
        <w:rPr>
          <w:snapToGrid w:val="0"/>
        </w:rPr>
        <w:tab/>
        <w:t>in respect of the premises to which it relates.</w:t>
      </w:r>
    </w:p>
    <w:p w14:paraId="5ECD8D61" w14:textId="3AC748C9" w:rsidR="00527825" w:rsidRDefault="00527825">
      <w:pPr>
        <w:pStyle w:val="Subsection"/>
        <w:keepNext/>
        <w:rPr>
          <w:snapToGrid w:val="0"/>
        </w:rPr>
      </w:pPr>
      <w:r>
        <w:rPr>
          <w:snapToGrid w:val="0"/>
        </w:rPr>
        <w:tab/>
        <w:t>(2)</w:t>
      </w:r>
      <w:r>
        <w:rPr>
          <w:snapToGrid w:val="0"/>
        </w:rPr>
        <w:tab/>
        <w:t xml:space="preserve">Where a </w:t>
      </w:r>
      <w:r>
        <w:t>business continuity order</w:t>
      </w:r>
      <w:r>
        <w:rPr>
          <w:snapToGrid w:val="0"/>
        </w:rPr>
        <w:t xml:space="preserve"> has effect in relation to any premises any application under this Act in respect of those premises </w:t>
      </w:r>
      <w:r>
        <w:t xml:space="preserve">must be refused </w:t>
      </w:r>
      <w:r>
        <w:rPr>
          <w:snapToGrid w:val="0"/>
        </w:rPr>
        <w:t>unless the Director is satisfied — </w:t>
      </w:r>
    </w:p>
    <w:p w14:paraId="0EB5BAE0" w14:textId="03BDD084" w:rsidR="00527825" w:rsidRDefault="00527825">
      <w:pPr>
        <w:pStyle w:val="Indenta"/>
        <w:rPr>
          <w:snapToGrid w:val="0"/>
        </w:rPr>
      </w:pPr>
      <w:r>
        <w:rPr>
          <w:snapToGrid w:val="0"/>
        </w:rPr>
        <w:tab/>
        <w:t>(a)</w:t>
      </w:r>
      <w:r>
        <w:rPr>
          <w:snapToGrid w:val="0"/>
        </w:rPr>
        <w:tab/>
        <w:t xml:space="preserve">that notice of the application was given by the applicant to the holder of the </w:t>
      </w:r>
      <w:r>
        <w:t>business continuity order</w:t>
      </w:r>
      <w:r>
        <w:rPr>
          <w:snapToGrid w:val="0"/>
        </w:rPr>
        <w:t xml:space="preserve"> at least — </w:t>
      </w:r>
    </w:p>
    <w:p w14:paraId="6CCEE7C8" w14:textId="77777777" w:rsidR="00527825" w:rsidRDefault="00527825">
      <w:pPr>
        <w:pStyle w:val="Indenti"/>
        <w:rPr>
          <w:snapToGrid w:val="0"/>
        </w:rPr>
      </w:pPr>
      <w:r>
        <w:rPr>
          <w:snapToGrid w:val="0"/>
        </w:rPr>
        <w:tab/>
        <w:t>(i)</w:t>
      </w:r>
      <w:r>
        <w:rPr>
          <w:snapToGrid w:val="0"/>
        </w:rPr>
        <w:tab/>
        <w:t>7 days before any hearing relating to the application; or</w:t>
      </w:r>
    </w:p>
    <w:p w14:paraId="589EDDA3" w14:textId="77777777" w:rsidR="00527825" w:rsidRDefault="00527825">
      <w:pPr>
        <w:pStyle w:val="Indenti"/>
        <w:rPr>
          <w:snapToGrid w:val="0"/>
        </w:rPr>
      </w:pPr>
      <w:r>
        <w:rPr>
          <w:snapToGrid w:val="0"/>
        </w:rPr>
        <w:lastRenderedPageBreak/>
        <w:tab/>
        <w:t>(ii)</w:t>
      </w:r>
      <w:r>
        <w:rPr>
          <w:snapToGrid w:val="0"/>
        </w:rPr>
        <w:tab/>
        <w:t>where the application is of a kind to which objection may be lodged, 3 days before the last day on which objections should be lodged;</w:t>
      </w:r>
    </w:p>
    <w:p w14:paraId="61A9AB53" w14:textId="77777777" w:rsidR="00527825" w:rsidRDefault="00527825">
      <w:pPr>
        <w:pStyle w:val="Indenta"/>
        <w:rPr>
          <w:snapToGrid w:val="0"/>
        </w:rPr>
      </w:pPr>
      <w:r>
        <w:rPr>
          <w:snapToGrid w:val="0"/>
        </w:rPr>
        <w:tab/>
      </w:r>
      <w:r>
        <w:rPr>
          <w:snapToGrid w:val="0"/>
        </w:rPr>
        <w:tab/>
        <w:t>or</w:t>
      </w:r>
    </w:p>
    <w:p w14:paraId="451E8BAF" w14:textId="227E88EF" w:rsidR="00527825" w:rsidRDefault="00527825">
      <w:pPr>
        <w:pStyle w:val="Indenta"/>
        <w:keepLines/>
        <w:rPr>
          <w:snapToGrid w:val="0"/>
        </w:rPr>
      </w:pPr>
      <w:r>
        <w:rPr>
          <w:snapToGrid w:val="0"/>
        </w:rPr>
        <w:tab/>
        <w:t>(b)</w:t>
      </w:r>
      <w:r>
        <w:rPr>
          <w:snapToGrid w:val="0"/>
        </w:rPr>
        <w:tab/>
        <w:t xml:space="preserve">that all reasonable steps were taken to give notice to the holder of the </w:t>
      </w:r>
      <w:r>
        <w:t>business continuity order</w:t>
      </w:r>
      <w:r>
        <w:rPr>
          <w:snapToGrid w:val="0"/>
        </w:rPr>
        <w:t>, and that any failure to give the notice is not attributable to the applicant or a person employed by the applicant,</w:t>
      </w:r>
    </w:p>
    <w:p w14:paraId="3FE18E11" w14:textId="01AB6F61" w:rsidR="00527825" w:rsidRDefault="00527825">
      <w:pPr>
        <w:pStyle w:val="Subsection"/>
        <w:rPr>
          <w:snapToGrid w:val="0"/>
        </w:rPr>
      </w:pPr>
      <w:r>
        <w:rPr>
          <w:snapToGrid w:val="0"/>
        </w:rPr>
        <w:tab/>
      </w:r>
      <w:r>
        <w:rPr>
          <w:snapToGrid w:val="0"/>
        </w:rPr>
        <w:tab/>
        <w:t xml:space="preserve">and the holder of the </w:t>
      </w:r>
      <w:r>
        <w:t>business continuity order</w:t>
      </w:r>
      <w:r>
        <w:rPr>
          <w:snapToGrid w:val="0"/>
        </w:rPr>
        <w:t xml:space="preserve"> may intervene in the application.</w:t>
      </w:r>
    </w:p>
    <w:p w14:paraId="4B1405AE" w14:textId="034A9236" w:rsidR="00527825" w:rsidRDefault="00527825">
      <w:pPr>
        <w:pStyle w:val="Footnotesection"/>
      </w:pPr>
      <w:r>
        <w:tab/>
        <w:t xml:space="preserve">[Section 88 amended: No. 12 of 1998 s. 61; No. 20 of 2025 s. 7 and 67.] </w:t>
      </w:r>
    </w:p>
    <w:p w14:paraId="5A2AC671" w14:textId="4DDC3B4A" w:rsidR="00527825" w:rsidRDefault="00527825">
      <w:pPr>
        <w:pStyle w:val="Heading5"/>
        <w:spacing w:before="180"/>
        <w:rPr>
          <w:snapToGrid w:val="0"/>
        </w:rPr>
      </w:pPr>
      <w:bookmarkStart w:id="166" w:name="_Toc230349238"/>
      <w:r>
        <w:rPr>
          <w:rStyle w:val="CharSectno"/>
        </w:rPr>
        <w:t>89</w:t>
      </w:r>
      <w:r>
        <w:rPr>
          <w:snapToGrid w:val="0"/>
        </w:rPr>
        <w:t>.</w:t>
      </w:r>
      <w:r>
        <w:rPr>
          <w:snapToGrid w:val="0"/>
        </w:rPr>
        <w:tab/>
      </w:r>
      <w:r>
        <w:rPr>
          <w:bCs/>
        </w:rPr>
        <w:t>Disputes about terms of leases</w:t>
      </w:r>
      <w:bookmarkEnd w:id="166"/>
    </w:p>
    <w:p w14:paraId="360BBBE9" w14:textId="77777777" w:rsidR="00527825" w:rsidRDefault="00527825">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14:paraId="7B34B1D5" w14:textId="77777777" w:rsidR="00527825" w:rsidRDefault="00527825">
      <w:pPr>
        <w:pStyle w:val="Indenta"/>
        <w:rPr>
          <w:snapToGrid w:val="0"/>
        </w:rPr>
      </w:pPr>
      <w:r>
        <w:rPr>
          <w:snapToGrid w:val="0"/>
        </w:rPr>
        <w:tab/>
        <w:t>(a)</w:t>
      </w:r>
      <w:r>
        <w:rPr>
          <w:snapToGrid w:val="0"/>
        </w:rPr>
        <w:tab/>
        <w:t>suspend the operation of the licence, pending determination of the dispute in a manner approved by the Director; or</w:t>
      </w:r>
    </w:p>
    <w:p w14:paraId="2F973091" w14:textId="64AA4847" w:rsidR="00527825" w:rsidRDefault="00527825">
      <w:pPr>
        <w:pStyle w:val="Indenta"/>
        <w:rPr>
          <w:snapToGrid w:val="0"/>
        </w:rPr>
      </w:pPr>
      <w:r>
        <w:rPr>
          <w:snapToGrid w:val="0"/>
        </w:rPr>
        <w:tab/>
        <w:t>(b)</w:t>
      </w:r>
      <w:r>
        <w:rPr>
          <w:snapToGrid w:val="0"/>
        </w:rPr>
        <w:tab/>
        <w:t xml:space="preserve">grant a </w:t>
      </w:r>
      <w:r>
        <w:t>business continuity order</w:t>
      </w:r>
      <w:r>
        <w:rPr>
          <w:snapToGrid w:val="0"/>
        </w:rPr>
        <w:t xml:space="preserve"> in respect of the premises to any party to the dispute.</w:t>
      </w:r>
    </w:p>
    <w:p w14:paraId="562EEBA3" w14:textId="641F7EC9" w:rsidR="00527825" w:rsidRDefault="00527825">
      <w:pPr>
        <w:pStyle w:val="Footnotesection"/>
      </w:pPr>
      <w:r>
        <w:tab/>
        <w:t xml:space="preserve">[Section 89 amended: No. 12 of 1998 s. 62; No. 20 of 2025 s. 7.] </w:t>
      </w:r>
    </w:p>
    <w:p w14:paraId="6112B88F" w14:textId="77777777" w:rsidR="00527825" w:rsidRDefault="00527825">
      <w:pPr>
        <w:pStyle w:val="Heading3"/>
        <w:spacing w:before="180"/>
        <w:rPr>
          <w:snapToGrid w:val="0"/>
        </w:rPr>
      </w:pPr>
      <w:bookmarkStart w:id="167" w:name="_Toc230348330"/>
      <w:bookmarkStart w:id="168" w:name="_Toc230349239"/>
      <w:r>
        <w:rPr>
          <w:rStyle w:val="CharDivNo"/>
        </w:rPr>
        <w:t>Division 11</w:t>
      </w:r>
      <w:r>
        <w:rPr>
          <w:snapToGrid w:val="0"/>
        </w:rPr>
        <w:t> — </w:t>
      </w:r>
      <w:r>
        <w:rPr>
          <w:rStyle w:val="CharDivText"/>
        </w:rPr>
        <w:t>Suspensions</w:t>
      </w:r>
      <w:bookmarkEnd w:id="167"/>
      <w:bookmarkEnd w:id="168"/>
      <w:r>
        <w:rPr>
          <w:rStyle w:val="CharDivText"/>
        </w:rPr>
        <w:t xml:space="preserve"> </w:t>
      </w:r>
    </w:p>
    <w:p w14:paraId="263F38D1" w14:textId="77777777" w:rsidR="00527825" w:rsidRDefault="00527825">
      <w:pPr>
        <w:pStyle w:val="Ednotesection"/>
        <w:spacing w:before="180"/>
      </w:pPr>
      <w:r>
        <w:t>[</w:t>
      </w:r>
      <w:r>
        <w:rPr>
          <w:b/>
        </w:rPr>
        <w:t>90.</w:t>
      </w:r>
      <w:r>
        <w:tab/>
        <w:t>Deleted: No. 73 of 2006 s. 63.]</w:t>
      </w:r>
    </w:p>
    <w:p w14:paraId="62736EDC" w14:textId="77777777" w:rsidR="00527825" w:rsidRDefault="00527825">
      <w:pPr>
        <w:pStyle w:val="Heading5"/>
        <w:spacing w:before="180"/>
        <w:rPr>
          <w:snapToGrid w:val="0"/>
        </w:rPr>
      </w:pPr>
      <w:bookmarkStart w:id="169" w:name="_Toc230349240"/>
      <w:r>
        <w:rPr>
          <w:rStyle w:val="CharSectno"/>
        </w:rPr>
        <w:lastRenderedPageBreak/>
        <w:t>91</w:t>
      </w:r>
      <w:r>
        <w:rPr>
          <w:snapToGrid w:val="0"/>
        </w:rPr>
        <w:t>.</w:t>
      </w:r>
      <w:r>
        <w:rPr>
          <w:snapToGrid w:val="0"/>
        </w:rPr>
        <w:tab/>
        <w:t>Suspension of licence or permit in the public interest</w:t>
      </w:r>
      <w:bookmarkEnd w:id="169"/>
    </w:p>
    <w:p w14:paraId="0170CBF6" w14:textId="3EB417D7" w:rsidR="00527825" w:rsidRDefault="00527825">
      <w:pPr>
        <w:pStyle w:val="Subsection"/>
      </w:pPr>
      <w:r>
        <w:rPr>
          <w:snapToGrid w:val="0"/>
        </w:rPr>
        <w:tab/>
        <w:t>(1)</w:t>
      </w:r>
      <w:r>
        <w:rPr>
          <w:snapToGrid w:val="0"/>
        </w:rPr>
        <w:tab/>
        <w:t xml:space="preserve">The Director may, </w:t>
      </w:r>
      <w:r>
        <w:t>on the Director’s own initiative</w:t>
      </w:r>
      <w:r>
        <w:rPr>
          <w:snapToGrid w:val="0"/>
        </w:rPr>
        <w:t xml:space="preserve"> or on an application made by or on behalf of the Commissioner of Police, suspend the operation of any licence or permit, for such period or on such occasion as the Director thinks fit, </w:t>
      </w:r>
      <w:r>
        <w:t>if the Director considers it is in the public interest to do so.</w:t>
      </w:r>
    </w:p>
    <w:p w14:paraId="5F4D4E45" w14:textId="77777777" w:rsidR="00527825" w:rsidRDefault="00527825">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14:paraId="33C085DC" w14:textId="77777777" w:rsidR="00527825" w:rsidRDefault="00527825">
      <w:pPr>
        <w:pStyle w:val="Indenta"/>
      </w:pPr>
      <w:r>
        <w:tab/>
        <w:t>(a)</w:t>
      </w:r>
      <w:r>
        <w:tab/>
        <w:t>the licence is other than an occasional licence; and</w:t>
      </w:r>
    </w:p>
    <w:p w14:paraId="7BDC1139" w14:textId="77777777" w:rsidR="00527825" w:rsidRDefault="00527825">
      <w:pPr>
        <w:pStyle w:val="Indenta"/>
      </w:pPr>
      <w:r>
        <w:tab/>
        <w:t>(b)</w:t>
      </w:r>
      <w:r>
        <w:tab/>
        <w:t xml:space="preserve">it appears to the Director that — </w:t>
      </w:r>
    </w:p>
    <w:p w14:paraId="448DC2C6" w14:textId="77777777" w:rsidR="00527825" w:rsidRDefault="00527825">
      <w:pPr>
        <w:pStyle w:val="Indenti"/>
      </w:pPr>
      <w:r>
        <w:tab/>
        <w:t>(i)</w:t>
      </w:r>
      <w:r>
        <w:tab/>
        <w:t>contrary to the condition referred to in section 37(5), the licensee has ceased to occupy the licensed premises to the exclusion of others; or</w:t>
      </w:r>
    </w:p>
    <w:p w14:paraId="0D760491" w14:textId="77777777" w:rsidR="00527825" w:rsidRDefault="00527825">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14:paraId="0399F1F7" w14:textId="004BADAB" w:rsidR="00527825" w:rsidRDefault="00527825">
      <w:pPr>
        <w:pStyle w:val="Footnotesection"/>
      </w:pPr>
      <w:r>
        <w:tab/>
        <w:t>[Section 91 amended: No. 73 of 2006 s. 64; No. 20 of 2025 s. 67.]</w:t>
      </w:r>
    </w:p>
    <w:p w14:paraId="43E4488D" w14:textId="77777777" w:rsidR="00527825" w:rsidRDefault="00527825">
      <w:pPr>
        <w:pStyle w:val="Heading5"/>
        <w:spacing w:before="240"/>
        <w:rPr>
          <w:snapToGrid w:val="0"/>
        </w:rPr>
      </w:pPr>
      <w:bookmarkStart w:id="170" w:name="_Toc230349241"/>
      <w:r>
        <w:rPr>
          <w:rStyle w:val="CharSectno"/>
        </w:rPr>
        <w:t>92</w:t>
      </w:r>
      <w:r>
        <w:rPr>
          <w:snapToGrid w:val="0"/>
        </w:rPr>
        <w:t>.</w:t>
      </w:r>
      <w:r>
        <w:rPr>
          <w:snapToGrid w:val="0"/>
        </w:rPr>
        <w:tab/>
        <w:t>Suspension because business has ceased etc.</w:t>
      </w:r>
      <w:bookmarkEnd w:id="170"/>
    </w:p>
    <w:p w14:paraId="27C02F6D" w14:textId="77777777" w:rsidR="00527825" w:rsidRDefault="00527825">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14:paraId="12E83926" w14:textId="77777777" w:rsidR="00527825" w:rsidRDefault="00527825">
      <w:pPr>
        <w:pStyle w:val="Indenta"/>
        <w:rPr>
          <w:snapToGrid w:val="0"/>
        </w:rPr>
      </w:pPr>
      <w:r>
        <w:rPr>
          <w:snapToGrid w:val="0"/>
        </w:rPr>
        <w:tab/>
        <w:t>(a)</w:t>
      </w:r>
      <w:r>
        <w:rPr>
          <w:snapToGrid w:val="0"/>
        </w:rPr>
        <w:tab/>
        <w:t>it appears to the Director that the licensee has ceased to carry on business at the licensed premises; or</w:t>
      </w:r>
    </w:p>
    <w:p w14:paraId="71E52465" w14:textId="77777777" w:rsidR="00527825" w:rsidRDefault="00527825">
      <w:pPr>
        <w:pStyle w:val="Indenta"/>
        <w:rPr>
          <w:snapToGrid w:val="0"/>
        </w:rPr>
      </w:pPr>
      <w:r>
        <w:rPr>
          <w:snapToGrid w:val="0"/>
        </w:rPr>
        <w:tab/>
        <w:t>(b)</w:t>
      </w:r>
      <w:r>
        <w:rPr>
          <w:snapToGrid w:val="0"/>
        </w:rPr>
        <w:tab/>
        <w:t>where the licensee is a body corporate, an event described in section 102(1)(a) or (b) has occurred.</w:t>
      </w:r>
    </w:p>
    <w:p w14:paraId="7EB21C5E" w14:textId="77777777" w:rsidR="00527825" w:rsidRDefault="00527825">
      <w:pPr>
        <w:pStyle w:val="Footnotesection"/>
      </w:pPr>
      <w:r>
        <w:tab/>
        <w:t xml:space="preserve">[Section 92 amended: No. 12 of 1998 s. 63.] </w:t>
      </w:r>
    </w:p>
    <w:p w14:paraId="11F72EB9" w14:textId="77777777" w:rsidR="00527825" w:rsidRDefault="00527825">
      <w:pPr>
        <w:pStyle w:val="Heading5"/>
        <w:spacing w:before="240"/>
        <w:rPr>
          <w:snapToGrid w:val="0"/>
        </w:rPr>
      </w:pPr>
      <w:bookmarkStart w:id="171" w:name="_Toc230349242"/>
      <w:r>
        <w:rPr>
          <w:rStyle w:val="CharSectno"/>
        </w:rPr>
        <w:lastRenderedPageBreak/>
        <w:t>92A</w:t>
      </w:r>
      <w:r>
        <w:rPr>
          <w:snapToGrid w:val="0"/>
        </w:rPr>
        <w:t>.</w:t>
      </w:r>
      <w:r>
        <w:rPr>
          <w:snapToGrid w:val="0"/>
        </w:rPr>
        <w:tab/>
        <w:t>Cancellation of suspension</w:t>
      </w:r>
      <w:bookmarkEnd w:id="171"/>
      <w:r>
        <w:rPr>
          <w:snapToGrid w:val="0"/>
        </w:rPr>
        <w:t xml:space="preserve"> </w:t>
      </w:r>
    </w:p>
    <w:p w14:paraId="52C82A53" w14:textId="77777777" w:rsidR="00527825" w:rsidRDefault="00527825">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14:paraId="640C980E" w14:textId="77777777" w:rsidR="00527825" w:rsidRDefault="00527825">
      <w:pPr>
        <w:pStyle w:val="Footnotesection"/>
      </w:pPr>
      <w:r>
        <w:tab/>
        <w:t xml:space="preserve">[Section 92A inserted: No. 12 of 1998 s. 64.] </w:t>
      </w:r>
    </w:p>
    <w:p w14:paraId="52322C1F" w14:textId="77777777" w:rsidR="00527825" w:rsidRDefault="00527825">
      <w:pPr>
        <w:pStyle w:val="Heading5"/>
        <w:spacing w:before="240"/>
        <w:rPr>
          <w:snapToGrid w:val="0"/>
        </w:rPr>
      </w:pPr>
      <w:bookmarkStart w:id="172" w:name="_Toc230349243"/>
      <w:r>
        <w:rPr>
          <w:rStyle w:val="CharSectno"/>
        </w:rPr>
        <w:t>93</w:t>
      </w:r>
      <w:r>
        <w:rPr>
          <w:snapToGrid w:val="0"/>
        </w:rPr>
        <w:t>.</w:t>
      </w:r>
      <w:r>
        <w:rPr>
          <w:snapToGrid w:val="0"/>
        </w:rPr>
        <w:tab/>
        <w:t>Cancellation of suspended licences</w:t>
      </w:r>
      <w:bookmarkEnd w:id="172"/>
      <w:r>
        <w:rPr>
          <w:snapToGrid w:val="0"/>
        </w:rPr>
        <w:t xml:space="preserve"> </w:t>
      </w:r>
    </w:p>
    <w:p w14:paraId="69D395B3" w14:textId="1D7CA208" w:rsidR="00527825" w:rsidRDefault="00527825">
      <w:pPr>
        <w:pStyle w:val="Subsection"/>
        <w:spacing w:before="120"/>
        <w:rPr>
          <w:snapToGrid w:val="0"/>
        </w:rPr>
      </w:pPr>
      <w:r>
        <w:rPr>
          <w:snapToGrid w:val="0"/>
        </w:rPr>
        <w:tab/>
        <w:t>(1)</w:t>
      </w:r>
      <w:r>
        <w:rPr>
          <w:snapToGrid w:val="0"/>
        </w:rPr>
        <w:tab/>
        <w:t>Where the operation of a licence or a permit relating to a licence is suspended, or is taken to have been suspended, and the Director after (where practicable) giving the holder a reasonable opportunity to make submissions or to be heard, is satisfied — </w:t>
      </w:r>
    </w:p>
    <w:p w14:paraId="7522D834" w14:textId="77777777" w:rsidR="00527825" w:rsidRDefault="00527825">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14:paraId="54CD3D79" w14:textId="6920845A" w:rsidR="00527825" w:rsidRDefault="00527825">
      <w:pPr>
        <w:pStyle w:val="Indenta"/>
        <w:rPr>
          <w:snapToGrid w:val="0"/>
        </w:rPr>
      </w:pPr>
      <w:r>
        <w:rPr>
          <w:snapToGrid w:val="0"/>
        </w:rPr>
        <w:tab/>
        <w:t>(b)</w:t>
      </w:r>
      <w:r>
        <w:rPr>
          <w:snapToGrid w:val="0"/>
        </w:rPr>
        <w:tab/>
        <w:t xml:space="preserve">that </w:t>
      </w:r>
      <w:r>
        <w:t xml:space="preserve">the relevant period has </w:t>
      </w:r>
      <w:r>
        <w:rPr>
          <w:snapToGrid w:val="0"/>
        </w:rPr>
        <w:t xml:space="preserve">elapsed from the day on which the licence or permit was suspended, or </w:t>
      </w:r>
      <w:r>
        <w:t>taken</w:t>
      </w:r>
      <w:r>
        <w:rPr>
          <w:snapToGrid w:val="0"/>
        </w:rPr>
        <w:t xml:space="preserve"> to have been suspended,</w:t>
      </w:r>
    </w:p>
    <w:p w14:paraId="60BC2B17" w14:textId="77777777" w:rsidR="00527825" w:rsidRDefault="00527825">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14:paraId="2DCDECEB" w14:textId="77777777" w:rsidR="00527825" w:rsidRDefault="00527825">
      <w:pPr>
        <w:pStyle w:val="Subsection"/>
        <w:spacing w:before="120"/>
      </w:pPr>
      <w:r>
        <w:tab/>
        <w:t>(1a)</w:t>
      </w:r>
      <w:r>
        <w:tab/>
        <w:t xml:space="preserve">In subsection (1)(b) — </w:t>
      </w:r>
    </w:p>
    <w:p w14:paraId="5006CBDC" w14:textId="77777777" w:rsidR="00527825" w:rsidRDefault="00527825">
      <w:pPr>
        <w:pStyle w:val="Defstart"/>
      </w:pPr>
      <w:r>
        <w:rPr>
          <w:b/>
        </w:rPr>
        <w:tab/>
      </w:r>
      <w:r>
        <w:rPr>
          <w:rStyle w:val="CharDefText"/>
        </w:rPr>
        <w:t>relevant period</w:t>
      </w:r>
      <w:r>
        <w:t xml:space="preserve"> means 28 days or any greater period prescribed.</w:t>
      </w:r>
    </w:p>
    <w:p w14:paraId="2FC7A49E" w14:textId="77777777" w:rsidR="00527825" w:rsidRDefault="00527825">
      <w:pPr>
        <w:pStyle w:val="Subsection"/>
        <w:spacing w:before="120"/>
        <w:rPr>
          <w:snapToGrid w:val="0"/>
        </w:rPr>
      </w:pPr>
      <w:r>
        <w:rPr>
          <w:snapToGrid w:val="0"/>
        </w:rPr>
        <w:tab/>
        <w:t>(2)</w:t>
      </w:r>
      <w:r>
        <w:rPr>
          <w:snapToGrid w:val="0"/>
        </w:rPr>
        <w:tab/>
        <w:t>The Director may, on application, extend the period specified in a notice made under subsection (1).</w:t>
      </w:r>
    </w:p>
    <w:p w14:paraId="1903183E" w14:textId="223EC04F" w:rsidR="00527825" w:rsidRDefault="00527825">
      <w:pPr>
        <w:pStyle w:val="Footnotesection"/>
        <w:spacing w:before="80"/>
        <w:ind w:left="890" w:hanging="890"/>
      </w:pPr>
      <w:r>
        <w:tab/>
        <w:t xml:space="preserve">[Section 93 amended: No. 12 of 1998 s. 65; No. 73 of 2006 s. 65; No. 20 of 2025 s. 67.] </w:t>
      </w:r>
    </w:p>
    <w:p w14:paraId="26C5CA02" w14:textId="77777777" w:rsidR="00527825" w:rsidRDefault="00527825">
      <w:pPr>
        <w:pStyle w:val="Heading3"/>
        <w:keepLines/>
        <w:spacing w:before="160"/>
        <w:rPr>
          <w:snapToGrid w:val="0"/>
        </w:rPr>
      </w:pPr>
      <w:bookmarkStart w:id="173" w:name="_Toc230348335"/>
      <w:bookmarkStart w:id="174" w:name="_Toc230349244"/>
      <w:r>
        <w:rPr>
          <w:rStyle w:val="CharDivNo"/>
        </w:rPr>
        <w:t>Division 12</w:t>
      </w:r>
      <w:r>
        <w:rPr>
          <w:snapToGrid w:val="0"/>
        </w:rPr>
        <w:t> — </w:t>
      </w:r>
      <w:r>
        <w:rPr>
          <w:rStyle w:val="CharDivText"/>
        </w:rPr>
        <w:t>Surrenders</w:t>
      </w:r>
      <w:bookmarkEnd w:id="173"/>
      <w:bookmarkEnd w:id="174"/>
      <w:r>
        <w:rPr>
          <w:rStyle w:val="CharDivText"/>
        </w:rPr>
        <w:t xml:space="preserve"> </w:t>
      </w:r>
    </w:p>
    <w:p w14:paraId="0CE36D25" w14:textId="77777777" w:rsidR="00527825" w:rsidRDefault="00527825">
      <w:pPr>
        <w:pStyle w:val="Heading5"/>
        <w:keepNext w:val="0"/>
        <w:spacing w:before="160"/>
        <w:rPr>
          <w:snapToGrid w:val="0"/>
        </w:rPr>
      </w:pPr>
      <w:bookmarkStart w:id="175" w:name="_Toc230349245"/>
      <w:r>
        <w:rPr>
          <w:rStyle w:val="CharSectno"/>
        </w:rPr>
        <w:t>94</w:t>
      </w:r>
      <w:r>
        <w:rPr>
          <w:snapToGrid w:val="0"/>
        </w:rPr>
        <w:t>.</w:t>
      </w:r>
      <w:r>
        <w:rPr>
          <w:snapToGrid w:val="0"/>
        </w:rPr>
        <w:tab/>
        <w:t>Surrendering licences</w:t>
      </w:r>
      <w:bookmarkEnd w:id="175"/>
    </w:p>
    <w:p w14:paraId="0BDEE3AF" w14:textId="77777777" w:rsidR="00527825" w:rsidRDefault="00527825">
      <w:pPr>
        <w:pStyle w:val="Subsection"/>
        <w:spacing w:before="120"/>
        <w:rPr>
          <w:snapToGrid w:val="0"/>
        </w:rPr>
      </w:pPr>
      <w:r>
        <w:rPr>
          <w:snapToGrid w:val="0"/>
        </w:rPr>
        <w:tab/>
        <w:t>(1)</w:t>
      </w:r>
      <w:r>
        <w:rPr>
          <w:snapToGrid w:val="0"/>
        </w:rPr>
        <w:tab/>
        <w:t xml:space="preserve">A person who is the holder of a licence or who is under section 86 authorised to carry on the business of a licensee may, </w:t>
      </w:r>
      <w:r>
        <w:rPr>
          <w:snapToGrid w:val="0"/>
        </w:rPr>
        <w:lastRenderedPageBreak/>
        <w:t>by notice in writing to the Director, give notice of intention to surrender the licence and that licence — </w:t>
      </w:r>
    </w:p>
    <w:p w14:paraId="00D16FBE" w14:textId="566C6949" w:rsidR="00527825" w:rsidRDefault="00527825">
      <w:pPr>
        <w:pStyle w:val="Indenta"/>
        <w:rPr>
          <w:snapToGrid w:val="0"/>
        </w:rPr>
      </w:pPr>
      <w:r>
        <w:rPr>
          <w:snapToGrid w:val="0"/>
        </w:rPr>
        <w:tab/>
        <w:t>(a)</w:t>
      </w:r>
      <w:r>
        <w:rPr>
          <w:snapToGrid w:val="0"/>
        </w:rPr>
        <w:tab/>
      </w:r>
      <w:r>
        <w:t>is taken</w:t>
      </w:r>
      <w:r>
        <w:rPr>
          <w:snapToGrid w:val="0"/>
        </w:rPr>
        <w:t xml:space="preserve"> to be surrendered; and</w:t>
      </w:r>
    </w:p>
    <w:p w14:paraId="7DB88437" w14:textId="77777777" w:rsidR="00527825" w:rsidRDefault="00527825">
      <w:pPr>
        <w:pStyle w:val="Indenta"/>
        <w:rPr>
          <w:snapToGrid w:val="0"/>
        </w:rPr>
      </w:pPr>
      <w:r>
        <w:rPr>
          <w:snapToGrid w:val="0"/>
        </w:rPr>
        <w:tab/>
        <w:t>(b)</w:t>
      </w:r>
      <w:r>
        <w:rPr>
          <w:snapToGrid w:val="0"/>
        </w:rPr>
        <w:tab/>
        <w:t>shall cease to have effect,</w:t>
      </w:r>
    </w:p>
    <w:p w14:paraId="2AB53B07" w14:textId="77777777" w:rsidR="00527825" w:rsidRDefault="00527825">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14:paraId="05A6431A" w14:textId="77777777" w:rsidR="00527825" w:rsidRDefault="00527825">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14:paraId="566901D4" w14:textId="77777777" w:rsidR="00527825" w:rsidRDefault="00527825">
      <w:pPr>
        <w:pStyle w:val="Subsection"/>
        <w:rPr>
          <w:snapToGrid w:val="0"/>
        </w:rPr>
      </w:pPr>
      <w:r>
        <w:rPr>
          <w:snapToGrid w:val="0"/>
        </w:rPr>
        <w:tab/>
        <w:t>(3)</w:t>
      </w:r>
      <w:r>
        <w:rPr>
          <w:snapToGrid w:val="0"/>
        </w:rPr>
        <w:tab/>
        <w:t>The Director shall not give notice of acceptance of a surrender unless the Director is satisfied — </w:t>
      </w:r>
    </w:p>
    <w:p w14:paraId="15780380" w14:textId="77777777" w:rsidR="00527825" w:rsidRDefault="00527825">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14:paraId="382B050A" w14:textId="77777777" w:rsidR="00527825" w:rsidRDefault="00527825">
      <w:pPr>
        <w:pStyle w:val="Indenta"/>
        <w:rPr>
          <w:snapToGrid w:val="0"/>
        </w:rPr>
      </w:pPr>
      <w:r>
        <w:rPr>
          <w:snapToGrid w:val="0"/>
        </w:rPr>
        <w:tab/>
        <w:t>(b)</w:t>
      </w:r>
      <w:r>
        <w:rPr>
          <w:snapToGrid w:val="0"/>
        </w:rPr>
        <w:tab/>
        <w:t>in the case of a club licence, that — </w:t>
      </w:r>
    </w:p>
    <w:p w14:paraId="656D2BAB" w14:textId="77777777" w:rsidR="00527825" w:rsidRDefault="00527825">
      <w:pPr>
        <w:pStyle w:val="Indenti"/>
        <w:rPr>
          <w:snapToGrid w:val="0"/>
        </w:rPr>
      </w:pPr>
      <w:r>
        <w:rPr>
          <w:snapToGrid w:val="0"/>
        </w:rPr>
        <w:tab/>
        <w:t>(i)</w:t>
      </w:r>
      <w:r>
        <w:rPr>
          <w:snapToGrid w:val="0"/>
        </w:rPr>
        <w:tab/>
        <w:t>the members of the club at a duly convened general meeting of members; or</w:t>
      </w:r>
    </w:p>
    <w:p w14:paraId="28313390" w14:textId="77777777" w:rsidR="00527825" w:rsidRDefault="00527825">
      <w:pPr>
        <w:pStyle w:val="Indenti"/>
        <w:keepNext/>
        <w:rPr>
          <w:snapToGrid w:val="0"/>
        </w:rPr>
      </w:pPr>
      <w:r>
        <w:rPr>
          <w:snapToGrid w:val="0"/>
        </w:rPr>
        <w:tab/>
        <w:t>(ii)</w:t>
      </w:r>
      <w:r>
        <w:rPr>
          <w:snapToGrid w:val="0"/>
        </w:rPr>
        <w:tab/>
        <w:t>where no such meeting is convened, any trustees of the club,</w:t>
      </w:r>
    </w:p>
    <w:p w14:paraId="0293D922" w14:textId="77777777" w:rsidR="00527825" w:rsidRDefault="00527825">
      <w:pPr>
        <w:pStyle w:val="Indenta"/>
        <w:rPr>
          <w:snapToGrid w:val="0"/>
        </w:rPr>
      </w:pPr>
      <w:r>
        <w:rPr>
          <w:snapToGrid w:val="0"/>
        </w:rPr>
        <w:tab/>
      </w:r>
      <w:r>
        <w:rPr>
          <w:snapToGrid w:val="0"/>
        </w:rPr>
        <w:tab/>
        <w:t>have by a majority resolution consented to the surrender, or that the surrender is otherwise appropriate; and</w:t>
      </w:r>
    </w:p>
    <w:p w14:paraId="7CFD9B34" w14:textId="77777777" w:rsidR="00527825" w:rsidRDefault="00527825">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14:paraId="28382064" w14:textId="77777777" w:rsidR="00527825" w:rsidRDefault="00527825">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14:paraId="0C3F6889" w14:textId="77777777" w:rsidR="00527825" w:rsidRDefault="00527825">
      <w:pPr>
        <w:pStyle w:val="Indenti"/>
        <w:rPr>
          <w:snapToGrid w:val="0"/>
        </w:rPr>
      </w:pPr>
      <w:r>
        <w:rPr>
          <w:snapToGrid w:val="0"/>
        </w:rPr>
        <w:tab/>
        <w:t>(i)</w:t>
      </w:r>
      <w:r>
        <w:rPr>
          <w:snapToGrid w:val="0"/>
        </w:rPr>
        <w:tab/>
        <w:t>a lease; or</w:t>
      </w:r>
    </w:p>
    <w:p w14:paraId="7799F8D4" w14:textId="77777777" w:rsidR="00527825" w:rsidRDefault="00527825">
      <w:pPr>
        <w:pStyle w:val="Indenti"/>
        <w:rPr>
          <w:snapToGrid w:val="0"/>
        </w:rPr>
      </w:pPr>
      <w:r>
        <w:rPr>
          <w:snapToGrid w:val="0"/>
        </w:rPr>
        <w:tab/>
        <w:t>(ii)</w:t>
      </w:r>
      <w:r>
        <w:rPr>
          <w:snapToGrid w:val="0"/>
        </w:rPr>
        <w:tab/>
        <w:t>a mortgage, charge or security affecting the premises,</w:t>
      </w:r>
    </w:p>
    <w:p w14:paraId="68EBCB88" w14:textId="77777777" w:rsidR="00527825" w:rsidRDefault="00527825">
      <w:pPr>
        <w:pStyle w:val="Indenta"/>
        <w:rPr>
          <w:snapToGrid w:val="0"/>
        </w:rPr>
      </w:pPr>
      <w:r>
        <w:rPr>
          <w:snapToGrid w:val="0"/>
        </w:rPr>
        <w:tab/>
      </w:r>
      <w:r>
        <w:rPr>
          <w:snapToGrid w:val="0"/>
        </w:rPr>
        <w:tab/>
        <w:t>has been sought,</w:t>
      </w:r>
    </w:p>
    <w:p w14:paraId="38EC1D9D" w14:textId="77777777" w:rsidR="00527825" w:rsidRDefault="00527825">
      <w:pPr>
        <w:pStyle w:val="Subsection"/>
        <w:rPr>
          <w:snapToGrid w:val="0"/>
        </w:rPr>
      </w:pPr>
      <w:r>
        <w:rPr>
          <w:snapToGrid w:val="0"/>
        </w:rPr>
        <w:lastRenderedPageBreak/>
        <w:tab/>
      </w:r>
      <w:r>
        <w:rPr>
          <w:snapToGrid w:val="0"/>
        </w:rPr>
        <w:tab/>
        <w:t>and that, except where reasonable cause is shown why a consent can not and should not be required to be obtained, all the persons of whom consent has been sought have so consented.</w:t>
      </w:r>
    </w:p>
    <w:p w14:paraId="5538D784" w14:textId="31B21463" w:rsidR="00527825" w:rsidRDefault="00527825">
      <w:pPr>
        <w:pStyle w:val="Subsection"/>
        <w:rPr>
          <w:snapToGrid w:val="0"/>
        </w:rPr>
      </w:pPr>
      <w:r>
        <w:rPr>
          <w:snapToGrid w:val="0"/>
        </w:rPr>
        <w:tab/>
        <w:t>(4)</w:t>
      </w:r>
      <w:r>
        <w:rPr>
          <w:snapToGrid w:val="0"/>
        </w:rPr>
        <w:tab/>
        <w:t>In subsection (3), a reference to an interest includes an interest in possession, reversion or remainder.</w:t>
      </w:r>
    </w:p>
    <w:p w14:paraId="17C4E1E6" w14:textId="2A619F98" w:rsidR="00527825" w:rsidRDefault="00527825">
      <w:pPr>
        <w:pStyle w:val="Footnotesection"/>
        <w:spacing w:before="80"/>
        <w:ind w:left="890" w:hanging="890"/>
      </w:pPr>
      <w:r>
        <w:tab/>
        <w:t xml:space="preserve">[Section 94 amended: No. 20 of 2025 s. 67.] </w:t>
      </w:r>
    </w:p>
    <w:p w14:paraId="00B0C7BC" w14:textId="77777777" w:rsidR="00527825" w:rsidRDefault="00527825">
      <w:pPr>
        <w:pStyle w:val="Heading3"/>
        <w:rPr>
          <w:snapToGrid w:val="0"/>
        </w:rPr>
      </w:pPr>
      <w:bookmarkStart w:id="176" w:name="_Toc230348337"/>
      <w:bookmarkStart w:id="177" w:name="_Toc230349246"/>
      <w:r>
        <w:rPr>
          <w:rStyle w:val="CharDivNo"/>
        </w:rPr>
        <w:t>Division 13</w:t>
      </w:r>
      <w:r>
        <w:rPr>
          <w:snapToGrid w:val="0"/>
        </w:rPr>
        <w:t> — </w:t>
      </w:r>
      <w:r>
        <w:rPr>
          <w:rStyle w:val="CharDivText"/>
        </w:rPr>
        <w:t>Disciplinary matters</w:t>
      </w:r>
      <w:bookmarkEnd w:id="176"/>
      <w:bookmarkEnd w:id="177"/>
      <w:r>
        <w:rPr>
          <w:rStyle w:val="CharDivText"/>
        </w:rPr>
        <w:t xml:space="preserve"> </w:t>
      </w:r>
    </w:p>
    <w:p w14:paraId="18EB368A" w14:textId="04798859" w:rsidR="00527825" w:rsidRDefault="00527825">
      <w:pPr>
        <w:pStyle w:val="Heading5"/>
        <w:rPr>
          <w:snapToGrid w:val="0"/>
        </w:rPr>
      </w:pPr>
      <w:bookmarkStart w:id="178" w:name="_Toc230349247"/>
      <w:r>
        <w:rPr>
          <w:rStyle w:val="CharSectno"/>
        </w:rPr>
        <w:t>95</w:t>
      </w:r>
      <w:r>
        <w:rPr>
          <w:snapToGrid w:val="0"/>
        </w:rPr>
        <w:t>.</w:t>
      </w:r>
      <w:r>
        <w:rPr>
          <w:snapToGrid w:val="0"/>
        </w:rPr>
        <w:tab/>
      </w:r>
      <w:r>
        <w:t>Grounds and procedure for disciplinary action against licensees</w:t>
      </w:r>
      <w:bookmarkEnd w:id="178"/>
    </w:p>
    <w:p w14:paraId="12980B4D" w14:textId="77777777" w:rsidR="00527825" w:rsidRDefault="00527825">
      <w:pPr>
        <w:pStyle w:val="Subsection"/>
      </w:pPr>
      <w:r>
        <w:tab/>
        <w:t>(1A)</w:t>
      </w:r>
      <w:r>
        <w:tab/>
        <w:t xml:space="preserve">In this section — </w:t>
      </w:r>
    </w:p>
    <w:p w14:paraId="6DF64CAB" w14:textId="77777777" w:rsidR="00527825" w:rsidRDefault="00527825">
      <w:pPr>
        <w:pStyle w:val="Defstart"/>
      </w:pPr>
      <w:r>
        <w:tab/>
      </w:r>
      <w:r>
        <w:rPr>
          <w:rStyle w:val="CharDefText"/>
        </w:rPr>
        <w:t>employee</w:t>
      </w:r>
      <w:r>
        <w:t xml:space="preserve">, of the licensee, includes — </w:t>
      </w:r>
    </w:p>
    <w:p w14:paraId="1CE82D74" w14:textId="77777777" w:rsidR="00527825" w:rsidRDefault="00527825">
      <w:pPr>
        <w:pStyle w:val="Defpara"/>
      </w:pPr>
      <w:r>
        <w:tab/>
        <w:t>(a)</w:t>
      </w:r>
      <w:r>
        <w:tab/>
        <w:t>a person engaged under a contract for services by the licensee; and</w:t>
      </w:r>
    </w:p>
    <w:p w14:paraId="1224779C" w14:textId="77777777" w:rsidR="00527825" w:rsidRDefault="00527825">
      <w:pPr>
        <w:pStyle w:val="Defpara"/>
      </w:pPr>
      <w:r>
        <w:tab/>
        <w:t>(b)</w:t>
      </w:r>
      <w:r>
        <w:tab/>
        <w:t xml:space="preserve">a person who — </w:t>
      </w:r>
    </w:p>
    <w:p w14:paraId="1C0D658E" w14:textId="77777777" w:rsidR="00527825" w:rsidRDefault="00527825">
      <w:pPr>
        <w:pStyle w:val="Defsubpara"/>
      </w:pPr>
      <w:r>
        <w:tab/>
        <w:t>(i)</w:t>
      </w:r>
      <w:r>
        <w:tab/>
        <w:t>holds a crowd controller’s licence; and</w:t>
      </w:r>
    </w:p>
    <w:p w14:paraId="48FDAFCF" w14:textId="77777777" w:rsidR="00527825" w:rsidRDefault="00527825">
      <w:pPr>
        <w:pStyle w:val="Defsubpara"/>
      </w:pPr>
      <w:r>
        <w:tab/>
        <w:t>(ii)</w:t>
      </w:r>
      <w:r>
        <w:tab/>
        <w:t>is employed by a crowd control agent engaged under a contract for services by the licensee or occupier or a manager of the licensed premises to supply the services of crowd controllers at those premises.</w:t>
      </w:r>
    </w:p>
    <w:p w14:paraId="474E6D05" w14:textId="77777777" w:rsidR="00527825" w:rsidRDefault="00527825">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14:paraId="26B923F9" w14:textId="77777777" w:rsidR="00527825" w:rsidRDefault="00527825">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14:paraId="27A5C20E" w14:textId="77777777" w:rsidR="00527825" w:rsidRDefault="00527825">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w:t>
      </w:r>
      <w:r>
        <w:rPr>
          <w:snapToGrid w:val="0"/>
        </w:rPr>
        <w:lastRenderedPageBreak/>
        <w:t xml:space="preserve">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14:paraId="1D124836" w14:textId="77777777" w:rsidR="00527825" w:rsidRDefault="00527825">
      <w:pPr>
        <w:pStyle w:val="Subsection"/>
        <w:keepNext/>
        <w:rPr>
          <w:snapToGrid w:val="0"/>
        </w:rPr>
      </w:pPr>
      <w:r>
        <w:rPr>
          <w:snapToGrid w:val="0"/>
        </w:rPr>
        <w:tab/>
        <w:t>(4)</w:t>
      </w:r>
      <w:r>
        <w:rPr>
          <w:snapToGrid w:val="0"/>
        </w:rPr>
        <w:tab/>
        <w:t>There shall be proper cause for disciplinary action if — </w:t>
      </w:r>
    </w:p>
    <w:p w14:paraId="61691123" w14:textId="77777777" w:rsidR="00527825" w:rsidRDefault="00527825">
      <w:pPr>
        <w:pStyle w:val="Indenta"/>
        <w:rPr>
          <w:snapToGrid w:val="0"/>
        </w:rPr>
      </w:pPr>
      <w:r>
        <w:rPr>
          <w:snapToGrid w:val="0"/>
        </w:rPr>
        <w:tab/>
        <w:t>(a)</w:t>
      </w:r>
      <w:r>
        <w:rPr>
          <w:snapToGrid w:val="0"/>
        </w:rPr>
        <w:tab/>
        <w:t>the business conducted under the licence is not properly conducted in accordance with the licence; or</w:t>
      </w:r>
    </w:p>
    <w:p w14:paraId="16C35D89" w14:textId="77777777" w:rsidR="00527825" w:rsidRDefault="00527825">
      <w:pPr>
        <w:pStyle w:val="Indenta"/>
        <w:rPr>
          <w:snapToGrid w:val="0"/>
        </w:rPr>
      </w:pPr>
      <w:r>
        <w:rPr>
          <w:snapToGrid w:val="0"/>
        </w:rPr>
        <w:tab/>
        <w:t>(b)</w:t>
      </w:r>
      <w:r>
        <w:rPr>
          <w:snapToGrid w:val="0"/>
        </w:rPr>
        <w:tab/>
        <w:t>the licensed premises are not properly managed in accordance with this Act; or</w:t>
      </w:r>
    </w:p>
    <w:p w14:paraId="5FE800DF" w14:textId="77777777" w:rsidR="00527825" w:rsidRDefault="00527825">
      <w:pPr>
        <w:pStyle w:val="Indenta"/>
        <w:rPr>
          <w:snapToGrid w:val="0"/>
        </w:rPr>
      </w:pPr>
      <w:r>
        <w:rPr>
          <w:snapToGrid w:val="0"/>
        </w:rPr>
        <w:tab/>
        <w:t>(c)</w:t>
      </w:r>
      <w:r>
        <w:rPr>
          <w:snapToGrid w:val="0"/>
        </w:rPr>
        <w:tab/>
        <w:t>the licensed premises — </w:t>
      </w:r>
    </w:p>
    <w:p w14:paraId="62765C60" w14:textId="77777777" w:rsidR="00527825" w:rsidRDefault="00527825">
      <w:pPr>
        <w:pStyle w:val="Indenti"/>
        <w:rPr>
          <w:snapToGrid w:val="0"/>
        </w:rPr>
      </w:pPr>
      <w:r>
        <w:rPr>
          <w:snapToGrid w:val="0"/>
        </w:rPr>
        <w:tab/>
        <w:t>(i)</w:t>
      </w:r>
      <w:r>
        <w:rPr>
          <w:snapToGrid w:val="0"/>
        </w:rPr>
        <w:tab/>
        <w:t>have fallen into disrepair; or</w:t>
      </w:r>
    </w:p>
    <w:p w14:paraId="71C2C842" w14:textId="77777777" w:rsidR="00527825" w:rsidRDefault="00527825">
      <w:pPr>
        <w:pStyle w:val="Indenti"/>
        <w:rPr>
          <w:snapToGrid w:val="0"/>
        </w:rPr>
      </w:pPr>
      <w:r>
        <w:rPr>
          <w:snapToGrid w:val="0"/>
        </w:rPr>
        <w:tab/>
        <w:t>(ii)</w:t>
      </w:r>
      <w:r>
        <w:rPr>
          <w:snapToGrid w:val="0"/>
        </w:rPr>
        <w:tab/>
        <w:t>are otherwise in an unsatisfactory condition; or</w:t>
      </w:r>
    </w:p>
    <w:p w14:paraId="58896FB4" w14:textId="77777777" w:rsidR="00527825" w:rsidRDefault="00527825">
      <w:pPr>
        <w:pStyle w:val="Indenti"/>
        <w:rPr>
          <w:snapToGrid w:val="0"/>
        </w:rPr>
      </w:pPr>
      <w:r>
        <w:rPr>
          <w:snapToGrid w:val="0"/>
        </w:rPr>
        <w:tab/>
        <w:t>(iii)</w:t>
      </w:r>
      <w:r>
        <w:rPr>
          <w:snapToGrid w:val="0"/>
        </w:rPr>
        <w:tab/>
        <w:t>have been altered without the prior approval of the Director; or</w:t>
      </w:r>
    </w:p>
    <w:p w14:paraId="2B8F439A" w14:textId="77777777" w:rsidR="00527825" w:rsidRDefault="00527825">
      <w:pPr>
        <w:pStyle w:val="Indenti"/>
        <w:rPr>
          <w:snapToGrid w:val="0"/>
        </w:rPr>
      </w:pPr>
      <w:r>
        <w:rPr>
          <w:snapToGrid w:val="0"/>
        </w:rPr>
        <w:tab/>
        <w:t>(iv)</w:t>
      </w:r>
      <w:r>
        <w:rPr>
          <w:snapToGrid w:val="0"/>
        </w:rPr>
        <w:tab/>
        <w:t>contravene the requirements of a written law as to planning, building, health, or safety;</w:t>
      </w:r>
    </w:p>
    <w:p w14:paraId="32214469" w14:textId="77777777" w:rsidR="00527825" w:rsidRDefault="00527825">
      <w:pPr>
        <w:pStyle w:val="Indenta"/>
        <w:rPr>
          <w:snapToGrid w:val="0"/>
        </w:rPr>
      </w:pPr>
      <w:r>
        <w:rPr>
          <w:snapToGrid w:val="0"/>
        </w:rPr>
        <w:tab/>
      </w:r>
      <w:r>
        <w:rPr>
          <w:snapToGrid w:val="0"/>
        </w:rPr>
        <w:tab/>
        <w:t>or</w:t>
      </w:r>
    </w:p>
    <w:p w14:paraId="414A4557" w14:textId="77777777" w:rsidR="00527825" w:rsidRDefault="00527825">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14:paraId="5952E23C" w14:textId="77777777" w:rsidR="00527825" w:rsidRDefault="00527825">
      <w:pPr>
        <w:pStyle w:val="Indenta"/>
        <w:rPr>
          <w:snapToGrid w:val="0"/>
        </w:rPr>
      </w:pPr>
      <w:r>
        <w:rPr>
          <w:snapToGrid w:val="0"/>
        </w:rPr>
        <w:tab/>
        <w:t>(e)</w:t>
      </w:r>
      <w:r>
        <w:rPr>
          <w:snapToGrid w:val="0"/>
        </w:rPr>
        <w:tab/>
        <w:t>the licensee has — </w:t>
      </w:r>
    </w:p>
    <w:p w14:paraId="5BBE0A83" w14:textId="77777777" w:rsidR="00527825" w:rsidRDefault="00527825">
      <w:pPr>
        <w:pStyle w:val="Indenti"/>
        <w:rPr>
          <w:snapToGrid w:val="0"/>
        </w:rPr>
      </w:pPr>
      <w:r>
        <w:rPr>
          <w:snapToGrid w:val="0"/>
        </w:rPr>
        <w:tab/>
        <w:t>(i)</w:t>
      </w:r>
      <w:r>
        <w:rPr>
          <w:snapToGrid w:val="0"/>
        </w:rPr>
        <w:tab/>
        <w:t>contravened a requirement of this Act or a term or condition of the licence; or</w:t>
      </w:r>
    </w:p>
    <w:p w14:paraId="24A620F4" w14:textId="77777777" w:rsidR="00527825" w:rsidRDefault="00527825">
      <w:pPr>
        <w:pStyle w:val="Indenti"/>
        <w:rPr>
          <w:snapToGrid w:val="0"/>
        </w:rPr>
      </w:pPr>
      <w:r>
        <w:rPr>
          <w:snapToGrid w:val="0"/>
        </w:rPr>
        <w:tab/>
        <w:t>(ii)</w:t>
      </w:r>
      <w:r>
        <w:rPr>
          <w:snapToGrid w:val="0"/>
        </w:rPr>
        <w:tab/>
        <w:t>sold or supplied liquor otherwise than in accordance with the authorisation conferred by the licence; or</w:t>
      </w:r>
    </w:p>
    <w:p w14:paraId="144AF08F" w14:textId="77777777" w:rsidR="00527825" w:rsidRDefault="00527825">
      <w:pPr>
        <w:pStyle w:val="Indenti"/>
        <w:rPr>
          <w:snapToGrid w:val="0"/>
        </w:rPr>
      </w:pPr>
      <w:r>
        <w:rPr>
          <w:snapToGrid w:val="0"/>
        </w:rPr>
        <w:tab/>
        <w:t>(iii)</w:t>
      </w:r>
      <w:r>
        <w:rPr>
          <w:snapToGrid w:val="0"/>
        </w:rPr>
        <w:tab/>
        <w:t>failed to comply with a summons, direction or order under this Act;</w:t>
      </w:r>
    </w:p>
    <w:p w14:paraId="19FB4F1B" w14:textId="77777777" w:rsidR="00527825" w:rsidRDefault="00527825">
      <w:pPr>
        <w:pStyle w:val="Indenta"/>
        <w:rPr>
          <w:snapToGrid w:val="0"/>
        </w:rPr>
      </w:pPr>
      <w:r>
        <w:rPr>
          <w:snapToGrid w:val="0"/>
        </w:rPr>
        <w:tab/>
      </w:r>
      <w:r>
        <w:rPr>
          <w:snapToGrid w:val="0"/>
        </w:rPr>
        <w:tab/>
        <w:t>or</w:t>
      </w:r>
    </w:p>
    <w:p w14:paraId="59167847" w14:textId="77777777" w:rsidR="00527825" w:rsidRDefault="00527825">
      <w:pPr>
        <w:pStyle w:val="Indenta"/>
        <w:keepNext/>
        <w:rPr>
          <w:snapToGrid w:val="0"/>
        </w:rPr>
      </w:pPr>
      <w:r>
        <w:rPr>
          <w:snapToGrid w:val="0"/>
        </w:rPr>
        <w:lastRenderedPageBreak/>
        <w:tab/>
        <w:t>(f)</w:t>
      </w:r>
      <w:r>
        <w:rPr>
          <w:snapToGrid w:val="0"/>
        </w:rPr>
        <w:tab/>
        <w:t>the licensee has been convicted of — </w:t>
      </w:r>
    </w:p>
    <w:p w14:paraId="4E1121D8" w14:textId="77777777" w:rsidR="00527825" w:rsidRDefault="00527825">
      <w:pPr>
        <w:pStyle w:val="Indenti"/>
        <w:keepNext/>
        <w:rPr>
          <w:snapToGrid w:val="0"/>
        </w:rPr>
      </w:pPr>
      <w:r>
        <w:rPr>
          <w:snapToGrid w:val="0"/>
        </w:rPr>
        <w:tab/>
        <w:t>(i)</w:t>
      </w:r>
      <w:r>
        <w:rPr>
          <w:snapToGrid w:val="0"/>
        </w:rPr>
        <w:tab/>
        <w:t>an offence under this Act;</w:t>
      </w:r>
    </w:p>
    <w:p w14:paraId="024C4473" w14:textId="77777777" w:rsidR="00527825" w:rsidRDefault="00527825">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14:paraId="42EA8F3F" w14:textId="77777777" w:rsidR="00527825" w:rsidRDefault="00527825">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14:paraId="3B8648D1" w14:textId="77777777" w:rsidR="00527825" w:rsidRDefault="00527825">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14:paraId="29A45E1B" w14:textId="77777777" w:rsidR="00527825" w:rsidRDefault="00527825">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14:paraId="21BB0608" w14:textId="77777777" w:rsidR="00527825" w:rsidRDefault="00527825">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14:paraId="1EE31AAE" w14:textId="77777777" w:rsidR="00527825" w:rsidRDefault="00527825">
      <w:pPr>
        <w:pStyle w:val="Indenta"/>
        <w:rPr>
          <w:snapToGrid w:val="0"/>
        </w:rPr>
      </w:pPr>
      <w:r>
        <w:rPr>
          <w:snapToGrid w:val="0"/>
        </w:rPr>
        <w:tab/>
        <w:t>(g)</w:t>
      </w:r>
      <w:r>
        <w:rPr>
          <w:snapToGrid w:val="0"/>
        </w:rPr>
        <w:tab/>
        <w:t>the licensee otherwise is, or becomes, an unsuitable person to hold a licence under this Act; or</w:t>
      </w:r>
    </w:p>
    <w:p w14:paraId="09833A6A" w14:textId="77777777" w:rsidR="00527825" w:rsidRDefault="00527825">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14:paraId="0A64A6A3" w14:textId="77777777" w:rsidR="00527825" w:rsidRDefault="00527825">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14:paraId="5259828C" w14:textId="77777777" w:rsidR="00527825" w:rsidRDefault="00527825">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14:paraId="4EF20BB3" w14:textId="77777777" w:rsidR="00527825" w:rsidRDefault="00527825">
      <w:pPr>
        <w:pStyle w:val="Indenti"/>
        <w:keepNext/>
      </w:pPr>
      <w:r>
        <w:tab/>
        <w:t>(i)</w:t>
      </w:r>
      <w:r>
        <w:tab/>
        <w:t>the licensee; or</w:t>
      </w:r>
    </w:p>
    <w:p w14:paraId="36B7BFE0" w14:textId="77777777" w:rsidR="00527825" w:rsidRDefault="00527825">
      <w:pPr>
        <w:pStyle w:val="Indenti"/>
      </w:pPr>
      <w:r>
        <w:tab/>
        <w:t>(ii)</w:t>
      </w:r>
      <w:r>
        <w:tab/>
        <w:t>an employee or agent of the licensee; or</w:t>
      </w:r>
    </w:p>
    <w:p w14:paraId="4248B2CA" w14:textId="77777777" w:rsidR="00527825" w:rsidRDefault="00527825">
      <w:pPr>
        <w:pStyle w:val="Indenti"/>
      </w:pPr>
      <w:r>
        <w:lastRenderedPageBreak/>
        <w:tab/>
        <w:t>(iii)</w:t>
      </w:r>
      <w:r>
        <w:tab/>
        <w:t>a person acting, or purporting to act, on behalf of the licensee;</w:t>
      </w:r>
    </w:p>
    <w:p w14:paraId="79FFD4FB" w14:textId="77777777" w:rsidR="00527825" w:rsidRDefault="00527825">
      <w:pPr>
        <w:pStyle w:val="Indenta"/>
      </w:pPr>
      <w:r>
        <w:tab/>
      </w:r>
      <w:r>
        <w:tab/>
        <w:t>or</w:t>
      </w:r>
    </w:p>
    <w:p w14:paraId="669AAD13" w14:textId="77777777" w:rsidR="00527825" w:rsidRDefault="00527825">
      <w:pPr>
        <w:pStyle w:val="Indenta"/>
        <w:rPr>
          <w:snapToGrid w:val="0"/>
        </w:rPr>
      </w:pPr>
      <w:r>
        <w:rPr>
          <w:snapToGrid w:val="0"/>
        </w:rPr>
        <w:tab/>
        <w:t>(m)</w:t>
      </w:r>
      <w:r>
        <w:rPr>
          <w:snapToGrid w:val="0"/>
        </w:rPr>
        <w:tab/>
        <w:t>a person is convicted of unlawful gaming in respect of events that took place on the licensed premises; or</w:t>
      </w:r>
    </w:p>
    <w:p w14:paraId="56EE9089" w14:textId="77777777" w:rsidR="00527825" w:rsidRDefault="00527825">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14:paraId="192BC16C" w14:textId="77777777" w:rsidR="00527825" w:rsidRDefault="00527825">
      <w:pPr>
        <w:pStyle w:val="Indenta"/>
        <w:rPr>
          <w:snapToGrid w:val="0"/>
        </w:rPr>
      </w:pPr>
      <w:r>
        <w:rPr>
          <w:snapToGrid w:val="0"/>
        </w:rPr>
        <w:tab/>
        <w:t>(o)</w:t>
      </w:r>
      <w:r>
        <w:rPr>
          <w:snapToGrid w:val="0"/>
        </w:rPr>
        <w:tab/>
        <w:t>a determination previously made under section 96 has been contravened.</w:t>
      </w:r>
    </w:p>
    <w:p w14:paraId="3EA8040E" w14:textId="77777777" w:rsidR="00527825" w:rsidRDefault="00527825">
      <w:pPr>
        <w:pStyle w:val="Subsection"/>
        <w:keepNext/>
        <w:rPr>
          <w:snapToGrid w:val="0"/>
        </w:rPr>
      </w:pPr>
      <w:r>
        <w:rPr>
          <w:snapToGrid w:val="0"/>
        </w:rPr>
        <w:tab/>
        <w:t>(5)</w:t>
      </w:r>
      <w:r>
        <w:rPr>
          <w:snapToGrid w:val="0"/>
        </w:rPr>
        <w:tab/>
        <w:t>A complaint under this section may be made — </w:t>
      </w:r>
    </w:p>
    <w:p w14:paraId="4EB0734A" w14:textId="77777777" w:rsidR="00527825" w:rsidRDefault="00527825">
      <w:pPr>
        <w:pStyle w:val="Indenta"/>
        <w:rPr>
          <w:snapToGrid w:val="0"/>
        </w:rPr>
      </w:pPr>
      <w:r>
        <w:rPr>
          <w:snapToGrid w:val="0"/>
        </w:rPr>
        <w:tab/>
        <w:t>(a)</w:t>
      </w:r>
      <w:r>
        <w:rPr>
          <w:snapToGrid w:val="0"/>
        </w:rPr>
        <w:tab/>
        <w:t>by the Director; or</w:t>
      </w:r>
    </w:p>
    <w:p w14:paraId="6243AE6E" w14:textId="77777777" w:rsidR="00527825" w:rsidRDefault="00527825">
      <w:pPr>
        <w:pStyle w:val="Indenta"/>
        <w:rPr>
          <w:snapToGrid w:val="0"/>
        </w:rPr>
      </w:pPr>
      <w:r>
        <w:rPr>
          <w:snapToGrid w:val="0"/>
        </w:rPr>
        <w:tab/>
        <w:t>(b)</w:t>
      </w:r>
      <w:r>
        <w:rPr>
          <w:snapToGrid w:val="0"/>
        </w:rPr>
        <w:tab/>
        <w:t>by the Commissioner of Police, except on the grounds referred to in subsection (4)(c), (d), (n) or (o); or</w:t>
      </w:r>
    </w:p>
    <w:p w14:paraId="598795EA" w14:textId="77777777" w:rsidR="00527825" w:rsidRDefault="00527825">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14:paraId="418F17B0" w14:textId="77777777" w:rsidR="00527825" w:rsidRDefault="00527825">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14:paraId="298C8112" w14:textId="77777777" w:rsidR="00527825" w:rsidRDefault="00527825">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14:paraId="0E4069FB" w14:textId="77777777" w:rsidR="00527825" w:rsidRDefault="00527825">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14:paraId="582E7EE0" w14:textId="77777777" w:rsidR="00527825" w:rsidRDefault="00527825">
      <w:pPr>
        <w:pStyle w:val="Indenta"/>
        <w:rPr>
          <w:snapToGrid w:val="0"/>
        </w:rPr>
      </w:pPr>
      <w:r>
        <w:rPr>
          <w:snapToGrid w:val="0"/>
        </w:rPr>
        <w:tab/>
        <w:t>(a)</w:t>
      </w:r>
      <w:r>
        <w:rPr>
          <w:snapToGrid w:val="0"/>
        </w:rPr>
        <w:tab/>
        <w:t>on the licensee; and</w:t>
      </w:r>
    </w:p>
    <w:p w14:paraId="0AC6362A" w14:textId="77777777" w:rsidR="00527825" w:rsidRDefault="00527825">
      <w:pPr>
        <w:pStyle w:val="Indenta"/>
        <w:keepNext/>
        <w:rPr>
          <w:snapToGrid w:val="0"/>
        </w:rPr>
      </w:pPr>
      <w:r>
        <w:rPr>
          <w:snapToGrid w:val="0"/>
        </w:rPr>
        <w:lastRenderedPageBreak/>
        <w:tab/>
        <w:t>(b)</w:t>
      </w:r>
      <w:r>
        <w:rPr>
          <w:snapToGrid w:val="0"/>
        </w:rPr>
        <w:tab/>
        <w:t>where the complaint is made on the grounds referred to — </w:t>
      </w:r>
    </w:p>
    <w:p w14:paraId="7118941D" w14:textId="77777777" w:rsidR="00527825" w:rsidRDefault="00527825">
      <w:pPr>
        <w:pStyle w:val="Indenti"/>
        <w:widowControl w:val="0"/>
        <w:rPr>
          <w:snapToGrid w:val="0"/>
        </w:rPr>
      </w:pPr>
      <w:r>
        <w:rPr>
          <w:snapToGrid w:val="0"/>
        </w:rPr>
        <w:tab/>
        <w:t>(i)</w:t>
      </w:r>
      <w:r>
        <w:rPr>
          <w:snapToGrid w:val="0"/>
        </w:rPr>
        <w:tab/>
        <w:t>in subsection (4)(c) or (d), the owner or occupier of the premises; or</w:t>
      </w:r>
    </w:p>
    <w:p w14:paraId="56F718D7" w14:textId="77777777" w:rsidR="00527825" w:rsidRDefault="00527825">
      <w:pPr>
        <w:pStyle w:val="Indenti"/>
        <w:keepNext/>
        <w:rPr>
          <w:snapToGrid w:val="0"/>
        </w:rPr>
      </w:pPr>
      <w:r>
        <w:rPr>
          <w:snapToGrid w:val="0"/>
        </w:rPr>
        <w:tab/>
        <w:t>(ii)</w:t>
      </w:r>
      <w:r>
        <w:rPr>
          <w:snapToGrid w:val="0"/>
        </w:rPr>
        <w:tab/>
        <w:t>in subsection (4)(h), the person concerned,</w:t>
      </w:r>
    </w:p>
    <w:p w14:paraId="6080D721" w14:textId="77777777" w:rsidR="00527825" w:rsidRDefault="00527825">
      <w:pPr>
        <w:pStyle w:val="Indenta"/>
        <w:rPr>
          <w:snapToGrid w:val="0"/>
        </w:rPr>
      </w:pPr>
      <w:r>
        <w:rPr>
          <w:snapToGrid w:val="0"/>
        </w:rPr>
        <w:tab/>
      </w:r>
      <w:r>
        <w:rPr>
          <w:snapToGrid w:val="0"/>
        </w:rPr>
        <w:tab/>
        <w:t>in respect to whom the allegation is made; and</w:t>
      </w:r>
    </w:p>
    <w:p w14:paraId="49CA03D3" w14:textId="77777777" w:rsidR="00527825" w:rsidRDefault="00527825">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14:paraId="660192A3" w14:textId="77777777" w:rsidR="00527825" w:rsidRDefault="00527825">
      <w:pPr>
        <w:pStyle w:val="Subsection"/>
      </w:pPr>
      <w:r>
        <w:tab/>
        <w:t>(7a)</w:t>
      </w:r>
      <w:r>
        <w:tab/>
        <w:t>When hearing a complaint under this section, the Commission is to be constituted by 3 members, including a member who is a lawyer.</w:t>
      </w:r>
    </w:p>
    <w:p w14:paraId="65636103" w14:textId="77777777" w:rsidR="00527825" w:rsidRDefault="00527825">
      <w:pPr>
        <w:pStyle w:val="Subsection"/>
        <w:keepNext/>
        <w:rPr>
          <w:snapToGrid w:val="0"/>
        </w:rPr>
      </w:pPr>
      <w:r>
        <w:rPr>
          <w:snapToGrid w:val="0"/>
        </w:rPr>
        <w:tab/>
        <w:t>(8)</w:t>
      </w:r>
      <w:r>
        <w:rPr>
          <w:snapToGrid w:val="0"/>
        </w:rPr>
        <w:tab/>
        <w:t>In this section and section 96, a reference — </w:t>
      </w:r>
    </w:p>
    <w:p w14:paraId="308D9C36" w14:textId="14E85723" w:rsidR="00527825" w:rsidRDefault="00527825">
      <w:pPr>
        <w:pStyle w:val="Indenta"/>
        <w:rPr>
          <w:snapToGrid w:val="0"/>
        </w:rPr>
      </w:pPr>
      <w:r>
        <w:rPr>
          <w:snapToGrid w:val="0"/>
        </w:rPr>
        <w:tab/>
        <w:t>(a)</w:t>
      </w:r>
      <w:r>
        <w:rPr>
          <w:snapToGrid w:val="0"/>
        </w:rPr>
        <w:tab/>
        <w:t xml:space="preserve">to a licence, includes a reference to a permit which relates to the licence, and to a </w:t>
      </w:r>
      <w:r>
        <w:t>business continuity order</w:t>
      </w:r>
      <w:r>
        <w:rPr>
          <w:snapToGrid w:val="0"/>
        </w:rPr>
        <w:t>; and</w:t>
      </w:r>
    </w:p>
    <w:p w14:paraId="43AEA194" w14:textId="60292671" w:rsidR="00527825" w:rsidRDefault="00527825">
      <w:pPr>
        <w:pStyle w:val="Indenta"/>
        <w:rPr>
          <w:snapToGrid w:val="0"/>
        </w:rPr>
      </w:pPr>
      <w:r>
        <w:rPr>
          <w:snapToGrid w:val="0"/>
        </w:rPr>
        <w:tab/>
        <w:t>(b)</w:t>
      </w:r>
      <w:r>
        <w:rPr>
          <w:snapToGrid w:val="0"/>
        </w:rPr>
        <w:tab/>
        <w:t xml:space="preserve">to a licensee, includes a reference to the holder of a </w:t>
      </w:r>
      <w:r>
        <w:t>business continuity order</w:t>
      </w:r>
      <w:r>
        <w:rPr>
          <w:snapToGrid w:val="0"/>
        </w:rPr>
        <w:t>; and</w:t>
      </w:r>
    </w:p>
    <w:p w14:paraId="1D797C11" w14:textId="6F790BDF" w:rsidR="00527825" w:rsidRDefault="00527825">
      <w:pPr>
        <w:pStyle w:val="Indenta"/>
        <w:rPr>
          <w:snapToGrid w:val="0"/>
        </w:rPr>
      </w:pPr>
      <w:r>
        <w:rPr>
          <w:snapToGrid w:val="0"/>
        </w:rPr>
        <w:tab/>
        <w:t>(c)</w:t>
      </w:r>
      <w:r>
        <w:rPr>
          <w:snapToGrid w:val="0"/>
        </w:rPr>
        <w:tab/>
        <w:t xml:space="preserve">to licensed premises, includes a reference to premises the subject of a </w:t>
      </w:r>
      <w:r>
        <w:t>business continuity order</w:t>
      </w:r>
      <w:r>
        <w:rPr>
          <w:snapToGrid w:val="0"/>
        </w:rPr>
        <w:t>.</w:t>
      </w:r>
    </w:p>
    <w:p w14:paraId="58994EB9" w14:textId="77777777" w:rsidR="00527825" w:rsidRDefault="00527825">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14:paraId="0C6DF20A" w14:textId="77777777" w:rsidR="00527825" w:rsidRDefault="00527825">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14:paraId="70EB3382" w14:textId="77777777" w:rsidR="00527825" w:rsidRDefault="00527825">
      <w:pPr>
        <w:pStyle w:val="Subsection"/>
        <w:keepNext/>
        <w:spacing w:before="120"/>
        <w:rPr>
          <w:snapToGrid w:val="0"/>
        </w:rPr>
      </w:pPr>
      <w:r>
        <w:rPr>
          <w:snapToGrid w:val="0"/>
        </w:rPr>
        <w:tab/>
        <w:t>(11)</w:t>
      </w:r>
      <w:r>
        <w:rPr>
          <w:snapToGrid w:val="0"/>
        </w:rPr>
        <w:tab/>
        <w:t>It is not a defence to a complaint lodged under this section against a licensee to show that the licensee — </w:t>
      </w:r>
    </w:p>
    <w:p w14:paraId="0A24062E" w14:textId="77777777" w:rsidR="00527825" w:rsidRDefault="00527825">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14:paraId="230DC13E" w14:textId="77777777" w:rsidR="00527825" w:rsidRDefault="00527825">
      <w:pPr>
        <w:pStyle w:val="Indenta"/>
        <w:keepLines/>
        <w:rPr>
          <w:snapToGrid w:val="0"/>
        </w:rPr>
      </w:pPr>
      <w:r>
        <w:rPr>
          <w:snapToGrid w:val="0"/>
        </w:rPr>
        <w:tab/>
        <w:t>(b)</w:t>
      </w:r>
      <w:r>
        <w:rPr>
          <w:snapToGrid w:val="0"/>
        </w:rPr>
        <w:tab/>
        <w:t>had taken reasonable steps to prevent that act or omission from taking place.</w:t>
      </w:r>
    </w:p>
    <w:p w14:paraId="61BB39A5" w14:textId="77777777" w:rsidR="00527825" w:rsidRDefault="00527825">
      <w:pPr>
        <w:pStyle w:val="Subsection"/>
      </w:pPr>
      <w:r>
        <w:lastRenderedPageBreak/>
        <w:tab/>
        <w:t>(12)</w:t>
      </w:r>
      <w:r>
        <w:tab/>
        <w:t>The hearing of a complaint lodged under this section must be in public unless the Commission considers that, in the circumstances of the case, the hearing should be in private.</w:t>
      </w:r>
    </w:p>
    <w:p w14:paraId="669F4BC7" w14:textId="56112B98" w:rsidR="00527825" w:rsidRDefault="00527825">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No. 20 of 2025 s. 7.] </w:t>
      </w:r>
    </w:p>
    <w:p w14:paraId="082AED29" w14:textId="3F7B26E7" w:rsidR="00527825" w:rsidRDefault="00527825">
      <w:pPr>
        <w:pStyle w:val="Heading5"/>
        <w:spacing w:before="240"/>
        <w:rPr>
          <w:snapToGrid w:val="0"/>
        </w:rPr>
      </w:pPr>
      <w:bookmarkStart w:id="179" w:name="_Toc230349248"/>
      <w:r>
        <w:rPr>
          <w:rStyle w:val="CharSectno"/>
        </w:rPr>
        <w:t>96</w:t>
      </w:r>
      <w:r>
        <w:rPr>
          <w:snapToGrid w:val="0"/>
        </w:rPr>
        <w:t>.</w:t>
      </w:r>
      <w:r>
        <w:rPr>
          <w:snapToGrid w:val="0"/>
        </w:rPr>
        <w:tab/>
      </w:r>
      <w:r>
        <w:rPr>
          <w:bCs/>
        </w:rPr>
        <w:t>Powers to take disciplinary action</w:t>
      </w:r>
      <w:bookmarkEnd w:id="179"/>
    </w:p>
    <w:p w14:paraId="71D8E587" w14:textId="77777777" w:rsidR="00527825" w:rsidRDefault="00527825">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14:paraId="28EA6F9E" w14:textId="77777777" w:rsidR="00527825" w:rsidRDefault="00527825">
      <w:pPr>
        <w:pStyle w:val="Indenta"/>
        <w:rPr>
          <w:snapToGrid w:val="0"/>
        </w:rPr>
      </w:pPr>
      <w:r>
        <w:rPr>
          <w:snapToGrid w:val="0"/>
        </w:rPr>
        <w:tab/>
        <w:t>(a)</w:t>
      </w:r>
      <w:r>
        <w:rPr>
          <w:snapToGrid w:val="0"/>
        </w:rPr>
        <w:tab/>
        <w:t>issue a reprimand; or</w:t>
      </w:r>
    </w:p>
    <w:p w14:paraId="44C8D8BD" w14:textId="77777777" w:rsidR="00527825" w:rsidRDefault="00527825">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14:paraId="682FAA6B" w14:textId="77777777" w:rsidR="00527825" w:rsidRDefault="00527825">
      <w:pPr>
        <w:pStyle w:val="Indenta"/>
        <w:rPr>
          <w:snapToGrid w:val="0"/>
        </w:rPr>
      </w:pPr>
      <w:r>
        <w:rPr>
          <w:snapToGrid w:val="0"/>
        </w:rPr>
        <w:tab/>
        <w:t>(c)</w:t>
      </w:r>
      <w:r>
        <w:rPr>
          <w:snapToGrid w:val="0"/>
        </w:rPr>
        <w:tab/>
        <w:t>vary or cancel a condition to which the licence is subject; or</w:t>
      </w:r>
    </w:p>
    <w:p w14:paraId="07A9A9F5" w14:textId="77777777" w:rsidR="00527825" w:rsidRDefault="00527825">
      <w:pPr>
        <w:pStyle w:val="Indenta"/>
        <w:keepNext/>
        <w:rPr>
          <w:snapToGrid w:val="0"/>
        </w:rPr>
      </w:pPr>
      <w:r>
        <w:rPr>
          <w:snapToGrid w:val="0"/>
        </w:rPr>
        <w:tab/>
        <w:t>(d)</w:t>
      </w:r>
      <w:r>
        <w:rPr>
          <w:snapToGrid w:val="0"/>
        </w:rPr>
        <w:tab/>
        <w:t>suspend the operation of the licence — </w:t>
      </w:r>
    </w:p>
    <w:p w14:paraId="12E9E2BD" w14:textId="77777777" w:rsidR="00527825" w:rsidRDefault="00527825">
      <w:pPr>
        <w:pStyle w:val="Indenti"/>
        <w:rPr>
          <w:snapToGrid w:val="0"/>
        </w:rPr>
      </w:pPr>
      <w:r>
        <w:rPr>
          <w:snapToGrid w:val="0"/>
        </w:rPr>
        <w:tab/>
        <w:t>(i)</w:t>
      </w:r>
      <w:r>
        <w:rPr>
          <w:snapToGrid w:val="0"/>
        </w:rPr>
        <w:tab/>
        <w:t>until further order; or</w:t>
      </w:r>
    </w:p>
    <w:p w14:paraId="31AC321F" w14:textId="77777777" w:rsidR="00527825" w:rsidRDefault="00527825">
      <w:pPr>
        <w:pStyle w:val="Indenti"/>
        <w:rPr>
          <w:snapToGrid w:val="0"/>
        </w:rPr>
      </w:pPr>
      <w:r>
        <w:rPr>
          <w:snapToGrid w:val="0"/>
        </w:rPr>
        <w:tab/>
        <w:t>(ii)</w:t>
      </w:r>
      <w:r>
        <w:rPr>
          <w:snapToGrid w:val="0"/>
        </w:rPr>
        <w:tab/>
        <w:t>for a specified period;</w:t>
      </w:r>
    </w:p>
    <w:p w14:paraId="360B9159" w14:textId="77777777" w:rsidR="00527825" w:rsidRDefault="00527825">
      <w:pPr>
        <w:pStyle w:val="Indenta"/>
        <w:rPr>
          <w:snapToGrid w:val="0"/>
        </w:rPr>
      </w:pPr>
      <w:r>
        <w:rPr>
          <w:snapToGrid w:val="0"/>
        </w:rPr>
        <w:tab/>
      </w:r>
      <w:r>
        <w:rPr>
          <w:snapToGrid w:val="0"/>
        </w:rPr>
        <w:tab/>
        <w:t>or</w:t>
      </w:r>
    </w:p>
    <w:p w14:paraId="74D3E51C" w14:textId="77777777" w:rsidR="00527825" w:rsidRDefault="00527825">
      <w:pPr>
        <w:pStyle w:val="Indenta"/>
        <w:rPr>
          <w:snapToGrid w:val="0"/>
        </w:rPr>
      </w:pPr>
      <w:r>
        <w:rPr>
          <w:snapToGrid w:val="0"/>
        </w:rPr>
        <w:tab/>
        <w:t>(e)</w:t>
      </w:r>
      <w:r>
        <w:rPr>
          <w:snapToGrid w:val="0"/>
        </w:rPr>
        <w:tab/>
        <w:t>cancel the licence; or</w:t>
      </w:r>
    </w:p>
    <w:p w14:paraId="000964F4" w14:textId="77777777" w:rsidR="00527825" w:rsidRDefault="00527825">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14:paraId="037288D6" w14:textId="77777777" w:rsidR="00527825" w:rsidRDefault="00527825">
      <w:pPr>
        <w:pStyle w:val="Indenta"/>
        <w:keepNext/>
        <w:rPr>
          <w:snapToGrid w:val="0"/>
        </w:rPr>
      </w:pPr>
      <w:r>
        <w:rPr>
          <w:snapToGrid w:val="0"/>
        </w:rPr>
        <w:lastRenderedPageBreak/>
        <w:tab/>
        <w:t>(g)</w:t>
      </w:r>
      <w:r>
        <w:rPr>
          <w:snapToGrid w:val="0"/>
        </w:rPr>
        <w:tab/>
        <w:t xml:space="preserve">disqualify, for such period as the </w:t>
      </w:r>
      <w:r>
        <w:t xml:space="preserve">Commission </w:t>
      </w:r>
      <w:r>
        <w:rPr>
          <w:snapToGrid w:val="0"/>
        </w:rPr>
        <w:t>thinks fit, a person against whom a ground of complaint was made out from being — </w:t>
      </w:r>
    </w:p>
    <w:p w14:paraId="5BF822F4" w14:textId="77777777" w:rsidR="00527825" w:rsidRDefault="00527825">
      <w:pPr>
        <w:pStyle w:val="Indenti"/>
        <w:rPr>
          <w:snapToGrid w:val="0"/>
        </w:rPr>
      </w:pPr>
      <w:r>
        <w:rPr>
          <w:snapToGrid w:val="0"/>
        </w:rPr>
        <w:tab/>
        <w:t>(i)</w:t>
      </w:r>
      <w:r>
        <w:rPr>
          <w:snapToGrid w:val="0"/>
        </w:rPr>
        <w:tab/>
        <w:t>the holder of a position of authority in a body corporate that holds a licence; or</w:t>
      </w:r>
    </w:p>
    <w:p w14:paraId="5961CE63" w14:textId="77777777" w:rsidR="00527825" w:rsidRDefault="00527825">
      <w:pPr>
        <w:pStyle w:val="Indenti"/>
        <w:rPr>
          <w:snapToGrid w:val="0"/>
        </w:rPr>
      </w:pPr>
      <w:r>
        <w:rPr>
          <w:snapToGrid w:val="0"/>
        </w:rPr>
        <w:tab/>
        <w:t>(ii)</w:t>
      </w:r>
      <w:r>
        <w:rPr>
          <w:snapToGrid w:val="0"/>
        </w:rPr>
        <w:tab/>
        <w:t>interested in, or in the profits or proceeds of, a business carried on under a licence,</w:t>
      </w:r>
    </w:p>
    <w:p w14:paraId="18379B3C" w14:textId="77777777" w:rsidR="00527825" w:rsidRDefault="00527825">
      <w:pPr>
        <w:pStyle w:val="Indenta"/>
        <w:rPr>
          <w:snapToGrid w:val="0"/>
        </w:rPr>
      </w:pPr>
      <w:r>
        <w:rPr>
          <w:snapToGrid w:val="0"/>
        </w:rPr>
        <w:tab/>
      </w:r>
      <w:r>
        <w:rPr>
          <w:snapToGrid w:val="0"/>
        </w:rPr>
        <w:tab/>
        <w:t>subject to subsection (3); or</w:t>
      </w:r>
    </w:p>
    <w:p w14:paraId="284B1C86" w14:textId="77777777" w:rsidR="00527825" w:rsidRDefault="00527825">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14:paraId="6491FE58" w14:textId="77777777" w:rsidR="00527825" w:rsidRDefault="00527825">
      <w:pPr>
        <w:pStyle w:val="Indenta"/>
        <w:rPr>
          <w:snapToGrid w:val="0"/>
        </w:rPr>
      </w:pPr>
      <w:r>
        <w:rPr>
          <w:snapToGrid w:val="0"/>
        </w:rPr>
        <w:tab/>
        <w:t>(j)</w:t>
      </w:r>
      <w:r>
        <w:rPr>
          <w:snapToGrid w:val="0"/>
        </w:rPr>
        <w:tab/>
        <w:t>give directions as to the conduct of the business of the licensee; or</w:t>
      </w:r>
    </w:p>
    <w:p w14:paraId="4FD7629D" w14:textId="77777777" w:rsidR="00527825" w:rsidRDefault="00527825">
      <w:pPr>
        <w:pStyle w:val="Indenta"/>
        <w:rPr>
          <w:snapToGrid w:val="0"/>
        </w:rPr>
      </w:pPr>
      <w:r>
        <w:rPr>
          <w:snapToGrid w:val="0"/>
        </w:rPr>
        <w:tab/>
        <w:t>(k)</w:t>
      </w:r>
      <w:r>
        <w:rPr>
          <w:snapToGrid w:val="0"/>
        </w:rPr>
        <w:tab/>
        <w:t>require specified action to be taken by the licensee within a specified period; or</w:t>
      </w:r>
    </w:p>
    <w:p w14:paraId="14EF096A" w14:textId="3F4381E8" w:rsidR="00527825" w:rsidRDefault="00527825">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$75 000; or</w:t>
      </w:r>
    </w:p>
    <w:p w14:paraId="3148DBF5" w14:textId="77777777" w:rsidR="00527825" w:rsidRDefault="00527825">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14:paraId="532B2589" w14:textId="77777777" w:rsidR="00527825" w:rsidRDefault="00527825">
      <w:pPr>
        <w:pStyle w:val="Subsection"/>
        <w:rPr>
          <w:snapToGrid w:val="0"/>
        </w:rPr>
      </w:pPr>
      <w:r>
        <w:rPr>
          <w:snapToGrid w:val="0"/>
        </w:rPr>
        <w:tab/>
      </w:r>
      <w:r>
        <w:rPr>
          <w:snapToGrid w:val="0"/>
        </w:rPr>
        <w:tab/>
        <w:t>or may take no action in the matter.</w:t>
      </w:r>
    </w:p>
    <w:p w14:paraId="394BE950" w14:textId="77777777" w:rsidR="00527825" w:rsidRDefault="00527825">
      <w:pPr>
        <w:pStyle w:val="Ednotesubsection"/>
      </w:pPr>
      <w:r>
        <w:tab/>
        <w:t>[(2)</w:t>
      </w:r>
      <w:r>
        <w:tab/>
        <w:t xml:space="preserve">deleted] </w:t>
      </w:r>
    </w:p>
    <w:p w14:paraId="30427529" w14:textId="77777777" w:rsidR="00527825" w:rsidRDefault="00527825">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14:paraId="00956A3C" w14:textId="77777777" w:rsidR="00527825" w:rsidRDefault="00527825">
      <w:pPr>
        <w:pStyle w:val="Indenta"/>
        <w:rPr>
          <w:snapToGrid w:val="0"/>
        </w:rPr>
      </w:pPr>
      <w:r>
        <w:rPr>
          <w:snapToGrid w:val="0"/>
        </w:rPr>
        <w:tab/>
        <w:t>(a)</w:t>
      </w:r>
      <w:r>
        <w:rPr>
          <w:snapToGrid w:val="0"/>
        </w:rPr>
        <w:tab/>
        <w:t>did not know, and should not have known, of the matter upon which the ground of complaint was made out; or</w:t>
      </w:r>
    </w:p>
    <w:p w14:paraId="7F192615" w14:textId="77777777" w:rsidR="00527825" w:rsidRDefault="00527825">
      <w:pPr>
        <w:pStyle w:val="Indenta"/>
        <w:rPr>
          <w:snapToGrid w:val="0"/>
        </w:rPr>
      </w:pPr>
      <w:r>
        <w:rPr>
          <w:snapToGrid w:val="0"/>
        </w:rPr>
        <w:tab/>
        <w:t>(b)</w:t>
      </w:r>
      <w:r>
        <w:rPr>
          <w:snapToGrid w:val="0"/>
        </w:rPr>
        <w:tab/>
        <w:t>had taken reasonable steps to prevent the occurrence of a matter of the kind to which the complaint, or complaints, related.</w:t>
      </w:r>
    </w:p>
    <w:p w14:paraId="02D6ECDE" w14:textId="77777777" w:rsidR="00527825" w:rsidRDefault="00527825">
      <w:pPr>
        <w:pStyle w:val="Subsection"/>
        <w:rPr>
          <w:snapToGrid w:val="0"/>
        </w:rPr>
      </w:pPr>
      <w:r>
        <w:rPr>
          <w:snapToGrid w:val="0"/>
        </w:rPr>
        <w:lastRenderedPageBreak/>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14:paraId="0A49BB9F" w14:textId="3B9007CC" w:rsidR="00527825" w:rsidRDefault="00527825">
      <w:pPr>
        <w:pStyle w:val="Subsection"/>
        <w:rPr>
          <w:snapToGrid w:val="0"/>
        </w:rPr>
      </w:pPr>
      <w:r>
        <w:rPr>
          <w:snapToGrid w:val="0"/>
        </w:rPr>
        <w:tab/>
        <w:t>(5)</w:t>
      </w:r>
      <w:r>
        <w:rPr>
          <w:snapToGrid w:val="0"/>
        </w:rPr>
        <w:tab/>
        <w:t xml:space="preserve">The continued existence of anything in a state, or the intermittent repetition of any action, contrary to a condition of the licence </w:t>
      </w:r>
      <w:r>
        <w:t>is taken</w:t>
      </w:r>
      <w:r>
        <w:rPr>
          <w:snapToGrid w:val="0"/>
        </w:rPr>
        <w:t xml:space="preserve"> for the purposes of subsection (4) to be a continuing breach of that condition.</w:t>
      </w:r>
    </w:p>
    <w:p w14:paraId="49AF745E" w14:textId="77777777" w:rsidR="00527825" w:rsidRDefault="00527825">
      <w:pPr>
        <w:pStyle w:val="Subsection"/>
        <w:keepNext/>
        <w:rPr>
          <w:snapToGrid w:val="0"/>
        </w:rPr>
      </w:pPr>
      <w:r>
        <w:rPr>
          <w:snapToGrid w:val="0"/>
        </w:rPr>
        <w:tab/>
        <w:t>(6)</w:t>
      </w:r>
      <w:r>
        <w:rPr>
          <w:snapToGrid w:val="0"/>
        </w:rPr>
        <w:tab/>
        <w:t>Where a licence is suspended or the holder of a licence is disqualified — </w:t>
      </w:r>
    </w:p>
    <w:p w14:paraId="6B100E0E" w14:textId="42782826" w:rsidR="00527825" w:rsidRDefault="00527825">
      <w:pPr>
        <w:pStyle w:val="Indenta"/>
        <w:spacing w:before="60"/>
        <w:rPr>
          <w:snapToGrid w:val="0"/>
        </w:rPr>
      </w:pPr>
      <w:r>
        <w:rPr>
          <w:snapToGrid w:val="0"/>
        </w:rPr>
        <w:tab/>
        <w:t>(a)</w:t>
      </w:r>
      <w:r>
        <w:rPr>
          <w:snapToGrid w:val="0"/>
        </w:rPr>
        <w:tab/>
        <w:t xml:space="preserve">if so required by the Director, the licensee or person who was the holder of the licence </w:t>
      </w:r>
      <w:r>
        <w:t>must immediately</w:t>
      </w:r>
      <w:r>
        <w:rPr>
          <w:snapToGrid w:val="0"/>
        </w:rPr>
        <w:t xml:space="preserve">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14:paraId="61F830C9" w14:textId="6F0309E2" w:rsidR="00527825" w:rsidRDefault="00527825">
      <w:pPr>
        <w:pStyle w:val="Indenta"/>
        <w:spacing w:before="60"/>
        <w:rPr>
          <w:snapToGrid w:val="0"/>
        </w:rPr>
      </w:pPr>
      <w:r>
        <w:rPr>
          <w:snapToGrid w:val="0"/>
        </w:rPr>
        <w:tab/>
        <w:t>(b)</w:t>
      </w:r>
      <w:r>
        <w:rPr>
          <w:snapToGrid w:val="0"/>
        </w:rPr>
        <w:tab/>
        <w:t xml:space="preserve">a </w:t>
      </w:r>
      <w:r>
        <w:t>business continuity order</w:t>
      </w:r>
      <w:r>
        <w:rPr>
          <w:snapToGrid w:val="0"/>
        </w:rPr>
        <w:t xml:space="preserve"> may, if the Director thinks fit, be made on the application of — </w:t>
      </w:r>
    </w:p>
    <w:p w14:paraId="0974790C" w14:textId="77777777" w:rsidR="00527825" w:rsidRDefault="00527825">
      <w:pPr>
        <w:pStyle w:val="Indenti"/>
        <w:spacing w:before="60"/>
        <w:rPr>
          <w:snapToGrid w:val="0"/>
        </w:rPr>
      </w:pPr>
      <w:r>
        <w:rPr>
          <w:snapToGrid w:val="0"/>
        </w:rPr>
        <w:tab/>
        <w:t>(i)</w:t>
      </w:r>
      <w:r>
        <w:rPr>
          <w:snapToGrid w:val="0"/>
        </w:rPr>
        <w:tab/>
        <w:t>a member of the family of the licensee; or</w:t>
      </w:r>
    </w:p>
    <w:p w14:paraId="545475A9" w14:textId="77777777" w:rsidR="00527825" w:rsidRDefault="00527825">
      <w:pPr>
        <w:pStyle w:val="Indenti"/>
        <w:spacing w:before="60"/>
        <w:rPr>
          <w:snapToGrid w:val="0"/>
        </w:rPr>
      </w:pPr>
      <w:r>
        <w:rPr>
          <w:snapToGrid w:val="0"/>
        </w:rPr>
        <w:tab/>
        <w:t>(ii)</w:t>
      </w:r>
      <w:r>
        <w:rPr>
          <w:snapToGrid w:val="0"/>
        </w:rPr>
        <w:tab/>
        <w:t>the owner, lessor or mortgagee of the premises to which the licence relates; or</w:t>
      </w:r>
    </w:p>
    <w:p w14:paraId="4732A5FE" w14:textId="77777777" w:rsidR="00527825" w:rsidRDefault="00527825">
      <w:pPr>
        <w:pStyle w:val="Indenti"/>
        <w:keepNext/>
        <w:spacing w:before="60"/>
        <w:rPr>
          <w:snapToGrid w:val="0"/>
        </w:rPr>
      </w:pPr>
      <w:r>
        <w:rPr>
          <w:snapToGrid w:val="0"/>
        </w:rPr>
        <w:tab/>
        <w:t>(iii)</w:t>
      </w:r>
      <w:r>
        <w:rPr>
          <w:snapToGrid w:val="0"/>
        </w:rPr>
        <w:tab/>
        <w:t>a person interested in, or in the profits or proceeds of, the business conducted under the licence.</w:t>
      </w:r>
    </w:p>
    <w:p w14:paraId="7D16D3B1" w14:textId="438B8C1E" w:rsidR="00527825" w:rsidRDefault="00527825">
      <w:pPr>
        <w:pStyle w:val="Footnotesection"/>
        <w:spacing w:before="80"/>
        <w:ind w:left="890" w:hanging="890"/>
      </w:pPr>
      <w:r>
        <w:tab/>
        <w:t xml:space="preserve">[Section 96 amended: No. 73 of 1994 s. 4; No. 12 of 1998 s. 67; No. 73 of 2006 s. 106 and 111(8); No. 56 of 2010 s. 47; No. 20 of 2025 s. 7, 27 and 67.] </w:t>
      </w:r>
    </w:p>
    <w:p w14:paraId="6FC42602" w14:textId="77777777" w:rsidR="00527825" w:rsidRDefault="00527825">
      <w:pPr>
        <w:pStyle w:val="Heading2"/>
      </w:pPr>
      <w:bookmarkStart w:id="180" w:name="_Toc230348340"/>
      <w:bookmarkStart w:id="181" w:name="_Toc230349249"/>
      <w:r>
        <w:rPr>
          <w:rStyle w:val="CharPartNo"/>
        </w:rPr>
        <w:lastRenderedPageBreak/>
        <w:t>Part 4</w:t>
      </w:r>
      <w:r>
        <w:t> — </w:t>
      </w:r>
      <w:r>
        <w:rPr>
          <w:rStyle w:val="CharPartText"/>
        </w:rPr>
        <w:t>The conduct of business</w:t>
      </w:r>
      <w:bookmarkEnd w:id="180"/>
      <w:bookmarkEnd w:id="181"/>
      <w:r>
        <w:rPr>
          <w:rStyle w:val="CharPartText"/>
        </w:rPr>
        <w:t xml:space="preserve"> </w:t>
      </w:r>
    </w:p>
    <w:p w14:paraId="52F30C8B" w14:textId="77777777" w:rsidR="00527825" w:rsidRDefault="00527825">
      <w:pPr>
        <w:pStyle w:val="Heading3"/>
        <w:rPr>
          <w:snapToGrid w:val="0"/>
        </w:rPr>
      </w:pPr>
      <w:bookmarkStart w:id="182" w:name="_Toc230348341"/>
      <w:bookmarkStart w:id="183" w:name="_Toc230349250"/>
      <w:r>
        <w:rPr>
          <w:rStyle w:val="CharDivNo"/>
        </w:rPr>
        <w:t>Division 1</w:t>
      </w:r>
      <w:r>
        <w:rPr>
          <w:snapToGrid w:val="0"/>
        </w:rPr>
        <w:t> — </w:t>
      </w:r>
      <w:r>
        <w:rPr>
          <w:rStyle w:val="CharDivText"/>
        </w:rPr>
        <w:t>Hours of trading</w:t>
      </w:r>
      <w:bookmarkEnd w:id="182"/>
      <w:bookmarkEnd w:id="183"/>
      <w:r>
        <w:rPr>
          <w:rStyle w:val="CharDivText"/>
        </w:rPr>
        <w:t xml:space="preserve"> </w:t>
      </w:r>
    </w:p>
    <w:p w14:paraId="5135070A" w14:textId="77777777" w:rsidR="00527825" w:rsidRDefault="00527825">
      <w:pPr>
        <w:pStyle w:val="Heading5"/>
        <w:rPr>
          <w:snapToGrid w:val="0"/>
        </w:rPr>
      </w:pPr>
      <w:bookmarkStart w:id="184" w:name="_Toc230349251"/>
      <w:r>
        <w:rPr>
          <w:rStyle w:val="CharSectno"/>
        </w:rPr>
        <w:t>97</w:t>
      </w:r>
      <w:r>
        <w:rPr>
          <w:snapToGrid w:val="0"/>
        </w:rPr>
        <w:t>.</w:t>
      </w:r>
      <w:r>
        <w:rPr>
          <w:snapToGrid w:val="0"/>
        </w:rPr>
        <w:tab/>
        <w:t>Permitted hours generally</w:t>
      </w:r>
      <w:bookmarkEnd w:id="184"/>
    </w:p>
    <w:p w14:paraId="7A5BDC9A" w14:textId="77777777" w:rsidR="00527825" w:rsidRDefault="00527825">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14:paraId="312AF536" w14:textId="77777777" w:rsidR="00527825" w:rsidRDefault="00527825">
      <w:pPr>
        <w:pStyle w:val="Indenta"/>
        <w:rPr>
          <w:snapToGrid w:val="0"/>
        </w:rPr>
      </w:pPr>
      <w:r>
        <w:rPr>
          <w:snapToGrid w:val="0"/>
        </w:rPr>
        <w:tab/>
        <w:t>(a)</w:t>
      </w:r>
      <w:r>
        <w:rPr>
          <w:snapToGrid w:val="0"/>
        </w:rPr>
        <w:tab/>
        <w:t>such of the permitted hours specified in this Division; and</w:t>
      </w:r>
    </w:p>
    <w:p w14:paraId="580DD66F" w14:textId="77777777" w:rsidR="00527825" w:rsidRDefault="00527825">
      <w:pPr>
        <w:pStyle w:val="Indenta"/>
        <w:rPr>
          <w:snapToGrid w:val="0"/>
        </w:rPr>
      </w:pPr>
      <w:r>
        <w:rPr>
          <w:snapToGrid w:val="0"/>
        </w:rPr>
        <w:tab/>
        <w:t>(b)</w:t>
      </w:r>
      <w:r>
        <w:rPr>
          <w:snapToGrid w:val="0"/>
        </w:rPr>
        <w:tab/>
        <w:t>such of the hours that may be specified under an extended trading permit,</w:t>
      </w:r>
    </w:p>
    <w:p w14:paraId="25E8348C" w14:textId="77777777" w:rsidR="00527825" w:rsidRDefault="00527825">
      <w:pPr>
        <w:pStyle w:val="Subsection"/>
        <w:rPr>
          <w:snapToGrid w:val="0"/>
        </w:rPr>
      </w:pPr>
      <w:r>
        <w:rPr>
          <w:snapToGrid w:val="0"/>
        </w:rPr>
        <w:tab/>
      </w:r>
      <w:r>
        <w:rPr>
          <w:snapToGrid w:val="0"/>
        </w:rPr>
        <w:tab/>
        <w:t>as the licensee wishes to do so.</w:t>
      </w:r>
    </w:p>
    <w:p w14:paraId="583498A1" w14:textId="77777777" w:rsidR="00527825" w:rsidRDefault="00527825">
      <w:pPr>
        <w:pStyle w:val="Ednotesubsection"/>
      </w:pPr>
      <w:r>
        <w:tab/>
        <w:t>[(2)</w:t>
      </w:r>
      <w:r>
        <w:tab/>
        <w:t>deleted]</w:t>
      </w:r>
    </w:p>
    <w:p w14:paraId="74D0340C" w14:textId="77777777" w:rsidR="00527825" w:rsidRDefault="00527825">
      <w:pPr>
        <w:pStyle w:val="Footnotesection"/>
        <w:keepLines w:val="0"/>
      </w:pPr>
      <w:r>
        <w:tab/>
        <w:t xml:space="preserve">[Section 97 amended: No. 12 of 1998 s. 68; No. 35 of 2003 s. 173(4); No. 73 of 2006 s. 67.] </w:t>
      </w:r>
    </w:p>
    <w:p w14:paraId="7269AF36" w14:textId="4322DDE3" w:rsidR="00527825" w:rsidRDefault="00527825">
      <w:pPr>
        <w:pStyle w:val="Heading5"/>
      </w:pPr>
      <w:bookmarkStart w:id="185" w:name="_Toc230349252"/>
      <w:r>
        <w:rPr>
          <w:rStyle w:val="CharSectno"/>
        </w:rPr>
        <w:t>98</w:t>
      </w:r>
      <w:r>
        <w:t>.</w:t>
      </w:r>
      <w:r>
        <w:tab/>
      </w:r>
      <w:r>
        <w:rPr>
          <w:bCs/>
        </w:rPr>
        <w:t>Hotel licence: permitted hours</w:t>
      </w:r>
      <w:bookmarkEnd w:id="185"/>
    </w:p>
    <w:p w14:paraId="5B739863" w14:textId="77777777" w:rsidR="00527825" w:rsidRDefault="00527825">
      <w:pPr>
        <w:pStyle w:val="Subsection"/>
      </w:pPr>
      <w:r>
        <w:tab/>
        <w:t>(1)</w:t>
      </w:r>
      <w:r>
        <w:tab/>
        <w:t xml:space="preserve">The permitted hours under a hotel licence are — </w:t>
      </w:r>
    </w:p>
    <w:p w14:paraId="7CA9EBD9" w14:textId="77777777" w:rsidR="00527825" w:rsidRDefault="00527825">
      <w:pPr>
        <w:pStyle w:val="Indenta"/>
      </w:pPr>
      <w:r>
        <w:tab/>
        <w:t>(a)</w:t>
      </w:r>
      <w:r>
        <w:tab/>
        <w:t>on a day other than a Sunday — from 6 a.m. to 12 midnight;</w:t>
      </w:r>
    </w:p>
    <w:p w14:paraId="1DC9D487" w14:textId="77777777" w:rsidR="00527825" w:rsidRDefault="00527825">
      <w:pPr>
        <w:pStyle w:val="Indenta"/>
      </w:pPr>
      <w:r>
        <w:tab/>
        <w:t>(b)</w:t>
      </w:r>
      <w:r>
        <w:tab/>
        <w:t>on a Sunday — from 10 a.m. to 12 midnight;</w:t>
      </w:r>
    </w:p>
    <w:p w14:paraId="62EAF9B6" w14:textId="77777777" w:rsidR="00527825" w:rsidRDefault="00527825">
      <w:pPr>
        <w:pStyle w:val="Ednotepara"/>
        <w:spacing w:before="80"/>
      </w:pPr>
      <w:r>
        <w:tab/>
        <w:t>[(c)</w:t>
      </w:r>
      <w:r>
        <w:tab/>
        <w:t>deleted]</w:t>
      </w:r>
    </w:p>
    <w:p w14:paraId="6B7A9D92" w14:textId="77777777" w:rsidR="00527825" w:rsidRDefault="00527825">
      <w:pPr>
        <w:pStyle w:val="Indenta"/>
      </w:pPr>
      <w:r>
        <w:tab/>
        <w:t>(d)</w:t>
      </w:r>
      <w:r>
        <w:tab/>
        <w:t>on New Year’s Day — from immediately after 12 midnight on New Year’s Eve to 2 am and then in accordance with paragraph (a) or (b), as the case requires;</w:t>
      </w:r>
    </w:p>
    <w:p w14:paraId="33B6583C" w14:textId="77777777" w:rsidR="00527825" w:rsidRDefault="00527825">
      <w:pPr>
        <w:pStyle w:val="Indenta"/>
      </w:pPr>
      <w:r>
        <w:tab/>
        <w:t>(e)</w:t>
      </w:r>
      <w:r>
        <w:tab/>
        <w:t>on Good Friday or Christmas Day — from 10 am to 12 midnight, but only for the sale of liquor for consumption on the licensed premises;</w:t>
      </w:r>
    </w:p>
    <w:p w14:paraId="7563C3F2" w14:textId="77777777" w:rsidR="00527825" w:rsidRDefault="00527825">
      <w:pPr>
        <w:pStyle w:val="Indenta"/>
      </w:pPr>
      <w:r>
        <w:tab/>
        <w:t>(f)</w:t>
      </w:r>
      <w:r>
        <w:tab/>
        <w:t>on ANZAC Day — from 10 am to 12 midnight.</w:t>
      </w:r>
    </w:p>
    <w:p w14:paraId="712B7392" w14:textId="77777777" w:rsidR="00527825" w:rsidRDefault="00527825">
      <w:pPr>
        <w:pStyle w:val="Subsection"/>
        <w:keepNext/>
      </w:pPr>
      <w:r>
        <w:lastRenderedPageBreak/>
        <w:tab/>
        <w:t>(2)</w:t>
      </w:r>
      <w:r>
        <w:tab/>
        <w:t>The permitted hours under a hotel licence for the sale of liquor to a lodger are unrestricted.</w:t>
      </w:r>
    </w:p>
    <w:p w14:paraId="2AFDA70B" w14:textId="59857266" w:rsidR="00527825" w:rsidRDefault="00527825">
      <w:pPr>
        <w:pStyle w:val="Footnotesection"/>
        <w:keepLines w:val="0"/>
        <w:ind w:left="890" w:hanging="890"/>
      </w:pPr>
      <w:r>
        <w:tab/>
        <w:t>[Section 98 inserted: No. 73 of 2006 s. 68; amended: No. 35 of 2015 s. 12; No. 9 of 2018 s. 47; No. 20 of 2025 s. 41.]</w:t>
      </w:r>
    </w:p>
    <w:p w14:paraId="5FFE2656" w14:textId="10F3F324" w:rsidR="00527825" w:rsidRDefault="00527825">
      <w:pPr>
        <w:pStyle w:val="Heading5"/>
      </w:pPr>
      <w:bookmarkStart w:id="186" w:name="_Toc230349253"/>
      <w:r>
        <w:rPr>
          <w:rStyle w:val="CharSectno"/>
        </w:rPr>
        <w:t>98AA</w:t>
      </w:r>
      <w:r>
        <w:t>.</w:t>
      </w:r>
      <w:r>
        <w:tab/>
      </w:r>
      <w:r>
        <w:rPr>
          <w:bCs/>
        </w:rPr>
        <w:t>Small bar licence: permitted hours</w:t>
      </w:r>
      <w:bookmarkEnd w:id="186"/>
    </w:p>
    <w:p w14:paraId="3411AD2D" w14:textId="77777777" w:rsidR="00527825" w:rsidRDefault="00527825">
      <w:pPr>
        <w:pStyle w:val="Subsection"/>
      </w:pPr>
      <w:r>
        <w:tab/>
      </w:r>
      <w:r>
        <w:tab/>
        <w:t xml:space="preserve">The permitted hours under a small bar licence are — </w:t>
      </w:r>
    </w:p>
    <w:p w14:paraId="252D5B76" w14:textId="77777777" w:rsidR="00527825" w:rsidRDefault="00527825">
      <w:pPr>
        <w:pStyle w:val="Indenta"/>
      </w:pPr>
      <w:r>
        <w:tab/>
        <w:t>(a)</w:t>
      </w:r>
      <w:r>
        <w:tab/>
        <w:t>on a day other than a Sunday — from 6 am to 12 midnight;</w:t>
      </w:r>
    </w:p>
    <w:p w14:paraId="581A759D" w14:textId="77777777" w:rsidR="00527825" w:rsidRDefault="00527825">
      <w:pPr>
        <w:pStyle w:val="Indenta"/>
      </w:pPr>
      <w:r>
        <w:tab/>
        <w:t>(b)</w:t>
      </w:r>
      <w:r>
        <w:tab/>
        <w:t>on a Sunday — from 10 am to 12 midnight;</w:t>
      </w:r>
    </w:p>
    <w:p w14:paraId="0A1EE746" w14:textId="77777777" w:rsidR="00527825" w:rsidRDefault="00527825">
      <w:pPr>
        <w:pStyle w:val="Indenta"/>
      </w:pPr>
      <w:r>
        <w:tab/>
        <w:t>(c)</w:t>
      </w:r>
      <w:r>
        <w:tab/>
        <w:t>on New Year’s Day — from immediately after 12 midnight on New Year’s Eve to 2 am and then in accordance with paragraph (a) or (b), as the case requires;</w:t>
      </w:r>
    </w:p>
    <w:p w14:paraId="44E501FF" w14:textId="4D8F4AEC" w:rsidR="00527825" w:rsidRDefault="00527825">
      <w:pPr>
        <w:pStyle w:val="Indenta"/>
      </w:pPr>
      <w:r>
        <w:tab/>
        <w:t>(d)</w:t>
      </w:r>
      <w:r>
        <w:tab/>
        <w:t>on Good Friday or Christmas Day — from 10 am to 12 midnight;</w:t>
      </w:r>
    </w:p>
    <w:p w14:paraId="208A6C94" w14:textId="77777777" w:rsidR="00527825" w:rsidRDefault="00527825">
      <w:pPr>
        <w:pStyle w:val="Indenta"/>
      </w:pPr>
      <w:r>
        <w:tab/>
        <w:t>(e)</w:t>
      </w:r>
      <w:r>
        <w:tab/>
        <w:t>on ANZAC Day — from 10 am to 12 midnight.</w:t>
      </w:r>
    </w:p>
    <w:p w14:paraId="42553393" w14:textId="09CFC86F" w:rsidR="00527825" w:rsidRDefault="00527825">
      <w:pPr>
        <w:pStyle w:val="Footnotesection"/>
        <w:keepLines w:val="0"/>
        <w:ind w:left="890" w:hanging="890"/>
      </w:pPr>
      <w:r>
        <w:tab/>
        <w:t>[Section 98AA inserted: No. 9 of 2018 s. 48; amended: No. 20 of 2025 s. 42.]</w:t>
      </w:r>
    </w:p>
    <w:p w14:paraId="59A86924" w14:textId="7B83E043" w:rsidR="00527825" w:rsidRDefault="00527825">
      <w:pPr>
        <w:pStyle w:val="Heading5"/>
      </w:pPr>
      <w:bookmarkStart w:id="187" w:name="_Toc230349254"/>
      <w:r>
        <w:rPr>
          <w:rStyle w:val="CharSectno"/>
        </w:rPr>
        <w:t>98A</w:t>
      </w:r>
      <w:r>
        <w:t>.</w:t>
      </w:r>
      <w:r>
        <w:tab/>
      </w:r>
      <w:r>
        <w:rPr>
          <w:bCs/>
        </w:rPr>
        <w:t>Nightclub licence: permitted hours</w:t>
      </w:r>
      <w:bookmarkEnd w:id="187"/>
    </w:p>
    <w:p w14:paraId="2CD662A5" w14:textId="77777777" w:rsidR="00527825" w:rsidRDefault="00527825">
      <w:pPr>
        <w:pStyle w:val="Subsection"/>
      </w:pPr>
      <w:r>
        <w:tab/>
        <w:t>(1)</w:t>
      </w:r>
      <w:r>
        <w:tab/>
        <w:t xml:space="preserve">The permitted hours under a nightclub licence are — </w:t>
      </w:r>
    </w:p>
    <w:p w14:paraId="3793223E" w14:textId="77777777" w:rsidR="00527825" w:rsidRDefault="00527825">
      <w:pPr>
        <w:pStyle w:val="Indenta"/>
      </w:pPr>
      <w:r>
        <w:tab/>
        <w:t>(a)</w:t>
      </w:r>
      <w:r>
        <w:tab/>
        <w:t>on a day other than a Sunday — from 6 p.m. to 12 midnight and then continuing to 5 a.m. on the next day;</w:t>
      </w:r>
    </w:p>
    <w:p w14:paraId="2295773F" w14:textId="77777777" w:rsidR="00527825" w:rsidRDefault="00527825">
      <w:pPr>
        <w:pStyle w:val="Ednotepara"/>
        <w:spacing w:before="80"/>
      </w:pPr>
      <w:r>
        <w:tab/>
        <w:t>[(b)</w:t>
      </w:r>
      <w:r>
        <w:tab/>
        <w:t>deleted]</w:t>
      </w:r>
    </w:p>
    <w:p w14:paraId="5B0C73BE" w14:textId="77777777" w:rsidR="00527825" w:rsidRDefault="00527825">
      <w:pPr>
        <w:pStyle w:val="Indenta"/>
      </w:pPr>
      <w:r>
        <w:tab/>
        <w:t>(c)</w:t>
      </w:r>
      <w:r>
        <w:tab/>
        <w:t>on a Sunday that is not New Year’s Eve — from 8 p.m. to midnight and then continuing to 2 a.m. on the next day;</w:t>
      </w:r>
    </w:p>
    <w:p w14:paraId="07C12149" w14:textId="77777777" w:rsidR="00527825" w:rsidRDefault="00527825">
      <w:pPr>
        <w:pStyle w:val="Indenta"/>
      </w:pPr>
      <w:r>
        <w:tab/>
        <w:t>(d)</w:t>
      </w:r>
      <w:r>
        <w:tab/>
        <w:t>on a Sunday that is New Year’s Eve — from 8 p.m. to midnight and then continuing to 5 a.m. on the next day;</w:t>
      </w:r>
    </w:p>
    <w:p w14:paraId="2E5BB1A2" w14:textId="77777777" w:rsidR="00527825" w:rsidRDefault="00527825">
      <w:pPr>
        <w:pStyle w:val="Indenta"/>
      </w:pPr>
      <w:r>
        <w:tab/>
        <w:t>(e)</w:t>
      </w:r>
      <w:r>
        <w:tab/>
        <w:t>on Good Friday or Christmas Day —</w:t>
      </w:r>
    </w:p>
    <w:p w14:paraId="0EBA7077" w14:textId="77777777" w:rsidR="00527825" w:rsidRDefault="00527825">
      <w:pPr>
        <w:pStyle w:val="Indenti"/>
      </w:pPr>
      <w:r>
        <w:lastRenderedPageBreak/>
        <w:tab/>
        <w:t>(i)</w:t>
      </w:r>
      <w:r>
        <w:tab/>
        <w:t>from immediately after 12 midnight on the previous day to 5 am; and</w:t>
      </w:r>
    </w:p>
    <w:p w14:paraId="21794C31" w14:textId="77777777" w:rsidR="00527825" w:rsidRDefault="00527825">
      <w:pPr>
        <w:pStyle w:val="Indenti"/>
      </w:pPr>
      <w:r>
        <w:tab/>
        <w:t>(ii)</w:t>
      </w:r>
      <w:r>
        <w:tab/>
        <w:t>from 8 pm to midnight and then continuing to 2 am on the next day;</w:t>
      </w:r>
    </w:p>
    <w:p w14:paraId="119A0E1B" w14:textId="1C43ACD2" w:rsidR="00527825" w:rsidRDefault="00527825">
      <w:pPr>
        <w:pStyle w:val="Ednotepara"/>
        <w:rPr>
          <w:snapToGrid w:val="0"/>
        </w:rPr>
      </w:pPr>
      <w:r>
        <w:rPr>
          <w:snapToGrid w:val="0"/>
        </w:rPr>
        <w:tab/>
        <w:t>[(f)</w:t>
      </w:r>
      <w:r>
        <w:rPr>
          <w:snapToGrid w:val="0"/>
        </w:rPr>
        <w:tab/>
        <w:t>deleted]</w:t>
      </w:r>
    </w:p>
    <w:p w14:paraId="0AE11258" w14:textId="63E667D8" w:rsidR="00527825" w:rsidRDefault="00527825">
      <w:pPr>
        <w:pStyle w:val="Indenta"/>
      </w:pPr>
      <w:r>
        <w:tab/>
        <w:t>(g)</w:t>
      </w:r>
      <w:r>
        <w:tab/>
        <w:t>on ANZAC Day — from immediately after 12 midnight on the previous day to 5 am and then in accordance with paragraph (a) or (c), as the case requires.</w:t>
      </w:r>
    </w:p>
    <w:p w14:paraId="7ABDD58D" w14:textId="4F733241" w:rsidR="00527825" w:rsidRDefault="00527825">
      <w:pPr>
        <w:pStyle w:val="Ednotesubsection"/>
        <w:keepNext/>
      </w:pPr>
      <w:r>
        <w:tab/>
        <w:t>[(2)</w:t>
      </w:r>
      <w:r>
        <w:tab/>
        <w:t>deleted]</w:t>
      </w:r>
    </w:p>
    <w:p w14:paraId="34052099" w14:textId="7050A34F" w:rsidR="00527825" w:rsidRDefault="00527825">
      <w:pPr>
        <w:pStyle w:val="Footnotesection"/>
        <w:spacing w:before="80"/>
        <w:ind w:left="890" w:hanging="890"/>
      </w:pPr>
      <w:r>
        <w:tab/>
        <w:t>[Section 98A inserted: No. 73 of 2006 s. 68; amended: No. 56 of 2010 s. 48; No. 35 of 2015 s. 13; No. 9 of 2018 s. 49; No. 20 of 2025 s. 43.]</w:t>
      </w:r>
    </w:p>
    <w:p w14:paraId="0B3DDFFE" w14:textId="77777777" w:rsidR="00527825" w:rsidRDefault="00527825">
      <w:pPr>
        <w:pStyle w:val="Heading5"/>
      </w:pPr>
      <w:bookmarkStart w:id="188" w:name="_Toc230349255"/>
      <w:r>
        <w:rPr>
          <w:rStyle w:val="CharSectno"/>
        </w:rPr>
        <w:t>98B</w:t>
      </w:r>
      <w:r>
        <w:t>.</w:t>
      </w:r>
      <w:r>
        <w:tab/>
        <w:t>Casino liquor licence: permitted hours</w:t>
      </w:r>
      <w:bookmarkEnd w:id="188"/>
    </w:p>
    <w:p w14:paraId="5FC6C0FA" w14:textId="77777777" w:rsidR="00527825" w:rsidRDefault="00527825">
      <w:pPr>
        <w:pStyle w:val="Subsection"/>
      </w:pPr>
      <w:r>
        <w:tab/>
      </w:r>
      <w:r>
        <w:tab/>
        <w:t>The permitted hours under a casino liquor licence are as specified in the particular licence.</w:t>
      </w:r>
    </w:p>
    <w:p w14:paraId="57BA7728" w14:textId="31B1D8F2" w:rsidR="00527825" w:rsidRDefault="00527825">
      <w:pPr>
        <w:pStyle w:val="Footnotesection"/>
        <w:spacing w:before="80"/>
        <w:ind w:left="890" w:hanging="890"/>
      </w:pPr>
      <w:r>
        <w:tab/>
        <w:t>[Section 98B inserted: No. 20 of 2025 s. 44.]</w:t>
      </w:r>
    </w:p>
    <w:p w14:paraId="0931E05D" w14:textId="277E9816" w:rsidR="00527825" w:rsidRDefault="00527825">
      <w:pPr>
        <w:pStyle w:val="Heading5"/>
      </w:pPr>
      <w:bookmarkStart w:id="189" w:name="_Toc230349256"/>
      <w:r>
        <w:rPr>
          <w:rStyle w:val="CharSectno"/>
        </w:rPr>
        <w:t>98C</w:t>
      </w:r>
      <w:r>
        <w:t>.</w:t>
      </w:r>
      <w:r>
        <w:tab/>
      </w:r>
      <w:r>
        <w:rPr>
          <w:bCs/>
        </w:rPr>
        <w:t>Special facility licence: permitted hours</w:t>
      </w:r>
      <w:bookmarkEnd w:id="189"/>
    </w:p>
    <w:p w14:paraId="597912D8" w14:textId="77777777" w:rsidR="00527825" w:rsidRDefault="00527825">
      <w:pPr>
        <w:pStyle w:val="Subsection"/>
        <w:keepNext/>
      </w:pPr>
      <w:r>
        <w:tab/>
      </w:r>
      <w:r>
        <w:tab/>
        <w:t>The permitted hours under a special facility licence are as specified in the particular licence.</w:t>
      </w:r>
    </w:p>
    <w:p w14:paraId="14D4D81D" w14:textId="77777777" w:rsidR="00527825" w:rsidRDefault="00527825">
      <w:pPr>
        <w:pStyle w:val="Footnotesection"/>
      </w:pPr>
      <w:r>
        <w:tab/>
        <w:t>[Section 98C inserted: No. 73 of 2006 s. 68.]</w:t>
      </w:r>
    </w:p>
    <w:p w14:paraId="44739CBD" w14:textId="2B7031E1" w:rsidR="00527825" w:rsidRDefault="00527825">
      <w:pPr>
        <w:pStyle w:val="Heading5"/>
      </w:pPr>
      <w:bookmarkStart w:id="190" w:name="_Toc230349257"/>
      <w:r>
        <w:rPr>
          <w:rStyle w:val="CharSectno"/>
        </w:rPr>
        <w:t>98D</w:t>
      </w:r>
      <w:r>
        <w:t>.</w:t>
      </w:r>
      <w:r>
        <w:tab/>
      </w:r>
      <w:r>
        <w:rPr>
          <w:bCs/>
        </w:rPr>
        <w:t>Liquor store licence: permitted hours</w:t>
      </w:r>
      <w:bookmarkEnd w:id="190"/>
    </w:p>
    <w:p w14:paraId="2250CE16" w14:textId="77777777" w:rsidR="00527825" w:rsidRDefault="00527825">
      <w:pPr>
        <w:pStyle w:val="Subsection"/>
      </w:pPr>
      <w:r>
        <w:tab/>
        <w:t>(1)</w:t>
      </w:r>
      <w:r>
        <w:tab/>
        <w:t xml:space="preserve">The permitted hours under a liquor store licence are — </w:t>
      </w:r>
    </w:p>
    <w:p w14:paraId="10FEEA27" w14:textId="77777777" w:rsidR="00527825" w:rsidRDefault="00527825">
      <w:pPr>
        <w:pStyle w:val="Indenta"/>
      </w:pPr>
      <w:r>
        <w:tab/>
        <w:t>(a)</w:t>
      </w:r>
      <w:r>
        <w:tab/>
        <w:t>on a day other than a Sunday, Good Friday, Christmas Day or ANZAC Day — from 8 a.m. to 10 p.m.;</w:t>
      </w:r>
    </w:p>
    <w:p w14:paraId="1E698A93" w14:textId="77777777" w:rsidR="00527825" w:rsidRDefault="00527825">
      <w:pPr>
        <w:pStyle w:val="Indenta"/>
      </w:pPr>
      <w:r>
        <w:tab/>
        <w:t>(b)</w:t>
      </w:r>
      <w:r>
        <w:tab/>
        <w:t>on a Sunday that is not ANZAC Day — subject to subsection (2), from 10 a.m. to 10 p.m.;</w:t>
      </w:r>
    </w:p>
    <w:p w14:paraId="51F5E9EA" w14:textId="77777777" w:rsidR="00527825" w:rsidRDefault="00527825">
      <w:pPr>
        <w:pStyle w:val="Indenta"/>
      </w:pPr>
      <w:r>
        <w:tab/>
        <w:t>(c)</w:t>
      </w:r>
      <w:r>
        <w:tab/>
        <w:t>on ANZAC Day — from 12 noon to 10 p.m.</w:t>
      </w:r>
    </w:p>
    <w:p w14:paraId="621B9EE8" w14:textId="77777777" w:rsidR="00527825" w:rsidRDefault="00527825">
      <w:pPr>
        <w:pStyle w:val="Subsection"/>
      </w:pPr>
      <w:r>
        <w:lastRenderedPageBreak/>
        <w:tab/>
        <w:t>(2)</w:t>
      </w:r>
      <w:r>
        <w:tab/>
        <w:t>Subsection (1)(b) applies only to liquor stores in the metropolitan area.</w:t>
      </w:r>
    </w:p>
    <w:p w14:paraId="58AC0F82" w14:textId="77777777" w:rsidR="00527825" w:rsidRDefault="00527825">
      <w:pPr>
        <w:pStyle w:val="Subsection"/>
      </w:pPr>
      <w:r>
        <w:tab/>
        <w:t>(3)</w:t>
      </w:r>
      <w:r>
        <w:tab/>
        <w:t>There are no permitted hours under a liquor store licence on Good Friday or Christmas Day.</w:t>
      </w:r>
    </w:p>
    <w:p w14:paraId="5BDBD746" w14:textId="77777777" w:rsidR="00527825" w:rsidRDefault="00527825">
      <w:pPr>
        <w:pStyle w:val="Footnotesection"/>
      </w:pPr>
      <w:r>
        <w:tab/>
        <w:t>[Section 98D inserted: No. 73 of 2006 s. 68.]</w:t>
      </w:r>
    </w:p>
    <w:p w14:paraId="1BDE8B99" w14:textId="464EFF32" w:rsidR="00527825" w:rsidRDefault="00527825">
      <w:pPr>
        <w:pStyle w:val="Heading5"/>
      </w:pPr>
      <w:bookmarkStart w:id="191" w:name="_Toc230349258"/>
      <w:r>
        <w:rPr>
          <w:rStyle w:val="CharSectno"/>
        </w:rPr>
        <w:t>98E</w:t>
      </w:r>
      <w:r>
        <w:t>.</w:t>
      </w:r>
      <w:r>
        <w:tab/>
      </w:r>
      <w:r>
        <w:rPr>
          <w:bCs/>
        </w:rPr>
        <w:t>Club licence and club restricted licence: permitted hours</w:t>
      </w:r>
      <w:bookmarkEnd w:id="191"/>
    </w:p>
    <w:p w14:paraId="439E2707" w14:textId="77777777" w:rsidR="00527825" w:rsidRDefault="00527825">
      <w:pPr>
        <w:pStyle w:val="Subsection"/>
      </w:pPr>
      <w:r>
        <w:tab/>
        <w:t>(1)</w:t>
      </w:r>
      <w:r>
        <w:tab/>
        <w:t xml:space="preserve">The permitted hours under a club licence (other than a club restricted licence), excluding Good Friday, Christmas Day or ANZAC Day, are — </w:t>
      </w:r>
    </w:p>
    <w:p w14:paraId="254C0519" w14:textId="77777777" w:rsidR="00527825" w:rsidRDefault="00527825">
      <w:pPr>
        <w:pStyle w:val="Indenta"/>
      </w:pPr>
      <w:r>
        <w:tab/>
        <w:t>(a)</w:t>
      </w:r>
      <w:r>
        <w:tab/>
        <w:t xml:space="preserve">on a day other than a Sunday — </w:t>
      </w:r>
    </w:p>
    <w:p w14:paraId="706C437B" w14:textId="77777777" w:rsidR="00527825" w:rsidRDefault="00527825">
      <w:pPr>
        <w:pStyle w:val="Indenti"/>
      </w:pPr>
      <w:r>
        <w:tab/>
        <w:t>(i)</w:t>
      </w:r>
      <w:r>
        <w:tab/>
        <w:t>from 6 a.m. to 12 midnight; and</w:t>
      </w:r>
    </w:p>
    <w:p w14:paraId="0465B6C1" w14:textId="77777777" w:rsidR="00527825" w:rsidRDefault="00527825">
      <w:pPr>
        <w:pStyle w:val="Indenti"/>
      </w:pPr>
      <w:r>
        <w:tab/>
        <w:t>(ii)</w:t>
      </w:r>
      <w:r>
        <w:tab/>
        <w:t>then continuing, if the following day is other than a Sunday or New Year’s Day, to 12.30 a.m., but only for liquor sold ancillary to a meal supplied by or on behalf of the licensee;</w:t>
      </w:r>
    </w:p>
    <w:p w14:paraId="4D20C156" w14:textId="77777777" w:rsidR="00527825" w:rsidRDefault="00527825">
      <w:pPr>
        <w:pStyle w:val="Indenta"/>
        <w:keepNext/>
      </w:pPr>
      <w:r>
        <w:tab/>
        <w:t>(b)</w:t>
      </w:r>
      <w:r>
        <w:tab/>
        <w:t xml:space="preserve">on a Sunday that is not New Year’s Eve — </w:t>
      </w:r>
    </w:p>
    <w:p w14:paraId="7CA5D50F" w14:textId="77777777" w:rsidR="00527825" w:rsidRDefault="00527825">
      <w:pPr>
        <w:pStyle w:val="Indenti"/>
      </w:pPr>
      <w:r>
        <w:tab/>
        <w:t>(i)</w:t>
      </w:r>
      <w:r>
        <w:tab/>
        <w:t>from immediately after 12 midnight on the previous day to 1 a.m.; and</w:t>
      </w:r>
    </w:p>
    <w:p w14:paraId="00EB91F8" w14:textId="77777777" w:rsidR="00527825" w:rsidRDefault="00527825">
      <w:pPr>
        <w:pStyle w:val="Indenti"/>
      </w:pPr>
      <w:r>
        <w:tab/>
        <w:t>(ii)</w:t>
      </w:r>
      <w:r>
        <w:tab/>
        <w:t>from 10 a.m. to 10 p.m.;</w:t>
      </w:r>
    </w:p>
    <w:p w14:paraId="684B91C3" w14:textId="77777777" w:rsidR="00527825" w:rsidRDefault="00527825">
      <w:pPr>
        <w:pStyle w:val="Indenta"/>
        <w:keepNext/>
      </w:pPr>
      <w:r>
        <w:tab/>
        <w:t>(c)</w:t>
      </w:r>
      <w:r>
        <w:tab/>
        <w:t xml:space="preserve">on a Sunday that is New Year’s Eve — </w:t>
      </w:r>
    </w:p>
    <w:p w14:paraId="3623C84C" w14:textId="77777777" w:rsidR="00527825" w:rsidRDefault="00527825">
      <w:pPr>
        <w:pStyle w:val="Indenti"/>
      </w:pPr>
      <w:r>
        <w:tab/>
        <w:t>(i)</w:t>
      </w:r>
      <w:r>
        <w:tab/>
        <w:t>from immediately after 12 midnight on the previous day to 1 a.m.; and</w:t>
      </w:r>
    </w:p>
    <w:p w14:paraId="15C7E47A" w14:textId="77777777" w:rsidR="00527825" w:rsidRDefault="00527825">
      <w:pPr>
        <w:pStyle w:val="Indenti"/>
      </w:pPr>
      <w:r>
        <w:tab/>
        <w:t>(ii)</w:t>
      </w:r>
      <w:r>
        <w:tab/>
        <w:t>from 10 a.m. to 12 midnight;</w:t>
      </w:r>
    </w:p>
    <w:p w14:paraId="3094E022" w14:textId="77777777" w:rsidR="00527825" w:rsidRDefault="00527825">
      <w:pPr>
        <w:pStyle w:val="Indenta"/>
      </w:pPr>
      <w:r>
        <w:tab/>
        <w:t>(d)</w:t>
      </w:r>
      <w:r>
        <w:tab/>
        <w:t>on New Year’s Day — from immediately after 12 midnight on the previous day to 2 a.m. and then in accordance with paragraph (a) or (b)(ii), as the case requires.</w:t>
      </w:r>
    </w:p>
    <w:p w14:paraId="5A673A96" w14:textId="77777777" w:rsidR="00527825" w:rsidRDefault="00527825">
      <w:pPr>
        <w:pStyle w:val="Subsection"/>
      </w:pPr>
      <w:r>
        <w:tab/>
        <w:t>(2)</w:t>
      </w:r>
      <w:r>
        <w:tab/>
        <w:t xml:space="preserve">The permitted hours under a club licence (other than a club restricted licence) on Good Friday, Christmas Day and ANZAC Day are — </w:t>
      </w:r>
    </w:p>
    <w:p w14:paraId="42E34A56" w14:textId="77777777" w:rsidR="00527825" w:rsidRDefault="00527825">
      <w:pPr>
        <w:pStyle w:val="Indenta"/>
      </w:pPr>
      <w:r>
        <w:lastRenderedPageBreak/>
        <w:tab/>
        <w:t>(a)</w:t>
      </w:r>
      <w:r>
        <w:tab/>
        <w:t xml:space="preserve">on Good Friday or Christmas Day — </w:t>
      </w:r>
    </w:p>
    <w:p w14:paraId="24A7A2E8" w14:textId="77777777" w:rsidR="00527825" w:rsidRDefault="00527825">
      <w:pPr>
        <w:pStyle w:val="Indenti"/>
      </w:pPr>
      <w:r>
        <w:tab/>
        <w:t>(i)</w:t>
      </w:r>
      <w:r>
        <w:tab/>
        <w:t>from immediately after 12 midnight on the previous day to 12.30 am; and</w:t>
      </w:r>
    </w:p>
    <w:p w14:paraId="4E2153B4" w14:textId="77777777" w:rsidR="00527825" w:rsidRDefault="00527825">
      <w:pPr>
        <w:pStyle w:val="Indenti"/>
      </w:pPr>
      <w:r>
        <w:tab/>
        <w:t>(ii)</w:t>
      </w:r>
      <w:r>
        <w:tab/>
        <w:t>from 10 am to 10 pm,</w:t>
      </w:r>
    </w:p>
    <w:p w14:paraId="6F950DC9" w14:textId="77777777" w:rsidR="00527825" w:rsidRDefault="00527825">
      <w:pPr>
        <w:pStyle w:val="Indenta"/>
      </w:pPr>
      <w:r>
        <w:tab/>
      </w:r>
      <w:r>
        <w:tab/>
        <w:t>but only for the sale of liquor for consumption on the licensed premises;</w:t>
      </w:r>
    </w:p>
    <w:p w14:paraId="443EB95A" w14:textId="77777777" w:rsidR="00527825" w:rsidRDefault="00527825">
      <w:pPr>
        <w:pStyle w:val="Indenta"/>
      </w:pPr>
      <w:r>
        <w:tab/>
        <w:t>(b)</w:t>
      </w:r>
      <w:r>
        <w:tab/>
        <w:t xml:space="preserve">on ANZAC Day — </w:t>
      </w:r>
    </w:p>
    <w:p w14:paraId="355989BD" w14:textId="77777777" w:rsidR="00527825" w:rsidRDefault="00527825">
      <w:pPr>
        <w:pStyle w:val="Indenti"/>
      </w:pPr>
      <w:r>
        <w:tab/>
        <w:t>(i)</w:t>
      </w:r>
      <w:r>
        <w:tab/>
        <w:t>that is a Sunday — from immediately after 12 midnight on the previous day to 1 am and from 10 am to 12 midnight; or</w:t>
      </w:r>
    </w:p>
    <w:p w14:paraId="4705DB8C" w14:textId="77777777" w:rsidR="00527825" w:rsidRDefault="00527825">
      <w:pPr>
        <w:pStyle w:val="Indenti"/>
      </w:pPr>
      <w:r>
        <w:tab/>
        <w:t>(ii)</w:t>
      </w:r>
      <w:r>
        <w:tab/>
        <w:t>that is not a Sunday — from immediately after 12 midnight on the previous day to 12.30 am and from 10 am to 12 midnight.</w:t>
      </w:r>
    </w:p>
    <w:p w14:paraId="0AB9A46B" w14:textId="77777777" w:rsidR="00527825" w:rsidRDefault="00527825">
      <w:pPr>
        <w:pStyle w:val="Ednotepara"/>
      </w:pPr>
      <w:r>
        <w:tab/>
        <w:t>[(c)</w:t>
      </w:r>
      <w:r>
        <w:tab/>
        <w:t>deleted]</w:t>
      </w:r>
    </w:p>
    <w:p w14:paraId="21C4F4D9" w14:textId="77777777" w:rsidR="00527825" w:rsidRDefault="00527825">
      <w:pPr>
        <w:pStyle w:val="Subsection"/>
      </w:pPr>
      <w:r>
        <w:tab/>
        <w:t>(3)</w:t>
      </w:r>
      <w:r>
        <w:tab/>
        <w:t>The permitted hours under a club licence (other than a club restricted licence) for the sale of liquor to a lodger who is a member of the club are unrestricted.</w:t>
      </w:r>
    </w:p>
    <w:p w14:paraId="1BF1FF14" w14:textId="77777777" w:rsidR="00527825" w:rsidRDefault="00527825">
      <w:pPr>
        <w:pStyle w:val="Subsection"/>
      </w:pPr>
      <w:r>
        <w:tab/>
        <w:t>(4)</w:t>
      </w:r>
      <w:r>
        <w:tab/>
        <w:t>The permitted hours under a club restricted licence are as specified in the particular licence.</w:t>
      </w:r>
    </w:p>
    <w:p w14:paraId="2DD3585E" w14:textId="5C370D55" w:rsidR="00527825" w:rsidRDefault="00527825">
      <w:pPr>
        <w:pStyle w:val="Footnotesection"/>
      </w:pPr>
      <w:r>
        <w:tab/>
        <w:t>[Section 98E inserted: No. 73 of 2006 s. 68; amended: No. 9 of 2018 s. 50; No. 20 of 2025 s. 45.]</w:t>
      </w:r>
    </w:p>
    <w:p w14:paraId="1FF1C72C" w14:textId="75D5AECB" w:rsidR="00527825" w:rsidRDefault="00527825">
      <w:pPr>
        <w:pStyle w:val="Heading5"/>
      </w:pPr>
      <w:bookmarkStart w:id="192" w:name="_Toc230349259"/>
      <w:r>
        <w:rPr>
          <w:rStyle w:val="CharSectno"/>
        </w:rPr>
        <w:t>98F</w:t>
      </w:r>
      <w:r>
        <w:t>.</w:t>
      </w:r>
      <w:r>
        <w:tab/>
      </w:r>
      <w:r>
        <w:rPr>
          <w:bCs/>
        </w:rPr>
        <w:t>Restaurant licence: permitted hours</w:t>
      </w:r>
      <w:bookmarkEnd w:id="192"/>
    </w:p>
    <w:p w14:paraId="19729F3B" w14:textId="3CAEFF40" w:rsidR="00527825" w:rsidRDefault="00527825">
      <w:pPr>
        <w:pStyle w:val="Subsection"/>
      </w:pPr>
      <w:r>
        <w:tab/>
      </w:r>
      <w:r>
        <w:tab/>
        <w:t>The permitted hours under a restaurant licence are at any time except from 3 a.m. to 10 am on ANZAC Day.</w:t>
      </w:r>
    </w:p>
    <w:p w14:paraId="5D534F68" w14:textId="62602349" w:rsidR="00527825" w:rsidRDefault="00527825">
      <w:pPr>
        <w:pStyle w:val="Footnotesection"/>
      </w:pPr>
      <w:r>
        <w:tab/>
        <w:t>[Section 98F inserted: No. 73 of 2006 s. 68; amended: No. 20 of 2025 s. 46.]</w:t>
      </w:r>
    </w:p>
    <w:p w14:paraId="3EA06E12" w14:textId="77777777" w:rsidR="00527825" w:rsidRDefault="00527825">
      <w:pPr>
        <w:pStyle w:val="Heading5"/>
      </w:pPr>
      <w:bookmarkStart w:id="193" w:name="_Toc230349260"/>
      <w:r>
        <w:rPr>
          <w:rStyle w:val="CharSectno"/>
        </w:rPr>
        <w:lastRenderedPageBreak/>
        <w:t>98G</w:t>
      </w:r>
      <w:r>
        <w:t>.</w:t>
      </w:r>
      <w:r>
        <w:tab/>
        <w:t>Producer’s licence: permitted hours</w:t>
      </w:r>
      <w:bookmarkEnd w:id="193"/>
    </w:p>
    <w:p w14:paraId="2BAB7591" w14:textId="77777777" w:rsidR="00527825" w:rsidRDefault="00527825">
      <w:pPr>
        <w:pStyle w:val="Subsection"/>
        <w:keepNext/>
      </w:pPr>
      <w:r>
        <w:tab/>
        <w:t>(1)</w:t>
      </w:r>
      <w:r>
        <w:tab/>
        <w:t>The permitted hours under a producer’s licence are —</w:t>
      </w:r>
    </w:p>
    <w:p w14:paraId="6BCA0B06" w14:textId="77777777" w:rsidR="00527825" w:rsidRDefault="00527825">
      <w:pPr>
        <w:pStyle w:val="Indenta"/>
      </w:pPr>
      <w:r>
        <w:tab/>
        <w:t>(a)</w:t>
      </w:r>
      <w:r>
        <w:tab/>
        <w:t>subject to subsection (2), on a day other than Good Friday, Christmas Day or ANZAC Day — at any time;</w:t>
      </w:r>
    </w:p>
    <w:p w14:paraId="4115CCBB" w14:textId="77777777" w:rsidR="00527825" w:rsidRDefault="00527825">
      <w:pPr>
        <w:pStyle w:val="Indenta"/>
      </w:pPr>
      <w:r>
        <w:tab/>
        <w:t>(b)</w:t>
      </w:r>
      <w:r>
        <w:tab/>
        <w:t>on Good Friday or Christmas Day — from 10 am to 12 midnight, but only for the sale of liquor for consumption on the licensed premises;</w:t>
      </w:r>
    </w:p>
    <w:p w14:paraId="7C5BFCF8" w14:textId="77777777" w:rsidR="00527825" w:rsidRDefault="00527825">
      <w:pPr>
        <w:pStyle w:val="Indenta"/>
      </w:pPr>
      <w:r>
        <w:tab/>
        <w:t>(c)</w:t>
      </w:r>
      <w:r>
        <w:tab/>
        <w:t>on ANZAC Day — from 10 am to 12 midnight.</w:t>
      </w:r>
    </w:p>
    <w:p w14:paraId="7004AA88" w14:textId="77777777" w:rsidR="00527825" w:rsidRDefault="00527825">
      <w:pPr>
        <w:pStyle w:val="Subsection"/>
      </w:pPr>
      <w:r>
        <w:tab/>
        <w:t>(2)</w:t>
      </w:r>
      <w:r>
        <w:tab/>
        <w:t>For the purposes of section 55(1)(a), the permitted hours in relation to the sale or supply of beer, spirits or liquor containing spirits on a day other than Good Friday or Christmas Day or ANZAC Day are from 10 am to 12 midnight.</w:t>
      </w:r>
    </w:p>
    <w:p w14:paraId="0BA62B5D" w14:textId="03D6B869" w:rsidR="00527825" w:rsidRDefault="00527825">
      <w:pPr>
        <w:pStyle w:val="Footnotesection"/>
      </w:pPr>
      <w:r>
        <w:tab/>
        <w:t>[Section 98G inserted: No. 20 of 2025 s. 47.]</w:t>
      </w:r>
    </w:p>
    <w:p w14:paraId="1D6E4FEB" w14:textId="22500A68" w:rsidR="00527825" w:rsidRDefault="00527825">
      <w:pPr>
        <w:pStyle w:val="Heading5"/>
        <w:spacing w:before="240"/>
      </w:pPr>
      <w:bookmarkStart w:id="194" w:name="_Toc230349261"/>
      <w:r>
        <w:rPr>
          <w:rStyle w:val="CharSectno"/>
        </w:rPr>
        <w:t>98H</w:t>
      </w:r>
      <w:r>
        <w:t>.</w:t>
      </w:r>
      <w:r>
        <w:tab/>
      </w:r>
      <w:r>
        <w:rPr>
          <w:bCs/>
        </w:rPr>
        <w:t>Wholesaler’s licence: permitted hours</w:t>
      </w:r>
      <w:bookmarkEnd w:id="194"/>
    </w:p>
    <w:p w14:paraId="2BFCB0F5" w14:textId="77777777" w:rsidR="00527825" w:rsidRDefault="00527825">
      <w:pPr>
        <w:pStyle w:val="Subsection"/>
        <w:keepNext/>
      </w:pPr>
      <w:r>
        <w:tab/>
        <w:t>(1)</w:t>
      </w:r>
      <w:r>
        <w:tab/>
        <w:t xml:space="preserve">The permitted hours under a wholesaler’s licence are — </w:t>
      </w:r>
    </w:p>
    <w:p w14:paraId="181D5E87" w14:textId="77777777" w:rsidR="00527825" w:rsidRDefault="00527825">
      <w:pPr>
        <w:pStyle w:val="Indenta"/>
      </w:pPr>
      <w:r>
        <w:tab/>
        <w:t>(a)</w:t>
      </w:r>
      <w:r>
        <w:tab/>
        <w:t>on a day other than Good Friday, Christmas Day or ANZAC Day — at any time;</w:t>
      </w:r>
    </w:p>
    <w:p w14:paraId="39C02B5F" w14:textId="77777777" w:rsidR="00527825" w:rsidRDefault="00527825">
      <w:pPr>
        <w:pStyle w:val="Indenta"/>
      </w:pPr>
      <w:r>
        <w:tab/>
        <w:t>(b)</w:t>
      </w:r>
      <w:r>
        <w:tab/>
        <w:t>on ANZAC Day — from 12 noon to 12 midnight.</w:t>
      </w:r>
    </w:p>
    <w:p w14:paraId="1C4CBC8C" w14:textId="77777777" w:rsidR="00527825" w:rsidRDefault="00527825">
      <w:pPr>
        <w:pStyle w:val="Subsection"/>
      </w:pPr>
      <w:r>
        <w:tab/>
        <w:t>(2)</w:t>
      </w:r>
      <w:r>
        <w:tab/>
        <w:t>There are no permitted hours under a wholesaler’s licence on Good Friday and Christmas Day.</w:t>
      </w:r>
    </w:p>
    <w:p w14:paraId="46EA02F4" w14:textId="77777777" w:rsidR="00527825" w:rsidRDefault="00527825">
      <w:pPr>
        <w:pStyle w:val="Footnotesection"/>
      </w:pPr>
      <w:r>
        <w:tab/>
        <w:t>[Section 98H inserted: No. 73 of 2006 s. 68.]</w:t>
      </w:r>
    </w:p>
    <w:p w14:paraId="1A80180B" w14:textId="77777777" w:rsidR="00527825" w:rsidRDefault="00527825">
      <w:pPr>
        <w:pStyle w:val="Heading3"/>
        <w:rPr>
          <w:snapToGrid w:val="0"/>
        </w:rPr>
      </w:pPr>
      <w:bookmarkStart w:id="195" w:name="_Toc230348353"/>
      <w:bookmarkStart w:id="196" w:name="_Toc230349262"/>
      <w:r>
        <w:rPr>
          <w:rStyle w:val="CharDivNo"/>
        </w:rPr>
        <w:t>Division 2</w:t>
      </w:r>
      <w:r>
        <w:rPr>
          <w:snapToGrid w:val="0"/>
        </w:rPr>
        <w:t> — </w:t>
      </w:r>
      <w:r>
        <w:rPr>
          <w:rStyle w:val="CharDivText"/>
        </w:rPr>
        <w:t>Maintenance of the premises</w:t>
      </w:r>
      <w:bookmarkEnd w:id="195"/>
      <w:bookmarkEnd w:id="196"/>
      <w:r>
        <w:rPr>
          <w:rStyle w:val="CharDivText"/>
        </w:rPr>
        <w:t xml:space="preserve"> </w:t>
      </w:r>
    </w:p>
    <w:p w14:paraId="3F2729D3" w14:textId="0F6FB5A9" w:rsidR="00527825" w:rsidRDefault="00527825">
      <w:pPr>
        <w:pStyle w:val="Heading5"/>
        <w:spacing w:before="240"/>
        <w:rPr>
          <w:snapToGrid w:val="0"/>
        </w:rPr>
      </w:pPr>
      <w:bookmarkStart w:id="197" w:name="_Toc230349263"/>
      <w:r>
        <w:rPr>
          <w:rStyle w:val="CharSectno"/>
        </w:rPr>
        <w:t>99</w:t>
      </w:r>
      <w:r>
        <w:rPr>
          <w:snapToGrid w:val="0"/>
        </w:rPr>
        <w:t>.</w:t>
      </w:r>
      <w:r>
        <w:rPr>
          <w:snapToGrid w:val="0"/>
        </w:rPr>
        <w:tab/>
      </w:r>
      <w:r>
        <w:rPr>
          <w:bCs/>
        </w:rPr>
        <w:t>Requirement to maintain licensed premises</w:t>
      </w:r>
      <w:bookmarkEnd w:id="197"/>
    </w:p>
    <w:p w14:paraId="5C7C5699" w14:textId="77777777" w:rsidR="00527825" w:rsidRDefault="00527825">
      <w:pPr>
        <w:pStyle w:val="Subsection"/>
        <w:rPr>
          <w:snapToGrid w:val="0"/>
        </w:rPr>
      </w:pPr>
      <w:r>
        <w:rPr>
          <w:snapToGrid w:val="0"/>
        </w:rPr>
        <w:tab/>
        <w:t>(1)</w:t>
      </w:r>
      <w:r>
        <w:rPr>
          <w:snapToGrid w:val="0"/>
        </w:rPr>
        <w:tab/>
        <w:t>Every licence is subject to the conditions that the licensee — </w:t>
      </w:r>
    </w:p>
    <w:p w14:paraId="29130858" w14:textId="77777777" w:rsidR="00527825" w:rsidRDefault="00527825">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14:paraId="5A33ECDC" w14:textId="77777777" w:rsidR="00527825" w:rsidRDefault="00527825">
      <w:pPr>
        <w:pStyle w:val="Indenta"/>
        <w:rPr>
          <w:snapToGrid w:val="0"/>
        </w:rPr>
      </w:pPr>
      <w:r>
        <w:rPr>
          <w:snapToGrid w:val="0"/>
        </w:rPr>
        <w:lastRenderedPageBreak/>
        <w:tab/>
        <w:t>(b)</w:t>
      </w:r>
      <w:r>
        <w:rPr>
          <w:snapToGrid w:val="0"/>
        </w:rPr>
        <w:tab/>
        <w:t>keep the premises and all fittings and fixtures in the premises thoroughly cleansed, in a hygienic condition and in good repair.</w:t>
      </w:r>
    </w:p>
    <w:p w14:paraId="1512AC69" w14:textId="77777777" w:rsidR="00527825" w:rsidRDefault="00527825">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14:paraId="086CEE9F" w14:textId="77777777" w:rsidR="00527825" w:rsidRDefault="00527825">
      <w:pPr>
        <w:pStyle w:val="Indenta"/>
        <w:rPr>
          <w:snapToGrid w:val="0"/>
        </w:rPr>
      </w:pPr>
      <w:r>
        <w:rPr>
          <w:snapToGrid w:val="0"/>
        </w:rPr>
        <w:tab/>
        <w:t>(a)</w:t>
      </w:r>
      <w:r>
        <w:rPr>
          <w:snapToGrid w:val="0"/>
        </w:rPr>
        <w:tab/>
        <w:t>the licensee; or</w:t>
      </w:r>
    </w:p>
    <w:p w14:paraId="560AFF42" w14:textId="77777777" w:rsidR="00527825" w:rsidRDefault="00527825">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14:paraId="7EEF7B56" w14:textId="77777777" w:rsidR="00527825" w:rsidRDefault="00527825">
      <w:pPr>
        <w:pStyle w:val="Subsection"/>
        <w:rPr>
          <w:snapToGrid w:val="0"/>
        </w:rPr>
      </w:pPr>
      <w:r>
        <w:rPr>
          <w:snapToGrid w:val="0"/>
        </w:rPr>
        <w:tab/>
      </w:r>
      <w:r>
        <w:rPr>
          <w:snapToGrid w:val="0"/>
        </w:rPr>
        <w:tab/>
        <w:t>of the premises to take specified action, carry out specified works, or provide specified things.</w:t>
      </w:r>
    </w:p>
    <w:p w14:paraId="445B95D1" w14:textId="77777777" w:rsidR="00527825" w:rsidRDefault="00527825">
      <w:pPr>
        <w:pStyle w:val="Subsection"/>
        <w:keepNext/>
        <w:rPr>
          <w:snapToGrid w:val="0"/>
        </w:rPr>
      </w:pPr>
      <w:r>
        <w:rPr>
          <w:snapToGrid w:val="0"/>
        </w:rPr>
        <w:tab/>
        <w:t>(3)</w:t>
      </w:r>
      <w:r>
        <w:rPr>
          <w:snapToGrid w:val="0"/>
        </w:rPr>
        <w:tab/>
        <w:t>Where the Director determines that in the public interest — </w:t>
      </w:r>
    </w:p>
    <w:p w14:paraId="088F4B45" w14:textId="77777777" w:rsidR="00527825" w:rsidRDefault="00527825">
      <w:pPr>
        <w:pStyle w:val="Indenta"/>
        <w:keepNext/>
        <w:rPr>
          <w:snapToGrid w:val="0"/>
        </w:rPr>
      </w:pPr>
      <w:r>
        <w:rPr>
          <w:snapToGrid w:val="0"/>
        </w:rPr>
        <w:tab/>
        <w:t>(a)</w:t>
      </w:r>
      <w:r>
        <w:rPr>
          <w:snapToGrid w:val="0"/>
        </w:rPr>
        <w:tab/>
        <w:t>licensed premises should be altered; or</w:t>
      </w:r>
    </w:p>
    <w:p w14:paraId="7C474F75" w14:textId="77777777" w:rsidR="00527825" w:rsidRDefault="00527825">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14:paraId="56C040F3" w14:textId="77777777" w:rsidR="00527825" w:rsidRDefault="00527825">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14:paraId="28889773" w14:textId="77777777" w:rsidR="00527825" w:rsidRDefault="00527825">
      <w:pPr>
        <w:pStyle w:val="Ednotesubsection"/>
        <w:keepNext/>
      </w:pPr>
      <w:r>
        <w:tab/>
        <w:t>[(4)</w:t>
      </w:r>
      <w:r>
        <w:tab/>
        <w:t>deleted]</w:t>
      </w:r>
    </w:p>
    <w:p w14:paraId="1B26E335" w14:textId="77777777" w:rsidR="00527825" w:rsidRDefault="00527825">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14:paraId="3DE72638" w14:textId="6D990BD6" w:rsidR="00527825" w:rsidRDefault="00527825">
      <w:pPr>
        <w:pStyle w:val="Subsection"/>
        <w:rPr>
          <w:snapToGrid w:val="0"/>
        </w:rPr>
      </w:pPr>
      <w:r>
        <w:rPr>
          <w:snapToGrid w:val="0"/>
        </w:rPr>
        <w:tab/>
        <w:t>(6)</w:t>
      </w:r>
      <w:r>
        <w:rPr>
          <w:snapToGrid w:val="0"/>
        </w:rPr>
        <w:tab/>
        <w:t xml:space="preserve">Where a licensee fails to comply with a requirement made under subsection (2) or (3), the owner of the licensed premises may, </w:t>
      </w:r>
      <w:r>
        <w:t>despite</w:t>
      </w:r>
      <w:r>
        <w:rPr>
          <w:snapToGrid w:val="0"/>
        </w:rPr>
        <w:t xml:space="preserve"> any express or implied covenant or agreement to the contrary, enter the premises and cause to be done or do all that was required of the licensee.</w:t>
      </w:r>
    </w:p>
    <w:p w14:paraId="67B2147F" w14:textId="77777777" w:rsidR="00527825" w:rsidRDefault="00527825">
      <w:pPr>
        <w:pStyle w:val="Subsection"/>
        <w:rPr>
          <w:snapToGrid w:val="0"/>
        </w:rPr>
      </w:pPr>
      <w:r>
        <w:rPr>
          <w:snapToGrid w:val="0"/>
        </w:rPr>
        <w:lastRenderedPageBreak/>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14:paraId="35C94A64" w14:textId="77777777" w:rsidR="00527825" w:rsidRDefault="00527825">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14:paraId="0637BAA5" w14:textId="52080C53" w:rsidR="00527825" w:rsidRDefault="00527825">
      <w:pPr>
        <w:pStyle w:val="Footnotesection"/>
      </w:pPr>
      <w:r>
        <w:tab/>
        <w:t xml:space="preserve">[Section 99 amended: No. 12 of 1998 s. 70(1) to (4); No. 56 of 2010 s. 49; No. 20 of 2025 s. 67.] </w:t>
      </w:r>
    </w:p>
    <w:p w14:paraId="22FFF707" w14:textId="77777777" w:rsidR="00527825" w:rsidRDefault="00527825">
      <w:pPr>
        <w:pStyle w:val="Heading3"/>
        <w:keepLines/>
        <w:spacing w:before="180"/>
        <w:rPr>
          <w:snapToGrid w:val="0"/>
        </w:rPr>
      </w:pPr>
      <w:bookmarkStart w:id="198" w:name="_Toc230348355"/>
      <w:bookmarkStart w:id="199" w:name="_Toc230349264"/>
      <w:r>
        <w:rPr>
          <w:rStyle w:val="CharDivNo"/>
        </w:rPr>
        <w:t>Division 3</w:t>
      </w:r>
      <w:r>
        <w:rPr>
          <w:snapToGrid w:val="0"/>
        </w:rPr>
        <w:t> — </w:t>
      </w:r>
      <w:r>
        <w:rPr>
          <w:rStyle w:val="CharDivText"/>
        </w:rPr>
        <w:t>Supervision and management</w:t>
      </w:r>
      <w:bookmarkEnd w:id="198"/>
      <w:bookmarkEnd w:id="199"/>
      <w:r>
        <w:rPr>
          <w:rStyle w:val="CharDivText"/>
        </w:rPr>
        <w:t xml:space="preserve"> </w:t>
      </w:r>
    </w:p>
    <w:p w14:paraId="50B48C07" w14:textId="77777777" w:rsidR="00527825" w:rsidRDefault="00527825">
      <w:pPr>
        <w:pStyle w:val="Heading4"/>
        <w:keepLines/>
        <w:spacing w:before="180"/>
      </w:pPr>
      <w:bookmarkStart w:id="200" w:name="_Toc230348356"/>
      <w:bookmarkStart w:id="201" w:name="_Toc230349265"/>
      <w:r>
        <w:t>Subdivision 1 — Licensed premises to be supervised and managed</w:t>
      </w:r>
      <w:bookmarkEnd w:id="200"/>
      <w:bookmarkEnd w:id="201"/>
    </w:p>
    <w:p w14:paraId="396CC322" w14:textId="77777777" w:rsidR="00527825" w:rsidRDefault="00527825">
      <w:pPr>
        <w:pStyle w:val="Footnoteheading"/>
        <w:spacing w:before="100"/>
      </w:pPr>
      <w:r>
        <w:tab/>
        <w:t>[Heading inserted: No. 56 of 2010 s. 14.]</w:t>
      </w:r>
    </w:p>
    <w:p w14:paraId="1C86B9FC" w14:textId="77777777" w:rsidR="00527825" w:rsidRDefault="00527825">
      <w:pPr>
        <w:pStyle w:val="Heading5"/>
        <w:spacing w:before="180"/>
        <w:rPr>
          <w:snapToGrid w:val="0"/>
        </w:rPr>
      </w:pPr>
      <w:bookmarkStart w:id="202" w:name="_Toc230349266"/>
      <w:r>
        <w:rPr>
          <w:rStyle w:val="CharSectno"/>
        </w:rPr>
        <w:t>100</w:t>
      </w:r>
      <w:r>
        <w:rPr>
          <w:snapToGrid w:val="0"/>
        </w:rPr>
        <w:t>.</w:t>
      </w:r>
      <w:r>
        <w:rPr>
          <w:snapToGrid w:val="0"/>
        </w:rPr>
        <w:tab/>
        <w:t>Licensee’s duties</w:t>
      </w:r>
      <w:bookmarkEnd w:id="202"/>
    </w:p>
    <w:p w14:paraId="7799A8B9" w14:textId="77777777" w:rsidR="00527825" w:rsidRDefault="00527825">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14:paraId="5CEAB98A" w14:textId="77777777" w:rsidR="00527825" w:rsidRDefault="00527825">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14:paraId="33DCD88C" w14:textId="77777777" w:rsidR="00527825" w:rsidRDefault="00527825">
      <w:pPr>
        <w:pStyle w:val="Indenta"/>
        <w:keepNext/>
        <w:rPr>
          <w:snapToGrid w:val="0"/>
        </w:rPr>
      </w:pPr>
      <w:r>
        <w:rPr>
          <w:snapToGrid w:val="0"/>
        </w:rPr>
        <w:tab/>
        <w:t>(a)</w:t>
      </w:r>
      <w:r>
        <w:rPr>
          <w:snapToGrid w:val="0"/>
        </w:rPr>
        <w:tab/>
        <w:t>by the licensee, if there is only one licensee and that licensee is a natural</w:t>
      </w:r>
      <w:r>
        <w:t xml:space="preserve"> person; or</w:t>
      </w:r>
    </w:p>
    <w:p w14:paraId="3A6C3E8A" w14:textId="77777777" w:rsidR="00527825" w:rsidRDefault="00527825">
      <w:pPr>
        <w:pStyle w:val="Indenta"/>
        <w:rPr>
          <w:snapToGrid w:val="0"/>
        </w:rPr>
      </w:pPr>
      <w:r>
        <w:tab/>
        <w:t>(b)</w:t>
      </w:r>
      <w:r>
        <w:tab/>
        <w:t xml:space="preserve">by a person </w:t>
      </w:r>
      <w:r>
        <w:rPr>
          <w:snapToGrid w:val="0"/>
        </w:rPr>
        <w:t>who is —</w:t>
      </w:r>
    </w:p>
    <w:p w14:paraId="65A7F924" w14:textId="77777777" w:rsidR="00527825" w:rsidRDefault="00527825">
      <w:pPr>
        <w:pStyle w:val="Indenti"/>
        <w:rPr>
          <w:snapToGrid w:val="0"/>
        </w:rPr>
      </w:pPr>
      <w:r>
        <w:rPr>
          <w:snapToGrid w:val="0"/>
        </w:rPr>
        <w:tab/>
        <w:t>(i)</w:t>
      </w:r>
      <w:r>
        <w:rPr>
          <w:snapToGrid w:val="0"/>
        </w:rPr>
        <w:tab/>
        <w:t>unless subparagraph (ii) applies — an approved unrestricted manager; or</w:t>
      </w:r>
    </w:p>
    <w:p w14:paraId="780DBF14" w14:textId="77777777" w:rsidR="00527825" w:rsidRDefault="00527825">
      <w:pPr>
        <w:pStyle w:val="Indenti"/>
        <w:rPr>
          <w:snapToGrid w:val="0"/>
        </w:rPr>
      </w:pPr>
      <w:r>
        <w:rPr>
          <w:snapToGrid w:val="0"/>
        </w:rPr>
        <w:tab/>
        <w:t>(ii)</w:t>
      </w:r>
      <w:r>
        <w:rPr>
          <w:snapToGrid w:val="0"/>
        </w:rPr>
        <w:tab/>
        <w:t xml:space="preserve">in the case of a club licence, club restricted licence or occasional licence that is not subject to a condition imposed under section 48(5A) </w:t>
      </w:r>
      <w:r>
        <w:rPr>
          <w:snapToGrid w:val="0"/>
        </w:rPr>
        <w:lastRenderedPageBreak/>
        <w:t>or 59(6A) — an approved unrestricted manager or an approved restricted manager;</w:t>
      </w:r>
    </w:p>
    <w:p w14:paraId="42685CC6" w14:textId="77777777" w:rsidR="00527825" w:rsidRDefault="00527825">
      <w:pPr>
        <w:pStyle w:val="Indenta"/>
        <w:rPr>
          <w:snapToGrid w:val="0"/>
        </w:rPr>
      </w:pPr>
      <w:r>
        <w:rPr>
          <w:snapToGrid w:val="0"/>
        </w:rPr>
        <w:tab/>
      </w:r>
      <w:r>
        <w:rPr>
          <w:snapToGrid w:val="0"/>
        </w:rPr>
        <w:tab/>
        <w:t>or</w:t>
      </w:r>
    </w:p>
    <w:p w14:paraId="38BBF12C" w14:textId="21FA2416" w:rsidR="00527825" w:rsidRDefault="00527825">
      <w:pPr>
        <w:pStyle w:val="Indenta"/>
      </w:pPr>
      <w:r>
        <w:tab/>
        <w:t>(c)</w:t>
      </w:r>
      <w:r>
        <w:tab/>
        <w:t>by a person appointed in accordance with subsection (3) to act as a temporary manager of the premises.</w:t>
      </w:r>
    </w:p>
    <w:p w14:paraId="1D1FE546" w14:textId="19857DF3" w:rsidR="00527825" w:rsidRDefault="00527825">
      <w:pPr>
        <w:pStyle w:val="Penstart"/>
        <w:rPr>
          <w:snapToGrid w:val="0"/>
        </w:rPr>
      </w:pPr>
      <w:r>
        <w:rPr>
          <w:snapToGrid w:val="0"/>
        </w:rPr>
        <w:tab/>
      </w:r>
      <w:r>
        <w:t>Penalty for this subsection: a fine of $15 000</w:t>
      </w:r>
      <w:r>
        <w:rPr>
          <w:snapToGrid w:val="0"/>
        </w:rPr>
        <w:t>.</w:t>
      </w:r>
    </w:p>
    <w:p w14:paraId="6BAB826C" w14:textId="77777777" w:rsidR="00527825" w:rsidRDefault="00527825">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14:paraId="2DB75AD4" w14:textId="77777777" w:rsidR="00527825" w:rsidRDefault="00527825">
      <w:pPr>
        <w:pStyle w:val="Indenta"/>
      </w:pPr>
      <w:r>
        <w:tab/>
        <w:t>(a)</w:t>
      </w:r>
      <w:r>
        <w:tab/>
        <w:t>a person who is —</w:t>
      </w:r>
    </w:p>
    <w:p w14:paraId="6E243893" w14:textId="77777777" w:rsidR="00527825" w:rsidRDefault="00527825">
      <w:pPr>
        <w:pStyle w:val="Indenti"/>
        <w:rPr>
          <w:snapToGrid w:val="0"/>
        </w:rPr>
      </w:pPr>
      <w:r>
        <w:rPr>
          <w:snapToGrid w:val="0"/>
        </w:rPr>
        <w:tab/>
        <w:t>(i)</w:t>
      </w:r>
      <w:r>
        <w:rPr>
          <w:snapToGrid w:val="0"/>
        </w:rPr>
        <w:tab/>
        <w:t>unless subparagraph (ii) applies — an approved unrestricted manager; or</w:t>
      </w:r>
    </w:p>
    <w:p w14:paraId="7E9B5D21" w14:textId="77777777" w:rsidR="00527825" w:rsidRDefault="00527825">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2950B366" w14:textId="77777777" w:rsidR="00527825" w:rsidRDefault="00527825">
      <w:pPr>
        <w:pStyle w:val="Indenta"/>
      </w:pPr>
      <w:r>
        <w:tab/>
      </w:r>
      <w:r>
        <w:tab/>
        <w:t>or</w:t>
      </w:r>
    </w:p>
    <w:p w14:paraId="17FF2600" w14:textId="77777777" w:rsidR="00527825" w:rsidRDefault="00527825">
      <w:pPr>
        <w:pStyle w:val="Indenta"/>
      </w:pPr>
      <w:r>
        <w:tab/>
        <w:t>(b)</w:t>
      </w:r>
      <w:r>
        <w:tab/>
        <w:t>a person appointed in accordance with subsection (3) to act as a temporary manager of the premises.</w:t>
      </w:r>
    </w:p>
    <w:p w14:paraId="32618E97" w14:textId="3458FE3D" w:rsidR="00527825" w:rsidRDefault="00527825">
      <w:pPr>
        <w:pStyle w:val="Penstart"/>
      </w:pPr>
      <w:r>
        <w:tab/>
        <w:t>Penalty for this subsection: a fine of $15 000.</w:t>
      </w:r>
    </w:p>
    <w:p w14:paraId="63A8005C" w14:textId="77777777" w:rsidR="00527825" w:rsidRDefault="00527825">
      <w:pPr>
        <w:pStyle w:val="Subsection"/>
      </w:pPr>
      <w:r>
        <w:tab/>
        <w:t>(2b)</w:t>
      </w:r>
      <w:r>
        <w:tab/>
        <w:t xml:space="preserve">Subsection (2a) does not apply in relation to the conduct of business at licensed premises at a particular time if — </w:t>
      </w:r>
    </w:p>
    <w:p w14:paraId="3F22AA88" w14:textId="77777777" w:rsidR="00527825" w:rsidRDefault="00527825">
      <w:pPr>
        <w:pStyle w:val="Indenta"/>
      </w:pPr>
      <w:r>
        <w:tab/>
        <w:t>(a)</w:t>
      </w:r>
      <w:r>
        <w:tab/>
        <w:t>there is only one licensee and that licensee is a natural person; and</w:t>
      </w:r>
    </w:p>
    <w:p w14:paraId="2FF4E678" w14:textId="77777777" w:rsidR="00527825" w:rsidRDefault="00527825">
      <w:pPr>
        <w:pStyle w:val="Indenta"/>
      </w:pPr>
      <w:r>
        <w:tab/>
        <w:t>(b)</w:t>
      </w:r>
      <w:r>
        <w:tab/>
        <w:t>the licensee is present at those premises at that time.</w:t>
      </w:r>
    </w:p>
    <w:p w14:paraId="613A52DF" w14:textId="77777777" w:rsidR="00527825" w:rsidRDefault="00527825">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14:paraId="158A2794" w14:textId="77777777" w:rsidR="00527825" w:rsidRDefault="00527825">
      <w:pPr>
        <w:pStyle w:val="Indenta"/>
      </w:pPr>
      <w:r>
        <w:lastRenderedPageBreak/>
        <w:tab/>
        <w:t>(a)</w:t>
      </w:r>
      <w:r>
        <w:tab/>
        <w:t>unless the Director otherwise approves, at the end of that period the premises will not have been supervised and managed by a temporary manager —</w:t>
      </w:r>
    </w:p>
    <w:p w14:paraId="701D2830" w14:textId="77777777" w:rsidR="00527825" w:rsidRDefault="00527825">
      <w:pPr>
        <w:pStyle w:val="Indenti"/>
      </w:pPr>
      <w:r>
        <w:tab/>
        <w:t>(i)</w:t>
      </w:r>
      <w:r>
        <w:tab/>
        <w:t>for more than 7 consecutive days; nor</w:t>
      </w:r>
    </w:p>
    <w:p w14:paraId="299BA7F5" w14:textId="77777777" w:rsidR="00527825" w:rsidRDefault="00527825">
      <w:pPr>
        <w:pStyle w:val="Indenti"/>
      </w:pPr>
      <w:r>
        <w:tab/>
        <w:t>(ii)</w:t>
      </w:r>
      <w:r>
        <w:tab/>
        <w:t>for more than 7 days in any 28 day period;</w:t>
      </w:r>
    </w:p>
    <w:p w14:paraId="538738D8" w14:textId="77777777" w:rsidR="00527825" w:rsidRDefault="00527825">
      <w:pPr>
        <w:pStyle w:val="Indenta"/>
      </w:pPr>
      <w:r>
        <w:tab/>
      </w:r>
      <w:r>
        <w:tab/>
        <w:t>and</w:t>
      </w:r>
    </w:p>
    <w:p w14:paraId="059CA451" w14:textId="77777777" w:rsidR="00527825" w:rsidRDefault="00527825">
      <w:pPr>
        <w:pStyle w:val="Indenta"/>
      </w:pPr>
      <w:r>
        <w:tab/>
        <w:t>(b)</w:t>
      </w:r>
      <w:r>
        <w:tab/>
        <w:t>the person appointed has not, at any time, been found to be not a fit and proper person to manage licensed premises.</w:t>
      </w:r>
    </w:p>
    <w:p w14:paraId="655875D7" w14:textId="77777777" w:rsidR="00527825" w:rsidRDefault="00527825">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14:paraId="0DAD9EB6" w14:textId="77777777" w:rsidR="00527825" w:rsidRDefault="00527825">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14:paraId="58AE6B48" w14:textId="2090C37E" w:rsidR="00527825" w:rsidRDefault="00527825">
      <w:pPr>
        <w:pStyle w:val="Penstart"/>
        <w:rPr>
          <w:snapToGrid w:val="0"/>
        </w:rPr>
      </w:pPr>
      <w:r>
        <w:rPr>
          <w:snapToGrid w:val="0"/>
        </w:rPr>
        <w:tab/>
      </w:r>
      <w:r>
        <w:t>Penalty for this subsection: a fine of $15 000</w:t>
      </w:r>
      <w:r>
        <w:rPr>
          <w:snapToGrid w:val="0"/>
        </w:rPr>
        <w:t>.</w:t>
      </w:r>
    </w:p>
    <w:p w14:paraId="365687B7" w14:textId="77777777" w:rsidR="00527825" w:rsidRDefault="00527825">
      <w:pPr>
        <w:pStyle w:val="Ednotesubsection"/>
      </w:pPr>
      <w:r>
        <w:tab/>
        <w:t>[(6)</w:t>
      </w:r>
      <w:r>
        <w:tab/>
        <w:t>deleted]</w:t>
      </w:r>
    </w:p>
    <w:p w14:paraId="30A15A2A" w14:textId="77777777" w:rsidR="00527825" w:rsidRDefault="00527825">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14:paraId="390CB934" w14:textId="77777777" w:rsidR="00527825" w:rsidRDefault="00527825">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14:paraId="3829BF5B" w14:textId="01C918DF" w:rsidR="00527825" w:rsidRDefault="00527825">
      <w:pPr>
        <w:pStyle w:val="Penstart"/>
        <w:rPr>
          <w:snapToGrid w:val="0"/>
        </w:rPr>
      </w:pPr>
      <w:r>
        <w:rPr>
          <w:snapToGrid w:val="0"/>
        </w:rPr>
        <w:tab/>
      </w:r>
      <w:r>
        <w:t>Penalty for this subsection: a fine of $15 000</w:t>
      </w:r>
      <w:r>
        <w:rPr>
          <w:snapToGrid w:val="0"/>
        </w:rPr>
        <w:t>.</w:t>
      </w:r>
    </w:p>
    <w:p w14:paraId="349EDA21" w14:textId="77777777" w:rsidR="00527825" w:rsidRDefault="00527825">
      <w:pPr>
        <w:pStyle w:val="Subsection"/>
        <w:rPr>
          <w:snapToGrid w:val="0"/>
        </w:rPr>
      </w:pPr>
      <w:r>
        <w:rPr>
          <w:snapToGrid w:val="0"/>
        </w:rPr>
        <w:tab/>
        <w:t>(9)</w:t>
      </w:r>
      <w:r>
        <w:rPr>
          <w:snapToGrid w:val="0"/>
        </w:rPr>
        <w:tab/>
        <w:t>Nothing in this section diminishes the liability of the actual holder of the licence or permit.</w:t>
      </w:r>
    </w:p>
    <w:p w14:paraId="4D22F62F" w14:textId="62A41117" w:rsidR="00527825" w:rsidRDefault="00527825">
      <w:pPr>
        <w:pStyle w:val="Footnotesection"/>
      </w:pPr>
      <w:r>
        <w:tab/>
        <w:t xml:space="preserve">[Section 100 inserted: No. 12 of 1998 s. 71; amended: No. 73 of 2006 s. 69 and 110; No. 56 of 2010 s. 15 and 69; No. 9 of 2018 s. 52; No. 20 of 2025 s. 40 and 67.] </w:t>
      </w:r>
    </w:p>
    <w:p w14:paraId="514B4CE1" w14:textId="41E2A4CF" w:rsidR="00527825" w:rsidRDefault="00527825">
      <w:pPr>
        <w:pStyle w:val="Heading5"/>
        <w:rPr>
          <w:snapToGrid w:val="0"/>
        </w:rPr>
      </w:pPr>
      <w:bookmarkStart w:id="203" w:name="_Toc230349267"/>
      <w:r>
        <w:rPr>
          <w:rStyle w:val="CharSectno"/>
        </w:rPr>
        <w:lastRenderedPageBreak/>
        <w:t>101</w:t>
      </w:r>
      <w:r>
        <w:rPr>
          <w:snapToGrid w:val="0"/>
        </w:rPr>
        <w:t>.</w:t>
      </w:r>
      <w:r>
        <w:rPr>
          <w:snapToGrid w:val="0"/>
        </w:rPr>
        <w:tab/>
      </w:r>
      <w:r>
        <w:rPr>
          <w:bCs/>
        </w:rPr>
        <w:t>Liability of managers and others</w:t>
      </w:r>
      <w:bookmarkEnd w:id="203"/>
    </w:p>
    <w:p w14:paraId="50D12B7B" w14:textId="77777777" w:rsidR="00527825" w:rsidRDefault="00527825">
      <w:pPr>
        <w:pStyle w:val="Subsection"/>
        <w:rPr>
          <w:snapToGrid w:val="0"/>
        </w:rPr>
      </w:pPr>
      <w:r>
        <w:rPr>
          <w:snapToGrid w:val="0"/>
        </w:rPr>
        <w:tab/>
        <w:t>(1)</w:t>
      </w:r>
      <w:r>
        <w:rPr>
          <w:snapToGrid w:val="0"/>
        </w:rPr>
        <w:tab/>
        <w:t>Where under this Act — </w:t>
      </w:r>
    </w:p>
    <w:p w14:paraId="037DDC10" w14:textId="77777777" w:rsidR="00527825" w:rsidRDefault="00527825">
      <w:pPr>
        <w:pStyle w:val="Indenta"/>
        <w:rPr>
          <w:snapToGrid w:val="0"/>
        </w:rPr>
      </w:pPr>
      <w:r>
        <w:rPr>
          <w:snapToGrid w:val="0"/>
        </w:rPr>
        <w:tab/>
        <w:t>(a)</w:t>
      </w:r>
      <w:r>
        <w:rPr>
          <w:snapToGrid w:val="0"/>
        </w:rPr>
        <w:tab/>
        <w:t>a requirement is made of a licensee; or</w:t>
      </w:r>
    </w:p>
    <w:p w14:paraId="0E700524" w14:textId="77777777" w:rsidR="00527825" w:rsidRDefault="00527825">
      <w:pPr>
        <w:pStyle w:val="Indenta"/>
        <w:rPr>
          <w:snapToGrid w:val="0"/>
        </w:rPr>
      </w:pPr>
      <w:r>
        <w:rPr>
          <w:snapToGrid w:val="0"/>
        </w:rPr>
        <w:tab/>
        <w:t>(b)</w:t>
      </w:r>
      <w:r>
        <w:rPr>
          <w:snapToGrid w:val="0"/>
        </w:rPr>
        <w:tab/>
        <w:t>an element of an offence is an act or omission on the part of a licensee,</w:t>
      </w:r>
    </w:p>
    <w:p w14:paraId="7A81F9CF" w14:textId="77777777" w:rsidR="00527825" w:rsidRDefault="00527825">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14:paraId="67598231" w14:textId="29679F6B" w:rsidR="00527825" w:rsidRDefault="00527825">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w:t>
      </w:r>
      <w:r>
        <w:t xml:space="preserve"> is, for the purposes of any prosecution for an offence under this Act arising out of the conduct of the business, taken</w:t>
      </w:r>
      <w:r>
        <w:rPr>
          <w:snapToGrid w:val="0"/>
        </w:rPr>
        <w:t xml:space="preserve"> to be, and is liable as though that person were, a manager of the premises concerned.</w:t>
      </w:r>
    </w:p>
    <w:p w14:paraId="6FE485B6" w14:textId="77777777" w:rsidR="00527825" w:rsidRDefault="00527825">
      <w:pPr>
        <w:pStyle w:val="Subsection"/>
        <w:rPr>
          <w:snapToGrid w:val="0"/>
        </w:rPr>
      </w:pPr>
      <w:r>
        <w:rPr>
          <w:snapToGrid w:val="0"/>
        </w:rPr>
        <w:tab/>
        <w:t>(3)</w:t>
      </w:r>
      <w:r>
        <w:rPr>
          <w:snapToGrid w:val="0"/>
        </w:rPr>
        <w:tab/>
        <w:t>Where the licensee of any premises permits another person — </w:t>
      </w:r>
    </w:p>
    <w:p w14:paraId="2CEA973F" w14:textId="77777777" w:rsidR="00527825" w:rsidRDefault="00527825">
      <w:pPr>
        <w:pStyle w:val="Indenta"/>
        <w:rPr>
          <w:snapToGrid w:val="0"/>
        </w:rPr>
      </w:pPr>
      <w:r>
        <w:rPr>
          <w:snapToGrid w:val="0"/>
        </w:rPr>
        <w:tab/>
        <w:t>(a)</w:t>
      </w:r>
      <w:r>
        <w:rPr>
          <w:snapToGrid w:val="0"/>
        </w:rPr>
        <w:tab/>
        <w:t>to hold himself or herself out to the public as the licensee; or</w:t>
      </w:r>
    </w:p>
    <w:p w14:paraId="3EB916BE" w14:textId="77777777" w:rsidR="00527825" w:rsidRDefault="00527825">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14:paraId="5DAA3C1B" w14:textId="77777777" w:rsidR="00527825" w:rsidRDefault="00527825">
      <w:pPr>
        <w:pStyle w:val="Subsection"/>
        <w:keepNext/>
        <w:rPr>
          <w:snapToGrid w:val="0"/>
        </w:rPr>
      </w:pPr>
      <w:r>
        <w:rPr>
          <w:snapToGrid w:val="0"/>
        </w:rPr>
        <w:tab/>
      </w:r>
      <w:r>
        <w:rPr>
          <w:snapToGrid w:val="0"/>
        </w:rPr>
        <w:tab/>
        <w:t>the licensee commits an offence.</w:t>
      </w:r>
    </w:p>
    <w:p w14:paraId="66D0C3C7" w14:textId="27CBFC91" w:rsidR="00527825" w:rsidRDefault="00527825">
      <w:pPr>
        <w:pStyle w:val="Penstart"/>
        <w:rPr>
          <w:snapToGrid w:val="0"/>
        </w:rPr>
      </w:pPr>
      <w:r>
        <w:rPr>
          <w:snapToGrid w:val="0"/>
        </w:rPr>
        <w:tab/>
      </w:r>
      <w:r>
        <w:t>Penalty for this subsection: a fine of $15 000</w:t>
      </w:r>
      <w:r>
        <w:rPr>
          <w:snapToGrid w:val="0"/>
        </w:rPr>
        <w:t>.</w:t>
      </w:r>
    </w:p>
    <w:p w14:paraId="71F39FAD" w14:textId="6FC8C2EF" w:rsidR="00527825" w:rsidRDefault="00527825">
      <w:pPr>
        <w:pStyle w:val="Footnotesection"/>
      </w:pPr>
      <w:r>
        <w:tab/>
        <w:t xml:space="preserve">[Section 101 amended: No. 12 of 1998 s. 72; No. 84 of 2004 s. 80; No. 73 of 2006 s. 110; No. 56 of 2010 s. 25 and 69; No. 20 of 2025 s. 40 and 67.] </w:t>
      </w:r>
    </w:p>
    <w:p w14:paraId="2A41AFC0" w14:textId="77777777" w:rsidR="00527825" w:rsidRDefault="00527825">
      <w:pPr>
        <w:pStyle w:val="Heading4"/>
      </w:pPr>
      <w:bookmarkStart w:id="204" w:name="_Toc230348359"/>
      <w:bookmarkStart w:id="205" w:name="_Toc230349268"/>
      <w:r>
        <w:lastRenderedPageBreak/>
        <w:t>Subdivision 2 — Approval of managers</w:t>
      </w:r>
      <w:bookmarkEnd w:id="204"/>
      <w:bookmarkEnd w:id="205"/>
    </w:p>
    <w:p w14:paraId="350034FD" w14:textId="77777777" w:rsidR="00527825" w:rsidRDefault="00527825">
      <w:pPr>
        <w:pStyle w:val="Footnoteheading"/>
        <w:keepNext/>
      </w:pPr>
      <w:r>
        <w:tab/>
        <w:t>[Heading inserted: No. 56 of 2010 s. 16.]</w:t>
      </w:r>
    </w:p>
    <w:p w14:paraId="63FD9863" w14:textId="77777777" w:rsidR="00527825" w:rsidRDefault="00527825">
      <w:pPr>
        <w:pStyle w:val="Heading5"/>
      </w:pPr>
      <w:bookmarkStart w:id="206" w:name="_Toc230349269"/>
      <w:r>
        <w:rPr>
          <w:rStyle w:val="CharSectno"/>
        </w:rPr>
        <w:t>102A</w:t>
      </w:r>
      <w:r>
        <w:t>.</w:t>
      </w:r>
      <w:r>
        <w:tab/>
        <w:t>Terms used</w:t>
      </w:r>
      <w:bookmarkEnd w:id="206"/>
    </w:p>
    <w:p w14:paraId="12CBFCF0" w14:textId="77777777" w:rsidR="00527825" w:rsidRDefault="00527825">
      <w:pPr>
        <w:pStyle w:val="Subsection"/>
      </w:pPr>
      <w:r>
        <w:tab/>
      </w:r>
      <w:r>
        <w:tab/>
        <w:t>In this Subdivision —</w:t>
      </w:r>
    </w:p>
    <w:p w14:paraId="36B3370A" w14:textId="77777777" w:rsidR="00527825" w:rsidRDefault="00527825">
      <w:pPr>
        <w:pStyle w:val="Defstart"/>
      </w:pPr>
      <w:r>
        <w:tab/>
      </w:r>
      <w:r>
        <w:rPr>
          <w:rStyle w:val="CharDefText"/>
        </w:rPr>
        <w:t>approved manager</w:t>
      </w:r>
      <w:r>
        <w:t xml:space="preserve"> means an approved unrestricted manager or an approved restricted manager;</w:t>
      </w:r>
    </w:p>
    <w:p w14:paraId="145348C9" w14:textId="77777777" w:rsidR="00527825" w:rsidRDefault="00527825">
      <w:pPr>
        <w:pStyle w:val="Defstart"/>
      </w:pPr>
      <w:r>
        <w:tab/>
      </w:r>
      <w:r>
        <w:rPr>
          <w:rStyle w:val="CharDefText"/>
        </w:rPr>
        <w:t>manager’s approval</w:t>
      </w:r>
      <w:r>
        <w:t xml:space="preserve"> means an approval granted under section 102B.</w:t>
      </w:r>
    </w:p>
    <w:p w14:paraId="5A1C0BCD" w14:textId="77777777" w:rsidR="00527825" w:rsidRDefault="00527825">
      <w:pPr>
        <w:pStyle w:val="Footnotesection"/>
      </w:pPr>
      <w:r>
        <w:tab/>
        <w:t>[Section 102A inserted: No. 56 of 2010 s. 16.]</w:t>
      </w:r>
    </w:p>
    <w:p w14:paraId="00FDADF0" w14:textId="77777777" w:rsidR="00527825" w:rsidRDefault="00527825">
      <w:pPr>
        <w:pStyle w:val="Heading5"/>
      </w:pPr>
      <w:bookmarkStart w:id="207" w:name="_Toc230349270"/>
      <w:r>
        <w:rPr>
          <w:rStyle w:val="CharSectno"/>
        </w:rPr>
        <w:t>102B</w:t>
      </w:r>
      <w:r>
        <w:t>.</w:t>
      </w:r>
      <w:r>
        <w:tab/>
        <w:t>Applications for and granting approvals</w:t>
      </w:r>
      <w:bookmarkEnd w:id="207"/>
    </w:p>
    <w:p w14:paraId="1F068A56" w14:textId="77777777" w:rsidR="00527825" w:rsidRDefault="00527825">
      <w:pPr>
        <w:pStyle w:val="Subsection"/>
        <w:rPr>
          <w:snapToGrid w:val="0"/>
        </w:rPr>
      </w:pPr>
      <w:r>
        <w:rPr>
          <w:snapToGrid w:val="0"/>
        </w:rPr>
        <w:tab/>
        <w:t>(1)</w:t>
      </w:r>
      <w:r>
        <w:rPr>
          <w:snapToGrid w:val="0"/>
        </w:rPr>
        <w:tab/>
        <w:t>The Director may, in writing, approve a natural person as —</w:t>
      </w:r>
    </w:p>
    <w:p w14:paraId="58F5B6EB" w14:textId="77777777" w:rsidR="00527825" w:rsidRDefault="00527825">
      <w:pPr>
        <w:pStyle w:val="Indenta"/>
        <w:rPr>
          <w:snapToGrid w:val="0"/>
        </w:rPr>
      </w:pPr>
      <w:r>
        <w:rPr>
          <w:snapToGrid w:val="0"/>
        </w:rPr>
        <w:tab/>
        <w:t>(a)</w:t>
      </w:r>
      <w:r>
        <w:rPr>
          <w:snapToGrid w:val="0"/>
        </w:rPr>
        <w:tab/>
        <w:t>an approved unrestricted manager; or</w:t>
      </w:r>
    </w:p>
    <w:p w14:paraId="65774B1E" w14:textId="77777777" w:rsidR="00527825" w:rsidRDefault="00527825">
      <w:pPr>
        <w:pStyle w:val="Indenta"/>
        <w:rPr>
          <w:snapToGrid w:val="0"/>
        </w:rPr>
      </w:pPr>
      <w:r>
        <w:rPr>
          <w:snapToGrid w:val="0"/>
        </w:rPr>
        <w:tab/>
        <w:t>(b)</w:t>
      </w:r>
      <w:r>
        <w:rPr>
          <w:snapToGrid w:val="0"/>
        </w:rPr>
        <w:tab/>
        <w:t>an approved restricted manager.</w:t>
      </w:r>
    </w:p>
    <w:p w14:paraId="2C89BC14" w14:textId="77777777" w:rsidR="00527825" w:rsidRDefault="00527825">
      <w:pPr>
        <w:pStyle w:val="Subsection"/>
        <w:keepNext/>
        <w:rPr>
          <w:snapToGrid w:val="0"/>
        </w:rPr>
      </w:pPr>
      <w:r>
        <w:rPr>
          <w:snapToGrid w:val="0"/>
        </w:rPr>
        <w:tab/>
        <w:t>(2)</w:t>
      </w:r>
      <w:r>
        <w:rPr>
          <w:snapToGrid w:val="0"/>
        </w:rPr>
        <w:tab/>
        <w:t>An application for a manager’s approval —</w:t>
      </w:r>
    </w:p>
    <w:p w14:paraId="3B01209C" w14:textId="77777777" w:rsidR="00527825" w:rsidRDefault="00527825">
      <w:pPr>
        <w:pStyle w:val="Indenta"/>
        <w:keepNext/>
        <w:rPr>
          <w:snapToGrid w:val="0"/>
        </w:rPr>
      </w:pPr>
      <w:r>
        <w:rPr>
          <w:snapToGrid w:val="0"/>
        </w:rPr>
        <w:tab/>
        <w:t>(a)</w:t>
      </w:r>
      <w:r>
        <w:rPr>
          <w:snapToGrid w:val="0"/>
        </w:rPr>
        <w:tab/>
        <w:t>is to be made in accordance with the regulations; and</w:t>
      </w:r>
    </w:p>
    <w:p w14:paraId="354CD63E" w14:textId="77777777" w:rsidR="00527825" w:rsidRDefault="00527825">
      <w:pPr>
        <w:pStyle w:val="Indenta"/>
      </w:pPr>
      <w:r>
        <w:tab/>
        <w:t>(b)</w:t>
      </w:r>
      <w:r>
        <w:tab/>
        <w:t>is to be accompanied by the prescribed fee.</w:t>
      </w:r>
    </w:p>
    <w:p w14:paraId="5FC3CCA2" w14:textId="77777777" w:rsidR="00527825" w:rsidRDefault="00527825">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14:paraId="758E40F5" w14:textId="77777777" w:rsidR="00527825" w:rsidRDefault="00527825">
      <w:pPr>
        <w:pStyle w:val="Subsection"/>
      </w:pPr>
      <w:r>
        <w:tab/>
        <w:t>(4)</w:t>
      </w:r>
      <w:r>
        <w:tab/>
        <w:t>In determining an application for a manager’s approval the Director may have regard to any matters prescribed by the regulations.</w:t>
      </w:r>
    </w:p>
    <w:p w14:paraId="6D5EFC99" w14:textId="37015ADC" w:rsidR="00527825" w:rsidRDefault="00527825">
      <w:pPr>
        <w:pStyle w:val="Subsection"/>
      </w:pPr>
      <w:r>
        <w:tab/>
        <w:t>(5)</w:t>
      </w:r>
      <w:r>
        <w:tab/>
        <w:t>Unless the Director otherwise determines, if a person has applied for a manager’s approval the person is taken to be an approved unrestricted manager or an approved restricted manager, as the case requires, until the Director determines the application.</w:t>
      </w:r>
    </w:p>
    <w:p w14:paraId="700D74B0" w14:textId="61E55423" w:rsidR="00527825" w:rsidRDefault="00527825">
      <w:pPr>
        <w:pStyle w:val="Footnotesection"/>
      </w:pPr>
      <w:r>
        <w:lastRenderedPageBreak/>
        <w:tab/>
        <w:t>[Section 102B inserted: No. 56 of 2010 s. 16; amended: No. 20 of 2025 s. 67.]</w:t>
      </w:r>
    </w:p>
    <w:p w14:paraId="4F426E8F" w14:textId="77777777" w:rsidR="00527825" w:rsidRDefault="00527825">
      <w:pPr>
        <w:pStyle w:val="Heading5"/>
        <w:spacing w:before="180"/>
      </w:pPr>
      <w:bookmarkStart w:id="208" w:name="_Toc230349271"/>
      <w:r>
        <w:rPr>
          <w:rStyle w:val="CharSectno"/>
        </w:rPr>
        <w:t>102C</w:t>
      </w:r>
      <w:r>
        <w:t>.</w:t>
      </w:r>
      <w:r>
        <w:tab/>
        <w:t>Conditions on manager’s approval</w:t>
      </w:r>
      <w:bookmarkEnd w:id="208"/>
    </w:p>
    <w:p w14:paraId="42985012" w14:textId="77777777" w:rsidR="00527825" w:rsidRDefault="00527825">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14:paraId="6844A07F" w14:textId="77777777" w:rsidR="00527825" w:rsidRDefault="00527825">
      <w:pPr>
        <w:pStyle w:val="Footnotesection"/>
      </w:pPr>
      <w:r>
        <w:tab/>
        <w:t>[Section 102C inserted: No. 56 of 2010 s. 16.]</w:t>
      </w:r>
    </w:p>
    <w:p w14:paraId="2BCE1FCC" w14:textId="77777777" w:rsidR="00527825" w:rsidRDefault="00527825">
      <w:pPr>
        <w:pStyle w:val="Heading5"/>
        <w:spacing w:before="180"/>
      </w:pPr>
      <w:bookmarkStart w:id="209" w:name="_Toc230349272"/>
      <w:r>
        <w:rPr>
          <w:rStyle w:val="CharSectno"/>
        </w:rPr>
        <w:t>102D</w:t>
      </w:r>
      <w:r>
        <w:t>.</w:t>
      </w:r>
      <w:r>
        <w:tab/>
        <w:t>Duration of manager’s approval</w:t>
      </w:r>
      <w:bookmarkEnd w:id="209"/>
    </w:p>
    <w:p w14:paraId="1DA6B206" w14:textId="77777777" w:rsidR="00527825" w:rsidRDefault="00527825">
      <w:pPr>
        <w:pStyle w:val="Subsection"/>
      </w:pPr>
      <w:r>
        <w:tab/>
        <w:t>(1)</w:t>
      </w:r>
      <w:r>
        <w:tab/>
        <w:t>A manager’s approval —</w:t>
      </w:r>
    </w:p>
    <w:p w14:paraId="1F084CA6" w14:textId="77777777" w:rsidR="00527825" w:rsidRDefault="00527825">
      <w:pPr>
        <w:pStyle w:val="Indenta"/>
      </w:pPr>
      <w:r>
        <w:tab/>
        <w:t>(a)</w:t>
      </w:r>
      <w:r>
        <w:tab/>
        <w:t>takes effect on the day on which it is granted or any later day specified in it; and</w:t>
      </w:r>
    </w:p>
    <w:p w14:paraId="1C714630" w14:textId="77777777" w:rsidR="00527825" w:rsidRDefault="00527825">
      <w:pPr>
        <w:pStyle w:val="Indenta"/>
      </w:pPr>
      <w:r>
        <w:tab/>
        <w:t>(b)</w:t>
      </w:r>
      <w:r>
        <w:tab/>
        <w:t>remains in force for the period prescribed by the regulations, unless before then it is revoked under section 102F.</w:t>
      </w:r>
    </w:p>
    <w:p w14:paraId="409E56A9" w14:textId="77777777" w:rsidR="00527825" w:rsidRDefault="00527825">
      <w:pPr>
        <w:pStyle w:val="Subsection"/>
        <w:spacing w:before="120"/>
      </w:pPr>
      <w:r>
        <w:tab/>
        <w:t>(2)</w:t>
      </w:r>
      <w:r>
        <w:tab/>
        <w:t>A manager’s approval may be renewed for consecutive periods of the duration prescribed by the regulations.</w:t>
      </w:r>
    </w:p>
    <w:p w14:paraId="156F6637" w14:textId="77777777" w:rsidR="00527825" w:rsidRDefault="00527825">
      <w:pPr>
        <w:pStyle w:val="Footnotesection"/>
      </w:pPr>
      <w:r>
        <w:tab/>
        <w:t>[Section 102D inserted: No. 56 of 2010 s. 16.]</w:t>
      </w:r>
    </w:p>
    <w:p w14:paraId="6DB11722" w14:textId="77777777" w:rsidR="00527825" w:rsidRDefault="00527825">
      <w:pPr>
        <w:pStyle w:val="Heading5"/>
        <w:keepNext w:val="0"/>
        <w:keepLines w:val="0"/>
        <w:spacing w:before="180"/>
      </w:pPr>
      <w:bookmarkStart w:id="210" w:name="_Toc230349273"/>
      <w:r>
        <w:rPr>
          <w:rStyle w:val="CharSectno"/>
        </w:rPr>
        <w:t>102E</w:t>
      </w:r>
      <w:r>
        <w:t>.</w:t>
      </w:r>
      <w:r>
        <w:tab/>
        <w:t>Renewal of manager’s approval</w:t>
      </w:r>
      <w:bookmarkEnd w:id="210"/>
    </w:p>
    <w:p w14:paraId="3DD1544F" w14:textId="77777777" w:rsidR="00527825" w:rsidRDefault="00527825">
      <w:pPr>
        <w:pStyle w:val="Subsection"/>
        <w:spacing w:before="120"/>
      </w:pPr>
      <w:r>
        <w:tab/>
        <w:t>(1)</w:t>
      </w:r>
      <w:r>
        <w:tab/>
        <w:t>An approved manager may apply to the Director to renew his or her manager’s approval.</w:t>
      </w:r>
    </w:p>
    <w:p w14:paraId="229C3657" w14:textId="77777777" w:rsidR="00527825" w:rsidRDefault="00527825">
      <w:pPr>
        <w:pStyle w:val="Subsection"/>
        <w:spacing w:before="120"/>
        <w:rPr>
          <w:snapToGrid w:val="0"/>
        </w:rPr>
      </w:pPr>
      <w:r>
        <w:rPr>
          <w:snapToGrid w:val="0"/>
        </w:rPr>
        <w:tab/>
        <w:t>(2)</w:t>
      </w:r>
      <w:r>
        <w:rPr>
          <w:snapToGrid w:val="0"/>
        </w:rPr>
        <w:tab/>
        <w:t>An application for the renewal of a manager’s approval —</w:t>
      </w:r>
    </w:p>
    <w:p w14:paraId="5DDD60B3" w14:textId="77777777" w:rsidR="00527825" w:rsidRDefault="00527825">
      <w:pPr>
        <w:pStyle w:val="Indenta"/>
        <w:rPr>
          <w:snapToGrid w:val="0"/>
        </w:rPr>
      </w:pPr>
      <w:r>
        <w:rPr>
          <w:snapToGrid w:val="0"/>
        </w:rPr>
        <w:tab/>
        <w:t>(a)</w:t>
      </w:r>
      <w:r>
        <w:rPr>
          <w:snapToGrid w:val="0"/>
        </w:rPr>
        <w:tab/>
        <w:t>is to be made in accordance with the regulations; and</w:t>
      </w:r>
    </w:p>
    <w:p w14:paraId="10D39C9B" w14:textId="77777777" w:rsidR="00527825" w:rsidRDefault="00527825">
      <w:pPr>
        <w:pStyle w:val="Indenta"/>
      </w:pPr>
      <w:r>
        <w:tab/>
        <w:t>(b)</w:t>
      </w:r>
      <w:r>
        <w:tab/>
        <w:t>is to be accompanied by the prescribed fee.</w:t>
      </w:r>
    </w:p>
    <w:p w14:paraId="212B972A" w14:textId="77777777" w:rsidR="00527825" w:rsidRDefault="00527825">
      <w:pPr>
        <w:pStyle w:val="Footnotesection"/>
      </w:pPr>
      <w:r>
        <w:tab/>
        <w:t>[Section 102E inserted: No. 56 of 2010 s. 16.]</w:t>
      </w:r>
    </w:p>
    <w:p w14:paraId="2052EA38" w14:textId="77777777" w:rsidR="00527825" w:rsidRDefault="00527825">
      <w:pPr>
        <w:pStyle w:val="Heading5"/>
        <w:spacing w:before="180"/>
      </w:pPr>
      <w:bookmarkStart w:id="211" w:name="_Toc230349274"/>
      <w:r>
        <w:rPr>
          <w:rStyle w:val="CharSectno"/>
        </w:rPr>
        <w:lastRenderedPageBreak/>
        <w:t>102F</w:t>
      </w:r>
      <w:r>
        <w:t>.</w:t>
      </w:r>
      <w:r>
        <w:tab/>
        <w:t>Disciplinary action against approved managers</w:t>
      </w:r>
      <w:bookmarkEnd w:id="211"/>
    </w:p>
    <w:p w14:paraId="27F03685" w14:textId="77777777" w:rsidR="00527825" w:rsidRDefault="00527825">
      <w:pPr>
        <w:pStyle w:val="Subsection"/>
        <w:keepNext/>
        <w:spacing w:before="120"/>
        <w:rPr>
          <w:snapToGrid w:val="0"/>
        </w:rPr>
      </w:pPr>
      <w:r>
        <w:rPr>
          <w:snapToGrid w:val="0"/>
        </w:rPr>
        <w:tab/>
        <w:t>(1)</w:t>
      </w:r>
      <w:r>
        <w:rPr>
          <w:snapToGrid w:val="0"/>
        </w:rPr>
        <w:tab/>
        <w:t>There are grounds for taking action against an approved manager under this section if —</w:t>
      </w:r>
    </w:p>
    <w:p w14:paraId="45684D6E" w14:textId="77777777" w:rsidR="00527825" w:rsidRDefault="00527825">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14:paraId="4D6F48E1" w14:textId="77777777" w:rsidR="00527825" w:rsidRDefault="00527825">
      <w:pPr>
        <w:pStyle w:val="Indenta"/>
      </w:pPr>
      <w:r>
        <w:tab/>
        <w:t>(b)</w:t>
      </w:r>
      <w:r>
        <w:tab/>
      </w:r>
      <w:r>
        <w:rPr>
          <w:snapToGrid w:val="0"/>
        </w:rPr>
        <w:t>the approved manager is no longer fit and proper to be approved; or</w:t>
      </w:r>
    </w:p>
    <w:p w14:paraId="414BCA5D" w14:textId="77777777" w:rsidR="00527825" w:rsidRDefault="00527825">
      <w:pPr>
        <w:pStyle w:val="Indenta"/>
      </w:pPr>
      <w:r>
        <w:tab/>
        <w:t>(c)</w:t>
      </w:r>
      <w:r>
        <w:tab/>
        <w:t>t</w:t>
      </w:r>
      <w:r>
        <w:rPr>
          <w:snapToGrid w:val="0"/>
        </w:rPr>
        <w:t xml:space="preserve">he approved manager </w:t>
      </w:r>
      <w:r>
        <w:t>has failed to comply with any condition on his or her manager’s approval; or</w:t>
      </w:r>
    </w:p>
    <w:p w14:paraId="139F1779" w14:textId="77777777" w:rsidR="00527825" w:rsidRDefault="00527825">
      <w:pPr>
        <w:pStyle w:val="Indenta"/>
        <w:rPr>
          <w:snapToGrid w:val="0"/>
        </w:rPr>
      </w:pPr>
      <w:r>
        <w:tab/>
        <w:t>(d)</w:t>
      </w:r>
      <w:r>
        <w:tab/>
        <w:t>grounds exist under the regulations for taking action under this section.</w:t>
      </w:r>
    </w:p>
    <w:p w14:paraId="59542D96" w14:textId="77777777" w:rsidR="00527825" w:rsidRDefault="00527825">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14:paraId="0D65A8EA" w14:textId="77777777" w:rsidR="00527825" w:rsidRDefault="00527825">
      <w:pPr>
        <w:pStyle w:val="Indenta"/>
        <w:rPr>
          <w:snapToGrid w:val="0"/>
        </w:rPr>
      </w:pPr>
      <w:r>
        <w:rPr>
          <w:snapToGrid w:val="0"/>
        </w:rPr>
        <w:tab/>
        <w:t>(a)</w:t>
      </w:r>
      <w:r>
        <w:rPr>
          <w:snapToGrid w:val="0"/>
        </w:rPr>
        <w:tab/>
        <w:t>revoke the manager’s approval; or</w:t>
      </w:r>
    </w:p>
    <w:p w14:paraId="100DCF2F" w14:textId="77777777" w:rsidR="00527825" w:rsidRDefault="00527825">
      <w:pPr>
        <w:pStyle w:val="Indenta"/>
        <w:rPr>
          <w:snapToGrid w:val="0"/>
        </w:rPr>
      </w:pPr>
      <w:r>
        <w:rPr>
          <w:snapToGrid w:val="0"/>
        </w:rPr>
        <w:tab/>
        <w:t>(b)</w:t>
      </w:r>
      <w:r>
        <w:rPr>
          <w:snapToGrid w:val="0"/>
        </w:rPr>
        <w:tab/>
        <w:t>suspend the manager’s approval for a specified period; or</w:t>
      </w:r>
    </w:p>
    <w:p w14:paraId="7CD1FE0F" w14:textId="77777777" w:rsidR="00527825" w:rsidRDefault="00527825">
      <w:pPr>
        <w:pStyle w:val="Indenta"/>
        <w:rPr>
          <w:snapToGrid w:val="0"/>
        </w:rPr>
      </w:pPr>
      <w:r>
        <w:rPr>
          <w:snapToGrid w:val="0"/>
        </w:rPr>
        <w:tab/>
        <w:t>(c)</w:t>
      </w:r>
      <w:r>
        <w:rPr>
          <w:snapToGrid w:val="0"/>
        </w:rPr>
        <w:tab/>
        <w:t>impose conditions on the manager’s approval.</w:t>
      </w:r>
    </w:p>
    <w:p w14:paraId="1F0C8A4D" w14:textId="77777777" w:rsidR="00527825" w:rsidRDefault="00527825">
      <w:pPr>
        <w:pStyle w:val="Subsection"/>
        <w:keepNext/>
        <w:rPr>
          <w:snapToGrid w:val="0"/>
        </w:rPr>
      </w:pPr>
      <w:r>
        <w:rPr>
          <w:snapToGrid w:val="0"/>
        </w:rPr>
        <w:tab/>
        <w:t>(3)</w:t>
      </w:r>
      <w:r>
        <w:rPr>
          <w:snapToGrid w:val="0"/>
        </w:rPr>
        <w:tab/>
        <w:t>The Director must not take action against an approved manager under this section unless the approved manager —</w:t>
      </w:r>
    </w:p>
    <w:p w14:paraId="3F226166" w14:textId="4018172E" w:rsidR="00527825" w:rsidRDefault="00527825">
      <w:pPr>
        <w:pStyle w:val="Indenta"/>
        <w:rPr>
          <w:snapToGrid w:val="0"/>
        </w:rPr>
      </w:pPr>
      <w:r>
        <w:rPr>
          <w:snapToGrid w:val="0"/>
        </w:rPr>
        <w:tab/>
        <w:t>(a)</w:t>
      </w:r>
      <w:r>
        <w:rPr>
          <w:snapToGrid w:val="0"/>
        </w:rPr>
        <w:tab/>
        <w:t xml:space="preserve">has been </w:t>
      </w:r>
      <w:r>
        <w:t>given</w:t>
      </w:r>
      <w:r>
        <w:rPr>
          <w:snapToGrid w:val="0"/>
        </w:rPr>
        <w:t xml:space="preserve"> </w:t>
      </w:r>
      <w:r>
        <w:t>details of the grounds on which the Director proposes to take that action</w:t>
      </w:r>
      <w:r>
        <w:rPr>
          <w:snapToGrid w:val="0"/>
        </w:rPr>
        <w:t>; and</w:t>
      </w:r>
    </w:p>
    <w:p w14:paraId="24FF4D17" w14:textId="60C7A7C0" w:rsidR="00527825" w:rsidRDefault="00527825">
      <w:pPr>
        <w:pStyle w:val="Indenta"/>
        <w:rPr>
          <w:snapToGrid w:val="0"/>
        </w:rPr>
      </w:pPr>
      <w:r>
        <w:rPr>
          <w:snapToGrid w:val="0"/>
        </w:rPr>
        <w:tab/>
        <w:t>(b)</w:t>
      </w:r>
      <w:r>
        <w:rPr>
          <w:snapToGrid w:val="0"/>
        </w:rPr>
        <w:tab/>
        <w:t xml:space="preserve">has been afforded a reasonable opportunity </w:t>
      </w:r>
      <w:r>
        <w:t xml:space="preserve">to make submissions or </w:t>
      </w:r>
      <w:r>
        <w:rPr>
          <w:snapToGrid w:val="0"/>
        </w:rPr>
        <w:t>to be heard on the matter.</w:t>
      </w:r>
    </w:p>
    <w:p w14:paraId="713D2652" w14:textId="77777777" w:rsidR="00527825" w:rsidRDefault="00527825">
      <w:pPr>
        <w:pStyle w:val="Subsection"/>
      </w:pPr>
      <w:r>
        <w:tab/>
        <w:t>(4)</w:t>
      </w:r>
      <w:r>
        <w:tab/>
        <w:t>The Director may revoke a suspension imposed under subsection (2)(b) before the end of the specified period.</w:t>
      </w:r>
    </w:p>
    <w:p w14:paraId="632CBDA0" w14:textId="77777777" w:rsidR="00527825" w:rsidRDefault="00527825">
      <w:pPr>
        <w:pStyle w:val="Subsection"/>
      </w:pPr>
      <w:r>
        <w:tab/>
        <w:t>(5)</w:t>
      </w:r>
      <w:r>
        <w:tab/>
        <w:t>Nothing in subsection (3)(a) requires or authorises the Director to disclose confidential police information.</w:t>
      </w:r>
    </w:p>
    <w:p w14:paraId="51F4161E" w14:textId="7690F951" w:rsidR="00527825" w:rsidRDefault="00527825">
      <w:pPr>
        <w:pStyle w:val="Footnotesection"/>
      </w:pPr>
      <w:r>
        <w:tab/>
        <w:t>[Section 102F inserted: No. 56 of 2010 s. 16; amended: No. 20 of 2025 s. 64.]</w:t>
      </w:r>
    </w:p>
    <w:p w14:paraId="1C016055" w14:textId="77777777" w:rsidR="00527825" w:rsidRDefault="00527825">
      <w:pPr>
        <w:pStyle w:val="Heading5"/>
      </w:pPr>
      <w:bookmarkStart w:id="212" w:name="_Toc230349275"/>
      <w:r>
        <w:rPr>
          <w:rStyle w:val="CharSectno"/>
        </w:rPr>
        <w:lastRenderedPageBreak/>
        <w:t>102G</w:t>
      </w:r>
      <w:r>
        <w:t>.</w:t>
      </w:r>
      <w:r>
        <w:tab/>
        <w:t>Approval may be cancelled on request</w:t>
      </w:r>
      <w:bookmarkEnd w:id="212"/>
    </w:p>
    <w:p w14:paraId="7BD951C6" w14:textId="77777777" w:rsidR="00527825" w:rsidRDefault="00527825">
      <w:pPr>
        <w:pStyle w:val="Subsection"/>
        <w:rPr>
          <w:snapToGrid w:val="0"/>
        </w:rPr>
      </w:pPr>
      <w:r>
        <w:rPr>
          <w:snapToGrid w:val="0"/>
        </w:rPr>
        <w:tab/>
      </w:r>
      <w:r>
        <w:rPr>
          <w:snapToGrid w:val="0"/>
        </w:rPr>
        <w:tab/>
        <w:t>The Director may cancel a manager’s approval at the request of the manager.</w:t>
      </w:r>
    </w:p>
    <w:p w14:paraId="5B232246" w14:textId="77777777" w:rsidR="00527825" w:rsidRDefault="00527825">
      <w:pPr>
        <w:pStyle w:val="Footnotesection"/>
      </w:pPr>
      <w:r>
        <w:tab/>
        <w:t>[Section 102G inserted: No. 56 of 2010 s. 16.]</w:t>
      </w:r>
    </w:p>
    <w:p w14:paraId="6DE6AF51" w14:textId="77777777" w:rsidR="00527825" w:rsidRDefault="00527825">
      <w:pPr>
        <w:pStyle w:val="Heading4"/>
      </w:pPr>
      <w:bookmarkStart w:id="213" w:name="_Toc230348367"/>
      <w:bookmarkStart w:id="214" w:name="_Toc230349276"/>
      <w:r>
        <w:t>Subdivision 3 — General matters</w:t>
      </w:r>
      <w:bookmarkEnd w:id="213"/>
      <w:bookmarkEnd w:id="214"/>
    </w:p>
    <w:p w14:paraId="45E0B91A" w14:textId="77777777" w:rsidR="00527825" w:rsidRDefault="00527825">
      <w:pPr>
        <w:pStyle w:val="Footnoteheading"/>
      </w:pPr>
      <w:r>
        <w:tab/>
        <w:t>[Heading inserted: No. 56 of 2010 s. 17.]</w:t>
      </w:r>
    </w:p>
    <w:p w14:paraId="5929EBE4" w14:textId="01C61EF2" w:rsidR="00527825" w:rsidRDefault="00527825">
      <w:pPr>
        <w:pStyle w:val="Heading5"/>
        <w:rPr>
          <w:snapToGrid w:val="0"/>
        </w:rPr>
      </w:pPr>
      <w:bookmarkStart w:id="215" w:name="_Toc230349277"/>
      <w:r>
        <w:rPr>
          <w:rStyle w:val="CharSectno"/>
        </w:rPr>
        <w:t>102</w:t>
      </w:r>
      <w:r>
        <w:rPr>
          <w:snapToGrid w:val="0"/>
        </w:rPr>
        <w:t>.</w:t>
      </w:r>
      <w:r>
        <w:rPr>
          <w:snapToGrid w:val="0"/>
        </w:rPr>
        <w:tab/>
      </w:r>
      <w:r>
        <w:rPr>
          <w:bCs/>
        </w:rPr>
        <w:t>Unapproved management or control of incorporated licensee</w:t>
      </w:r>
      <w:bookmarkEnd w:id="215"/>
    </w:p>
    <w:p w14:paraId="384B74AD" w14:textId="77777777" w:rsidR="00527825" w:rsidRDefault="00527825">
      <w:pPr>
        <w:pStyle w:val="Subsection"/>
        <w:rPr>
          <w:snapToGrid w:val="0"/>
        </w:rPr>
      </w:pPr>
      <w:r>
        <w:rPr>
          <w:snapToGrid w:val="0"/>
        </w:rPr>
        <w:tab/>
        <w:t>(1)</w:t>
      </w:r>
      <w:r>
        <w:rPr>
          <w:snapToGrid w:val="0"/>
        </w:rPr>
        <w:tab/>
        <w:t>A person who, without the approval of the licensing authority — </w:t>
      </w:r>
    </w:p>
    <w:p w14:paraId="41C7EB70" w14:textId="77777777" w:rsidR="00527825" w:rsidRDefault="00527825">
      <w:pPr>
        <w:pStyle w:val="Indenta"/>
        <w:rPr>
          <w:snapToGrid w:val="0"/>
        </w:rPr>
      </w:pPr>
      <w:r>
        <w:rPr>
          <w:snapToGrid w:val="0"/>
        </w:rPr>
        <w:tab/>
        <w:t>(a)</w:t>
      </w:r>
      <w:r>
        <w:rPr>
          <w:snapToGrid w:val="0"/>
        </w:rPr>
        <w:tab/>
        <w:t>assumes a position of authority in a body corporate that holds a licence; or</w:t>
      </w:r>
    </w:p>
    <w:p w14:paraId="2D9FF251" w14:textId="77777777" w:rsidR="00527825" w:rsidRDefault="00527825">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14:paraId="6C1FE3F7" w14:textId="77777777" w:rsidR="00527825" w:rsidRDefault="00527825">
      <w:pPr>
        <w:pStyle w:val="Subsection"/>
        <w:keepLines/>
        <w:rPr>
          <w:snapToGrid w:val="0"/>
        </w:rPr>
      </w:pPr>
      <w:r>
        <w:rPr>
          <w:snapToGrid w:val="0"/>
        </w:rPr>
        <w:tab/>
      </w:r>
      <w:r>
        <w:rPr>
          <w:snapToGrid w:val="0"/>
        </w:rPr>
        <w:tab/>
        <w:t>commits an offence.</w:t>
      </w:r>
    </w:p>
    <w:p w14:paraId="1E797311" w14:textId="6D15635A" w:rsidR="00527825" w:rsidRDefault="00527825">
      <w:pPr>
        <w:pStyle w:val="Penstart"/>
        <w:keepLines/>
        <w:rPr>
          <w:snapToGrid w:val="0"/>
        </w:rPr>
      </w:pPr>
      <w:r>
        <w:rPr>
          <w:snapToGrid w:val="0"/>
        </w:rPr>
        <w:tab/>
      </w:r>
      <w:r>
        <w:t>Penalty for this subsection: a fine of $15 000</w:t>
      </w:r>
      <w:r>
        <w:rPr>
          <w:snapToGrid w:val="0"/>
        </w:rPr>
        <w:t>.</w:t>
      </w:r>
    </w:p>
    <w:p w14:paraId="3440223A" w14:textId="77777777" w:rsidR="00527825" w:rsidRDefault="00527825">
      <w:pPr>
        <w:pStyle w:val="Subsection"/>
        <w:rPr>
          <w:snapToGrid w:val="0"/>
        </w:rPr>
      </w:pPr>
      <w:r>
        <w:rPr>
          <w:snapToGrid w:val="0"/>
        </w:rPr>
        <w:tab/>
        <w:t>(2)</w:t>
      </w:r>
      <w:r>
        <w:rPr>
          <w:snapToGrid w:val="0"/>
        </w:rPr>
        <w:tab/>
        <w:t>Subsection (1) does not apply to or in relation to an occasional licence.</w:t>
      </w:r>
    </w:p>
    <w:p w14:paraId="1B6DD6C0" w14:textId="77777777" w:rsidR="00527825" w:rsidRDefault="00527825">
      <w:pPr>
        <w:pStyle w:val="Subsection"/>
      </w:pPr>
      <w:r>
        <w:tab/>
        <w:t>(3)</w:t>
      </w:r>
      <w:r>
        <w:tab/>
        <w:t xml:space="preserve">Subsection (1)(b) does not apply to a person who is a shareholder in a proprietary company that holds a licence if — </w:t>
      </w:r>
    </w:p>
    <w:p w14:paraId="5FD448C2" w14:textId="77777777" w:rsidR="00527825" w:rsidRDefault="00527825">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14:paraId="6DF81F7A" w14:textId="77777777" w:rsidR="00527825" w:rsidRDefault="00527825">
      <w:pPr>
        <w:pStyle w:val="Indenta"/>
      </w:pPr>
      <w:r>
        <w:tab/>
        <w:t>(b)</w:t>
      </w:r>
      <w:r>
        <w:tab/>
        <w:t>the person gives the licensing authority written notice of the change in the person’s shareholding within 14 days after the change occurs.</w:t>
      </w:r>
    </w:p>
    <w:p w14:paraId="62DC85D4" w14:textId="325FEFA2" w:rsidR="00527825" w:rsidRDefault="00527825">
      <w:pPr>
        <w:pStyle w:val="Subsection"/>
      </w:pPr>
      <w:r>
        <w:lastRenderedPageBreak/>
        <w:tab/>
        <w:t>(4)</w:t>
      </w:r>
      <w:r>
        <w:tab/>
        <w:t>If a person is convicted of an offence under subsection (1) in relation to a body corporate (including a proprietary company) that holds a licence, the body corporate is taken to have also committed an offence and is liable to the penalty provided for in that subsection.</w:t>
      </w:r>
    </w:p>
    <w:p w14:paraId="4106EF41" w14:textId="617F4997" w:rsidR="00527825" w:rsidRDefault="00527825">
      <w:pPr>
        <w:pStyle w:val="Footnotesection"/>
      </w:pPr>
      <w:r>
        <w:tab/>
        <w:t>[Section 102 amended: No. 73 of 2006 s. 70 and 110; No. 56 of 2010 s. 69; No. 20 of 2025 s. 40 and 67.]</w:t>
      </w:r>
    </w:p>
    <w:p w14:paraId="42157744" w14:textId="77777777" w:rsidR="00527825" w:rsidRDefault="00527825">
      <w:pPr>
        <w:pStyle w:val="Heading5"/>
        <w:spacing w:before="240"/>
        <w:rPr>
          <w:snapToGrid w:val="0"/>
        </w:rPr>
      </w:pPr>
      <w:bookmarkStart w:id="216" w:name="_Toc230349278"/>
      <w:r>
        <w:rPr>
          <w:rStyle w:val="CharSectno"/>
        </w:rPr>
        <w:t>103</w:t>
      </w:r>
      <w:r>
        <w:rPr>
          <w:snapToGrid w:val="0"/>
        </w:rPr>
        <w:t>.</w:t>
      </w:r>
      <w:r>
        <w:rPr>
          <w:snapToGrid w:val="0"/>
        </w:rPr>
        <w:tab/>
        <w:t>Owners of licensed premises to notify Director of certain matters</w:t>
      </w:r>
      <w:bookmarkEnd w:id="216"/>
    </w:p>
    <w:p w14:paraId="4C8D3FB3" w14:textId="77777777" w:rsidR="00527825" w:rsidRDefault="00527825">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14:paraId="61D18141" w14:textId="0309C5F3" w:rsidR="00527825" w:rsidRDefault="00527825">
      <w:pPr>
        <w:pStyle w:val="Subsection"/>
        <w:rPr>
          <w:snapToGrid w:val="0"/>
        </w:rPr>
      </w:pPr>
      <w:r>
        <w:rPr>
          <w:snapToGrid w:val="0"/>
        </w:rPr>
        <w:tab/>
        <w:t>(2)</w:t>
      </w:r>
      <w:r>
        <w:rPr>
          <w:snapToGrid w:val="0"/>
        </w:rPr>
        <w:tab/>
        <w:t xml:space="preserve">An owner of licensed premises who changes from the address notified to the Director shall, within 7 days of the change, give notice </w:t>
      </w:r>
      <w:r>
        <w:t>in writing</w:t>
      </w:r>
      <w:r>
        <w:rPr>
          <w:snapToGrid w:val="0"/>
        </w:rPr>
        <w:t xml:space="preserve"> of the change to the Director.</w:t>
      </w:r>
    </w:p>
    <w:p w14:paraId="3D58828A" w14:textId="77777777" w:rsidR="00527825" w:rsidRDefault="00527825">
      <w:pPr>
        <w:pStyle w:val="Subsection"/>
        <w:keepNext/>
        <w:rPr>
          <w:snapToGrid w:val="0"/>
        </w:rPr>
      </w:pPr>
      <w:r>
        <w:rPr>
          <w:snapToGrid w:val="0"/>
        </w:rPr>
        <w:tab/>
        <w:t>(3)</w:t>
      </w:r>
      <w:r>
        <w:rPr>
          <w:snapToGrid w:val="0"/>
        </w:rPr>
        <w:tab/>
        <w:t>A person who contravenes subsection (1) or (2) commits an offence.</w:t>
      </w:r>
    </w:p>
    <w:p w14:paraId="0794BF81" w14:textId="7E1E52E5" w:rsidR="00527825" w:rsidRDefault="00527825">
      <w:pPr>
        <w:pStyle w:val="Penstart"/>
        <w:keepNext/>
        <w:rPr>
          <w:snapToGrid w:val="0"/>
        </w:rPr>
      </w:pPr>
      <w:r>
        <w:rPr>
          <w:snapToGrid w:val="0"/>
        </w:rPr>
        <w:tab/>
      </w:r>
      <w:r>
        <w:t>Penalty for this subsection: a fine of $5 000</w:t>
      </w:r>
      <w:r>
        <w:rPr>
          <w:snapToGrid w:val="0"/>
        </w:rPr>
        <w:t>.</w:t>
      </w:r>
    </w:p>
    <w:p w14:paraId="70836365" w14:textId="77777777" w:rsidR="00527825" w:rsidRDefault="00527825">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14:paraId="7B8907FC" w14:textId="40C6C269" w:rsidR="00527825" w:rsidRDefault="00527825">
      <w:pPr>
        <w:pStyle w:val="Footnotesection"/>
      </w:pPr>
      <w:r>
        <w:tab/>
        <w:t>[Section 103 amended: No. 56 of 2010 s. 69; No. 20 of 2025 s. 15 and 40.]</w:t>
      </w:r>
    </w:p>
    <w:p w14:paraId="530436C5" w14:textId="77777777" w:rsidR="00527825" w:rsidRDefault="00527825">
      <w:pPr>
        <w:pStyle w:val="Heading3"/>
        <w:keepLines/>
        <w:spacing w:before="180"/>
      </w:pPr>
      <w:bookmarkStart w:id="217" w:name="_Toc230348370"/>
      <w:bookmarkStart w:id="218" w:name="_Toc230349279"/>
      <w:r>
        <w:rPr>
          <w:rStyle w:val="CharDivNo"/>
        </w:rPr>
        <w:lastRenderedPageBreak/>
        <w:t>Division 3A</w:t>
      </w:r>
      <w:r>
        <w:t> — </w:t>
      </w:r>
      <w:r>
        <w:rPr>
          <w:rStyle w:val="CharDivText"/>
        </w:rPr>
        <w:t>Responsible practices in selling, supplying and serving liquor</w:t>
      </w:r>
      <w:bookmarkEnd w:id="217"/>
      <w:bookmarkEnd w:id="218"/>
    </w:p>
    <w:p w14:paraId="63B616E1" w14:textId="77777777" w:rsidR="00527825" w:rsidRDefault="00527825">
      <w:pPr>
        <w:pStyle w:val="Footnoteheading"/>
        <w:keepNext/>
        <w:keepLines/>
      </w:pPr>
      <w:r>
        <w:tab/>
        <w:t>[Heading inserted: No. 73 of 2006 s. 71.]</w:t>
      </w:r>
    </w:p>
    <w:p w14:paraId="5B98A47B" w14:textId="77777777" w:rsidR="00527825" w:rsidRDefault="00527825">
      <w:pPr>
        <w:pStyle w:val="Heading5"/>
        <w:spacing w:before="180"/>
      </w:pPr>
      <w:bookmarkStart w:id="219" w:name="_Toc230349280"/>
      <w:r>
        <w:rPr>
          <w:rStyle w:val="CharSectno"/>
        </w:rPr>
        <w:t>103AA</w:t>
      </w:r>
      <w:r>
        <w:t>.</w:t>
      </w:r>
      <w:r>
        <w:tab/>
        <w:t>Register of responsible practices’ training</w:t>
      </w:r>
      <w:bookmarkEnd w:id="219"/>
    </w:p>
    <w:p w14:paraId="09EAEE5C" w14:textId="77777777" w:rsidR="00527825" w:rsidRDefault="00527825">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14:paraId="14C6F393" w14:textId="77777777" w:rsidR="00527825" w:rsidRDefault="00527825">
      <w:pPr>
        <w:pStyle w:val="Subsection"/>
        <w:spacing w:before="120"/>
      </w:pPr>
      <w:r>
        <w:tab/>
        <w:t>(2)</w:t>
      </w:r>
      <w:r>
        <w:tab/>
        <w:t xml:space="preserve">A record referred to in subsection (1) must be maintained on the Register — </w:t>
      </w:r>
    </w:p>
    <w:p w14:paraId="2F7B1210" w14:textId="77777777" w:rsidR="00527825" w:rsidRDefault="00527825">
      <w:pPr>
        <w:pStyle w:val="Indenta"/>
      </w:pPr>
      <w:r>
        <w:tab/>
        <w:t>(a)</w:t>
      </w:r>
      <w:r>
        <w:tab/>
        <w:t>for a period of 4 years; or</w:t>
      </w:r>
    </w:p>
    <w:p w14:paraId="1F70CA7A" w14:textId="77777777" w:rsidR="00527825" w:rsidRDefault="00527825">
      <w:pPr>
        <w:pStyle w:val="Indenta"/>
      </w:pPr>
      <w:r>
        <w:tab/>
        <w:t>(b)</w:t>
      </w:r>
      <w:r>
        <w:tab/>
        <w:t>for the duration of the employment or engagement of a person by the licensee described in section 103A(1)(a).</w:t>
      </w:r>
    </w:p>
    <w:p w14:paraId="45147BEB" w14:textId="77777777" w:rsidR="00527825" w:rsidRDefault="00527825">
      <w:pPr>
        <w:pStyle w:val="Subsection"/>
        <w:spacing w:before="120"/>
      </w:pPr>
      <w:r>
        <w:tab/>
        <w:t>(3)</w:t>
      </w:r>
      <w:r>
        <w:tab/>
        <w:t>The Register may be kept in any way the licensee considers appropriate, including by electronic means.</w:t>
      </w:r>
    </w:p>
    <w:p w14:paraId="3DE2B8CB" w14:textId="77777777" w:rsidR="00527825" w:rsidRDefault="00527825">
      <w:pPr>
        <w:pStyle w:val="Subsection"/>
        <w:spacing w:before="120"/>
      </w:pPr>
      <w:r>
        <w:tab/>
        <w:t>(4)</w:t>
      </w:r>
      <w:r>
        <w:tab/>
        <w:t xml:space="preserve">The licensee, or an employee of the licensee, must, at the request of an authorised officer, allow an authorised officer to — </w:t>
      </w:r>
    </w:p>
    <w:p w14:paraId="3DD81618" w14:textId="77777777" w:rsidR="00527825" w:rsidRDefault="00527825">
      <w:pPr>
        <w:pStyle w:val="Indenta"/>
      </w:pPr>
      <w:r>
        <w:tab/>
        <w:t>(a)</w:t>
      </w:r>
      <w:r>
        <w:tab/>
        <w:t>inspect the Register; and</w:t>
      </w:r>
    </w:p>
    <w:p w14:paraId="25D46219" w14:textId="77777777" w:rsidR="00527825" w:rsidRDefault="00527825">
      <w:pPr>
        <w:pStyle w:val="Indenta"/>
      </w:pPr>
      <w:r>
        <w:tab/>
        <w:t>(b)</w:t>
      </w:r>
      <w:r>
        <w:tab/>
        <w:t>to take copies of, or extracts from, any part of it.</w:t>
      </w:r>
    </w:p>
    <w:p w14:paraId="5FC42894" w14:textId="77777777" w:rsidR="00527825" w:rsidRDefault="00527825">
      <w:pPr>
        <w:pStyle w:val="Footnoteheading"/>
        <w:keepLines/>
      </w:pPr>
      <w:r>
        <w:tab/>
        <w:t>[Section 103AA inserted: No. 35 of 2015 s. 15.]</w:t>
      </w:r>
    </w:p>
    <w:p w14:paraId="0355AB42" w14:textId="77777777" w:rsidR="00527825" w:rsidRDefault="00527825">
      <w:pPr>
        <w:pStyle w:val="Heading5"/>
        <w:spacing w:before="180"/>
      </w:pPr>
      <w:bookmarkStart w:id="220" w:name="_Toc230349281"/>
      <w:r>
        <w:rPr>
          <w:rStyle w:val="CharSectno"/>
        </w:rPr>
        <w:t>103A</w:t>
      </w:r>
      <w:r>
        <w:t>.</w:t>
      </w:r>
      <w:r>
        <w:tab/>
        <w:t>Regulations about training people in responsible practices</w:t>
      </w:r>
      <w:bookmarkEnd w:id="220"/>
    </w:p>
    <w:p w14:paraId="0897AF43" w14:textId="77777777" w:rsidR="00527825" w:rsidRDefault="00527825">
      <w:pPr>
        <w:pStyle w:val="Subsection"/>
        <w:keepNext/>
        <w:spacing w:before="120"/>
        <w:rPr>
          <w:snapToGrid w:val="0"/>
        </w:rPr>
      </w:pPr>
      <w:r>
        <w:rPr>
          <w:snapToGrid w:val="0"/>
        </w:rPr>
        <w:tab/>
        <w:t>(1)</w:t>
      </w:r>
      <w:r>
        <w:rPr>
          <w:snapToGrid w:val="0"/>
        </w:rPr>
        <w:tab/>
        <w:t xml:space="preserve">The regulations may — </w:t>
      </w:r>
    </w:p>
    <w:p w14:paraId="3E2B5E3A" w14:textId="77777777" w:rsidR="00527825" w:rsidRDefault="00527825">
      <w:pPr>
        <w:pStyle w:val="Indenta"/>
        <w:keepNext/>
      </w:pPr>
      <w:r>
        <w:tab/>
        <w:t>(a)</w:t>
      </w:r>
      <w:r>
        <w:tab/>
        <w:t xml:space="preserve">require persons, or persons of a specified class, who are — </w:t>
      </w:r>
    </w:p>
    <w:p w14:paraId="20CABC73" w14:textId="77777777" w:rsidR="00527825" w:rsidRDefault="00527825">
      <w:pPr>
        <w:pStyle w:val="Indenti"/>
      </w:pPr>
      <w:r>
        <w:tab/>
        <w:t>(i)</w:t>
      </w:r>
      <w:r>
        <w:tab/>
        <w:t>employed or engaged in the sale, supply or service of liquor on or from licensed premises; or</w:t>
      </w:r>
    </w:p>
    <w:p w14:paraId="1CAC5867" w14:textId="77777777" w:rsidR="00527825" w:rsidRDefault="00527825">
      <w:pPr>
        <w:pStyle w:val="Indenti"/>
      </w:pPr>
      <w:r>
        <w:tab/>
        <w:t>(ii)</w:t>
      </w:r>
      <w:r>
        <w:tab/>
        <w:t>employed or engaged in the performance of other prescribed functions at licensed premises,</w:t>
      </w:r>
    </w:p>
    <w:p w14:paraId="1AC82BFB" w14:textId="77777777" w:rsidR="00527825" w:rsidRDefault="00527825">
      <w:pPr>
        <w:pStyle w:val="Indenta"/>
      </w:pPr>
      <w:r>
        <w:tab/>
      </w:r>
      <w:r>
        <w:tab/>
        <w:t xml:space="preserve">to complete successfully within a specified period a course of training or an assessment, approved by the </w:t>
      </w:r>
      <w:r>
        <w:lastRenderedPageBreak/>
        <w:t>Director, in responsible practices in the sale, supply and service of liquor; and</w:t>
      </w:r>
    </w:p>
    <w:p w14:paraId="0C4BF761" w14:textId="77777777" w:rsidR="00527825" w:rsidRDefault="00527825">
      <w:pPr>
        <w:pStyle w:val="Indenta"/>
      </w:pPr>
      <w:r>
        <w:tab/>
        <w:t>(b)</w:t>
      </w:r>
      <w:r>
        <w:tab/>
        <w:t>for the purposes of paragraph (a) prescribe details in respect of that course of training or assessment and the persons employed or engaged as described in paragraph (a) who have successfully completed it; and</w:t>
      </w:r>
    </w:p>
    <w:p w14:paraId="595E0ABF" w14:textId="77777777" w:rsidR="00527825" w:rsidRDefault="00527825">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14:paraId="07CF184F" w14:textId="77777777" w:rsidR="00527825" w:rsidRDefault="00527825">
      <w:pPr>
        <w:pStyle w:val="Subsection"/>
        <w:rPr>
          <w:snapToGrid w:val="0"/>
        </w:rPr>
      </w:pPr>
      <w:r>
        <w:rPr>
          <w:snapToGrid w:val="0"/>
        </w:rPr>
        <w:tab/>
        <w:t>(2)</w:t>
      </w:r>
      <w:r>
        <w:rPr>
          <w:snapToGrid w:val="0"/>
        </w:rPr>
        <w:tab/>
        <w:t xml:space="preserve">Without limiting subsection (1), regulations made for the purposes of that subsection — </w:t>
      </w:r>
    </w:p>
    <w:p w14:paraId="2EE436CA" w14:textId="77777777" w:rsidR="00527825" w:rsidRDefault="00527825">
      <w:pPr>
        <w:pStyle w:val="Indenta"/>
      </w:pPr>
      <w:r>
        <w:tab/>
        <w:t>(a)</w:t>
      </w:r>
      <w:r>
        <w:tab/>
        <w:t>may operate by reference to persons employed or engaged for the purposes of a specified class of licence; and</w:t>
      </w:r>
    </w:p>
    <w:p w14:paraId="04169DAE" w14:textId="77777777" w:rsidR="00527825" w:rsidRDefault="00527825">
      <w:pPr>
        <w:pStyle w:val="Indenta"/>
      </w:pPr>
      <w:r>
        <w:tab/>
        <w:t>(b)</w:t>
      </w:r>
      <w:r>
        <w:tab/>
        <w:t>may authorise the Director to approve exemptions from those regulations.</w:t>
      </w:r>
    </w:p>
    <w:p w14:paraId="72ABDBD3" w14:textId="77777777" w:rsidR="00527825" w:rsidRDefault="00527825">
      <w:pPr>
        <w:pStyle w:val="Subsection"/>
        <w:keepNext/>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14:paraId="461D0FA9" w14:textId="77777777" w:rsidR="00527825" w:rsidRDefault="00527825">
      <w:pPr>
        <w:pStyle w:val="Footnotesection"/>
      </w:pPr>
      <w:r>
        <w:tab/>
        <w:t>[Section 103A inserted: No. 73 of 2006 s. 71; amended: No. 56 of 2010 s. 25 and 50; No. 35 of 2015 s. 16.]</w:t>
      </w:r>
    </w:p>
    <w:p w14:paraId="63EE9059" w14:textId="77777777" w:rsidR="00527825" w:rsidRDefault="00527825">
      <w:pPr>
        <w:pStyle w:val="Heading3"/>
        <w:spacing w:before="180"/>
        <w:rPr>
          <w:snapToGrid w:val="0"/>
        </w:rPr>
      </w:pPr>
      <w:bookmarkStart w:id="221" w:name="_Toc230348373"/>
      <w:bookmarkStart w:id="222" w:name="_Toc230349282"/>
      <w:r>
        <w:rPr>
          <w:rStyle w:val="CharDivNo"/>
        </w:rPr>
        <w:t>Division 4</w:t>
      </w:r>
      <w:r>
        <w:rPr>
          <w:snapToGrid w:val="0"/>
        </w:rPr>
        <w:t> — </w:t>
      </w:r>
      <w:r>
        <w:rPr>
          <w:rStyle w:val="CharDivText"/>
        </w:rPr>
        <w:t>Profit sharing</w:t>
      </w:r>
      <w:bookmarkEnd w:id="221"/>
      <w:bookmarkEnd w:id="222"/>
      <w:r>
        <w:rPr>
          <w:rStyle w:val="CharDivText"/>
        </w:rPr>
        <w:t xml:space="preserve"> </w:t>
      </w:r>
    </w:p>
    <w:p w14:paraId="52248AE3" w14:textId="2FDCEBD4" w:rsidR="00527825" w:rsidRDefault="00527825">
      <w:pPr>
        <w:pStyle w:val="Heading5"/>
        <w:spacing w:before="180"/>
        <w:rPr>
          <w:snapToGrid w:val="0"/>
        </w:rPr>
      </w:pPr>
      <w:bookmarkStart w:id="223" w:name="_Toc230349283"/>
      <w:r>
        <w:rPr>
          <w:rStyle w:val="CharSectno"/>
        </w:rPr>
        <w:t>104</w:t>
      </w:r>
      <w:r>
        <w:rPr>
          <w:snapToGrid w:val="0"/>
        </w:rPr>
        <w:t>.</w:t>
      </w:r>
      <w:r>
        <w:rPr>
          <w:snapToGrid w:val="0"/>
        </w:rPr>
        <w:tab/>
      </w:r>
      <w:r>
        <w:t>Profit sharing prohibited without approval</w:t>
      </w:r>
      <w:bookmarkEnd w:id="223"/>
    </w:p>
    <w:p w14:paraId="5EF0F729" w14:textId="77777777" w:rsidR="00527825" w:rsidRDefault="00527825">
      <w:pPr>
        <w:pStyle w:val="Subsection"/>
        <w:rPr>
          <w:snapToGrid w:val="0"/>
        </w:rPr>
      </w:pPr>
      <w:r>
        <w:rPr>
          <w:snapToGrid w:val="0"/>
        </w:rPr>
        <w:tab/>
        <w:t>(1)</w:t>
      </w:r>
      <w:r>
        <w:rPr>
          <w:snapToGrid w:val="0"/>
        </w:rPr>
        <w:tab/>
        <w:t>Subject to this Act, if a licensee — </w:t>
      </w:r>
    </w:p>
    <w:p w14:paraId="5D46D1C9" w14:textId="77777777" w:rsidR="00527825" w:rsidRDefault="00527825">
      <w:pPr>
        <w:pStyle w:val="Indenta"/>
        <w:rPr>
          <w:snapToGrid w:val="0"/>
        </w:rPr>
      </w:pPr>
      <w:r>
        <w:rPr>
          <w:snapToGrid w:val="0"/>
        </w:rPr>
        <w:tab/>
        <w:t>(a)</w:t>
      </w:r>
      <w:r>
        <w:rPr>
          <w:snapToGrid w:val="0"/>
        </w:rPr>
        <w:tab/>
        <w:t>enters into partnership with another person in relation to the business carried on under the licence; or</w:t>
      </w:r>
    </w:p>
    <w:p w14:paraId="00EAE976" w14:textId="77777777" w:rsidR="00527825" w:rsidRDefault="00527825">
      <w:pPr>
        <w:pStyle w:val="Indenta"/>
        <w:rPr>
          <w:snapToGrid w:val="0"/>
        </w:rPr>
      </w:pPr>
      <w:r>
        <w:rPr>
          <w:snapToGrid w:val="0"/>
        </w:rPr>
        <w:lastRenderedPageBreak/>
        <w:tab/>
        <w:t>(b)</w:t>
      </w:r>
      <w:r>
        <w:rPr>
          <w:snapToGrid w:val="0"/>
        </w:rPr>
        <w:tab/>
        <w:t>enters into any agreement or arrangement under which another person may participate in the proceeds of the business carried on under the licence; or</w:t>
      </w:r>
    </w:p>
    <w:p w14:paraId="4F0AF463" w14:textId="77777777" w:rsidR="00527825" w:rsidRDefault="00527825">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14:paraId="724E4D5C" w14:textId="77777777" w:rsidR="00527825" w:rsidRDefault="00527825">
      <w:pPr>
        <w:pStyle w:val="Subsection"/>
        <w:rPr>
          <w:snapToGrid w:val="0"/>
        </w:rPr>
      </w:pPr>
      <w:r>
        <w:rPr>
          <w:snapToGrid w:val="0"/>
        </w:rPr>
        <w:tab/>
      </w:r>
      <w:r>
        <w:rPr>
          <w:snapToGrid w:val="0"/>
        </w:rPr>
        <w:tab/>
        <w:t>the licensee and that other person each commit an offence.</w:t>
      </w:r>
    </w:p>
    <w:p w14:paraId="40FAAE18" w14:textId="039D6ABB" w:rsidR="00527825" w:rsidRDefault="00527825">
      <w:pPr>
        <w:pStyle w:val="Penstart"/>
        <w:rPr>
          <w:snapToGrid w:val="0"/>
        </w:rPr>
      </w:pPr>
      <w:r>
        <w:rPr>
          <w:snapToGrid w:val="0"/>
        </w:rPr>
        <w:tab/>
      </w:r>
      <w:r>
        <w:t>Penalty for this subsection: a fine of $15 000</w:t>
      </w:r>
      <w:r>
        <w:rPr>
          <w:snapToGrid w:val="0"/>
        </w:rPr>
        <w:t>.</w:t>
      </w:r>
    </w:p>
    <w:p w14:paraId="6BF5A94E" w14:textId="77777777" w:rsidR="00527825" w:rsidRDefault="00527825">
      <w:pPr>
        <w:pStyle w:val="Subsection"/>
        <w:keepNext/>
        <w:rPr>
          <w:snapToGrid w:val="0"/>
        </w:rPr>
      </w:pPr>
      <w:r>
        <w:rPr>
          <w:snapToGrid w:val="0"/>
        </w:rPr>
        <w:tab/>
        <w:t>(2)</w:t>
      </w:r>
      <w:r>
        <w:rPr>
          <w:snapToGrid w:val="0"/>
        </w:rPr>
        <w:tab/>
        <w:t>Subsection (1) does not apply to or in relation to any agreement or arrangement in respect to — </w:t>
      </w:r>
    </w:p>
    <w:p w14:paraId="4A6D0654" w14:textId="77777777" w:rsidR="00527825" w:rsidRDefault="00527825">
      <w:pPr>
        <w:pStyle w:val="Indenta"/>
        <w:rPr>
          <w:snapToGrid w:val="0"/>
        </w:rPr>
      </w:pPr>
      <w:r>
        <w:rPr>
          <w:snapToGrid w:val="0"/>
        </w:rPr>
        <w:tab/>
        <w:t>(a)</w:t>
      </w:r>
      <w:r>
        <w:rPr>
          <w:snapToGrid w:val="0"/>
        </w:rPr>
        <w:tab/>
        <w:t>an occasional licence, where it is authorised under section 59(3); or</w:t>
      </w:r>
    </w:p>
    <w:p w14:paraId="53989B0F" w14:textId="77777777" w:rsidR="00527825" w:rsidRDefault="00527825">
      <w:pPr>
        <w:pStyle w:val="Indenta"/>
        <w:rPr>
          <w:snapToGrid w:val="0"/>
        </w:rPr>
      </w:pPr>
      <w:r>
        <w:rPr>
          <w:snapToGrid w:val="0"/>
        </w:rPr>
        <w:tab/>
        <w:t>(b)</w:t>
      </w:r>
      <w:r>
        <w:rPr>
          <w:snapToGrid w:val="0"/>
        </w:rPr>
        <w:tab/>
        <w:t>an extended trading permit, where it is approved under section 60(8); or</w:t>
      </w:r>
    </w:p>
    <w:p w14:paraId="2081606C" w14:textId="77777777" w:rsidR="00527825" w:rsidRDefault="00527825">
      <w:pPr>
        <w:pStyle w:val="Indenta"/>
      </w:pPr>
      <w:r>
        <w:tab/>
        <w:t>(ba)</w:t>
      </w:r>
      <w:r>
        <w:tab/>
        <w:t>the provision of entertainment solely for juveniles on licensed premises or a part of licensed premises, where it is approved under section 126B(5); or</w:t>
      </w:r>
    </w:p>
    <w:p w14:paraId="1E5CDE23" w14:textId="77777777" w:rsidR="00527825" w:rsidRDefault="00527825">
      <w:pPr>
        <w:pStyle w:val="Indenta"/>
        <w:rPr>
          <w:snapToGrid w:val="0"/>
        </w:rPr>
      </w:pPr>
      <w:r>
        <w:rPr>
          <w:snapToGrid w:val="0"/>
        </w:rPr>
        <w:tab/>
        <w:t>(c)</w:t>
      </w:r>
      <w:r>
        <w:rPr>
          <w:snapToGrid w:val="0"/>
        </w:rPr>
        <w:tab/>
        <w:t>the disbursement of profits or proceeds to a person in a position of authority in a body corporate that holds a licence,</w:t>
      </w:r>
    </w:p>
    <w:p w14:paraId="6BC2A274" w14:textId="77777777" w:rsidR="00527825" w:rsidRDefault="00527825">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14:paraId="24DF2FC2" w14:textId="77777777" w:rsidR="00527825" w:rsidRDefault="00527825">
      <w:pPr>
        <w:pStyle w:val="Subsection"/>
        <w:rPr>
          <w:snapToGrid w:val="0"/>
        </w:rPr>
      </w:pPr>
      <w:r>
        <w:rPr>
          <w:snapToGrid w:val="0"/>
        </w:rPr>
        <w:tab/>
        <w:t>(3)</w:t>
      </w:r>
      <w:r>
        <w:rPr>
          <w:snapToGrid w:val="0"/>
        </w:rPr>
        <w:tab/>
        <w:t>The Director may — </w:t>
      </w:r>
    </w:p>
    <w:p w14:paraId="2137E372" w14:textId="77777777" w:rsidR="00527825" w:rsidRDefault="00527825">
      <w:pPr>
        <w:pStyle w:val="Indenta"/>
        <w:rPr>
          <w:snapToGrid w:val="0"/>
        </w:rPr>
      </w:pPr>
      <w:r>
        <w:rPr>
          <w:snapToGrid w:val="0"/>
        </w:rPr>
        <w:tab/>
        <w:t>(a)</w:t>
      </w:r>
      <w:r>
        <w:rPr>
          <w:snapToGrid w:val="0"/>
        </w:rPr>
        <w:tab/>
        <w:t>on application by an interested person, approve an agreement or arrangement; or</w:t>
      </w:r>
    </w:p>
    <w:p w14:paraId="781D4834" w14:textId="77777777" w:rsidR="00527825" w:rsidRDefault="00527825">
      <w:pPr>
        <w:pStyle w:val="Indenta"/>
        <w:rPr>
          <w:snapToGrid w:val="0"/>
        </w:rPr>
      </w:pPr>
      <w:r>
        <w:rPr>
          <w:snapToGrid w:val="0"/>
        </w:rPr>
        <w:tab/>
        <w:t>(b)</w:t>
      </w:r>
      <w:r>
        <w:rPr>
          <w:snapToGrid w:val="0"/>
        </w:rPr>
        <w:tab/>
        <w:t xml:space="preserve">on application by the holder of a producer’s licence or wholesaler’s licence, approve an agreement or arrangement between that holder and a person who is to act as an unlicensed agent, where the Director is satisfied that the agent is a fit and proper person to so </w:t>
      </w:r>
      <w:r>
        <w:rPr>
          <w:snapToGrid w:val="0"/>
        </w:rPr>
        <w:lastRenderedPageBreak/>
        <w:t>act, under which the agent is to be remunerated by reference to the quantity of liquor sold by the agent.</w:t>
      </w:r>
    </w:p>
    <w:p w14:paraId="1667F126" w14:textId="77777777" w:rsidR="00527825" w:rsidRDefault="00527825">
      <w:pPr>
        <w:pStyle w:val="Subsection"/>
        <w:keepNext/>
      </w:pPr>
      <w:r>
        <w:tab/>
        <w:t>(3a)</w:t>
      </w:r>
      <w:r>
        <w:tab/>
        <w:t xml:space="preserve">An agreement or arrangement approved under subsection (3) is of no effect to the extent that it purports — </w:t>
      </w:r>
    </w:p>
    <w:p w14:paraId="2C9AF4D4" w14:textId="77777777" w:rsidR="00527825" w:rsidRDefault="00527825">
      <w:pPr>
        <w:pStyle w:val="Indenta"/>
      </w:pPr>
      <w:r>
        <w:tab/>
        <w:t>(a)</w:t>
      </w:r>
      <w:r>
        <w:tab/>
        <w:t>to authorise a person other than the licensee to conduct the business carried on under the licence; or</w:t>
      </w:r>
    </w:p>
    <w:p w14:paraId="4FAF416E" w14:textId="77777777" w:rsidR="00527825" w:rsidRDefault="00527825">
      <w:pPr>
        <w:pStyle w:val="Indenta"/>
      </w:pPr>
      <w:r>
        <w:tab/>
        <w:t>(b)</w:t>
      </w:r>
      <w:r>
        <w:tab/>
        <w:t>to exclude, modify or restrict any requirement, responsibility or duty imposed on the licensee by or under this Act.</w:t>
      </w:r>
    </w:p>
    <w:p w14:paraId="116DFFB1" w14:textId="77777777" w:rsidR="00527825" w:rsidRDefault="00527825">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14:paraId="43F6DDE7" w14:textId="3E74B9FE" w:rsidR="00527825" w:rsidRDefault="00527825">
      <w:pPr>
        <w:pStyle w:val="Footnotesection"/>
      </w:pPr>
      <w:r>
        <w:tab/>
        <w:t xml:space="preserve">[Section 104 amended: No. 12 of 1998 s. 73; No. 73 of 2006 s. 72, 92(2) and 110; No. 56 of 2010 s. 69; No. 20 of 2025 s. 40.] </w:t>
      </w:r>
    </w:p>
    <w:p w14:paraId="70ABAE06" w14:textId="77777777" w:rsidR="00527825" w:rsidRDefault="00527825">
      <w:pPr>
        <w:pStyle w:val="Heading3"/>
        <w:rPr>
          <w:snapToGrid w:val="0"/>
        </w:rPr>
      </w:pPr>
      <w:bookmarkStart w:id="224" w:name="_Toc230348375"/>
      <w:bookmarkStart w:id="225" w:name="_Toc230349284"/>
      <w:r>
        <w:rPr>
          <w:rStyle w:val="CharDivNo"/>
        </w:rPr>
        <w:t>Division 5</w:t>
      </w:r>
      <w:r>
        <w:rPr>
          <w:snapToGrid w:val="0"/>
        </w:rPr>
        <w:t> — </w:t>
      </w:r>
      <w:r>
        <w:rPr>
          <w:rStyle w:val="CharDivText"/>
        </w:rPr>
        <w:t>Lodgers</w:t>
      </w:r>
      <w:bookmarkEnd w:id="224"/>
      <w:bookmarkEnd w:id="225"/>
      <w:r>
        <w:rPr>
          <w:rStyle w:val="CharDivText"/>
        </w:rPr>
        <w:t xml:space="preserve"> </w:t>
      </w:r>
    </w:p>
    <w:p w14:paraId="0540047C" w14:textId="56F11659" w:rsidR="00527825" w:rsidRDefault="00527825">
      <w:pPr>
        <w:pStyle w:val="Heading5"/>
        <w:rPr>
          <w:snapToGrid w:val="0"/>
        </w:rPr>
      </w:pPr>
      <w:bookmarkStart w:id="226" w:name="_Toc230349285"/>
      <w:r>
        <w:rPr>
          <w:rStyle w:val="CharSectno"/>
        </w:rPr>
        <w:t>105</w:t>
      </w:r>
      <w:r>
        <w:rPr>
          <w:snapToGrid w:val="0"/>
        </w:rPr>
        <w:t>.</w:t>
      </w:r>
      <w:r>
        <w:rPr>
          <w:snapToGrid w:val="0"/>
        </w:rPr>
        <w:tab/>
      </w:r>
      <w:r>
        <w:rPr>
          <w:bCs/>
        </w:rPr>
        <w:t>Persons taken to be lodgers of licensed premises</w:t>
      </w:r>
      <w:bookmarkEnd w:id="226"/>
    </w:p>
    <w:p w14:paraId="03F8B688" w14:textId="77777777" w:rsidR="00527825" w:rsidRDefault="00527825">
      <w:pPr>
        <w:pStyle w:val="Ednotesubsection"/>
        <w:keepNext/>
      </w:pPr>
      <w:r>
        <w:tab/>
        <w:t>[(1), (2)</w:t>
      </w:r>
      <w:r>
        <w:tab/>
        <w:t>deleted]</w:t>
      </w:r>
    </w:p>
    <w:p w14:paraId="777F3CB2" w14:textId="195B9288" w:rsidR="00527825" w:rsidRDefault="00527825">
      <w:pPr>
        <w:pStyle w:val="Subsection"/>
        <w:rPr>
          <w:snapToGrid w:val="0"/>
        </w:rPr>
      </w:pPr>
      <w:r>
        <w:rPr>
          <w:snapToGrid w:val="0"/>
        </w:rPr>
        <w:tab/>
        <w:t>(3)</w:t>
      </w:r>
      <w:r>
        <w:rPr>
          <w:snapToGrid w:val="0"/>
        </w:rPr>
        <w:tab/>
        <w:t xml:space="preserve">Where on the licensed premises no bedroom accommodation is available and other guest accommodation is provided there or on adjacent premises by or on behalf of the licensee in a location approved by the Director, a person so accommodated </w:t>
      </w:r>
      <w:r>
        <w:t>is taken</w:t>
      </w:r>
      <w:r>
        <w:rPr>
          <w:snapToGrid w:val="0"/>
        </w:rPr>
        <w:t xml:space="preserve"> to be a lodger of the licensed premises.</w:t>
      </w:r>
    </w:p>
    <w:p w14:paraId="674868D4" w14:textId="702A1BAB" w:rsidR="00527825" w:rsidRDefault="00527825">
      <w:pPr>
        <w:pStyle w:val="Ednotesubsection"/>
      </w:pPr>
      <w:r>
        <w:tab/>
      </w:r>
      <w:r>
        <w:tab/>
        <w:t>[Section 105 amended: No. 23 of 2000 s. 7; No. 73 of 2006 s. 73 and 108; No. 20 of 2025 s. 67.]</w:t>
      </w:r>
    </w:p>
    <w:p w14:paraId="5FEA8A12" w14:textId="754D82ED" w:rsidR="00527825" w:rsidRDefault="00527825">
      <w:pPr>
        <w:pStyle w:val="Heading5"/>
        <w:spacing w:before="180"/>
        <w:rPr>
          <w:snapToGrid w:val="0"/>
        </w:rPr>
      </w:pPr>
      <w:bookmarkStart w:id="227" w:name="_Toc230349286"/>
      <w:r>
        <w:rPr>
          <w:rStyle w:val="CharSectno"/>
        </w:rPr>
        <w:lastRenderedPageBreak/>
        <w:t>106</w:t>
      </w:r>
      <w:r>
        <w:rPr>
          <w:snapToGrid w:val="0"/>
        </w:rPr>
        <w:t>.</w:t>
      </w:r>
      <w:r>
        <w:rPr>
          <w:snapToGrid w:val="0"/>
        </w:rPr>
        <w:tab/>
      </w:r>
      <w:r>
        <w:rPr>
          <w:bCs/>
        </w:rPr>
        <w:t>Conditions applying to liquor supplied to lodgers</w:t>
      </w:r>
      <w:bookmarkEnd w:id="227"/>
    </w:p>
    <w:p w14:paraId="43BFB473" w14:textId="77777777" w:rsidR="00527825" w:rsidRDefault="00527825">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14:paraId="2C7A6670" w14:textId="77777777" w:rsidR="00527825" w:rsidRDefault="00527825">
      <w:pPr>
        <w:pStyle w:val="Indenta"/>
        <w:rPr>
          <w:snapToGrid w:val="0"/>
        </w:rPr>
      </w:pPr>
      <w:r>
        <w:rPr>
          <w:snapToGrid w:val="0"/>
        </w:rPr>
        <w:tab/>
        <w:t>(a)</w:t>
      </w:r>
      <w:r>
        <w:rPr>
          <w:snapToGrid w:val="0"/>
        </w:rPr>
        <w:tab/>
        <w:t>the liquor shall not be supplied to, or consumed by, a juvenile; and</w:t>
      </w:r>
    </w:p>
    <w:p w14:paraId="6EB8952D" w14:textId="77777777" w:rsidR="00527825" w:rsidRDefault="00527825">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14:paraId="3A3FCBEB" w14:textId="77777777" w:rsidR="00527825" w:rsidRDefault="00527825">
      <w:pPr>
        <w:pStyle w:val="Indenta"/>
        <w:rPr>
          <w:snapToGrid w:val="0"/>
        </w:rPr>
      </w:pPr>
      <w:r>
        <w:rPr>
          <w:snapToGrid w:val="0"/>
        </w:rPr>
        <w:tab/>
        <w:t>(c)</w:t>
      </w:r>
      <w:r>
        <w:rPr>
          <w:snapToGrid w:val="0"/>
        </w:rPr>
        <w:tab/>
        <w:t>the liquor shall not be consumed, except either — </w:t>
      </w:r>
    </w:p>
    <w:p w14:paraId="3C7ED7DA" w14:textId="77777777" w:rsidR="00527825" w:rsidRDefault="00527825">
      <w:pPr>
        <w:pStyle w:val="Indenti"/>
        <w:rPr>
          <w:snapToGrid w:val="0"/>
        </w:rPr>
      </w:pPr>
      <w:r>
        <w:rPr>
          <w:snapToGrid w:val="0"/>
        </w:rPr>
        <w:tab/>
        <w:t>(i)</w:t>
      </w:r>
      <w:r>
        <w:rPr>
          <w:snapToGrid w:val="0"/>
        </w:rPr>
        <w:tab/>
        <w:t>personally, by a lodger; or</w:t>
      </w:r>
    </w:p>
    <w:p w14:paraId="692BAC18" w14:textId="77777777" w:rsidR="00527825" w:rsidRDefault="00527825">
      <w:pPr>
        <w:pStyle w:val="Indenti"/>
        <w:rPr>
          <w:snapToGrid w:val="0"/>
        </w:rPr>
      </w:pPr>
      <w:r>
        <w:rPr>
          <w:snapToGrid w:val="0"/>
        </w:rPr>
        <w:tab/>
        <w:t>(ii)</w:t>
      </w:r>
      <w:r>
        <w:rPr>
          <w:snapToGrid w:val="0"/>
        </w:rPr>
        <w:tab/>
        <w:t>by an adult guest of a lodger, in the presence of the lodger and at the expense of the lodger,</w:t>
      </w:r>
    </w:p>
    <w:p w14:paraId="4B76161F" w14:textId="77777777" w:rsidR="00527825" w:rsidRDefault="00527825">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14:paraId="64D615E0" w14:textId="77777777" w:rsidR="00527825" w:rsidRDefault="00527825">
      <w:pPr>
        <w:pStyle w:val="Penstart"/>
        <w:keepNext/>
      </w:pPr>
      <w:r>
        <w:tab/>
        <w:t>Penalty for this subsection:</w:t>
      </w:r>
    </w:p>
    <w:p w14:paraId="04121D14" w14:textId="77777777" w:rsidR="00527825" w:rsidRDefault="00527825">
      <w:pPr>
        <w:pStyle w:val="Penpara"/>
      </w:pPr>
      <w:r>
        <w:tab/>
        <w:t>(a)</w:t>
      </w:r>
      <w:r>
        <w:tab/>
        <w:t>for the licensee or a manager, a fine of $15 000;</w:t>
      </w:r>
    </w:p>
    <w:p w14:paraId="45F22E8E" w14:textId="77777777" w:rsidR="00527825" w:rsidRDefault="00527825">
      <w:pPr>
        <w:pStyle w:val="Penpara"/>
      </w:pPr>
      <w:r>
        <w:tab/>
        <w:t>(b)</w:t>
      </w:r>
      <w:r>
        <w:tab/>
        <w:t>for an employee or agent, a fine of $6 000;</w:t>
      </w:r>
    </w:p>
    <w:p w14:paraId="76F0D074" w14:textId="77777777" w:rsidR="00527825" w:rsidRDefault="00527825">
      <w:pPr>
        <w:pStyle w:val="Penpara"/>
      </w:pPr>
      <w:r>
        <w:tab/>
        <w:t>(c)</w:t>
      </w:r>
      <w:r>
        <w:tab/>
        <w:t>for a lodger, a fine of $3 000.</w:t>
      </w:r>
    </w:p>
    <w:p w14:paraId="1BD6D1FF" w14:textId="77777777" w:rsidR="00527825" w:rsidRDefault="00527825">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14:paraId="1B42D5C4" w14:textId="77777777" w:rsidR="00527825" w:rsidRDefault="00527825">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14:paraId="6E0F8788" w14:textId="77777777" w:rsidR="00527825" w:rsidRDefault="00527825">
      <w:pPr>
        <w:pStyle w:val="Indenta"/>
        <w:rPr>
          <w:snapToGrid w:val="0"/>
        </w:rPr>
      </w:pPr>
      <w:r>
        <w:rPr>
          <w:snapToGrid w:val="0"/>
        </w:rPr>
        <w:tab/>
        <w:t>(a)</w:t>
      </w:r>
      <w:r>
        <w:rPr>
          <w:snapToGrid w:val="0"/>
        </w:rPr>
        <w:tab/>
        <w:t>allows up to 6 adult guests of each lodger to be present at the time the liquor is consumed; and</w:t>
      </w:r>
    </w:p>
    <w:p w14:paraId="64CF699C" w14:textId="77777777" w:rsidR="00527825" w:rsidRDefault="00527825">
      <w:pPr>
        <w:pStyle w:val="Indenta"/>
        <w:rPr>
          <w:snapToGrid w:val="0"/>
        </w:rPr>
      </w:pPr>
      <w:r>
        <w:rPr>
          <w:snapToGrid w:val="0"/>
        </w:rPr>
        <w:tab/>
        <w:t>(b)</w:t>
      </w:r>
      <w:r>
        <w:rPr>
          <w:snapToGrid w:val="0"/>
        </w:rPr>
        <w:tab/>
        <w:t>the liquor shall not be consumed, except either — </w:t>
      </w:r>
    </w:p>
    <w:p w14:paraId="04137398" w14:textId="77777777" w:rsidR="00527825" w:rsidRDefault="00527825">
      <w:pPr>
        <w:pStyle w:val="Indenti"/>
        <w:rPr>
          <w:snapToGrid w:val="0"/>
        </w:rPr>
      </w:pPr>
      <w:r>
        <w:rPr>
          <w:snapToGrid w:val="0"/>
        </w:rPr>
        <w:tab/>
        <w:t>(i)</w:t>
      </w:r>
      <w:r>
        <w:rPr>
          <w:snapToGrid w:val="0"/>
        </w:rPr>
        <w:tab/>
        <w:t>personally by a lodger; or</w:t>
      </w:r>
    </w:p>
    <w:p w14:paraId="79465399" w14:textId="77777777" w:rsidR="00527825" w:rsidRDefault="00527825">
      <w:pPr>
        <w:pStyle w:val="Indenti"/>
        <w:keepNext/>
        <w:keepLines/>
        <w:rPr>
          <w:snapToGrid w:val="0"/>
        </w:rPr>
      </w:pPr>
      <w:r>
        <w:rPr>
          <w:snapToGrid w:val="0"/>
        </w:rPr>
        <w:lastRenderedPageBreak/>
        <w:tab/>
        <w:t>(ii)</w:t>
      </w:r>
      <w:r>
        <w:rPr>
          <w:snapToGrid w:val="0"/>
        </w:rPr>
        <w:tab/>
        <w:t>by an adult guest of a lodger in the presence of the lodger and at the expense of the lodger.</w:t>
      </w:r>
    </w:p>
    <w:p w14:paraId="33CAC424" w14:textId="77777777" w:rsidR="00527825" w:rsidRDefault="00527825">
      <w:pPr>
        <w:pStyle w:val="Penstart"/>
      </w:pPr>
      <w:r>
        <w:tab/>
        <w:t>Penalty for this subsection:</w:t>
      </w:r>
    </w:p>
    <w:p w14:paraId="04D36210" w14:textId="77777777" w:rsidR="00527825" w:rsidRDefault="00527825">
      <w:pPr>
        <w:pStyle w:val="Penpara"/>
      </w:pPr>
      <w:r>
        <w:tab/>
        <w:t>(a)</w:t>
      </w:r>
      <w:r>
        <w:tab/>
        <w:t>for the licensee or a manager, a fine of $15 000;</w:t>
      </w:r>
    </w:p>
    <w:p w14:paraId="3C65B024" w14:textId="77777777" w:rsidR="00527825" w:rsidRDefault="00527825">
      <w:pPr>
        <w:pStyle w:val="Penpara"/>
      </w:pPr>
      <w:r>
        <w:tab/>
        <w:t>(b)</w:t>
      </w:r>
      <w:r>
        <w:tab/>
        <w:t>for an employee or agent, a fine of $6 000;</w:t>
      </w:r>
    </w:p>
    <w:p w14:paraId="242334FD" w14:textId="77777777" w:rsidR="00527825" w:rsidRDefault="00527825">
      <w:pPr>
        <w:pStyle w:val="Penpara"/>
      </w:pPr>
      <w:r>
        <w:tab/>
        <w:t>(c)</w:t>
      </w:r>
      <w:r>
        <w:tab/>
        <w:t>for a lodger, a fine of $3 000.</w:t>
      </w:r>
    </w:p>
    <w:p w14:paraId="2F6645A3" w14:textId="0CBE9C17" w:rsidR="00527825" w:rsidRDefault="00527825">
      <w:pPr>
        <w:pStyle w:val="Footnotesection"/>
        <w:ind w:left="890" w:hanging="890"/>
      </w:pPr>
      <w:r>
        <w:tab/>
        <w:t xml:space="preserve">[Section 106 amended: No. 12 of 1998 s. 74; No. 73 of 2006 s. 74 and 110; No. 56 of 2010 s. 51; No. 20 of 2025 s. 28.] </w:t>
      </w:r>
    </w:p>
    <w:p w14:paraId="43A72CCC" w14:textId="24AC8F38" w:rsidR="00527825" w:rsidRDefault="00527825">
      <w:pPr>
        <w:pStyle w:val="Ednotesection"/>
      </w:pPr>
      <w:r>
        <w:t>[</w:t>
      </w:r>
      <w:r>
        <w:rPr>
          <w:b/>
          <w:bCs/>
        </w:rPr>
        <w:t>107.</w:t>
      </w:r>
      <w:r>
        <w:tab/>
        <w:t>Deleted: No. 20 of 2025 s. 16.]</w:t>
      </w:r>
    </w:p>
    <w:p w14:paraId="691A5D98" w14:textId="77777777" w:rsidR="00527825" w:rsidRDefault="00527825">
      <w:pPr>
        <w:pStyle w:val="Heading3"/>
        <w:rPr>
          <w:snapToGrid w:val="0"/>
        </w:rPr>
      </w:pPr>
      <w:bookmarkStart w:id="228" w:name="_Toc230348378"/>
      <w:bookmarkStart w:id="229" w:name="_Toc230349287"/>
      <w:r>
        <w:rPr>
          <w:rStyle w:val="CharDivNo"/>
        </w:rPr>
        <w:t>Division 6</w:t>
      </w:r>
      <w:r>
        <w:rPr>
          <w:snapToGrid w:val="0"/>
        </w:rPr>
        <w:t> — </w:t>
      </w:r>
      <w:r>
        <w:rPr>
          <w:rStyle w:val="CharDivText"/>
        </w:rPr>
        <w:t>The sale and consumption of liquor, etc.</w:t>
      </w:r>
      <w:bookmarkEnd w:id="228"/>
      <w:bookmarkEnd w:id="229"/>
      <w:r>
        <w:rPr>
          <w:rStyle w:val="CharDivText"/>
        </w:rPr>
        <w:t xml:space="preserve"> </w:t>
      </w:r>
    </w:p>
    <w:p w14:paraId="267F7E7B" w14:textId="3B1B8A48" w:rsidR="00527825" w:rsidRDefault="00527825">
      <w:pPr>
        <w:pStyle w:val="Ednotesection"/>
      </w:pPr>
      <w:r>
        <w:t>[</w:t>
      </w:r>
      <w:r>
        <w:rPr>
          <w:b/>
          <w:bCs/>
        </w:rPr>
        <w:t>108.</w:t>
      </w:r>
      <w:r>
        <w:tab/>
        <w:t>Deleted: No. 20 of 2025 s. 17.]</w:t>
      </w:r>
    </w:p>
    <w:p w14:paraId="5260EFE3" w14:textId="0C24177E" w:rsidR="00527825" w:rsidRDefault="00527825">
      <w:pPr>
        <w:pStyle w:val="Heading5"/>
        <w:spacing w:before="240"/>
        <w:rPr>
          <w:snapToGrid w:val="0"/>
        </w:rPr>
      </w:pPr>
      <w:bookmarkStart w:id="230" w:name="_Toc230349288"/>
      <w:r>
        <w:rPr>
          <w:rStyle w:val="CharSectno"/>
        </w:rPr>
        <w:t>109</w:t>
      </w:r>
      <w:r>
        <w:rPr>
          <w:snapToGrid w:val="0"/>
        </w:rPr>
        <w:t>.</w:t>
      </w:r>
      <w:r>
        <w:rPr>
          <w:snapToGrid w:val="0"/>
        </w:rPr>
        <w:tab/>
      </w:r>
      <w:r>
        <w:rPr>
          <w:bCs/>
        </w:rPr>
        <w:t>Sale of liquor: offences</w:t>
      </w:r>
      <w:bookmarkEnd w:id="230"/>
    </w:p>
    <w:p w14:paraId="6BDFC741" w14:textId="77777777" w:rsidR="00527825" w:rsidRDefault="00527825">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14:paraId="02EC091F" w14:textId="77777777" w:rsidR="00527825" w:rsidRDefault="00527825">
      <w:pPr>
        <w:pStyle w:val="Indenta"/>
        <w:rPr>
          <w:snapToGrid w:val="0"/>
        </w:rPr>
      </w:pPr>
      <w:r>
        <w:rPr>
          <w:snapToGrid w:val="0"/>
        </w:rPr>
        <w:tab/>
        <w:t>(a)</w:t>
      </w:r>
      <w:r>
        <w:rPr>
          <w:snapToGrid w:val="0"/>
        </w:rPr>
        <w:tab/>
        <w:t>is the holder of a licence or permit — </w:t>
      </w:r>
    </w:p>
    <w:p w14:paraId="34268B28" w14:textId="77777777" w:rsidR="00527825" w:rsidRDefault="00527825">
      <w:pPr>
        <w:pStyle w:val="Indenti"/>
        <w:rPr>
          <w:snapToGrid w:val="0"/>
        </w:rPr>
      </w:pPr>
      <w:r>
        <w:rPr>
          <w:snapToGrid w:val="0"/>
        </w:rPr>
        <w:tab/>
        <w:t>(i)</w:t>
      </w:r>
      <w:r>
        <w:rPr>
          <w:snapToGrid w:val="0"/>
        </w:rPr>
        <w:tab/>
        <w:t>the operation of which is not suspended; and</w:t>
      </w:r>
    </w:p>
    <w:p w14:paraId="45B54D68" w14:textId="77777777" w:rsidR="00527825" w:rsidRDefault="00527825">
      <w:pPr>
        <w:pStyle w:val="Indenti"/>
        <w:rPr>
          <w:snapToGrid w:val="0"/>
        </w:rPr>
      </w:pPr>
      <w:r>
        <w:rPr>
          <w:snapToGrid w:val="0"/>
        </w:rPr>
        <w:tab/>
        <w:t>(ii)</w:t>
      </w:r>
      <w:r>
        <w:rPr>
          <w:snapToGrid w:val="0"/>
        </w:rPr>
        <w:tab/>
        <w:t xml:space="preserve">which authorises the sale; </w:t>
      </w:r>
    </w:p>
    <w:p w14:paraId="57677163" w14:textId="77777777" w:rsidR="00527825" w:rsidRDefault="00527825">
      <w:pPr>
        <w:pStyle w:val="Indenta"/>
        <w:rPr>
          <w:snapToGrid w:val="0"/>
        </w:rPr>
      </w:pPr>
      <w:r>
        <w:rPr>
          <w:snapToGrid w:val="0"/>
        </w:rPr>
        <w:tab/>
      </w:r>
      <w:r>
        <w:rPr>
          <w:snapToGrid w:val="0"/>
        </w:rPr>
        <w:tab/>
        <w:t>or</w:t>
      </w:r>
    </w:p>
    <w:p w14:paraId="3675BE4E" w14:textId="77777777" w:rsidR="00527825" w:rsidRDefault="00527825">
      <w:pPr>
        <w:pStyle w:val="Indenta"/>
        <w:keepNext/>
        <w:rPr>
          <w:snapToGrid w:val="0"/>
        </w:rPr>
      </w:pPr>
      <w:r>
        <w:rPr>
          <w:snapToGrid w:val="0"/>
        </w:rPr>
        <w:tab/>
        <w:t>(b)</w:t>
      </w:r>
      <w:r>
        <w:rPr>
          <w:snapToGrid w:val="0"/>
        </w:rPr>
        <w:tab/>
        <w:t>is an employee or an agent of a person so authorised, and is lawfully acting in that capacity,</w:t>
      </w:r>
    </w:p>
    <w:p w14:paraId="5E1279EB" w14:textId="2401D9E5" w:rsidR="00527825" w:rsidRDefault="00527825">
      <w:pPr>
        <w:pStyle w:val="Subsection"/>
        <w:rPr>
          <w:snapToGrid w:val="0"/>
        </w:rPr>
      </w:pPr>
      <w:r>
        <w:rPr>
          <w:snapToGrid w:val="0"/>
        </w:rPr>
        <w:tab/>
      </w:r>
      <w:r>
        <w:rPr>
          <w:snapToGrid w:val="0"/>
        </w:rPr>
        <w:tab/>
        <w:t xml:space="preserve">or the sale is </w:t>
      </w:r>
      <w:r>
        <w:t>taken</w:t>
      </w:r>
      <w:r>
        <w:rPr>
          <w:snapToGrid w:val="0"/>
        </w:rPr>
        <w:t xml:space="preserve"> to have been made under such a licence or permit.</w:t>
      </w:r>
    </w:p>
    <w:p w14:paraId="05DC266F" w14:textId="317BEC2A" w:rsidR="00527825" w:rsidRDefault="00527825">
      <w:pPr>
        <w:pStyle w:val="Penstart"/>
      </w:pPr>
      <w:r>
        <w:tab/>
        <w:t>Penalty for this subsection: a fine of $50 000 and imprisonment for 2 years, but the minimum penalty is a fine of $2 000.</w:t>
      </w:r>
    </w:p>
    <w:p w14:paraId="69BB1FAD" w14:textId="77777777" w:rsidR="00527825" w:rsidRDefault="00527825">
      <w:pPr>
        <w:pStyle w:val="Subsection"/>
        <w:rPr>
          <w:snapToGrid w:val="0"/>
        </w:rPr>
      </w:pPr>
      <w:r>
        <w:rPr>
          <w:snapToGrid w:val="0"/>
        </w:rPr>
        <w:tab/>
        <w:t>(2)</w:t>
      </w:r>
      <w:r>
        <w:rPr>
          <w:snapToGrid w:val="0"/>
        </w:rPr>
        <w:tab/>
        <w:t xml:space="preserve">Where liquor is sold in contravention of subsection (1) on any premises, every occupier of the premises who knowingly </w:t>
      </w:r>
      <w:r>
        <w:rPr>
          <w:snapToGrid w:val="0"/>
        </w:rPr>
        <w:lastRenderedPageBreak/>
        <w:t>permits the offence may be charged with an offence of the same kind.</w:t>
      </w:r>
    </w:p>
    <w:p w14:paraId="4ABB2842" w14:textId="77777777" w:rsidR="00527825" w:rsidRDefault="00527825">
      <w:pPr>
        <w:pStyle w:val="Subsection"/>
        <w:rPr>
          <w:snapToGrid w:val="0"/>
        </w:rPr>
      </w:pPr>
      <w:r>
        <w:rPr>
          <w:snapToGrid w:val="0"/>
        </w:rPr>
        <w:tab/>
        <w:t>(3)</w:t>
      </w:r>
      <w:r>
        <w:rPr>
          <w:snapToGrid w:val="0"/>
        </w:rPr>
        <w:tab/>
        <w:t>A person who — </w:t>
      </w:r>
    </w:p>
    <w:p w14:paraId="090441D9" w14:textId="77777777" w:rsidR="00527825" w:rsidRDefault="00527825">
      <w:pPr>
        <w:pStyle w:val="Indenta"/>
        <w:spacing w:before="60"/>
        <w:rPr>
          <w:snapToGrid w:val="0"/>
        </w:rPr>
      </w:pPr>
      <w:r>
        <w:rPr>
          <w:snapToGrid w:val="0"/>
        </w:rPr>
        <w:tab/>
        <w:t>(a)</w:t>
      </w:r>
      <w:r>
        <w:rPr>
          <w:snapToGrid w:val="0"/>
        </w:rPr>
        <w:tab/>
        <w:t>carries liquor about for the purpose of sale; or</w:t>
      </w:r>
    </w:p>
    <w:p w14:paraId="035EDB75" w14:textId="77777777" w:rsidR="00527825" w:rsidRDefault="00527825">
      <w:pPr>
        <w:pStyle w:val="Indenta"/>
        <w:rPr>
          <w:snapToGrid w:val="0"/>
        </w:rPr>
      </w:pPr>
      <w:r>
        <w:rPr>
          <w:snapToGrid w:val="0"/>
        </w:rPr>
        <w:tab/>
        <w:t>(b)</w:t>
      </w:r>
      <w:r>
        <w:rPr>
          <w:snapToGrid w:val="0"/>
        </w:rPr>
        <w:tab/>
        <w:t>offers or exposes liquor for sale at or upon any place other than a place at or upon which liquor may lawfully be sold; or</w:t>
      </w:r>
    </w:p>
    <w:p w14:paraId="6915BEC4" w14:textId="77777777" w:rsidR="00527825" w:rsidRDefault="00527825">
      <w:pPr>
        <w:pStyle w:val="Indenta"/>
        <w:rPr>
          <w:snapToGrid w:val="0"/>
        </w:rPr>
      </w:pPr>
      <w:r>
        <w:rPr>
          <w:snapToGrid w:val="0"/>
        </w:rPr>
        <w:tab/>
        <w:t>(c)</w:t>
      </w:r>
      <w:r>
        <w:rPr>
          <w:snapToGrid w:val="0"/>
        </w:rPr>
        <w:tab/>
        <w:t>carries liquor, for the purpose of sale, to a place other than a place at or upon which liquor may lawfully be sold; or</w:t>
      </w:r>
    </w:p>
    <w:p w14:paraId="024445F1" w14:textId="77777777" w:rsidR="00527825" w:rsidRDefault="00527825">
      <w:pPr>
        <w:pStyle w:val="Indenta"/>
        <w:rPr>
          <w:snapToGrid w:val="0"/>
        </w:rPr>
      </w:pPr>
      <w:r>
        <w:rPr>
          <w:snapToGrid w:val="0"/>
        </w:rPr>
        <w:tab/>
        <w:t>(d)</w:t>
      </w:r>
      <w:r>
        <w:rPr>
          <w:snapToGrid w:val="0"/>
        </w:rPr>
        <w:tab/>
        <w:t>employs any person, or engages any person as an agent, so to do,</w:t>
      </w:r>
    </w:p>
    <w:p w14:paraId="103BCEC6" w14:textId="77777777" w:rsidR="00527825" w:rsidRDefault="00527825">
      <w:pPr>
        <w:pStyle w:val="Subsection"/>
        <w:rPr>
          <w:snapToGrid w:val="0"/>
        </w:rPr>
      </w:pPr>
      <w:r>
        <w:rPr>
          <w:snapToGrid w:val="0"/>
        </w:rPr>
        <w:tab/>
      </w:r>
      <w:r>
        <w:rPr>
          <w:snapToGrid w:val="0"/>
        </w:rPr>
        <w:tab/>
        <w:t>commits an offence.</w:t>
      </w:r>
    </w:p>
    <w:p w14:paraId="61783974" w14:textId="268F9A42" w:rsidR="00527825" w:rsidRDefault="00527825">
      <w:pPr>
        <w:pStyle w:val="Penstart"/>
      </w:pPr>
      <w:r>
        <w:tab/>
        <w:t>Penalty for this subsection: a fine of $25 000, but the minimum penalty is a fine of $1 000.</w:t>
      </w:r>
    </w:p>
    <w:p w14:paraId="5C40F879" w14:textId="77777777" w:rsidR="00527825" w:rsidRDefault="00527825">
      <w:pPr>
        <w:pStyle w:val="Subsection"/>
      </w:pPr>
      <w:r>
        <w:tab/>
        <w:t>(4A)</w:t>
      </w:r>
      <w:r>
        <w:tab/>
        <w:t xml:space="preserve">A licensee, or an employee or agent of a licensee (the </w:t>
      </w:r>
      <w:r>
        <w:rPr>
          <w:rStyle w:val="CharDefText"/>
        </w:rPr>
        <w:t>seller</w:t>
      </w:r>
      <w:r>
        <w:t xml:space="preserve">), commits an offence if — </w:t>
      </w:r>
    </w:p>
    <w:p w14:paraId="438911EC" w14:textId="77777777" w:rsidR="00527825" w:rsidRDefault="00527825">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14:paraId="7C816E03" w14:textId="77777777" w:rsidR="00527825" w:rsidRDefault="00527825">
      <w:pPr>
        <w:pStyle w:val="Indenta"/>
        <w:keepNext/>
      </w:pPr>
      <w:r>
        <w:tab/>
        <w:t>(b)</w:t>
      </w:r>
      <w:r>
        <w:tab/>
        <w:t>the buyer sells the liquor in contravention of subsection (1).</w:t>
      </w:r>
    </w:p>
    <w:p w14:paraId="0C665CC8" w14:textId="36A6136B" w:rsidR="00527825" w:rsidRDefault="00527825">
      <w:pPr>
        <w:pStyle w:val="Penstart"/>
      </w:pPr>
      <w:r>
        <w:tab/>
        <w:t>Penalty for this subsection: a fine of $50 000 and imprisonment for 2 years, but the minimum penalty is a fine of $2 000.</w:t>
      </w:r>
    </w:p>
    <w:p w14:paraId="4E022984" w14:textId="3B31D5BA" w:rsidR="00527825" w:rsidRDefault="00527825">
      <w:pPr>
        <w:pStyle w:val="Subsection"/>
        <w:keepLines/>
        <w:rPr>
          <w:snapToGrid w:val="0"/>
        </w:rPr>
      </w:pPr>
      <w:r>
        <w:rPr>
          <w:snapToGrid w:val="0"/>
        </w:rPr>
        <w:tab/>
        <w:t>(4)</w:t>
      </w:r>
      <w:r>
        <w:rPr>
          <w:snapToGrid w:val="0"/>
        </w:rPr>
        <w:tab/>
        <w:t xml:space="preserve">Where liquor is carried, offered or exposed by a person in contravention of subsection (3) and is so carried, offered or exposed on behalf of another person, that other person </w:t>
      </w:r>
      <w:r>
        <w:t xml:space="preserve">is also taken </w:t>
      </w:r>
      <w:r>
        <w:rPr>
          <w:snapToGrid w:val="0"/>
        </w:rPr>
        <w:t>to have contravened that subsection.</w:t>
      </w:r>
    </w:p>
    <w:p w14:paraId="43FF8405" w14:textId="77777777" w:rsidR="00527825" w:rsidRDefault="00527825">
      <w:pPr>
        <w:pStyle w:val="Subsection"/>
        <w:rPr>
          <w:snapToGrid w:val="0"/>
        </w:rPr>
      </w:pPr>
      <w:r>
        <w:rPr>
          <w:snapToGrid w:val="0"/>
        </w:rPr>
        <w:tab/>
        <w:t>(5)</w:t>
      </w:r>
      <w:r>
        <w:rPr>
          <w:snapToGrid w:val="0"/>
        </w:rPr>
        <w:tab/>
        <w:t xml:space="preserve">It is a defence to a prosecution for a contravention of subsection (3) or (4) if it is proved that the liquor was carried, </w:t>
      </w:r>
      <w:r>
        <w:rPr>
          <w:snapToGrid w:val="0"/>
        </w:rPr>
        <w:lastRenderedPageBreak/>
        <w:t>offered or exposed, as the case may be, for the purpose of a sale that may lawfully be made.</w:t>
      </w:r>
    </w:p>
    <w:p w14:paraId="3C789034" w14:textId="77777777" w:rsidR="00527825" w:rsidRDefault="00527825">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14:paraId="7840F34E" w14:textId="77777777" w:rsidR="00527825" w:rsidRDefault="00527825">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14:paraId="6EC2DE0F" w14:textId="77777777" w:rsidR="00527825" w:rsidRDefault="00527825">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14:paraId="44CDE6DA" w14:textId="77777777" w:rsidR="00527825" w:rsidRDefault="00527825">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14:paraId="2A1E0759" w14:textId="77777777" w:rsidR="00527825" w:rsidRDefault="00527825">
      <w:pPr>
        <w:pStyle w:val="Subsection"/>
        <w:keepNext/>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14:paraId="5D0CA61D" w14:textId="5B655C6F" w:rsidR="00527825" w:rsidRDefault="00527825">
      <w:pPr>
        <w:pStyle w:val="Footnotesection"/>
        <w:ind w:left="890" w:hanging="890"/>
      </w:pPr>
      <w:r>
        <w:tab/>
        <w:t xml:space="preserve">[Section 109 amended: No. 84 of 2004 s. 80 and 82; No. 73 of 2006 s. 76 and 110; No. 56 of 2010 s. 52; No. 20 of 2025 s. 40 and 67.] </w:t>
      </w:r>
    </w:p>
    <w:p w14:paraId="494D9CFF" w14:textId="77777777" w:rsidR="00527825" w:rsidRDefault="00527825">
      <w:pPr>
        <w:pStyle w:val="Heading5"/>
      </w:pPr>
      <w:bookmarkStart w:id="231" w:name="_Toc230349289"/>
      <w:r>
        <w:rPr>
          <w:rStyle w:val="CharSectno"/>
        </w:rPr>
        <w:t>109A</w:t>
      </w:r>
      <w:r>
        <w:t>.</w:t>
      </w:r>
      <w:r>
        <w:tab/>
        <w:t>Offence to carry liquor in excess of prescribed quantity in prescribed area of State</w:t>
      </w:r>
      <w:bookmarkEnd w:id="231"/>
    </w:p>
    <w:p w14:paraId="418CC325" w14:textId="77777777" w:rsidR="00527825" w:rsidRDefault="00527825">
      <w:pPr>
        <w:pStyle w:val="Subsection"/>
      </w:pPr>
      <w:r>
        <w:tab/>
        <w:t>(1)</w:t>
      </w:r>
      <w:r>
        <w:tab/>
        <w:t xml:space="preserve">In this section — </w:t>
      </w:r>
    </w:p>
    <w:p w14:paraId="50273A7B" w14:textId="77777777" w:rsidR="00527825" w:rsidRDefault="00527825">
      <w:pPr>
        <w:pStyle w:val="Defstart"/>
      </w:pPr>
      <w:r>
        <w:tab/>
      </w:r>
      <w:r>
        <w:rPr>
          <w:rStyle w:val="CharDefText"/>
        </w:rPr>
        <w:t>driver</w:t>
      </w:r>
      <w:r>
        <w:t>, in relation to a vehicle, means a person who has control over the steering, movement or propulsion of the vehicle;</w:t>
      </w:r>
    </w:p>
    <w:p w14:paraId="0BFB6AEF" w14:textId="77777777" w:rsidR="00527825" w:rsidRDefault="00527825">
      <w:pPr>
        <w:pStyle w:val="Defstart"/>
      </w:pPr>
      <w:r>
        <w:lastRenderedPageBreak/>
        <w:tab/>
      </w:r>
      <w:r>
        <w:rPr>
          <w:rStyle w:val="CharDefText"/>
        </w:rPr>
        <w:t>vehicle</w:t>
      </w:r>
      <w:r>
        <w:t>, without limiting the definition of that term in section 3(1), includes a trailer, semi</w:t>
      </w:r>
      <w:r>
        <w:noBreakHyphen/>
        <w:t>trailer or caravan attached to another vehicle.</w:t>
      </w:r>
    </w:p>
    <w:p w14:paraId="47421C07" w14:textId="77777777" w:rsidR="00527825" w:rsidRDefault="00527825">
      <w:pPr>
        <w:pStyle w:val="Subsection"/>
      </w:pPr>
      <w:r>
        <w:tab/>
        <w:t>(2)</w:t>
      </w:r>
      <w:r>
        <w:tab/>
        <w:t>A person who, in a prescribed area of the State, carries a kind of liquor in a quantity that exceeds the quantity prescribed for that kind of liquor commits an offence.</w:t>
      </w:r>
    </w:p>
    <w:p w14:paraId="4E3A2424" w14:textId="257190CB" w:rsidR="00527825" w:rsidRDefault="00527825">
      <w:pPr>
        <w:pStyle w:val="Penstart"/>
      </w:pPr>
      <w:r>
        <w:tab/>
        <w:t>Penalty for this subsection: a fine of $40 000.</w:t>
      </w:r>
    </w:p>
    <w:p w14:paraId="27894CA0" w14:textId="77777777" w:rsidR="00527825" w:rsidRDefault="00527825">
      <w:pPr>
        <w:pStyle w:val="Subsection"/>
      </w:pPr>
      <w:r>
        <w:tab/>
        <w:t>(3)</w:t>
      </w:r>
      <w:r>
        <w:tab/>
        <w:t>For the purposes of subsection (2), if liquor is carried in or on a vehicle the driver of the vehicle is taken to be the person who carries the liquor.</w:t>
      </w:r>
    </w:p>
    <w:p w14:paraId="594D5DE8" w14:textId="77777777" w:rsidR="00527825" w:rsidRDefault="00527825">
      <w:pPr>
        <w:pStyle w:val="Subsection"/>
      </w:pPr>
      <w:r>
        <w:tab/>
        <w:t>(4)</w:t>
      </w:r>
      <w:r>
        <w:tab/>
        <w:t xml:space="preserve">It is a defence to a charge of an offence under subsection (2) to prove that the liquor was carried — </w:t>
      </w:r>
    </w:p>
    <w:p w14:paraId="08186793" w14:textId="77777777" w:rsidR="00527825" w:rsidRDefault="00527825">
      <w:pPr>
        <w:pStyle w:val="Indenta"/>
      </w:pPr>
      <w:r>
        <w:tab/>
        <w:t>(a)</w:t>
      </w:r>
      <w:r>
        <w:tab/>
        <w:t>for the purpose of a sale that may lawfully be made; or</w:t>
      </w:r>
    </w:p>
    <w:p w14:paraId="2B4A2129" w14:textId="77777777" w:rsidR="00527825" w:rsidRDefault="00527825">
      <w:pPr>
        <w:pStyle w:val="Indenta"/>
      </w:pPr>
      <w:r>
        <w:tab/>
        <w:t>(b)</w:t>
      </w:r>
      <w:r>
        <w:tab/>
        <w:t>by a person of a prescribed class; or</w:t>
      </w:r>
    </w:p>
    <w:p w14:paraId="55E6E28E" w14:textId="77777777" w:rsidR="00527825" w:rsidRDefault="00527825">
      <w:pPr>
        <w:pStyle w:val="Indenta"/>
      </w:pPr>
      <w:r>
        <w:tab/>
        <w:t>(c)</w:t>
      </w:r>
      <w:r>
        <w:tab/>
        <w:t>in or on a vehicle of a prescribed class; or</w:t>
      </w:r>
    </w:p>
    <w:p w14:paraId="158E586D" w14:textId="77777777" w:rsidR="00527825" w:rsidRDefault="00527825">
      <w:pPr>
        <w:pStyle w:val="Indenta"/>
      </w:pPr>
      <w:r>
        <w:tab/>
        <w:t>(d)</w:t>
      </w:r>
      <w:r>
        <w:tab/>
        <w:t>in prescribed circumstances.</w:t>
      </w:r>
    </w:p>
    <w:p w14:paraId="10E30439" w14:textId="77777777" w:rsidR="00527825" w:rsidRDefault="00527825">
      <w:pPr>
        <w:pStyle w:val="Subsection"/>
        <w:keepNext/>
      </w:pPr>
      <w:r>
        <w:tab/>
        <w:t>(5)</w:t>
      </w:r>
      <w:r>
        <w:tab/>
        <w:t>Regulations made for the purposes of subsection (2) may prescribe different quantities for different areas of the State.</w:t>
      </w:r>
    </w:p>
    <w:p w14:paraId="7025C224" w14:textId="5B6970A1" w:rsidR="00527825" w:rsidRDefault="00527825">
      <w:pPr>
        <w:pStyle w:val="Footnotesection"/>
        <w:ind w:left="890" w:hanging="890"/>
      </w:pPr>
      <w:r>
        <w:tab/>
        <w:t>[Section 109A inserted: No. 9 of 2018 s. 53; amended: No. 20 of 2025 s. 40.]</w:t>
      </w:r>
    </w:p>
    <w:p w14:paraId="7395CB32" w14:textId="09AEC0D9" w:rsidR="00527825" w:rsidRDefault="00527825">
      <w:pPr>
        <w:pStyle w:val="Heading5"/>
        <w:keepLines w:val="0"/>
        <w:spacing w:before="240"/>
        <w:rPr>
          <w:snapToGrid w:val="0"/>
        </w:rPr>
      </w:pPr>
      <w:bookmarkStart w:id="232" w:name="_Toc230349290"/>
      <w:r>
        <w:rPr>
          <w:rStyle w:val="CharSectno"/>
        </w:rPr>
        <w:t>110</w:t>
      </w:r>
      <w:r>
        <w:rPr>
          <w:snapToGrid w:val="0"/>
        </w:rPr>
        <w:t>.</w:t>
      </w:r>
      <w:r>
        <w:rPr>
          <w:snapToGrid w:val="0"/>
        </w:rPr>
        <w:tab/>
      </w:r>
      <w:r>
        <w:rPr>
          <w:bCs/>
        </w:rPr>
        <w:t>Licensed premises and sports arenas: offences</w:t>
      </w:r>
      <w:bookmarkEnd w:id="232"/>
    </w:p>
    <w:p w14:paraId="54A14190" w14:textId="77777777" w:rsidR="00527825" w:rsidRDefault="00527825">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14:paraId="495D09A7" w14:textId="77777777" w:rsidR="00527825" w:rsidRDefault="00527825">
      <w:pPr>
        <w:pStyle w:val="Indenta"/>
        <w:rPr>
          <w:snapToGrid w:val="0"/>
        </w:rPr>
      </w:pPr>
      <w:r>
        <w:rPr>
          <w:snapToGrid w:val="0"/>
        </w:rPr>
        <w:tab/>
        <w:t>(a)</w:t>
      </w:r>
      <w:r>
        <w:rPr>
          <w:snapToGrid w:val="0"/>
        </w:rPr>
        <w:tab/>
        <w:t>sells liquor on or from the premises otherwise than as, and at the place, authorised under this Act; or</w:t>
      </w:r>
    </w:p>
    <w:p w14:paraId="11482B6E" w14:textId="77777777" w:rsidR="00527825" w:rsidRDefault="00527825">
      <w:pPr>
        <w:pStyle w:val="Indenta"/>
        <w:rPr>
          <w:snapToGrid w:val="0"/>
        </w:rPr>
      </w:pPr>
      <w:r>
        <w:rPr>
          <w:snapToGrid w:val="0"/>
        </w:rPr>
        <w:tab/>
        <w:t>(aa)</w:t>
      </w:r>
      <w:r>
        <w:rPr>
          <w:snapToGrid w:val="0"/>
        </w:rPr>
        <w:tab/>
        <w:t>acts in any way that contravenes this Act or any term or condition of the licence or permit; or</w:t>
      </w:r>
    </w:p>
    <w:p w14:paraId="18B6D3AF" w14:textId="77777777" w:rsidR="00527825" w:rsidRDefault="00527825">
      <w:pPr>
        <w:pStyle w:val="Indenta"/>
        <w:keepLines/>
        <w:rPr>
          <w:snapToGrid w:val="0"/>
        </w:rPr>
      </w:pPr>
      <w:r>
        <w:rPr>
          <w:snapToGrid w:val="0"/>
        </w:rPr>
        <w:lastRenderedPageBreak/>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14:paraId="38E3A74F" w14:textId="77777777" w:rsidR="00527825" w:rsidRDefault="00527825">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14:paraId="10964729" w14:textId="77777777" w:rsidR="00527825" w:rsidRDefault="00527825">
      <w:pPr>
        <w:pStyle w:val="Subsection"/>
        <w:rPr>
          <w:snapToGrid w:val="0"/>
        </w:rPr>
      </w:pPr>
      <w:r>
        <w:rPr>
          <w:snapToGrid w:val="0"/>
        </w:rPr>
        <w:tab/>
      </w:r>
      <w:r>
        <w:rPr>
          <w:snapToGrid w:val="0"/>
        </w:rPr>
        <w:tab/>
        <w:t>that person commits an offence.</w:t>
      </w:r>
    </w:p>
    <w:p w14:paraId="3620A42E" w14:textId="77777777" w:rsidR="00527825" w:rsidRDefault="00527825">
      <w:pPr>
        <w:pStyle w:val="Penstart"/>
      </w:pPr>
      <w:r>
        <w:tab/>
        <w:t>Penalty for this subsection:</w:t>
      </w:r>
    </w:p>
    <w:p w14:paraId="1D474AE9" w14:textId="77777777" w:rsidR="00527825" w:rsidRDefault="00527825">
      <w:pPr>
        <w:pStyle w:val="Penpara"/>
      </w:pPr>
      <w:r>
        <w:tab/>
        <w:t>(a)</w:t>
      </w:r>
      <w:r>
        <w:tab/>
        <w:t>for the licensee or a manager, a fine of $15 000;</w:t>
      </w:r>
    </w:p>
    <w:p w14:paraId="5311958D" w14:textId="77777777" w:rsidR="00527825" w:rsidRDefault="00527825">
      <w:pPr>
        <w:pStyle w:val="Penpara"/>
      </w:pPr>
      <w:r>
        <w:tab/>
        <w:t>(b)</w:t>
      </w:r>
      <w:r>
        <w:tab/>
        <w:t>for an employee or agent, a fine of $6 000;</w:t>
      </w:r>
    </w:p>
    <w:p w14:paraId="64A311F2" w14:textId="77777777" w:rsidR="00527825" w:rsidRDefault="00527825">
      <w:pPr>
        <w:pStyle w:val="Penpara"/>
      </w:pPr>
      <w:r>
        <w:tab/>
        <w:t>(c)</w:t>
      </w:r>
      <w:r>
        <w:tab/>
        <w:t>for anyone else, a fine of $3 000.</w:t>
      </w:r>
    </w:p>
    <w:p w14:paraId="67335F19" w14:textId="77777777" w:rsidR="00527825" w:rsidRDefault="00527825">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14:paraId="38D43EEA" w14:textId="77777777" w:rsidR="00527825" w:rsidRDefault="00527825">
      <w:pPr>
        <w:pStyle w:val="Indenta"/>
        <w:rPr>
          <w:snapToGrid w:val="0"/>
        </w:rPr>
      </w:pPr>
      <w:r>
        <w:rPr>
          <w:snapToGrid w:val="0"/>
        </w:rPr>
        <w:tab/>
        <w:t>(a)</w:t>
      </w:r>
      <w:r>
        <w:rPr>
          <w:snapToGrid w:val="0"/>
        </w:rPr>
        <w:tab/>
        <w:t>to whom the licensee is not authorised by the licence to sell the liquor for consumption there; or</w:t>
      </w:r>
    </w:p>
    <w:p w14:paraId="417E6203" w14:textId="77777777" w:rsidR="00527825" w:rsidRDefault="00527825">
      <w:pPr>
        <w:pStyle w:val="Indenta"/>
        <w:rPr>
          <w:snapToGrid w:val="0"/>
        </w:rPr>
      </w:pPr>
      <w:r>
        <w:rPr>
          <w:snapToGrid w:val="0"/>
        </w:rPr>
        <w:tab/>
        <w:t>(b)</w:t>
      </w:r>
      <w:r>
        <w:rPr>
          <w:snapToGrid w:val="0"/>
        </w:rPr>
        <w:tab/>
        <w:t>for whose consumption there the licensee is not authorised by the licence to sell the liquor to any other person; or</w:t>
      </w:r>
    </w:p>
    <w:p w14:paraId="2882E01D" w14:textId="77777777" w:rsidR="00527825" w:rsidRDefault="00527825">
      <w:pPr>
        <w:pStyle w:val="Indenta"/>
        <w:keepNext/>
        <w:keepLines/>
        <w:rPr>
          <w:snapToGrid w:val="0"/>
        </w:rPr>
      </w:pPr>
      <w:r>
        <w:rPr>
          <w:snapToGrid w:val="0"/>
        </w:rPr>
        <w:tab/>
        <w:t>(c)</w:t>
      </w:r>
      <w:r>
        <w:rPr>
          <w:snapToGrid w:val="0"/>
        </w:rPr>
        <w:tab/>
        <w:t>during permitted hours, but in circumstances not otherwise authorised,</w:t>
      </w:r>
    </w:p>
    <w:p w14:paraId="3FDC75E7" w14:textId="77777777" w:rsidR="00527825" w:rsidRDefault="00527825">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14:paraId="708986EA" w14:textId="77777777" w:rsidR="00527825" w:rsidRDefault="00527825">
      <w:pPr>
        <w:pStyle w:val="Penstart"/>
      </w:pPr>
      <w:r>
        <w:tab/>
        <w:t>Penalty for this subsection:</w:t>
      </w:r>
    </w:p>
    <w:p w14:paraId="6709A97B" w14:textId="77777777" w:rsidR="00527825" w:rsidRDefault="00527825">
      <w:pPr>
        <w:pStyle w:val="Penpara"/>
      </w:pPr>
      <w:r>
        <w:tab/>
        <w:t>(a)</w:t>
      </w:r>
      <w:r>
        <w:tab/>
        <w:t>for the licensee or a manager, a fine of $15 000;</w:t>
      </w:r>
    </w:p>
    <w:p w14:paraId="78B7B1DE" w14:textId="77777777" w:rsidR="00527825" w:rsidRDefault="00527825">
      <w:pPr>
        <w:pStyle w:val="Penpara"/>
      </w:pPr>
      <w:r>
        <w:tab/>
        <w:t>(b)</w:t>
      </w:r>
      <w:r>
        <w:tab/>
        <w:t>for an employee or agent, a fine of $6 000.</w:t>
      </w:r>
    </w:p>
    <w:p w14:paraId="278CBEDB" w14:textId="1CB3F9E5" w:rsidR="00527825" w:rsidRDefault="00527825">
      <w:pPr>
        <w:pStyle w:val="Subsection"/>
        <w:rPr>
          <w:snapToGrid w:val="0"/>
        </w:rPr>
      </w:pPr>
      <w:r>
        <w:rPr>
          <w:snapToGrid w:val="0"/>
        </w:rPr>
        <w:tab/>
        <w:t>(3)</w:t>
      </w:r>
      <w:r>
        <w:rPr>
          <w:snapToGrid w:val="0"/>
        </w:rPr>
        <w:tab/>
        <w:t xml:space="preserve">Where a person takes, or is permitted by the licensee or an employee or agent of the licensee to take, liquor from licensed premises or premises </w:t>
      </w:r>
      <w:r>
        <w:t>taken</w:t>
      </w:r>
      <w:r>
        <w:rPr>
          <w:snapToGrid w:val="0"/>
        </w:rPr>
        <w:t xml:space="preserve"> to be licensed premises, if the </w:t>
      </w:r>
      <w:r>
        <w:rPr>
          <w:snapToGrid w:val="0"/>
        </w:rPr>
        <w:lastRenderedPageBreak/>
        <w:t>licensee is not authorised by the licence to sell that liquor to that person for consumption off those premises, the person, and the licensee, employee or agent concerned, commits an offence.</w:t>
      </w:r>
    </w:p>
    <w:p w14:paraId="1F03BEB1" w14:textId="77777777" w:rsidR="00527825" w:rsidRDefault="00527825">
      <w:pPr>
        <w:pStyle w:val="Penstart"/>
        <w:keepNext/>
      </w:pPr>
      <w:r>
        <w:tab/>
        <w:t>Penalty for this subsection:</w:t>
      </w:r>
    </w:p>
    <w:p w14:paraId="6DB751E8" w14:textId="77777777" w:rsidR="00527825" w:rsidRDefault="00527825">
      <w:pPr>
        <w:pStyle w:val="Penpara"/>
      </w:pPr>
      <w:r>
        <w:tab/>
        <w:t>(a)</w:t>
      </w:r>
      <w:r>
        <w:tab/>
        <w:t>for the licensee or a manager, a fine of $15 000;</w:t>
      </w:r>
    </w:p>
    <w:p w14:paraId="2CCE27AB" w14:textId="77777777" w:rsidR="00527825" w:rsidRDefault="00527825">
      <w:pPr>
        <w:pStyle w:val="Penpara"/>
      </w:pPr>
      <w:r>
        <w:tab/>
        <w:t>(b)</w:t>
      </w:r>
      <w:r>
        <w:tab/>
        <w:t>for an employee or agent, a fine of $6 000;</w:t>
      </w:r>
    </w:p>
    <w:p w14:paraId="7BD4A4A8" w14:textId="77777777" w:rsidR="00527825" w:rsidRDefault="00527825">
      <w:pPr>
        <w:pStyle w:val="Penpara"/>
      </w:pPr>
      <w:r>
        <w:tab/>
        <w:t>(c)</w:t>
      </w:r>
      <w:r>
        <w:tab/>
        <w:t>for anyone else, a fine of $3 000.</w:t>
      </w:r>
    </w:p>
    <w:p w14:paraId="0B9748E6" w14:textId="77777777" w:rsidR="00527825" w:rsidRDefault="00527825">
      <w:pPr>
        <w:pStyle w:val="Subsection"/>
        <w:keepNext/>
      </w:pPr>
      <w:r>
        <w:tab/>
        <w:t>(4AA)</w:t>
      </w:r>
      <w:r>
        <w:tab/>
        <w:t xml:space="preserve">Subsection (3) does not apply if — </w:t>
      </w:r>
    </w:p>
    <w:p w14:paraId="45D455E1" w14:textId="77777777" w:rsidR="00527825" w:rsidRDefault="00527825">
      <w:pPr>
        <w:pStyle w:val="Indenta"/>
      </w:pPr>
      <w:r>
        <w:tab/>
        <w:t>(a)</w:t>
      </w:r>
      <w:r>
        <w:tab/>
        <w:t>a person takes liquor from premises to adjacent premises; and</w:t>
      </w:r>
    </w:p>
    <w:p w14:paraId="7DEF66A9" w14:textId="604FB373" w:rsidR="00527825" w:rsidRDefault="00527825">
      <w:pPr>
        <w:pStyle w:val="Indenta"/>
      </w:pPr>
      <w:r>
        <w:tab/>
        <w:t>(b)</w:t>
      </w:r>
      <w:r>
        <w:tab/>
        <w:t>both premises are licensed, or taken to be licensed, in the name of the licensee.</w:t>
      </w:r>
    </w:p>
    <w:p w14:paraId="64425E00" w14:textId="77777777" w:rsidR="00527825" w:rsidRDefault="00527825">
      <w:pPr>
        <w:pStyle w:val="Subsection"/>
        <w:keepNext/>
      </w:pPr>
      <w:r>
        <w:tab/>
        <w:t>(4A)</w:t>
      </w:r>
      <w:r>
        <w:tab/>
        <w:t>A person attending a public event at a sports arena commits an offence if, without the consent of the licensee, the person —</w:t>
      </w:r>
    </w:p>
    <w:p w14:paraId="611D0289" w14:textId="77777777" w:rsidR="00527825" w:rsidRDefault="00527825">
      <w:pPr>
        <w:pStyle w:val="Indenta"/>
        <w:keepNext/>
      </w:pPr>
      <w:r>
        <w:tab/>
        <w:t>(a)</w:t>
      </w:r>
      <w:r>
        <w:tab/>
        <w:t>brings into the sports arena; or</w:t>
      </w:r>
    </w:p>
    <w:p w14:paraId="30F7281F" w14:textId="77777777" w:rsidR="00527825" w:rsidRDefault="00527825">
      <w:pPr>
        <w:pStyle w:val="Indenta"/>
      </w:pPr>
      <w:r>
        <w:tab/>
        <w:t>(b)</w:t>
      </w:r>
      <w:r>
        <w:tab/>
        <w:t>attempts to bring into the sports arena; or</w:t>
      </w:r>
    </w:p>
    <w:p w14:paraId="14CB0BC0" w14:textId="77777777" w:rsidR="00527825" w:rsidRDefault="00527825">
      <w:pPr>
        <w:pStyle w:val="Indenta"/>
      </w:pPr>
      <w:r>
        <w:tab/>
        <w:t>(c)</w:t>
      </w:r>
      <w:r>
        <w:tab/>
        <w:t>has in his or her possession or control; or</w:t>
      </w:r>
    </w:p>
    <w:p w14:paraId="4C8E7A19" w14:textId="77777777" w:rsidR="00527825" w:rsidRDefault="00527825">
      <w:pPr>
        <w:pStyle w:val="Indenta"/>
      </w:pPr>
      <w:r>
        <w:tab/>
        <w:t>(d)</w:t>
      </w:r>
      <w:r>
        <w:tab/>
        <w:t>consumes,</w:t>
      </w:r>
    </w:p>
    <w:p w14:paraId="10EEF783" w14:textId="77777777" w:rsidR="00527825" w:rsidRDefault="00527825">
      <w:pPr>
        <w:pStyle w:val="Subsection"/>
        <w:spacing w:before="120"/>
      </w:pPr>
      <w:r>
        <w:tab/>
      </w:r>
      <w:r>
        <w:tab/>
        <w:t>any liquor that was not purchased in the sports arena while it was open for the purpose of holding or conducting that public event.</w:t>
      </w:r>
    </w:p>
    <w:p w14:paraId="1CBBFB51" w14:textId="77777777" w:rsidR="00527825" w:rsidRDefault="00527825">
      <w:pPr>
        <w:pStyle w:val="Penstart"/>
      </w:pPr>
      <w:r>
        <w:tab/>
        <w:t>Penalty for this subsection: a fine of $3 000.</w:t>
      </w:r>
    </w:p>
    <w:p w14:paraId="4524B9CD" w14:textId="77777777" w:rsidR="00527825" w:rsidRDefault="00527825">
      <w:pPr>
        <w:pStyle w:val="Subsection"/>
        <w:spacing w:before="140"/>
      </w:pPr>
      <w:r>
        <w:tab/>
        <w:t>(4B)</w:t>
      </w:r>
      <w:r>
        <w:tab/>
        <w:t>In subsection (4A) —</w:t>
      </w:r>
    </w:p>
    <w:p w14:paraId="2CF8D447" w14:textId="77777777" w:rsidR="00527825" w:rsidRDefault="00527825">
      <w:pPr>
        <w:pStyle w:val="Defstart"/>
      </w:pPr>
      <w:r>
        <w:tab/>
      </w:r>
      <w:r>
        <w:rPr>
          <w:rStyle w:val="CharDefText"/>
        </w:rPr>
        <w:t>public event</w:t>
      </w:r>
      <w:r>
        <w:t xml:space="preserve"> means —</w:t>
      </w:r>
    </w:p>
    <w:p w14:paraId="60F4635C" w14:textId="77777777" w:rsidR="00527825" w:rsidRDefault="00527825">
      <w:pPr>
        <w:pStyle w:val="Defpara"/>
      </w:pPr>
      <w:r>
        <w:tab/>
        <w:t>(a)</w:t>
      </w:r>
      <w:r>
        <w:tab/>
        <w:t>any event, including any game or sport, that is held or conducted for public exhibition; or</w:t>
      </w:r>
    </w:p>
    <w:p w14:paraId="1A94A9C6" w14:textId="77777777" w:rsidR="00527825" w:rsidRDefault="00527825">
      <w:pPr>
        <w:pStyle w:val="Defpara"/>
      </w:pPr>
      <w:r>
        <w:tab/>
        <w:t>(b)</w:t>
      </w:r>
      <w:r>
        <w:tab/>
        <w:t>any —</w:t>
      </w:r>
    </w:p>
    <w:p w14:paraId="5441D33E" w14:textId="77777777" w:rsidR="00527825" w:rsidRDefault="00527825">
      <w:pPr>
        <w:pStyle w:val="Defsubpara"/>
      </w:pPr>
      <w:r>
        <w:tab/>
        <w:t>(i)</w:t>
      </w:r>
      <w:r>
        <w:tab/>
        <w:t>training session, practice or rehearsal; or</w:t>
      </w:r>
    </w:p>
    <w:p w14:paraId="7C51C1D8" w14:textId="77777777" w:rsidR="00527825" w:rsidRDefault="00527825">
      <w:pPr>
        <w:pStyle w:val="Defsubpara"/>
      </w:pPr>
      <w:r>
        <w:tab/>
        <w:t>(ii)</w:t>
      </w:r>
      <w:r>
        <w:tab/>
        <w:t>promotional or advertising event, press conference, preview or similar activity,</w:t>
      </w:r>
    </w:p>
    <w:p w14:paraId="678670E1" w14:textId="77777777" w:rsidR="00527825" w:rsidRDefault="00527825">
      <w:pPr>
        <w:pStyle w:val="Defpara"/>
      </w:pPr>
      <w:r>
        <w:lastRenderedPageBreak/>
        <w:tab/>
      </w:r>
      <w:r>
        <w:tab/>
        <w:t>that is held or conducted for purposes other than public exhibition but which is open to the public;</w:t>
      </w:r>
    </w:p>
    <w:p w14:paraId="2BA559DB" w14:textId="77777777" w:rsidR="00527825" w:rsidRDefault="00527825">
      <w:pPr>
        <w:pStyle w:val="Defstart"/>
      </w:pPr>
      <w:r>
        <w:rPr>
          <w:b/>
        </w:rPr>
        <w:tab/>
      </w:r>
      <w:r>
        <w:rPr>
          <w:rStyle w:val="CharDefText"/>
        </w:rPr>
        <w:t>sports arena</w:t>
      </w:r>
      <w:r>
        <w:t xml:space="preserve"> means a sports arena, ground or stadium —</w:t>
      </w:r>
    </w:p>
    <w:p w14:paraId="0174F28A" w14:textId="77777777" w:rsidR="00527825" w:rsidRDefault="00527825">
      <w:pPr>
        <w:pStyle w:val="Defpara"/>
      </w:pPr>
      <w:r>
        <w:tab/>
        <w:t>(a)</w:t>
      </w:r>
      <w:r>
        <w:tab/>
        <w:t>all or part of which is licensed premises; and</w:t>
      </w:r>
    </w:p>
    <w:p w14:paraId="7E8952A6" w14:textId="77777777" w:rsidR="00527825" w:rsidRDefault="00527825">
      <w:pPr>
        <w:pStyle w:val="Defpara"/>
      </w:pPr>
      <w:r>
        <w:tab/>
        <w:t>(b)</w:t>
      </w:r>
      <w:r>
        <w:tab/>
        <w:t>that is prescribed for the purposes of this definition.</w:t>
      </w:r>
    </w:p>
    <w:p w14:paraId="7534A52F" w14:textId="77777777" w:rsidR="00527825" w:rsidRDefault="00527825">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14:paraId="7FB2039E" w14:textId="77777777" w:rsidR="00527825" w:rsidRDefault="00527825">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14:paraId="6870E21B" w14:textId="77777777" w:rsidR="00527825" w:rsidRDefault="00527825">
      <w:pPr>
        <w:pStyle w:val="Penstart"/>
      </w:pPr>
      <w:r>
        <w:tab/>
        <w:t>Penalty for this subsection: a fine of $3 000.</w:t>
      </w:r>
    </w:p>
    <w:p w14:paraId="52C474DA" w14:textId="77777777" w:rsidR="00527825" w:rsidRDefault="00527825">
      <w:pPr>
        <w:pStyle w:val="Subsection"/>
        <w:spacing w:before="180"/>
        <w:rPr>
          <w:snapToGrid w:val="0"/>
        </w:rPr>
      </w:pPr>
      <w:r>
        <w:rPr>
          <w:snapToGrid w:val="0"/>
        </w:rPr>
        <w:tab/>
        <w:t>(6)</w:t>
      </w:r>
      <w:r>
        <w:rPr>
          <w:snapToGrid w:val="0"/>
        </w:rPr>
        <w:tab/>
        <w:t>Where a licence authorises — </w:t>
      </w:r>
    </w:p>
    <w:p w14:paraId="55C39EB1" w14:textId="77777777" w:rsidR="00527825" w:rsidRDefault="00527825">
      <w:pPr>
        <w:pStyle w:val="Indenta"/>
        <w:rPr>
          <w:snapToGrid w:val="0"/>
        </w:rPr>
      </w:pPr>
      <w:r>
        <w:rPr>
          <w:snapToGrid w:val="0"/>
        </w:rPr>
        <w:tab/>
        <w:t>(a)</w:t>
      </w:r>
      <w:r>
        <w:rPr>
          <w:snapToGrid w:val="0"/>
        </w:rPr>
        <w:tab/>
        <w:t>the sale of liquor for consumption on the licensed premises ancillary to a meal provided by the licensee; or</w:t>
      </w:r>
    </w:p>
    <w:p w14:paraId="4CABE1CA" w14:textId="77777777" w:rsidR="00527825" w:rsidRDefault="00527825">
      <w:pPr>
        <w:pStyle w:val="Indenta"/>
        <w:keepNext/>
        <w:rPr>
          <w:snapToGrid w:val="0"/>
        </w:rPr>
      </w:pPr>
      <w:r>
        <w:rPr>
          <w:snapToGrid w:val="0"/>
        </w:rPr>
        <w:tab/>
        <w:t>(b)</w:t>
      </w:r>
      <w:r>
        <w:rPr>
          <w:snapToGrid w:val="0"/>
        </w:rPr>
        <w:tab/>
        <w:t>the consumption of liquor on the licensed premises ancillary to a meal provided by the licensee,</w:t>
      </w:r>
    </w:p>
    <w:p w14:paraId="7901D507" w14:textId="2277BC3E" w:rsidR="00527825" w:rsidRDefault="00527825">
      <w:pPr>
        <w:pStyle w:val="Subsection"/>
        <w:spacing w:before="180"/>
        <w:rPr>
          <w:snapToGrid w:val="0"/>
        </w:rPr>
      </w:pPr>
      <w:r>
        <w:rPr>
          <w:snapToGrid w:val="0"/>
        </w:rPr>
        <w:tab/>
      </w:r>
      <w:r>
        <w:rPr>
          <w:snapToGrid w:val="0"/>
        </w:rPr>
        <w:tab/>
        <w:t xml:space="preserve">then, </w:t>
      </w:r>
      <w:r>
        <w:t>despite</w:t>
      </w:r>
      <w:r>
        <w:rPr>
          <w:snapToGrid w:val="0"/>
        </w:rPr>
        <w:t xml:space="preserve"> any other provision of this Act, it is lawful for a person — </w:t>
      </w:r>
    </w:p>
    <w:p w14:paraId="565654CB" w14:textId="77777777" w:rsidR="00527825" w:rsidRDefault="00527825">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14:paraId="48FFD546" w14:textId="77777777" w:rsidR="00527825" w:rsidRDefault="00527825">
      <w:pPr>
        <w:pStyle w:val="Indenta"/>
        <w:rPr>
          <w:snapToGrid w:val="0"/>
        </w:rPr>
      </w:pPr>
      <w:r>
        <w:rPr>
          <w:snapToGrid w:val="0"/>
        </w:rPr>
        <w:tab/>
        <w:t>(d)</w:t>
      </w:r>
      <w:r>
        <w:rPr>
          <w:snapToGrid w:val="0"/>
        </w:rPr>
        <w:tab/>
        <w:t>subsequently to take the unconsumed portion of the liquor from the licensed premises.</w:t>
      </w:r>
    </w:p>
    <w:p w14:paraId="19A5BCFE" w14:textId="77777777" w:rsidR="00527825" w:rsidRDefault="00527825">
      <w:pPr>
        <w:pStyle w:val="Subsection"/>
      </w:pPr>
      <w:r>
        <w:tab/>
        <w:t>(6A)</w:t>
      </w:r>
      <w:r>
        <w:tab/>
        <w:t xml:space="preserve">If, under a licence, wine is sold to a person (the </w:t>
      </w:r>
      <w:r>
        <w:rPr>
          <w:rStyle w:val="CharDefText"/>
        </w:rPr>
        <w:t>purchaser</w:t>
      </w:r>
      <w:r>
        <w:t xml:space="preserve">) for consumption on the licensed premises ancillary to a meal provided by the licensee, then, despite any other provision of this Act, it is lawful for the purchaser subsequently to take from </w:t>
      </w:r>
      <w:r>
        <w:lastRenderedPageBreak/>
        <w:t>the licensed premises any opened container of the wine if its contents have been partially consumed.</w:t>
      </w:r>
    </w:p>
    <w:p w14:paraId="06501898" w14:textId="77777777" w:rsidR="00527825" w:rsidRDefault="00527825">
      <w:pPr>
        <w:pStyle w:val="Subsection"/>
        <w:spacing w:before="180"/>
        <w:rPr>
          <w:snapToGrid w:val="0"/>
        </w:rPr>
      </w:pPr>
      <w:r>
        <w:rPr>
          <w:snapToGrid w:val="0"/>
        </w:rPr>
        <w:tab/>
        <w:t>(7)</w:t>
      </w:r>
      <w:r>
        <w:rPr>
          <w:snapToGrid w:val="0"/>
        </w:rPr>
        <w:tab/>
        <w:t>A licensee, or the employee or agent of a licensee, who — </w:t>
      </w:r>
    </w:p>
    <w:p w14:paraId="49CC3B29" w14:textId="77777777" w:rsidR="00527825" w:rsidRDefault="00527825">
      <w:pPr>
        <w:pStyle w:val="Indenta"/>
        <w:rPr>
          <w:snapToGrid w:val="0"/>
        </w:rPr>
      </w:pPr>
      <w:r>
        <w:rPr>
          <w:snapToGrid w:val="0"/>
        </w:rPr>
        <w:tab/>
        <w:t>(a)</w:t>
      </w:r>
      <w:r>
        <w:rPr>
          <w:snapToGrid w:val="0"/>
        </w:rPr>
        <w:tab/>
        <w:t>is drunk on the licensed premises; or</w:t>
      </w:r>
    </w:p>
    <w:p w14:paraId="3B0679B9" w14:textId="77777777" w:rsidR="00527825" w:rsidRDefault="00527825">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14:paraId="02788248" w14:textId="77777777" w:rsidR="00527825" w:rsidRDefault="00527825">
      <w:pPr>
        <w:pStyle w:val="Subsection"/>
        <w:spacing w:before="120"/>
        <w:rPr>
          <w:snapToGrid w:val="0"/>
        </w:rPr>
      </w:pPr>
      <w:r>
        <w:rPr>
          <w:snapToGrid w:val="0"/>
        </w:rPr>
        <w:tab/>
      </w:r>
      <w:r>
        <w:rPr>
          <w:snapToGrid w:val="0"/>
        </w:rPr>
        <w:tab/>
        <w:t>commits an offence.</w:t>
      </w:r>
    </w:p>
    <w:p w14:paraId="4B32FEB4" w14:textId="77777777" w:rsidR="00527825" w:rsidRDefault="00527825">
      <w:pPr>
        <w:pStyle w:val="Penstart"/>
      </w:pPr>
      <w:r>
        <w:tab/>
        <w:t>Penalty for this subsection: a fine of $15 000.</w:t>
      </w:r>
    </w:p>
    <w:p w14:paraId="54AE60B7" w14:textId="17B88D2E" w:rsidR="00527825" w:rsidRDefault="00527825">
      <w:pPr>
        <w:pStyle w:val="Footnotesection"/>
      </w:pPr>
      <w:r>
        <w:tab/>
        <w:t xml:space="preserve">[Section 110 amended: No. 12 of 1998 s. 76; No. 73 of 2006 s. 77 and 110; No. 56 of 2010 s. 53 and 69; No. 35 of 2015 s. 17; No. 9 of 2018 s. 54; No. 20 of 2025 s. 29 and 67.] </w:t>
      </w:r>
    </w:p>
    <w:p w14:paraId="40C13B3A" w14:textId="4D0F4E84" w:rsidR="00527825" w:rsidRDefault="00527825">
      <w:pPr>
        <w:pStyle w:val="Heading5"/>
        <w:rPr>
          <w:snapToGrid w:val="0"/>
        </w:rPr>
      </w:pPr>
      <w:bookmarkStart w:id="233" w:name="_Toc230349291"/>
      <w:r>
        <w:rPr>
          <w:rStyle w:val="CharSectno"/>
        </w:rPr>
        <w:t>111</w:t>
      </w:r>
      <w:r>
        <w:rPr>
          <w:snapToGrid w:val="0"/>
        </w:rPr>
        <w:t>.</w:t>
      </w:r>
      <w:r>
        <w:rPr>
          <w:snapToGrid w:val="0"/>
        </w:rPr>
        <w:tab/>
      </w:r>
      <w:r>
        <w:rPr>
          <w:bCs/>
        </w:rPr>
        <w:t>Trading outside permitted hours: offences</w:t>
      </w:r>
      <w:bookmarkEnd w:id="233"/>
    </w:p>
    <w:p w14:paraId="5009E561" w14:textId="77777777" w:rsidR="00527825" w:rsidRDefault="00527825">
      <w:pPr>
        <w:pStyle w:val="Subsection"/>
        <w:keepNext/>
        <w:keepLines/>
        <w:rPr>
          <w:snapToGrid w:val="0"/>
        </w:rPr>
      </w:pPr>
      <w:r>
        <w:rPr>
          <w:snapToGrid w:val="0"/>
        </w:rPr>
        <w:tab/>
        <w:t>(1)</w:t>
      </w:r>
      <w:r>
        <w:rPr>
          <w:snapToGrid w:val="0"/>
        </w:rPr>
        <w:tab/>
        <w:t>Where a licensee, except during permitted hours — </w:t>
      </w:r>
    </w:p>
    <w:p w14:paraId="26B194C1" w14:textId="77777777" w:rsidR="00527825" w:rsidRDefault="00527825">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14:paraId="05A473C7" w14:textId="77777777" w:rsidR="00527825" w:rsidRDefault="00527825">
      <w:pPr>
        <w:pStyle w:val="Indenta"/>
        <w:keepNext/>
        <w:rPr>
          <w:snapToGrid w:val="0"/>
        </w:rPr>
      </w:pPr>
      <w:r>
        <w:rPr>
          <w:snapToGrid w:val="0"/>
        </w:rPr>
        <w:tab/>
        <w:t>(b)</w:t>
      </w:r>
      <w:r>
        <w:rPr>
          <w:snapToGrid w:val="0"/>
        </w:rPr>
        <w:tab/>
        <w:t>whether personally or by an employee or agent, permits liquor to be consumed on the licensed premises,</w:t>
      </w:r>
    </w:p>
    <w:p w14:paraId="10FA4D99" w14:textId="77777777" w:rsidR="00527825" w:rsidRDefault="00527825">
      <w:pPr>
        <w:pStyle w:val="Subsection"/>
        <w:rPr>
          <w:snapToGrid w:val="0"/>
        </w:rPr>
      </w:pPr>
      <w:r>
        <w:rPr>
          <w:snapToGrid w:val="0"/>
        </w:rPr>
        <w:tab/>
      </w:r>
      <w:r>
        <w:rPr>
          <w:snapToGrid w:val="0"/>
        </w:rPr>
        <w:tab/>
        <w:t>that licensee, and the employee or agent concerned, commits an offence, unless section 112 applies.</w:t>
      </w:r>
    </w:p>
    <w:p w14:paraId="18035768" w14:textId="77777777" w:rsidR="00527825" w:rsidRDefault="00527825">
      <w:pPr>
        <w:pStyle w:val="Penstart"/>
      </w:pPr>
      <w:r>
        <w:tab/>
        <w:t>Penalty for this subsection:</w:t>
      </w:r>
    </w:p>
    <w:p w14:paraId="533D01B4" w14:textId="77777777" w:rsidR="00527825" w:rsidRDefault="00527825">
      <w:pPr>
        <w:pStyle w:val="Penpara"/>
      </w:pPr>
      <w:r>
        <w:tab/>
        <w:t>(a)</w:t>
      </w:r>
      <w:r>
        <w:tab/>
        <w:t>for the licensee or a manager, a fine of $15 000;</w:t>
      </w:r>
    </w:p>
    <w:p w14:paraId="667736D2" w14:textId="77777777" w:rsidR="00527825" w:rsidRDefault="00527825">
      <w:pPr>
        <w:pStyle w:val="Penpara"/>
      </w:pPr>
      <w:r>
        <w:tab/>
        <w:t>(b)</w:t>
      </w:r>
      <w:r>
        <w:tab/>
        <w:t>for an employee or agent, a fine of $6 000.</w:t>
      </w:r>
    </w:p>
    <w:p w14:paraId="6D997F96" w14:textId="77777777" w:rsidR="00527825" w:rsidRDefault="00527825">
      <w:pPr>
        <w:pStyle w:val="Subsection"/>
        <w:keepNext/>
        <w:rPr>
          <w:snapToGrid w:val="0"/>
        </w:rPr>
      </w:pPr>
      <w:r>
        <w:rPr>
          <w:snapToGrid w:val="0"/>
        </w:rPr>
        <w:lastRenderedPageBreak/>
        <w:tab/>
        <w:t>(2)</w:t>
      </w:r>
      <w:r>
        <w:rPr>
          <w:snapToGrid w:val="0"/>
        </w:rPr>
        <w:tab/>
        <w:t>Subject to this Division, where at a particular time a licensee is not authorised to sell liquor to a particular person if that person then — </w:t>
      </w:r>
    </w:p>
    <w:p w14:paraId="34C0935B" w14:textId="77777777" w:rsidR="00527825" w:rsidRDefault="00527825">
      <w:pPr>
        <w:pStyle w:val="Indenta"/>
        <w:rPr>
          <w:snapToGrid w:val="0"/>
        </w:rPr>
      </w:pPr>
      <w:r>
        <w:rPr>
          <w:snapToGrid w:val="0"/>
        </w:rPr>
        <w:tab/>
        <w:t>(a)</w:t>
      </w:r>
      <w:r>
        <w:rPr>
          <w:snapToGrid w:val="0"/>
        </w:rPr>
        <w:tab/>
        <w:t>purchases or consumes liquor, or is in possession of liquor, on the licensed premises; or</w:t>
      </w:r>
    </w:p>
    <w:p w14:paraId="5AE1D942" w14:textId="77777777" w:rsidR="00527825" w:rsidRDefault="00527825">
      <w:pPr>
        <w:pStyle w:val="Indenta"/>
        <w:keepNext/>
        <w:rPr>
          <w:snapToGrid w:val="0"/>
        </w:rPr>
      </w:pPr>
      <w:r>
        <w:rPr>
          <w:snapToGrid w:val="0"/>
        </w:rPr>
        <w:tab/>
        <w:t>(b)</w:t>
      </w:r>
      <w:r>
        <w:rPr>
          <w:snapToGrid w:val="0"/>
        </w:rPr>
        <w:tab/>
        <w:t>takes liquor from the licensed premises,</w:t>
      </w:r>
    </w:p>
    <w:p w14:paraId="25589298" w14:textId="77777777" w:rsidR="00527825" w:rsidRDefault="00527825">
      <w:pPr>
        <w:pStyle w:val="Subsection"/>
        <w:keepNext/>
        <w:keepLines/>
        <w:rPr>
          <w:snapToGrid w:val="0"/>
        </w:rPr>
      </w:pPr>
      <w:r>
        <w:rPr>
          <w:snapToGrid w:val="0"/>
        </w:rPr>
        <w:tab/>
      </w:r>
      <w:r>
        <w:rPr>
          <w:snapToGrid w:val="0"/>
        </w:rPr>
        <w:tab/>
        <w:t>that person commits an offence.</w:t>
      </w:r>
    </w:p>
    <w:p w14:paraId="3A88A447" w14:textId="77777777" w:rsidR="00527825" w:rsidRDefault="00527825">
      <w:pPr>
        <w:pStyle w:val="Penstart"/>
      </w:pPr>
      <w:r>
        <w:tab/>
        <w:t>Penalty for this subsection: a fine of $3 000.</w:t>
      </w:r>
    </w:p>
    <w:p w14:paraId="60DFE24C" w14:textId="77777777" w:rsidR="00527825" w:rsidRDefault="00527825">
      <w:pPr>
        <w:pStyle w:val="Subsection"/>
        <w:rPr>
          <w:snapToGrid w:val="0"/>
        </w:rPr>
      </w:pPr>
      <w:r>
        <w:rPr>
          <w:snapToGrid w:val="0"/>
        </w:rPr>
        <w:tab/>
        <w:t>(2a)</w:t>
      </w:r>
      <w:r>
        <w:rPr>
          <w:snapToGrid w:val="0"/>
        </w:rPr>
        <w:tab/>
        <w:t>To avoid doubt, an act referred to in this section constitutes an offence if done while a licence is suspended.</w:t>
      </w:r>
    </w:p>
    <w:p w14:paraId="07F97114" w14:textId="77777777" w:rsidR="00527825" w:rsidRDefault="00527825">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14:paraId="0773BC39" w14:textId="4AB4B1BA" w:rsidR="00527825" w:rsidRDefault="00527825">
      <w:pPr>
        <w:pStyle w:val="Footnotesection"/>
        <w:ind w:left="890" w:hanging="890"/>
      </w:pPr>
      <w:r>
        <w:tab/>
        <w:t xml:space="preserve">[Section 111 amended: No. 12 of 1998 s. 77; No. 73 of 2006 s. 110; No. 56 of 2010 s. 54 and 69; No. 20 of 2025 s. 30.] </w:t>
      </w:r>
    </w:p>
    <w:p w14:paraId="7E0893C5" w14:textId="77777777" w:rsidR="00527825" w:rsidRDefault="00527825">
      <w:pPr>
        <w:pStyle w:val="Heading5"/>
        <w:keepLines w:val="0"/>
        <w:rPr>
          <w:snapToGrid w:val="0"/>
        </w:rPr>
      </w:pPr>
      <w:bookmarkStart w:id="234" w:name="_Toc230349292"/>
      <w:r>
        <w:rPr>
          <w:rStyle w:val="CharSectno"/>
        </w:rPr>
        <w:t>112</w:t>
      </w:r>
      <w:r>
        <w:rPr>
          <w:snapToGrid w:val="0"/>
        </w:rPr>
        <w:t>.</w:t>
      </w:r>
      <w:r>
        <w:rPr>
          <w:snapToGrid w:val="0"/>
        </w:rPr>
        <w:tab/>
        <w:t>Exceptions to s. 109, 110 and 111</w:t>
      </w:r>
      <w:bookmarkEnd w:id="234"/>
    </w:p>
    <w:p w14:paraId="2A19EE32" w14:textId="77777777" w:rsidR="00527825" w:rsidRDefault="00527825">
      <w:pPr>
        <w:pStyle w:val="Subsection"/>
        <w:rPr>
          <w:snapToGrid w:val="0"/>
        </w:rPr>
      </w:pPr>
      <w:r>
        <w:rPr>
          <w:snapToGrid w:val="0"/>
        </w:rPr>
        <w:tab/>
        <w:t>(1)</w:t>
      </w:r>
      <w:r>
        <w:rPr>
          <w:snapToGrid w:val="0"/>
        </w:rPr>
        <w:tab/>
        <w:t>Sections 109, 110 and 111 do not prohibit or restrict — </w:t>
      </w:r>
    </w:p>
    <w:p w14:paraId="3FD3B0EE" w14:textId="77777777" w:rsidR="00527825" w:rsidRDefault="00527825">
      <w:pPr>
        <w:pStyle w:val="Indenta"/>
        <w:rPr>
          <w:snapToGrid w:val="0"/>
        </w:rPr>
      </w:pPr>
      <w:r>
        <w:rPr>
          <w:snapToGrid w:val="0"/>
        </w:rPr>
        <w:tab/>
        <w:t>(a)</w:t>
      </w:r>
      <w:r>
        <w:rPr>
          <w:snapToGrid w:val="0"/>
        </w:rPr>
        <w:tab/>
        <w:t>where any liquor was sold on licensed premises during the permitted hours — </w:t>
      </w:r>
    </w:p>
    <w:p w14:paraId="37378037" w14:textId="77777777" w:rsidR="00527825" w:rsidRDefault="00527825">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14:paraId="673E8B14" w14:textId="77777777" w:rsidR="00527825" w:rsidRDefault="00527825">
      <w:pPr>
        <w:pStyle w:val="Indenti"/>
        <w:rPr>
          <w:snapToGrid w:val="0"/>
        </w:rPr>
      </w:pPr>
      <w:r>
        <w:rPr>
          <w:snapToGrid w:val="0"/>
        </w:rPr>
        <w:tab/>
        <w:t>(ii)</w:t>
      </w:r>
      <w:r>
        <w:rPr>
          <w:snapToGrid w:val="0"/>
        </w:rPr>
        <w:tab/>
        <w:t xml:space="preserve">during the first 30 minutes after the end of those hours, or of any period forming part of those </w:t>
      </w:r>
      <w:r>
        <w:rPr>
          <w:snapToGrid w:val="0"/>
        </w:rPr>
        <w:lastRenderedPageBreak/>
        <w:t>hours, the possession and consumption of the liquor supplied as an ancillary to the meal, by persons taking a meal there;</w:t>
      </w:r>
    </w:p>
    <w:p w14:paraId="656A7AF2" w14:textId="77777777" w:rsidR="00527825" w:rsidRDefault="00527825">
      <w:pPr>
        <w:pStyle w:val="Indenta"/>
        <w:rPr>
          <w:snapToGrid w:val="0"/>
        </w:rPr>
      </w:pPr>
      <w:r>
        <w:rPr>
          <w:snapToGrid w:val="0"/>
        </w:rPr>
        <w:tab/>
      </w:r>
      <w:r>
        <w:rPr>
          <w:snapToGrid w:val="0"/>
        </w:rPr>
        <w:tab/>
        <w:t>or</w:t>
      </w:r>
    </w:p>
    <w:p w14:paraId="40FB7958" w14:textId="77777777" w:rsidR="00527825" w:rsidRDefault="00527825">
      <w:pPr>
        <w:pStyle w:val="Indenta"/>
        <w:rPr>
          <w:snapToGrid w:val="0"/>
        </w:rPr>
      </w:pPr>
      <w:r>
        <w:rPr>
          <w:snapToGrid w:val="0"/>
        </w:rPr>
        <w:tab/>
        <w:t>(b)</w:t>
      </w:r>
      <w:r>
        <w:rPr>
          <w:snapToGrid w:val="0"/>
        </w:rPr>
        <w:tab/>
        <w:t>the possession or consumption by any person of liquor on premises where the person resides; or</w:t>
      </w:r>
    </w:p>
    <w:p w14:paraId="0A6B003C" w14:textId="77777777" w:rsidR="00527825" w:rsidRDefault="00527825">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14:paraId="45F4BA6A" w14:textId="77777777" w:rsidR="00527825" w:rsidRDefault="00527825">
      <w:pPr>
        <w:pStyle w:val="Indenta"/>
        <w:keepNext/>
        <w:rPr>
          <w:snapToGrid w:val="0"/>
        </w:rPr>
      </w:pPr>
      <w:r>
        <w:rPr>
          <w:snapToGrid w:val="0"/>
        </w:rPr>
        <w:tab/>
        <w:t>(d)</w:t>
      </w:r>
      <w:r>
        <w:rPr>
          <w:snapToGrid w:val="0"/>
        </w:rPr>
        <w:tab/>
        <w:t>as regards licensed premises — </w:t>
      </w:r>
    </w:p>
    <w:p w14:paraId="58A04C53" w14:textId="77777777" w:rsidR="00527825" w:rsidRDefault="00527825">
      <w:pPr>
        <w:pStyle w:val="Indenti"/>
        <w:rPr>
          <w:snapToGrid w:val="0"/>
        </w:rPr>
      </w:pPr>
      <w:r>
        <w:rPr>
          <w:snapToGrid w:val="0"/>
        </w:rPr>
        <w:tab/>
        <w:t>(i)</w:t>
      </w:r>
      <w:r>
        <w:rPr>
          <w:snapToGrid w:val="0"/>
        </w:rPr>
        <w:tab/>
        <w:t>the taking of liquor from the premises by a person who resides there; or</w:t>
      </w:r>
    </w:p>
    <w:p w14:paraId="189CE180" w14:textId="77777777" w:rsidR="00527825" w:rsidRDefault="00527825">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14:paraId="55839AB4" w14:textId="77777777" w:rsidR="00527825" w:rsidRDefault="00527825">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14:paraId="34D2D5DD" w14:textId="77777777" w:rsidR="00527825" w:rsidRDefault="00527825">
      <w:pPr>
        <w:pStyle w:val="Indenta"/>
        <w:rPr>
          <w:snapToGrid w:val="0"/>
        </w:rPr>
      </w:pPr>
      <w:r>
        <w:rPr>
          <w:snapToGrid w:val="0"/>
        </w:rPr>
        <w:tab/>
      </w:r>
      <w:r>
        <w:rPr>
          <w:snapToGrid w:val="0"/>
        </w:rPr>
        <w:tab/>
        <w:t>but the burden of proving that this paragraph applies lies on the person charged with the offence.</w:t>
      </w:r>
    </w:p>
    <w:p w14:paraId="17635D66" w14:textId="77777777" w:rsidR="00527825" w:rsidRDefault="00527825">
      <w:pPr>
        <w:pStyle w:val="Subsection"/>
        <w:rPr>
          <w:snapToGrid w:val="0"/>
        </w:rPr>
      </w:pPr>
      <w:r>
        <w:rPr>
          <w:snapToGrid w:val="0"/>
        </w:rPr>
        <w:tab/>
        <w:t>(2)</w:t>
      </w:r>
      <w:r>
        <w:rPr>
          <w:snapToGrid w:val="0"/>
        </w:rPr>
        <w:tab/>
        <w:t xml:space="preserve">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w:t>
      </w:r>
      <w:r>
        <w:rPr>
          <w:snapToGrid w:val="0"/>
        </w:rPr>
        <w:lastRenderedPageBreak/>
        <w:t>or supplied was to be supplied by the licensee with, and would eat, a meal.</w:t>
      </w:r>
    </w:p>
    <w:p w14:paraId="5A02CAED" w14:textId="77777777" w:rsidR="00527825" w:rsidRDefault="00527825">
      <w:pPr>
        <w:pStyle w:val="Footnotesection"/>
        <w:keepLines w:val="0"/>
        <w:spacing w:before="80"/>
        <w:ind w:left="890" w:hanging="890"/>
      </w:pPr>
      <w:r>
        <w:tab/>
        <w:t xml:space="preserve">[Section 112 amended: No. 12 of 1998 s. 78; No. 84 of 2004 s. 80; No. 9 of 2018 s. 55.] </w:t>
      </w:r>
    </w:p>
    <w:p w14:paraId="382FBAC4" w14:textId="77777777" w:rsidR="00527825" w:rsidRDefault="00527825">
      <w:pPr>
        <w:pStyle w:val="Heading5"/>
        <w:keepNext w:val="0"/>
        <w:keepLines w:val="0"/>
        <w:rPr>
          <w:snapToGrid w:val="0"/>
        </w:rPr>
      </w:pPr>
      <w:bookmarkStart w:id="235" w:name="_Toc230349293"/>
      <w:r>
        <w:rPr>
          <w:rStyle w:val="CharSectno"/>
        </w:rPr>
        <w:t>113</w:t>
      </w:r>
      <w:r>
        <w:rPr>
          <w:snapToGrid w:val="0"/>
        </w:rPr>
        <w:t>.</w:t>
      </w:r>
      <w:r>
        <w:rPr>
          <w:snapToGrid w:val="0"/>
        </w:rPr>
        <w:tab/>
        <w:t>Offence under s. 109, 110 or 111, finding as to unlawful dealing in liquor; forfeiture of liquor</w:t>
      </w:r>
      <w:bookmarkEnd w:id="235"/>
    </w:p>
    <w:p w14:paraId="1A1CD4C9" w14:textId="77777777" w:rsidR="00527825" w:rsidRDefault="00527825">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14:paraId="5F1BE5DB" w14:textId="77777777" w:rsidR="00527825" w:rsidRDefault="00527825">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14:paraId="4C4DDD4C" w14:textId="77777777" w:rsidR="00527825" w:rsidRDefault="00527825">
      <w:pPr>
        <w:pStyle w:val="Footnotesection"/>
        <w:ind w:left="890" w:hanging="890"/>
      </w:pPr>
      <w:r>
        <w:tab/>
        <w:t>[Section 113 amended: No. 6 of 1993 s. 11; No. 49 of 1996 s. 64; No. 59 of 2006 s. 54; No. 77 of 2006 s. 4.]</w:t>
      </w:r>
    </w:p>
    <w:p w14:paraId="622F852C" w14:textId="550CE174" w:rsidR="00527825" w:rsidRDefault="00527825">
      <w:pPr>
        <w:pStyle w:val="Heading5"/>
      </w:pPr>
      <w:bookmarkStart w:id="236" w:name="_Toc230349294"/>
      <w:r>
        <w:rPr>
          <w:rStyle w:val="CharSectno"/>
        </w:rPr>
        <w:t>113A</w:t>
      </w:r>
      <w:r>
        <w:t>.</w:t>
      </w:r>
      <w:r>
        <w:tab/>
      </w:r>
      <w:r>
        <w:rPr>
          <w:bCs/>
        </w:rPr>
        <w:t>Information required on licensees’ websites</w:t>
      </w:r>
      <w:bookmarkEnd w:id="236"/>
    </w:p>
    <w:p w14:paraId="5414DDA6" w14:textId="77777777" w:rsidR="00527825" w:rsidRDefault="00527825">
      <w:pPr>
        <w:pStyle w:val="Subsection"/>
        <w:keepNext/>
      </w:pPr>
      <w:r>
        <w:tab/>
      </w:r>
      <w:r>
        <w:tab/>
      </w:r>
      <w:r>
        <w:rPr>
          <w:snapToGrid w:val="0"/>
        </w:rPr>
        <w:t>Where</w:t>
      </w:r>
      <w:r>
        <w:t xml:space="preserve"> — </w:t>
      </w:r>
    </w:p>
    <w:p w14:paraId="3F87FC07" w14:textId="77777777" w:rsidR="00527825" w:rsidRDefault="00527825">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14:paraId="5EDC6066" w14:textId="77777777" w:rsidR="00527825" w:rsidRDefault="00527825">
      <w:pPr>
        <w:pStyle w:val="Indenta"/>
        <w:keepNext/>
      </w:pPr>
      <w:r>
        <w:tab/>
        <w:t>(b)</w:t>
      </w:r>
      <w:r>
        <w:tab/>
        <w:t xml:space="preserve">the </w:t>
      </w:r>
      <w:r>
        <w:rPr>
          <w:snapToGrid w:val="0"/>
        </w:rPr>
        <w:t>licence</w:t>
      </w:r>
      <w:r>
        <w:t xml:space="preserve"> is of a prescribed class,</w:t>
      </w:r>
    </w:p>
    <w:p w14:paraId="476B0A50" w14:textId="77777777" w:rsidR="00527825" w:rsidRDefault="00527825">
      <w:pPr>
        <w:pStyle w:val="Subsection"/>
      </w:pPr>
      <w:r>
        <w:tab/>
      </w:r>
      <w:r>
        <w:tab/>
        <w:t xml:space="preserve">the </w:t>
      </w:r>
      <w:r>
        <w:rPr>
          <w:snapToGrid w:val="0"/>
        </w:rPr>
        <w:t>licensee</w:t>
      </w:r>
      <w:r>
        <w:t xml:space="preserve"> is to include on the website any information prescribed in respect of a licence of that class.</w:t>
      </w:r>
    </w:p>
    <w:p w14:paraId="7077700F" w14:textId="290B83E1" w:rsidR="00527825" w:rsidRDefault="00527825">
      <w:pPr>
        <w:pStyle w:val="Penstart"/>
      </w:pPr>
      <w:r>
        <w:tab/>
        <w:t>Penalty: a fine of $7 000.</w:t>
      </w:r>
    </w:p>
    <w:p w14:paraId="3112D6DA" w14:textId="68DB1D99" w:rsidR="00527825" w:rsidRDefault="00527825">
      <w:pPr>
        <w:pStyle w:val="Footnotesection"/>
        <w:ind w:left="890" w:hanging="890"/>
      </w:pPr>
      <w:r>
        <w:tab/>
        <w:t>[Section 113A inserted: No. 73 of 2006 s. 78; amended: No. 56 of 2010 s. 69; No. 20 of 2025 s. 40.]</w:t>
      </w:r>
    </w:p>
    <w:p w14:paraId="3AC93626" w14:textId="651349E0" w:rsidR="00527825" w:rsidRDefault="00527825">
      <w:pPr>
        <w:pStyle w:val="Heading5"/>
        <w:rPr>
          <w:snapToGrid w:val="0"/>
        </w:rPr>
      </w:pPr>
      <w:bookmarkStart w:id="237" w:name="_Toc230349295"/>
      <w:r>
        <w:rPr>
          <w:rStyle w:val="CharSectno"/>
        </w:rPr>
        <w:lastRenderedPageBreak/>
        <w:t>114</w:t>
      </w:r>
      <w:r>
        <w:rPr>
          <w:snapToGrid w:val="0"/>
        </w:rPr>
        <w:t>.</w:t>
      </w:r>
      <w:r>
        <w:rPr>
          <w:snapToGrid w:val="0"/>
        </w:rPr>
        <w:tab/>
      </w:r>
      <w:r>
        <w:rPr>
          <w:bCs/>
        </w:rPr>
        <w:t>Closure of licensed premises by police</w:t>
      </w:r>
      <w:bookmarkEnd w:id="237"/>
    </w:p>
    <w:p w14:paraId="542F182F" w14:textId="77777777" w:rsidR="00527825" w:rsidRDefault="00527825">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14:paraId="2DBFAEBF" w14:textId="77777777" w:rsidR="00527825" w:rsidRDefault="00527825">
      <w:pPr>
        <w:pStyle w:val="Indenta"/>
        <w:rPr>
          <w:snapToGrid w:val="0"/>
        </w:rPr>
      </w:pPr>
      <w:r>
        <w:rPr>
          <w:snapToGrid w:val="0"/>
        </w:rPr>
        <w:tab/>
        <w:t>(a)</w:t>
      </w:r>
      <w:r>
        <w:rPr>
          <w:snapToGrid w:val="0"/>
        </w:rPr>
        <w:tab/>
        <w:t>civil disorder, a breach of the peace or a threat to public safety is occurring or is likely to occur; and</w:t>
      </w:r>
    </w:p>
    <w:p w14:paraId="2D9FAFE7" w14:textId="77777777" w:rsidR="00527825" w:rsidRDefault="00527825">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14:paraId="622BF494" w14:textId="77777777" w:rsidR="00527825" w:rsidRDefault="00527825">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14:paraId="65561C79" w14:textId="77777777" w:rsidR="00527825" w:rsidRDefault="00527825">
      <w:pPr>
        <w:pStyle w:val="Penstart"/>
      </w:pPr>
      <w:r>
        <w:tab/>
        <w:t>Penalty for this subsection:</w:t>
      </w:r>
    </w:p>
    <w:p w14:paraId="0AA7FCFC" w14:textId="77777777" w:rsidR="00527825" w:rsidRDefault="00527825">
      <w:pPr>
        <w:pStyle w:val="Penpara"/>
      </w:pPr>
      <w:r>
        <w:tab/>
        <w:t>(a)</w:t>
      </w:r>
      <w:r>
        <w:tab/>
        <w:t>for the licensee or a manager, a fine of $15 000;</w:t>
      </w:r>
    </w:p>
    <w:p w14:paraId="69A11933" w14:textId="77777777" w:rsidR="00527825" w:rsidRDefault="00527825">
      <w:pPr>
        <w:pStyle w:val="Penpara"/>
      </w:pPr>
      <w:r>
        <w:tab/>
        <w:t>(b)</w:t>
      </w:r>
      <w:r>
        <w:tab/>
        <w:t>for an employee or agent, a fine of $6 000.</w:t>
      </w:r>
    </w:p>
    <w:p w14:paraId="3DE41FDC" w14:textId="77777777" w:rsidR="00527825" w:rsidRDefault="00527825">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14:paraId="73A7064C" w14:textId="77777777" w:rsidR="00527825" w:rsidRDefault="00527825">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14:paraId="69A98778" w14:textId="0946D8CE" w:rsidR="00527825" w:rsidRDefault="00527825">
      <w:pPr>
        <w:pStyle w:val="Footnotesection"/>
      </w:pPr>
      <w:r>
        <w:tab/>
        <w:t xml:space="preserve">[Section 114 amended: No. 12 of 1998 s. 79; No. 73 of 2006 s. 79, 109 and 110; No. 56 of 2010 s. 55; No. 25 of 2023 s. 21(1); No. 20 of 2025 s. 31.] </w:t>
      </w:r>
    </w:p>
    <w:p w14:paraId="27BEFC28" w14:textId="0D8CFAB2" w:rsidR="00527825" w:rsidRDefault="00527825">
      <w:pPr>
        <w:pStyle w:val="Heading5"/>
        <w:rPr>
          <w:snapToGrid w:val="0"/>
        </w:rPr>
      </w:pPr>
      <w:bookmarkStart w:id="238" w:name="_Toc230349296"/>
      <w:r>
        <w:rPr>
          <w:rStyle w:val="CharSectno"/>
        </w:rPr>
        <w:lastRenderedPageBreak/>
        <w:t>115</w:t>
      </w:r>
      <w:r>
        <w:rPr>
          <w:snapToGrid w:val="0"/>
        </w:rPr>
        <w:t>.</w:t>
      </w:r>
      <w:r>
        <w:rPr>
          <w:snapToGrid w:val="0"/>
        </w:rPr>
        <w:tab/>
      </w:r>
      <w:r>
        <w:rPr>
          <w:bCs/>
        </w:rPr>
        <w:t>Drunk, disruptive and other persons</w:t>
      </w:r>
      <w:bookmarkEnd w:id="238"/>
    </w:p>
    <w:p w14:paraId="64DC6425" w14:textId="77777777" w:rsidR="00527825" w:rsidRDefault="00527825">
      <w:pPr>
        <w:pStyle w:val="Subsection"/>
        <w:keepNext/>
        <w:spacing w:before="120"/>
        <w:rPr>
          <w:snapToGrid w:val="0"/>
        </w:rPr>
      </w:pPr>
      <w:r>
        <w:rPr>
          <w:snapToGrid w:val="0"/>
        </w:rPr>
        <w:tab/>
        <w:t>(1)</w:t>
      </w:r>
      <w:r>
        <w:rPr>
          <w:snapToGrid w:val="0"/>
        </w:rPr>
        <w:tab/>
        <w:t>Where a licensee, whether personally or by an employee or agent — </w:t>
      </w:r>
    </w:p>
    <w:p w14:paraId="75FAC292" w14:textId="77777777" w:rsidR="00527825" w:rsidRDefault="00527825">
      <w:pPr>
        <w:pStyle w:val="Indenta"/>
        <w:keepNext/>
        <w:rPr>
          <w:snapToGrid w:val="0"/>
        </w:rPr>
      </w:pPr>
      <w:r>
        <w:rPr>
          <w:snapToGrid w:val="0"/>
        </w:rPr>
        <w:tab/>
        <w:t>(a)</w:t>
      </w:r>
      <w:r>
        <w:rPr>
          <w:snapToGrid w:val="0"/>
        </w:rPr>
        <w:tab/>
        <w:t>permits — </w:t>
      </w:r>
    </w:p>
    <w:p w14:paraId="300740CB" w14:textId="77777777" w:rsidR="00527825" w:rsidRDefault="00527825">
      <w:pPr>
        <w:pStyle w:val="Indenti"/>
        <w:rPr>
          <w:snapToGrid w:val="0"/>
        </w:rPr>
      </w:pPr>
      <w:r>
        <w:rPr>
          <w:snapToGrid w:val="0"/>
        </w:rPr>
        <w:tab/>
        <w:t>(i)</w:t>
      </w:r>
      <w:r>
        <w:rPr>
          <w:snapToGrid w:val="0"/>
        </w:rPr>
        <w:tab/>
        <w:t>drunkenness; or</w:t>
      </w:r>
    </w:p>
    <w:p w14:paraId="214D7900" w14:textId="77777777" w:rsidR="00527825" w:rsidRDefault="00527825">
      <w:pPr>
        <w:pStyle w:val="Indenti"/>
        <w:rPr>
          <w:snapToGrid w:val="0"/>
        </w:rPr>
      </w:pPr>
      <w:r>
        <w:rPr>
          <w:snapToGrid w:val="0"/>
        </w:rPr>
        <w:tab/>
        <w:t>(ii)</w:t>
      </w:r>
      <w:r>
        <w:rPr>
          <w:snapToGrid w:val="0"/>
        </w:rPr>
        <w:tab/>
        <w:t>violent, quarrelsome, disorderly or indecent behaviour,</w:t>
      </w:r>
    </w:p>
    <w:p w14:paraId="3427B2E4" w14:textId="77777777" w:rsidR="00527825" w:rsidRDefault="00527825">
      <w:pPr>
        <w:pStyle w:val="Indenta"/>
        <w:rPr>
          <w:snapToGrid w:val="0"/>
        </w:rPr>
      </w:pPr>
      <w:r>
        <w:rPr>
          <w:snapToGrid w:val="0"/>
        </w:rPr>
        <w:tab/>
      </w:r>
      <w:r>
        <w:rPr>
          <w:snapToGrid w:val="0"/>
        </w:rPr>
        <w:tab/>
        <w:t xml:space="preserve">to take </w:t>
      </w:r>
      <w:r>
        <w:t>place on the licensed premises; or</w:t>
      </w:r>
    </w:p>
    <w:p w14:paraId="7206B003" w14:textId="77777777" w:rsidR="00527825" w:rsidRDefault="00527825">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14:paraId="059B6578" w14:textId="77777777" w:rsidR="00527825" w:rsidRDefault="00527825">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14:paraId="3590622B" w14:textId="77777777" w:rsidR="00527825" w:rsidRDefault="00527825">
      <w:pPr>
        <w:pStyle w:val="Subsection"/>
        <w:spacing w:before="120"/>
        <w:rPr>
          <w:snapToGrid w:val="0"/>
        </w:rPr>
      </w:pPr>
      <w:r>
        <w:rPr>
          <w:snapToGrid w:val="0"/>
        </w:rPr>
        <w:tab/>
      </w:r>
      <w:r>
        <w:rPr>
          <w:snapToGrid w:val="0"/>
        </w:rPr>
        <w:tab/>
        <w:t>that licensee, and the employee or agent concerned, commits an offence.</w:t>
      </w:r>
    </w:p>
    <w:p w14:paraId="15E832BC" w14:textId="77777777" w:rsidR="00527825" w:rsidRDefault="00527825">
      <w:pPr>
        <w:pStyle w:val="Penstart"/>
      </w:pPr>
      <w:r>
        <w:tab/>
        <w:t>Penalty for this subsection:</w:t>
      </w:r>
    </w:p>
    <w:p w14:paraId="07EF13AB" w14:textId="77777777" w:rsidR="00527825" w:rsidRDefault="00527825">
      <w:pPr>
        <w:pStyle w:val="Penpara"/>
      </w:pPr>
      <w:r>
        <w:tab/>
        <w:t>(a)</w:t>
      </w:r>
      <w:r>
        <w:tab/>
        <w:t>for the licensee or a manager, a fine of $15 000;</w:t>
      </w:r>
    </w:p>
    <w:p w14:paraId="79D23187" w14:textId="77777777" w:rsidR="00527825" w:rsidRDefault="00527825">
      <w:pPr>
        <w:pStyle w:val="Penpara"/>
      </w:pPr>
      <w:r>
        <w:tab/>
        <w:t>(b)</w:t>
      </w:r>
      <w:r>
        <w:tab/>
        <w:t>for an employee or agent, a fine of $6 000.</w:t>
      </w:r>
    </w:p>
    <w:p w14:paraId="66B46998" w14:textId="77777777" w:rsidR="00527825" w:rsidRDefault="00527825">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14:paraId="3243D8F1" w14:textId="77777777" w:rsidR="00527825" w:rsidRDefault="00527825">
      <w:pPr>
        <w:pStyle w:val="Indenta"/>
        <w:spacing w:before="60"/>
        <w:rPr>
          <w:snapToGrid w:val="0"/>
        </w:rPr>
      </w:pPr>
      <w:r>
        <w:rPr>
          <w:snapToGrid w:val="0"/>
        </w:rPr>
        <w:tab/>
        <w:t>(a)</w:t>
      </w:r>
      <w:r>
        <w:rPr>
          <w:snapToGrid w:val="0"/>
        </w:rPr>
        <w:tab/>
        <w:t>sell or supply liquor, or cause or permit liquor to be sold or supplied, to a drunk person; or</w:t>
      </w:r>
    </w:p>
    <w:p w14:paraId="6FE65E87" w14:textId="77777777" w:rsidR="00527825" w:rsidRDefault="00527825">
      <w:pPr>
        <w:pStyle w:val="Indenta"/>
        <w:spacing w:before="60"/>
        <w:rPr>
          <w:snapToGrid w:val="0"/>
        </w:rPr>
      </w:pPr>
      <w:r>
        <w:rPr>
          <w:snapToGrid w:val="0"/>
        </w:rPr>
        <w:tab/>
        <w:t>(b)</w:t>
      </w:r>
      <w:r>
        <w:rPr>
          <w:snapToGrid w:val="0"/>
        </w:rPr>
        <w:tab/>
        <w:t>allow or permit a drunk person to consume liquor; or</w:t>
      </w:r>
    </w:p>
    <w:p w14:paraId="73C55E18" w14:textId="77777777" w:rsidR="00527825" w:rsidRDefault="00527825">
      <w:pPr>
        <w:pStyle w:val="Indenta"/>
        <w:spacing w:before="60"/>
        <w:rPr>
          <w:snapToGrid w:val="0"/>
        </w:rPr>
      </w:pPr>
      <w:r>
        <w:rPr>
          <w:snapToGrid w:val="0"/>
        </w:rPr>
        <w:tab/>
        <w:t>(c)</w:t>
      </w:r>
      <w:r>
        <w:rPr>
          <w:snapToGrid w:val="0"/>
        </w:rPr>
        <w:tab/>
        <w:t>obtain or attempt to obtain liquor for consumption by a drunk person; or</w:t>
      </w:r>
    </w:p>
    <w:p w14:paraId="75B7C510" w14:textId="77777777" w:rsidR="00527825" w:rsidRDefault="00527825">
      <w:pPr>
        <w:pStyle w:val="Indenta"/>
        <w:spacing w:before="60"/>
        <w:rPr>
          <w:snapToGrid w:val="0"/>
        </w:rPr>
      </w:pPr>
      <w:r>
        <w:rPr>
          <w:snapToGrid w:val="0"/>
        </w:rPr>
        <w:tab/>
        <w:t>(d)</w:t>
      </w:r>
      <w:r>
        <w:rPr>
          <w:snapToGrid w:val="0"/>
        </w:rPr>
        <w:tab/>
        <w:t>aid a drunk person in obtaining or consuming liquor.</w:t>
      </w:r>
    </w:p>
    <w:p w14:paraId="3C05CEBF" w14:textId="77777777" w:rsidR="00527825" w:rsidRDefault="00527825">
      <w:pPr>
        <w:pStyle w:val="Penstart"/>
      </w:pPr>
      <w:r>
        <w:tab/>
        <w:t>Penalty for this subsection:</w:t>
      </w:r>
    </w:p>
    <w:p w14:paraId="45D94509" w14:textId="77777777" w:rsidR="00527825" w:rsidRDefault="00527825">
      <w:pPr>
        <w:pStyle w:val="Penpara"/>
      </w:pPr>
      <w:r>
        <w:tab/>
        <w:t>(a)</w:t>
      </w:r>
      <w:r>
        <w:tab/>
        <w:t>for an offence on licensed premises —</w:t>
      </w:r>
    </w:p>
    <w:p w14:paraId="3B3A4755" w14:textId="77777777" w:rsidR="00527825" w:rsidRDefault="00527825">
      <w:pPr>
        <w:pStyle w:val="Pensubpara"/>
      </w:pPr>
      <w:r>
        <w:lastRenderedPageBreak/>
        <w:tab/>
        <w:t>(i)</w:t>
      </w:r>
      <w:r>
        <w:tab/>
        <w:t>for the licensee or a manager, a fine of $15 000;</w:t>
      </w:r>
    </w:p>
    <w:p w14:paraId="45CF5248" w14:textId="77777777" w:rsidR="00527825" w:rsidRDefault="00527825">
      <w:pPr>
        <w:pStyle w:val="Pensubpara"/>
      </w:pPr>
      <w:r>
        <w:tab/>
        <w:t>(ii)</w:t>
      </w:r>
      <w:r>
        <w:tab/>
        <w:t>for an employee or agent, a fine of $6 000;</w:t>
      </w:r>
    </w:p>
    <w:p w14:paraId="3D947C28" w14:textId="77777777" w:rsidR="00527825" w:rsidRDefault="00527825">
      <w:pPr>
        <w:pStyle w:val="Pensubpara"/>
      </w:pPr>
      <w:r>
        <w:tab/>
        <w:t>(iii)</w:t>
      </w:r>
      <w:r>
        <w:tab/>
        <w:t>for anyone else, a fine of $3 000;</w:t>
      </w:r>
    </w:p>
    <w:p w14:paraId="046BE8DF" w14:textId="77777777" w:rsidR="00527825" w:rsidRDefault="00527825">
      <w:pPr>
        <w:pStyle w:val="Penpara"/>
      </w:pPr>
      <w:r>
        <w:tab/>
        <w:t>(b)</w:t>
      </w:r>
      <w:r>
        <w:tab/>
        <w:t xml:space="preserve">for an offence on regulated premises — </w:t>
      </w:r>
    </w:p>
    <w:p w14:paraId="3AD15A6D" w14:textId="77777777" w:rsidR="00527825" w:rsidRDefault="00527825">
      <w:pPr>
        <w:pStyle w:val="Pensubpara"/>
      </w:pPr>
      <w:r>
        <w:tab/>
        <w:t>(i)</w:t>
      </w:r>
      <w:r>
        <w:tab/>
        <w:t>for the owner of the regulated premises, a fine of $15 000;</w:t>
      </w:r>
    </w:p>
    <w:p w14:paraId="0C86CFE8" w14:textId="77777777" w:rsidR="00527825" w:rsidRDefault="00527825">
      <w:pPr>
        <w:pStyle w:val="Pensubpara"/>
      </w:pPr>
      <w:r>
        <w:tab/>
        <w:t>(ii)</w:t>
      </w:r>
      <w:r>
        <w:tab/>
        <w:t>for anyone else, a fine of $3 000.</w:t>
      </w:r>
    </w:p>
    <w:p w14:paraId="132ABF9E" w14:textId="77777777" w:rsidR="00527825" w:rsidRDefault="00527825">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14:paraId="6A05D268" w14:textId="77777777" w:rsidR="00527825" w:rsidRDefault="00527825">
      <w:pPr>
        <w:pStyle w:val="Subsection"/>
        <w:keepNext/>
      </w:pPr>
      <w:r>
        <w:tab/>
        <w:t>(4)</w:t>
      </w:r>
      <w:r>
        <w:tab/>
        <w:t>If subsection (4a) applies to a person —</w:t>
      </w:r>
    </w:p>
    <w:p w14:paraId="7C65E0F4" w14:textId="77777777" w:rsidR="00527825" w:rsidRDefault="00527825">
      <w:pPr>
        <w:pStyle w:val="Indenta"/>
      </w:pPr>
      <w:r>
        <w:tab/>
        <w:t>(a)</w:t>
      </w:r>
      <w:r>
        <w:tab/>
        <w:t>an authorised person may refuse the person entry to the licensed premises or a part of the premises; or</w:t>
      </w:r>
    </w:p>
    <w:p w14:paraId="6B73F689" w14:textId="77777777" w:rsidR="00527825" w:rsidRDefault="00527825">
      <w:pPr>
        <w:pStyle w:val="Indenta"/>
      </w:pPr>
      <w:r>
        <w:tab/>
        <w:t>(b)</w:t>
      </w:r>
      <w:r>
        <w:tab/>
        <w:t>an authorised person may require the person to leave the licensed premises or a part of the premises; or</w:t>
      </w:r>
    </w:p>
    <w:p w14:paraId="5AC5D663" w14:textId="77777777" w:rsidR="00527825" w:rsidRDefault="00527825">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14:paraId="72BE6E1A" w14:textId="77777777" w:rsidR="00527825" w:rsidRDefault="00527825">
      <w:pPr>
        <w:pStyle w:val="Indenta"/>
      </w:pPr>
      <w:r>
        <w:tab/>
        <w:t>(d)</w:t>
      </w:r>
      <w:r>
        <w:tab/>
        <w:t>an authorised person may refuse to sell liquor to the person.</w:t>
      </w:r>
    </w:p>
    <w:p w14:paraId="0E92C8FE" w14:textId="77777777" w:rsidR="00527825" w:rsidRDefault="00527825">
      <w:pPr>
        <w:pStyle w:val="Subsection"/>
      </w:pPr>
      <w:r>
        <w:tab/>
        <w:t>(4a)</w:t>
      </w:r>
      <w:r>
        <w:tab/>
        <w:t xml:space="preserve">This subsection applies to a person who — </w:t>
      </w:r>
    </w:p>
    <w:p w14:paraId="30358154" w14:textId="77777777" w:rsidR="00527825" w:rsidRDefault="00527825">
      <w:pPr>
        <w:pStyle w:val="Indenta"/>
      </w:pPr>
      <w:r>
        <w:tab/>
        <w:t>(a)</w:t>
      </w:r>
      <w:r>
        <w:tab/>
        <w:t>is or appears to be drunk; or</w:t>
      </w:r>
    </w:p>
    <w:p w14:paraId="0FAF512E" w14:textId="77777777" w:rsidR="00527825" w:rsidRDefault="00527825">
      <w:pPr>
        <w:pStyle w:val="Indenta"/>
      </w:pPr>
      <w:r>
        <w:tab/>
        <w:t>(b)</w:t>
      </w:r>
      <w:r>
        <w:tab/>
        <w:t>is behaving in an offensive manner; or</w:t>
      </w:r>
    </w:p>
    <w:p w14:paraId="53CA0722" w14:textId="77777777" w:rsidR="00527825" w:rsidRDefault="00527825">
      <w:pPr>
        <w:pStyle w:val="Indenta"/>
        <w:keepNext/>
      </w:pPr>
      <w:r>
        <w:lastRenderedPageBreak/>
        <w:tab/>
        <w:t>(c)</w:t>
      </w:r>
      <w:r>
        <w:tab/>
        <w:t xml:space="preserve">is not dressed in conformity with the licensee’s requirements for a standard of dress, being requirements — </w:t>
      </w:r>
    </w:p>
    <w:p w14:paraId="088090C0" w14:textId="77777777" w:rsidR="00527825" w:rsidRDefault="00527825">
      <w:pPr>
        <w:pStyle w:val="Indenti"/>
      </w:pPr>
      <w:r>
        <w:tab/>
        <w:t>(i)</w:t>
      </w:r>
      <w:r>
        <w:tab/>
        <w:t>that were at the relevant time reasonable in the circumstances; and</w:t>
      </w:r>
    </w:p>
    <w:p w14:paraId="473DD0B8" w14:textId="77777777" w:rsidR="00527825" w:rsidRDefault="00527825">
      <w:pPr>
        <w:pStyle w:val="Indenti"/>
      </w:pPr>
      <w:r>
        <w:tab/>
        <w:t>(ii)</w:t>
      </w:r>
      <w:r>
        <w:tab/>
        <w:t>notice of which had been conspicuously displayed at each entrance to any part of the premises where the requirements were to be complied with;</w:t>
      </w:r>
    </w:p>
    <w:p w14:paraId="297CFAD0" w14:textId="77777777" w:rsidR="00527825" w:rsidRDefault="00527825">
      <w:pPr>
        <w:pStyle w:val="Indenta"/>
      </w:pPr>
      <w:r>
        <w:tab/>
      </w:r>
      <w:r>
        <w:tab/>
        <w:t>or</w:t>
      </w:r>
    </w:p>
    <w:p w14:paraId="3AAEBA7B" w14:textId="77777777" w:rsidR="00527825" w:rsidRDefault="00527825">
      <w:pPr>
        <w:pStyle w:val="Indenta"/>
        <w:keepNext/>
      </w:pPr>
      <w:r>
        <w:tab/>
        <w:t>(d)</w:t>
      </w:r>
      <w:r>
        <w:tab/>
        <w:t xml:space="preserve">is a person who the authorised person has reasonable cause to believe — </w:t>
      </w:r>
    </w:p>
    <w:p w14:paraId="5C34CE02" w14:textId="77777777" w:rsidR="00527825" w:rsidRDefault="00527825">
      <w:pPr>
        <w:pStyle w:val="Indenti"/>
      </w:pPr>
      <w:r>
        <w:tab/>
        <w:t>(i)</w:t>
      </w:r>
      <w:r>
        <w:tab/>
        <w:t>cannot or will not pay; or</w:t>
      </w:r>
    </w:p>
    <w:p w14:paraId="70D00DF2" w14:textId="77777777" w:rsidR="00527825" w:rsidRDefault="00527825">
      <w:pPr>
        <w:pStyle w:val="Indenti"/>
      </w:pPr>
      <w:r>
        <w:tab/>
        <w:t>(ii)</w:t>
      </w:r>
      <w:r>
        <w:tab/>
        <w:t>is or is known to be quarrelsome or disorderly; or</w:t>
      </w:r>
    </w:p>
    <w:p w14:paraId="78B3FA57" w14:textId="77777777" w:rsidR="00527825" w:rsidRDefault="00527825">
      <w:pPr>
        <w:pStyle w:val="Indenti"/>
      </w:pPr>
      <w:r>
        <w:tab/>
        <w:t>(iii)</w:t>
      </w:r>
      <w:r>
        <w:tab/>
        <w:t>is seeking to obtain liquor by begging;</w:t>
      </w:r>
    </w:p>
    <w:p w14:paraId="2B97DE82" w14:textId="77777777" w:rsidR="00527825" w:rsidRDefault="00527825">
      <w:pPr>
        <w:pStyle w:val="Indenta"/>
      </w:pPr>
      <w:r>
        <w:tab/>
      </w:r>
      <w:r>
        <w:tab/>
        <w:t>or</w:t>
      </w:r>
    </w:p>
    <w:p w14:paraId="7C3FE149" w14:textId="77777777" w:rsidR="00527825" w:rsidRDefault="00527825">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14:paraId="39B2B956" w14:textId="77777777" w:rsidR="00527825" w:rsidRDefault="00527825">
      <w:pPr>
        <w:pStyle w:val="Indenta"/>
      </w:pPr>
      <w:r>
        <w:tab/>
        <w:t>(f)</w:t>
      </w:r>
      <w:r>
        <w:tab/>
        <w:t>is or appears to be a person whose presence, or to whom the provision of service, on the licensed premises will occasion the licensee to commit an offence under this Act; or</w:t>
      </w:r>
    </w:p>
    <w:p w14:paraId="187CEFFC" w14:textId="77777777" w:rsidR="00527825" w:rsidRDefault="00527825">
      <w:pPr>
        <w:pStyle w:val="Indenta"/>
      </w:pPr>
      <w:r>
        <w:tab/>
        <w:t>(g)</w:t>
      </w:r>
      <w:r>
        <w:tab/>
        <w:t>seeks to enter or enters or remains on the licensed premises at a time when they are closed or are required under this Act to be closed; or</w:t>
      </w:r>
    </w:p>
    <w:p w14:paraId="0C0F64ED" w14:textId="77777777" w:rsidR="00527825" w:rsidRDefault="00527825">
      <w:pPr>
        <w:pStyle w:val="Indenta"/>
      </w:pPr>
      <w:r>
        <w:tab/>
        <w:t>(h)</w:t>
      </w:r>
      <w:r>
        <w:tab/>
        <w:t xml:space="preserve">requests service on a part of the premises — </w:t>
      </w:r>
    </w:p>
    <w:p w14:paraId="459F8B6C" w14:textId="77777777" w:rsidR="00527825" w:rsidRDefault="00527825">
      <w:pPr>
        <w:pStyle w:val="Indenti"/>
      </w:pPr>
      <w:r>
        <w:tab/>
        <w:t>(i)</w:t>
      </w:r>
      <w:r>
        <w:tab/>
        <w:t>where the licensee is not authorised to provide the service requested; or</w:t>
      </w:r>
    </w:p>
    <w:p w14:paraId="14B49856" w14:textId="77777777" w:rsidR="00527825" w:rsidRDefault="00527825">
      <w:pPr>
        <w:pStyle w:val="Indenti"/>
        <w:rPr>
          <w:snapToGrid w:val="0"/>
        </w:rPr>
      </w:pPr>
      <w:r>
        <w:tab/>
        <w:t>(ii)</w:t>
      </w:r>
      <w:r>
        <w:tab/>
        <w:t>set aside for the purposes of a private function.</w:t>
      </w:r>
    </w:p>
    <w:p w14:paraId="6F44D682" w14:textId="77777777" w:rsidR="00527825" w:rsidRDefault="00527825">
      <w:pPr>
        <w:pStyle w:val="Subsection"/>
      </w:pPr>
      <w:r>
        <w:lastRenderedPageBreak/>
        <w:tab/>
        <w:t>(4B)</w:t>
      </w:r>
      <w:r>
        <w:tab/>
        <w:t>A person commits an offence if the person does not leave licensed premises or a part of licensed premises after being required under subsection (4)(b) to do so.</w:t>
      </w:r>
    </w:p>
    <w:p w14:paraId="3EE62D11" w14:textId="5C7CF46F" w:rsidR="00527825" w:rsidRDefault="00527825">
      <w:pPr>
        <w:pStyle w:val="Penstart"/>
      </w:pPr>
      <w:r>
        <w:tab/>
        <w:t>Penalty for this subsection: a fine of $6 000.</w:t>
      </w:r>
    </w:p>
    <w:p w14:paraId="1F5BB820" w14:textId="77777777" w:rsidR="00527825" w:rsidRDefault="00527825">
      <w:pPr>
        <w:pStyle w:val="Subsection"/>
        <w:keepNext/>
        <w:rPr>
          <w:snapToGrid w:val="0"/>
        </w:rPr>
      </w:pPr>
      <w:r>
        <w:rPr>
          <w:snapToGrid w:val="0"/>
        </w:rPr>
        <w:tab/>
        <w:t>(5)</w:t>
      </w:r>
      <w:r>
        <w:rPr>
          <w:snapToGrid w:val="0"/>
        </w:rPr>
        <w:tab/>
      </w:r>
      <w:r>
        <w:t>A person commits an offence if the person —</w:t>
      </w:r>
    </w:p>
    <w:p w14:paraId="1CB35A07" w14:textId="77777777" w:rsidR="00527825" w:rsidRDefault="00527825">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14:paraId="27916D13" w14:textId="77777777" w:rsidR="00527825" w:rsidRDefault="00527825">
      <w:pPr>
        <w:pStyle w:val="Indenta"/>
      </w:pPr>
      <w:r>
        <w:tab/>
        <w:t>(b)</w:t>
      </w:r>
      <w:r>
        <w:tab/>
        <w:t>without lawful excuse, the burden of proof of which lies on that person, enters licensed premises at a time when they are closed or are required under this Act to be closed.</w:t>
      </w:r>
    </w:p>
    <w:p w14:paraId="11124407" w14:textId="77777777" w:rsidR="00527825" w:rsidRDefault="00527825">
      <w:pPr>
        <w:pStyle w:val="Ednotepara"/>
      </w:pPr>
      <w:r>
        <w:tab/>
        <w:t>[(c)</w:t>
      </w:r>
      <w:r>
        <w:tab/>
        <w:t>deleted]</w:t>
      </w:r>
    </w:p>
    <w:p w14:paraId="04C87705" w14:textId="5A2AEE86" w:rsidR="00527825" w:rsidRDefault="00527825">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198AB051" w14:textId="77777777" w:rsidR="00527825" w:rsidRDefault="00527825">
      <w:pPr>
        <w:pStyle w:val="Subsection"/>
        <w:keepNext/>
      </w:pPr>
      <w:r>
        <w:tab/>
        <w:t>(6)</w:t>
      </w:r>
      <w:r>
        <w:tab/>
        <w:t xml:space="preserve">A person who — </w:t>
      </w:r>
    </w:p>
    <w:p w14:paraId="789AE16C" w14:textId="77777777" w:rsidR="00527825" w:rsidRDefault="00527825">
      <w:pPr>
        <w:pStyle w:val="Indenta"/>
      </w:pPr>
      <w:r>
        <w:tab/>
        <w:t>(a)</w:t>
      </w:r>
      <w:r>
        <w:tab/>
        <w:t xml:space="preserve">under this section — </w:t>
      </w:r>
    </w:p>
    <w:p w14:paraId="68C6EFCE" w14:textId="77777777" w:rsidR="00527825" w:rsidRDefault="00527825">
      <w:pPr>
        <w:pStyle w:val="Indenti"/>
      </w:pPr>
      <w:r>
        <w:tab/>
        <w:t>(i)</w:t>
      </w:r>
      <w:r>
        <w:tab/>
        <w:t>has been refused entry to; or</w:t>
      </w:r>
    </w:p>
    <w:p w14:paraId="32EAB08A" w14:textId="77777777" w:rsidR="00527825" w:rsidRDefault="00527825">
      <w:pPr>
        <w:pStyle w:val="Indenti"/>
      </w:pPr>
      <w:r>
        <w:tab/>
        <w:t>(ii)</w:t>
      </w:r>
      <w:r>
        <w:tab/>
        <w:t>has been required to leave and has left, or been removed from,</w:t>
      </w:r>
    </w:p>
    <w:p w14:paraId="70837DE3" w14:textId="77777777" w:rsidR="00527825" w:rsidRDefault="00527825">
      <w:pPr>
        <w:pStyle w:val="Indenta"/>
      </w:pPr>
      <w:r>
        <w:tab/>
      </w:r>
      <w:r>
        <w:tab/>
        <w:t>licensed premises; and</w:t>
      </w:r>
    </w:p>
    <w:p w14:paraId="7F8172E9" w14:textId="77777777" w:rsidR="00527825" w:rsidRDefault="00527825">
      <w:pPr>
        <w:pStyle w:val="Indenta"/>
        <w:keepNext/>
      </w:pPr>
      <w:r>
        <w:tab/>
        <w:t>(b)</w:t>
      </w:r>
      <w:r>
        <w:tab/>
        <w:t xml:space="preserve">remains — </w:t>
      </w:r>
    </w:p>
    <w:p w14:paraId="242241D1" w14:textId="77777777" w:rsidR="00527825" w:rsidRDefault="00527825">
      <w:pPr>
        <w:pStyle w:val="Indenti"/>
        <w:keepNext/>
      </w:pPr>
      <w:r>
        <w:tab/>
        <w:t>(i)</w:t>
      </w:r>
      <w:r>
        <w:tab/>
        <w:t>on any footpath; or</w:t>
      </w:r>
    </w:p>
    <w:p w14:paraId="5143BB6D" w14:textId="77777777" w:rsidR="00527825" w:rsidRDefault="00527825">
      <w:pPr>
        <w:pStyle w:val="Indenti"/>
      </w:pPr>
      <w:r>
        <w:tab/>
        <w:t>(ii)</w:t>
      </w:r>
      <w:r>
        <w:tab/>
        <w:t>in any area subject to the control or management of the licensee,</w:t>
      </w:r>
    </w:p>
    <w:p w14:paraId="2E7A2FE5" w14:textId="77777777" w:rsidR="00527825" w:rsidRDefault="00527825">
      <w:pPr>
        <w:pStyle w:val="Indenta"/>
      </w:pPr>
      <w:r>
        <w:tab/>
      </w:r>
      <w:r>
        <w:tab/>
        <w:t>that is adjacent to the licensed premises,</w:t>
      </w:r>
    </w:p>
    <w:p w14:paraId="208C423B" w14:textId="77777777" w:rsidR="00527825" w:rsidRDefault="00527825">
      <w:pPr>
        <w:pStyle w:val="Subsection"/>
        <w:spacing w:before="180"/>
      </w:pPr>
      <w:r>
        <w:tab/>
      </w:r>
      <w:r>
        <w:tab/>
        <w:t>commits an offence.</w:t>
      </w:r>
    </w:p>
    <w:p w14:paraId="3FD58356" w14:textId="4369FA24" w:rsidR="00527825" w:rsidRDefault="00527825">
      <w:pPr>
        <w:pStyle w:val="Penstart"/>
      </w:pPr>
      <w:r>
        <w:tab/>
        <w:t>Penalty for this subsection: a fine of $6 000.</w:t>
      </w:r>
    </w:p>
    <w:p w14:paraId="7D1C5307" w14:textId="77777777" w:rsidR="00527825" w:rsidRDefault="00527825">
      <w:pPr>
        <w:pStyle w:val="Subsection"/>
        <w:keepNext/>
        <w:spacing w:before="120"/>
        <w:rPr>
          <w:snapToGrid w:val="0"/>
        </w:rPr>
      </w:pPr>
      <w:r>
        <w:rPr>
          <w:snapToGrid w:val="0"/>
        </w:rPr>
        <w:lastRenderedPageBreak/>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14:paraId="42AA3D1D" w14:textId="77777777" w:rsidR="00527825" w:rsidRDefault="00527825">
      <w:pPr>
        <w:pStyle w:val="Indenta"/>
        <w:rPr>
          <w:snapToGrid w:val="0"/>
        </w:rPr>
      </w:pPr>
      <w:r>
        <w:rPr>
          <w:snapToGrid w:val="0"/>
        </w:rPr>
        <w:tab/>
        <w:t>(a)</w:t>
      </w:r>
      <w:r>
        <w:rPr>
          <w:snapToGrid w:val="0"/>
        </w:rPr>
        <w:tab/>
        <w:t>commits an offence; and</w:t>
      </w:r>
    </w:p>
    <w:p w14:paraId="17F747E5" w14:textId="77777777" w:rsidR="00527825" w:rsidRDefault="00527825">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14:paraId="048DE52D" w14:textId="6BE7C76D" w:rsidR="00527825" w:rsidRDefault="00527825">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529D9FAD" w14:textId="77777777" w:rsidR="00527825" w:rsidRDefault="00527825">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14:paraId="04038FC3" w14:textId="77777777" w:rsidR="00527825" w:rsidRDefault="00527825">
      <w:pPr>
        <w:pStyle w:val="Subsection"/>
      </w:pPr>
      <w:r>
        <w:tab/>
        <w:t>(9)</w:t>
      </w:r>
      <w:r>
        <w:tab/>
        <w:t>This section does not limit any other right to refuse a person entry to premises or to remove a person from premises.</w:t>
      </w:r>
    </w:p>
    <w:p w14:paraId="17AECC23" w14:textId="024C3E50" w:rsidR="00527825" w:rsidRDefault="00527825">
      <w:pPr>
        <w:pStyle w:val="Footnotesection"/>
      </w:pPr>
      <w:r>
        <w:tab/>
        <w:t xml:space="preserve">[Section 115 amended: No. 12 of 1998 s. 80; No. 35 of 2003 s. 173(3); No. 73 of 2006 s. 80, 109 and 110; No. 56 of 2010 s. 25, 56 and 69; No. 9 of 2018 s. 56; No. 25 of 2023 s. 21; No. 20 of 2025 s. 32.] </w:t>
      </w:r>
    </w:p>
    <w:p w14:paraId="27DA1935" w14:textId="77777777" w:rsidR="00527825" w:rsidRDefault="00527825">
      <w:pPr>
        <w:pStyle w:val="Heading5"/>
      </w:pPr>
      <w:bookmarkStart w:id="239" w:name="_Toc230349297"/>
      <w:r>
        <w:rPr>
          <w:rStyle w:val="CharSectno"/>
        </w:rPr>
        <w:t>115AA</w:t>
      </w:r>
      <w:r>
        <w:t>.</w:t>
      </w:r>
      <w:r>
        <w:tab/>
        <w:t>Commissioner of Police may bar people from licensed premises</w:t>
      </w:r>
      <w:bookmarkEnd w:id="239"/>
    </w:p>
    <w:p w14:paraId="7505CC75" w14:textId="77777777" w:rsidR="00527825" w:rsidRDefault="00527825">
      <w:pPr>
        <w:pStyle w:val="Subsection"/>
      </w:pPr>
      <w:r>
        <w:tab/>
        <w:t>(1)</w:t>
      </w:r>
      <w:r>
        <w:tab/>
        <w:t>In this section —</w:t>
      </w:r>
    </w:p>
    <w:p w14:paraId="7A81AC45" w14:textId="77777777" w:rsidR="00527825" w:rsidRDefault="00527825">
      <w:pPr>
        <w:pStyle w:val="Defstart"/>
      </w:pPr>
      <w:r>
        <w:tab/>
      </w:r>
      <w:r>
        <w:rPr>
          <w:rStyle w:val="CharDefText"/>
        </w:rPr>
        <w:t>specified</w:t>
      </w:r>
      <w:r>
        <w:t xml:space="preserve"> means specified in a barring notice.</w:t>
      </w:r>
    </w:p>
    <w:p w14:paraId="5BBAD85D" w14:textId="77777777" w:rsidR="00527825" w:rsidRDefault="00527825">
      <w:pPr>
        <w:pStyle w:val="Subsection"/>
      </w:pPr>
      <w:r>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14:paraId="2A0B4705" w14:textId="77777777" w:rsidR="00527825" w:rsidRDefault="00527825">
      <w:pPr>
        <w:pStyle w:val="Indenta"/>
      </w:pPr>
      <w:r>
        <w:tab/>
        <w:t>(a)</w:t>
      </w:r>
      <w:r>
        <w:tab/>
        <w:t>been violent or disorderly; or</w:t>
      </w:r>
    </w:p>
    <w:p w14:paraId="0DB05F7D" w14:textId="77777777" w:rsidR="00527825" w:rsidRDefault="00527825">
      <w:pPr>
        <w:pStyle w:val="Indenta"/>
      </w:pPr>
      <w:r>
        <w:tab/>
        <w:t>(b)</w:t>
      </w:r>
      <w:r>
        <w:tab/>
        <w:t>engaged in indecent behaviour; or</w:t>
      </w:r>
    </w:p>
    <w:p w14:paraId="424BFBA0" w14:textId="77777777" w:rsidR="00527825" w:rsidRDefault="00527825">
      <w:pPr>
        <w:pStyle w:val="Indenta"/>
      </w:pPr>
      <w:r>
        <w:lastRenderedPageBreak/>
        <w:tab/>
        <w:t>(c)</w:t>
      </w:r>
      <w:r>
        <w:tab/>
        <w:t>contravened a provision of any written law.</w:t>
      </w:r>
    </w:p>
    <w:p w14:paraId="78011252" w14:textId="77777777" w:rsidR="00527825" w:rsidRDefault="00527825">
      <w:pPr>
        <w:pStyle w:val="Subsection"/>
      </w:pPr>
      <w:r>
        <w:tab/>
        <w:t>(3)</w:t>
      </w:r>
      <w:r>
        <w:tab/>
        <w:t>The barring notice must be in a form approved by the Director.</w:t>
      </w:r>
    </w:p>
    <w:p w14:paraId="5C28D4E4" w14:textId="77777777" w:rsidR="00527825" w:rsidRDefault="00527825">
      <w:pPr>
        <w:pStyle w:val="Subsection"/>
      </w:pPr>
      <w:r>
        <w:tab/>
        <w:t>(4)</w:t>
      </w:r>
      <w:r>
        <w:tab/>
        <w:t>The barring notice has effect from the day the barring notice is given to the person until the earliest of —</w:t>
      </w:r>
    </w:p>
    <w:p w14:paraId="257C0778" w14:textId="77777777" w:rsidR="00527825" w:rsidRDefault="00527825">
      <w:pPr>
        <w:pStyle w:val="Indenta"/>
      </w:pPr>
      <w:r>
        <w:tab/>
        <w:t>(a)</w:t>
      </w:r>
      <w:r>
        <w:tab/>
        <w:t>a specified day; or</w:t>
      </w:r>
    </w:p>
    <w:p w14:paraId="22375BDD" w14:textId="77777777" w:rsidR="00527825" w:rsidRDefault="00527825">
      <w:pPr>
        <w:pStyle w:val="Indenta"/>
      </w:pPr>
      <w:r>
        <w:tab/>
        <w:t>(b)</w:t>
      </w:r>
      <w:r>
        <w:tab/>
        <w:t>if the barring notice is revoked under subsection (7) — the day that the notice of revocation is given to the person; or</w:t>
      </w:r>
    </w:p>
    <w:p w14:paraId="40CBFBE3" w14:textId="77777777" w:rsidR="00527825" w:rsidRDefault="00527825">
      <w:pPr>
        <w:pStyle w:val="Indenta"/>
      </w:pPr>
      <w:r>
        <w:tab/>
        <w:t>(c)</w:t>
      </w:r>
      <w:r>
        <w:tab/>
        <w:t>if the decision to give the barring notice is quashed by the Commission under section 115AD — the day that a copy of the Commission’s decision is given to the person.</w:t>
      </w:r>
    </w:p>
    <w:p w14:paraId="6C8AFBB1" w14:textId="77777777" w:rsidR="00527825" w:rsidRDefault="00527825">
      <w:pPr>
        <w:pStyle w:val="Subsection"/>
      </w:pPr>
      <w:r>
        <w:tab/>
        <w:t>(5)</w:t>
      </w:r>
      <w:r>
        <w:tab/>
        <w:t>The specified day cannot be more than 12 months after the day on which the barring notice is served.</w:t>
      </w:r>
    </w:p>
    <w:p w14:paraId="2AE6B967" w14:textId="77777777" w:rsidR="00527825" w:rsidRDefault="00527825">
      <w:pPr>
        <w:pStyle w:val="Subsection"/>
      </w:pPr>
      <w:r>
        <w:tab/>
        <w:t>(6)</w:t>
      </w:r>
      <w:r>
        <w:tab/>
        <w:t>Except as provided in subsection (7A), a person who enters premises contrary to a barring notice commits an offence.</w:t>
      </w:r>
    </w:p>
    <w:p w14:paraId="706360E2" w14:textId="185F77E8" w:rsidR="00527825" w:rsidRDefault="00527825">
      <w:pPr>
        <w:pStyle w:val="Penstart"/>
      </w:pPr>
      <w:r>
        <w:tab/>
        <w:t>Penalty for this subsection: a fine of $15 000.</w:t>
      </w:r>
    </w:p>
    <w:p w14:paraId="2F88AE58" w14:textId="77777777" w:rsidR="00527825" w:rsidRDefault="00527825">
      <w:pPr>
        <w:pStyle w:val="Subsection"/>
      </w:pPr>
      <w:r>
        <w:tab/>
        <w:t>(7A)</w:t>
      </w:r>
      <w:r>
        <w:tab/>
        <w:t>A person does not commit an offence under subsection (6) if the person enters the premises solely for the purpose of performing duties relating to the person’s work.</w:t>
      </w:r>
    </w:p>
    <w:p w14:paraId="299543B5" w14:textId="77777777" w:rsidR="00527825" w:rsidRDefault="00527825">
      <w:pPr>
        <w:pStyle w:val="Subsection"/>
      </w:pPr>
      <w:r>
        <w:tab/>
        <w:t>(7B)</w:t>
      </w:r>
      <w:r>
        <w:tab/>
        <w:t>The reference in subsection (7A) to performing duties relating to the person’s work does not include attending a function associated with the person’s work that is held on the premises.</w:t>
      </w:r>
    </w:p>
    <w:p w14:paraId="5E533325" w14:textId="77777777" w:rsidR="00527825" w:rsidRDefault="00527825">
      <w:pPr>
        <w:pStyle w:val="Subsection"/>
      </w:pPr>
      <w:r>
        <w:tab/>
        <w:t>(7)</w:t>
      </w:r>
      <w:r>
        <w:tab/>
        <w:t>The Commissioner of Police may revoke a barring notice by giving a notice of revocation to the person who is the subject of the barring notice.</w:t>
      </w:r>
    </w:p>
    <w:p w14:paraId="38DDFBB7" w14:textId="77777777" w:rsidR="00527825" w:rsidRDefault="00527825">
      <w:pPr>
        <w:pStyle w:val="Subsection"/>
        <w:keepNext/>
      </w:pPr>
      <w:r>
        <w:lastRenderedPageBreak/>
        <w:tab/>
        <w:t>(8)</w:t>
      </w:r>
      <w:r>
        <w:tab/>
        <w:t>The notice of revocation is to be in a form approved by the Director.</w:t>
      </w:r>
    </w:p>
    <w:p w14:paraId="370E7D30" w14:textId="631F7B3A" w:rsidR="00527825" w:rsidRDefault="00527825">
      <w:pPr>
        <w:pStyle w:val="Footnotesection"/>
        <w:keepNext/>
      </w:pPr>
      <w:r>
        <w:tab/>
        <w:t>[Section 115AA inserted: No. 56 of 2010 s. 30; amended: No. 9 of 2018 s. 57; No. 25 of 2023 s. 8; No. 20 of 2025 s. 40.]</w:t>
      </w:r>
    </w:p>
    <w:p w14:paraId="41E56EE2" w14:textId="77777777" w:rsidR="00527825" w:rsidRDefault="00527825">
      <w:pPr>
        <w:pStyle w:val="Heading5"/>
      </w:pPr>
      <w:bookmarkStart w:id="240" w:name="_Toc230349298"/>
      <w:r>
        <w:rPr>
          <w:rStyle w:val="CharSectno"/>
        </w:rPr>
        <w:t>115AB</w:t>
      </w:r>
      <w:r>
        <w:t>.</w:t>
      </w:r>
      <w:r>
        <w:tab/>
        <w:t>Delegation by Commissioner of Police</w:t>
      </w:r>
      <w:bookmarkEnd w:id="240"/>
    </w:p>
    <w:p w14:paraId="19DBA2C7" w14:textId="77777777" w:rsidR="00527825" w:rsidRDefault="00527825">
      <w:pPr>
        <w:pStyle w:val="Subsection"/>
      </w:pPr>
      <w:r>
        <w:tab/>
        <w:t>(1)</w:t>
      </w:r>
      <w:r>
        <w:tab/>
        <w:t>The Commissioner of Police may delegate the Commissioner’s functions under section 115AA to a police officer of or above the rank of Inspector.</w:t>
      </w:r>
    </w:p>
    <w:p w14:paraId="1A007B7F" w14:textId="77777777" w:rsidR="00527825" w:rsidRDefault="00527825">
      <w:pPr>
        <w:pStyle w:val="Subsection"/>
      </w:pPr>
      <w:r>
        <w:tab/>
        <w:t>(2)</w:t>
      </w:r>
      <w:r>
        <w:tab/>
        <w:t>The delegation must be in writing signed by the Commissioner of Police.</w:t>
      </w:r>
    </w:p>
    <w:p w14:paraId="1F8E6A64" w14:textId="079AA592" w:rsidR="00527825" w:rsidRDefault="00527825">
      <w:pPr>
        <w:pStyle w:val="Subsection"/>
      </w:pPr>
      <w:r>
        <w:tab/>
        <w:t>(3)</w:t>
      </w:r>
      <w:r>
        <w:tab/>
        <w:t>A person to whom a function is delegated under this section cannot delegate the function.</w:t>
      </w:r>
    </w:p>
    <w:p w14:paraId="35943B19" w14:textId="6F79924A" w:rsidR="00527825" w:rsidRDefault="00527825">
      <w:pPr>
        <w:pStyle w:val="Subsection"/>
      </w:pPr>
      <w:r>
        <w:tab/>
        <w:t>(4)</w:t>
      </w:r>
      <w:r>
        <w:tab/>
        <w:t>A person performing a function delegated to the person under this section is taken to do so in accordance with the terms of the delegation unless the contrary is shown.</w:t>
      </w:r>
    </w:p>
    <w:p w14:paraId="12ABED79" w14:textId="5AF60078" w:rsidR="00527825" w:rsidRDefault="00527825">
      <w:pPr>
        <w:pStyle w:val="Subsection"/>
        <w:keepNext/>
      </w:pPr>
      <w:r>
        <w:tab/>
        <w:t>(5)</w:t>
      </w:r>
      <w:r>
        <w:tab/>
        <w:t>Nothing in this section limits the ability of the Commissioner of Police to perform the function through an officer or agent.</w:t>
      </w:r>
    </w:p>
    <w:p w14:paraId="68C2080E" w14:textId="582D6A54" w:rsidR="00527825" w:rsidRDefault="00527825">
      <w:pPr>
        <w:pStyle w:val="Footnotesection"/>
      </w:pPr>
      <w:r>
        <w:tab/>
        <w:t>[Section 115AB inserted: No. 56 of 2010 s. 30; amended: No. 25 of 2023 s. 21(1); No. 20 of 2025 s. 67.]</w:t>
      </w:r>
    </w:p>
    <w:p w14:paraId="76BBFDC3" w14:textId="77777777" w:rsidR="00527825" w:rsidRDefault="00527825">
      <w:pPr>
        <w:pStyle w:val="Heading5"/>
      </w:pPr>
      <w:bookmarkStart w:id="241" w:name="_Toc230349299"/>
      <w:r>
        <w:rPr>
          <w:rStyle w:val="CharSectno"/>
        </w:rPr>
        <w:t>115AC</w:t>
      </w:r>
      <w:r>
        <w:t>.</w:t>
      </w:r>
      <w:r>
        <w:tab/>
        <w:t>Publication and disclosure of details of people barred under barring notices</w:t>
      </w:r>
      <w:bookmarkEnd w:id="241"/>
    </w:p>
    <w:p w14:paraId="25032BA3" w14:textId="77777777" w:rsidR="00527825" w:rsidRDefault="00527825">
      <w:pPr>
        <w:pStyle w:val="Subsection"/>
        <w:spacing w:before="120"/>
      </w:pPr>
      <w:r>
        <w:tab/>
        <w:t>(1A)</w:t>
      </w:r>
      <w:r>
        <w:tab/>
        <w:t xml:space="preserve">In this section — </w:t>
      </w:r>
    </w:p>
    <w:p w14:paraId="05ADC131" w14:textId="77777777" w:rsidR="00527825" w:rsidRDefault="00527825">
      <w:pPr>
        <w:pStyle w:val="Defstart"/>
      </w:pPr>
      <w:r>
        <w:tab/>
      </w:r>
      <w:r>
        <w:rPr>
          <w:rStyle w:val="CharDefText"/>
        </w:rPr>
        <w:t>personal particulars</w:t>
      </w:r>
      <w:r>
        <w:t xml:space="preserve">, in relation to a barring notice given to a person, means — </w:t>
      </w:r>
    </w:p>
    <w:p w14:paraId="75D93862" w14:textId="77777777" w:rsidR="00527825" w:rsidRDefault="00527825">
      <w:pPr>
        <w:pStyle w:val="Defpara"/>
      </w:pPr>
      <w:r>
        <w:tab/>
        <w:t>(a)</w:t>
      </w:r>
      <w:r>
        <w:tab/>
        <w:t>the name and date of birth of the person; and</w:t>
      </w:r>
    </w:p>
    <w:p w14:paraId="295501A9" w14:textId="77777777" w:rsidR="00527825" w:rsidRDefault="00527825">
      <w:pPr>
        <w:pStyle w:val="Defpara"/>
      </w:pPr>
      <w:r>
        <w:tab/>
        <w:t>(b)</w:t>
      </w:r>
      <w:r>
        <w:tab/>
        <w:t>a photograph of the person; and</w:t>
      </w:r>
    </w:p>
    <w:p w14:paraId="3D2D8630" w14:textId="77777777" w:rsidR="00527825" w:rsidRDefault="00527825">
      <w:pPr>
        <w:pStyle w:val="Defpara"/>
      </w:pPr>
      <w:r>
        <w:tab/>
        <w:t>(c)</w:t>
      </w:r>
      <w:r>
        <w:tab/>
        <w:t>the address of the person; and</w:t>
      </w:r>
    </w:p>
    <w:p w14:paraId="1681B875" w14:textId="77777777" w:rsidR="00527825" w:rsidRDefault="00527825">
      <w:pPr>
        <w:pStyle w:val="Defpara"/>
      </w:pPr>
      <w:r>
        <w:tab/>
        <w:t>(d)</w:t>
      </w:r>
      <w:r>
        <w:tab/>
        <w:t>the licensed premises, or class of licensed premises, to which the barring notice relates;</w:t>
      </w:r>
    </w:p>
    <w:p w14:paraId="098E0BE4" w14:textId="77777777" w:rsidR="00527825" w:rsidRDefault="00527825">
      <w:pPr>
        <w:pStyle w:val="Defstart"/>
        <w:keepNext/>
      </w:pPr>
      <w:r>
        <w:lastRenderedPageBreak/>
        <w:tab/>
      </w:r>
      <w:r>
        <w:rPr>
          <w:rStyle w:val="CharDefText"/>
        </w:rPr>
        <w:t>secure webpage</w:t>
      </w:r>
      <w:r>
        <w:t xml:space="preserve"> means a page on a website that is accessible only by — </w:t>
      </w:r>
    </w:p>
    <w:p w14:paraId="296AE3D3" w14:textId="77777777" w:rsidR="00527825" w:rsidRDefault="00527825">
      <w:pPr>
        <w:pStyle w:val="Defpara"/>
      </w:pPr>
      <w:r>
        <w:tab/>
        <w:t>(a)</w:t>
      </w:r>
      <w:r>
        <w:tab/>
        <w:t>the licensee or occupier of licensed premises; or</w:t>
      </w:r>
    </w:p>
    <w:p w14:paraId="04B2DFC3" w14:textId="77777777" w:rsidR="00527825" w:rsidRDefault="00527825">
      <w:pPr>
        <w:pStyle w:val="Defpara"/>
      </w:pPr>
      <w:r>
        <w:tab/>
        <w:t>(b)</w:t>
      </w:r>
      <w:r>
        <w:tab/>
        <w:t>a manager of licensed premises; or</w:t>
      </w:r>
    </w:p>
    <w:p w14:paraId="5D3EE19A" w14:textId="77777777" w:rsidR="00527825" w:rsidRDefault="00527825">
      <w:pPr>
        <w:pStyle w:val="Defpara"/>
      </w:pPr>
      <w:r>
        <w:tab/>
        <w:t>(c)</w:t>
      </w:r>
      <w:r>
        <w:tab/>
        <w:t>a prescribed person or class of persons or a person in a prescribed circumstance.</w:t>
      </w:r>
    </w:p>
    <w:p w14:paraId="5061BFC3" w14:textId="77777777" w:rsidR="00527825" w:rsidRDefault="00527825">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14:paraId="51068E7B" w14:textId="77777777" w:rsidR="00527825" w:rsidRDefault="00527825">
      <w:pPr>
        <w:pStyle w:val="Subsection"/>
      </w:pPr>
      <w:r>
        <w:t>(1AA)</w:t>
      </w:r>
      <w:r>
        <w:tab/>
        <w:t xml:space="preserve">If a barring notice is in effect for a person, the Commissioner of Police or the Director may disclose any of the personal particulars in relation to the barring notice to — </w:t>
      </w:r>
    </w:p>
    <w:p w14:paraId="0394DB14" w14:textId="77777777" w:rsidR="00527825" w:rsidRDefault="00527825">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A5524E" w14:textId="77777777" w:rsidR="00527825" w:rsidRDefault="00527825">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1532B1D" w14:textId="77777777" w:rsidR="00527825" w:rsidRDefault="00527825">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14:paraId="4EA9DAE4" w14:textId="77777777" w:rsidR="00527825" w:rsidRDefault="00527825">
      <w:pPr>
        <w:pStyle w:val="Indenti"/>
        <w:keepLines/>
      </w:pPr>
      <w:r>
        <w:tab/>
        <w:t>(ii)</w:t>
      </w:r>
      <w:r>
        <w:tab/>
        <w:t>the creation or provision of equipment, software, databases or any other thing to be used by responsible persons in identifying persons in relation to whom barring notices are in effect.</w:t>
      </w:r>
    </w:p>
    <w:p w14:paraId="653F3C96" w14:textId="77777777" w:rsidR="00527825" w:rsidRDefault="00527825">
      <w:pPr>
        <w:pStyle w:val="Subsection"/>
        <w:spacing w:before="120"/>
      </w:pPr>
      <w:r>
        <w:lastRenderedPageBreak/>
        <w:tab/>
        <w:t>(2)</w:t>
      </w:r>
      <w:r>
        <w:tab/>
        <w:t>Subsections (1) and (1AA) do not permit the publication or disclosure of anything that identifies, or is capable of identifying —</w:t>
      </w:r>
    </w:p>
    <w:p w14:paraId="46042593" w14:textId="77777777" w:rsidR="00527825" w:rsidRDefault="00527825">
      <w:pPr>
        <w:pStyle w:val="Indenta"/>
      </w:pPr>
      <w:r>
        <w:tab/>
        <w:t>(a)</w:t>
      </w:r>
      <w:r>
        <w:tab/>
        <w:t xml:space="preserve">a juvenile other than the person the subject of the barring notice; or </w:t>
      </w:r>
    </w:p>
    <w:p w14:paraId="28226580" w14:textId="77777777" w:rsidR="00527825" w:rsidRDefault="00527825">
      <w:pPr>
        <w:pStyle w:val="Indenta"/>
      </w:pPr>
      <w:r>
        <w:tab/>
        <w:t>(b)</w:t>
      </w:r>
      <w:r>
        <w:tab/>
        <w:t>the details of any offence of which the person the subject of the barring notice was convicted in the Children’s Court.</w:t>
      </w:r>
    </w:p>
    <w:p w14:paraId="4A9CA4F5" w14:textId="77777777" w:rsidR="00527825" w:rsidRDefault="00527825">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14:paraId="76713373" w14:textId="3FF56396" w:rsidR="00527825" w:rsidRDefault="00527825">
      <w:pPr>
        <w:pStyle w:val="Penstart"/>
      </w:pPr>
      <w:r>
        <w:tab/>
        <w:t>Penalty for this subsection: a fine of $15 000.</w:t>
      </w:r>
    </w:p>
    <w:p w14:paraId="6FCFCAEB" w14:textId="77777777" w:rsidR="00527825" w:rsidRDefault="00527825">
      <w:pPr>
        <w:pStyle w:val="Subsection"/>
      </w:pPr>
      <w:r>
        <w:tab/>
        <w:t>(4)</w:t>
      </w:r>
      <w:r>
        <w:tab/>
        <w:t xml:space="preserve">A responsible person in relation to licensed premises does not commit an offence under subsection (3) if — </w:t>
      </w:r>
    </w:p>
    <w:p w14:paraId="11A89B3A" w14:textId="77777777" w:rsidR="00527825" w:rsidRDefault="00527825">
      <w:pPr>
        <w:pStyle w:val="Indenta"/>
      </w:pPr>
      <w:r>
        <w:tab/>
        <w:t>(a)</w:t>
      </w:r>
      <w:r>
        <w:tab/>
        <w:t>the responsible person discloses the information or photograph in the performance of duties relating to the person’s work on the licensed premises; or</w:t>
      </w:r>
    </w:p>
    <w:p w14:paraId="0C57AB4F" w14:textId="77777777" w:rsidR="00527825" w:rsidRDefault="00527825">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1A53A1C2" w14:textId="77777777" w:rsidR="00527825" w:rsidRDefault="00527825">
      <w:pPr>
        <w:pStyle w:val="Subsection"/>
        <w:keepNext/>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14:paraId="157161D3" w14:textId="697221AC" w:rsidR="00527825" w:rsidRDefault="00527825">
      <w:pPr>
        <w:pStyle w:val="Footnotesection"/>
      </w:pPr>
      <w:r>
        <w:tab/>
        <w:t>[Section 115AC inserted: No. 56 of 2010 s. 30; amended: No. 9 of 2018 s. 58; No. 44 of 2022 s. 11; No. 25 of 2023 s. 9; No. 20 of 2025 s. 40.]</w:t>
      </w:r>
    </w:p>
    <w:p w14:paraId="39C2A708" w14:textId="77777777" w:rsidR="00527825" w:rsidRDefault="00527825">
      <w:pPr>
        <w:pStyle w:val="Heading5"/>
      </w:pPr>
      <w:bookmarkStart w:id="242" w:name="_Toc230349300"/>
      <w:r>
        <w:rPr>
          <w:rStyle w:val="CharSectno"/>
        </w:rPr>
        <w:lastRenderedPageBreak/>
        <w:t>115ACA</w:t>
      </w:r>
      <w:r>
        <w:t>.</w:t>
      </w:r>
      <w:r>
        <w:tab/>
        <w:t>Barring notice must be registered in banned drinkers register</w:t>
      </w:r>
      <w:bookmarkEnd w:id="242"/>
    </w:p>
    <w:p w14:paraId="7B8EAD67" w14:textId="77777777" w:rsidR="00527825" w:rsidRDefault="00527825">
      <w:pPr>
        <w:pStyle w:val="Subsection"/>
      </w:pPr>
      <w:r>
        <w:tab/>
      </w:r>
      <w:r>
        <w:tab/>
        <w:t>The Commissioner of Police must ensure that information about a barring notice given to a person is entered in the banned drinkers register.</w:t>
      </w:r>
    </w:p>
    <w:p w14:paraId="2B9F3DE8" w14:textId="77777777" w:rsidR="00527825" w:rsidRDefault="00527825">
      <w:pPr>
        <w:pStyle w:val="Footnotesection"/>
      </w:pPr>
      <w:r>
        <w:tab/>
        <w:t>[Section 115ACA inserted: No. 25 of 2023 s. 10.]</w:t>
      </w:r>
    </w:p>
    <w:p w14:paraId="1716BFEE" w14:textId="77777777" w:rsidR="00527825" w:rsidRDefault="00527825">
      <w:pPr>
        <w:pStyle w:val="Heading5"/>
      </w:pPr>
      <w:bookmarkStart w:id="243" w:name="_Toc230349301"/>
      <w:r>
        <w:rPr>
          <w:rStyle w:val="CharSectno"/>
        </w:rPr>
        <w:t>115AD</w:t>
      </w:r>
      <w:r>
        <w:t>.</w:t>
      </w:r>
      <w:r>
        <w:tab/>
        <w:t>Review of decision to give barring notice</w:t>
      </w:r>
      <w:bookmarkEnd w:id="243"/>
    </w:p>
    <w:p w14:paraId="5ECDCE59" w14:textId="77777777" w:rsidR="00527825" w:rsidRDefault="00527825">
      <w:pPr>
        <w:pStyle w:val="Ednotesubsection"/>
        <w:spacing w:before="120"/>
      </w:pPr>
      <w:r>
        <w:tab/>
        <w:t>[(1)</w:t>
      </w:r>
      <w:r>
        <w:tab/>
        <w:t>deleted]</w:t>
      </w:r>
    </w:p>
    <w:p w14:paraId="187211B6" w14:textId="77777777" w:rsidR="00527825" w:rsidRDefault="00527825">
      <w:pPr>
        <w:pStyle w:val="Subsection"/>
      </w:pPr>
      <w:r>
        <w:tab/>
        <w:t>(2)</w:t>
      </w:r>
      <w:r>
        <w:tab/>
        <w:t>This section applies if —</w:t>
      </w:r>
    </w:p>
    <w:p w14:paraId="6B1E43BD" w14:textId="77777777" w:rsidR="00527825" w:rsidRDefault="00527825">
      <w:pPr>
        <w:pStyle w:val="Indenta"/>
      </w:pPr>
      <w:r>
        <w:tab/>
        <w:t>(a)</w:t>
      </w:r>
      <w:r>
        <w:tab/>
        <w:t>a barring notice is given to a person in respect of licensed premises; and</w:t>
      </w:r>
    </w:p>
    <w:p w14:paraId="03199496" w14:textId="77777777" w:rsidR="00527825" w:rsidRDefault="00527825">
      <w:pPr>
        <w:pStyle w:val="Indenta"/>
      </w:pPr>
      <w:r>
        <w:tab/>
        <w:t>(b)</w:t>
      </w:r>
      <w:r>
        <w:tab/>
        <w:t>the barring notice —</w:t>
      </w:r>
    </w:p>
    <w:p w14:paraId="0765F9C4" w14:textId="77777777" w:rsidR="00527825" w:rsidRDefault="00527825">
      <w:pPr>
        <w:pStyle w:val="Indenti"/>
      </w:pPr>
      <w:r>
        <w:tab/>
        <w:t>(i)</w:t>
      </w:r>
      <w:r>
        <w:tab/>
        <w:t>has effect for one month or more; or</w:t>
      </w:r>
    </w:p>
    <w:p w14:paraId="6E2B7B51" w14:textId="77777777" w:rsidR="00527825" w:rsidRDefault="00527825">
      <w:pPr>
        <w:pStyle w:val="Indenti"/>
      </w:pPr>
      <w:r>
        <w:tab/>
        <w:t>(ii)</w:t>
      </w:r>
      <w:r>
        <w:tab/>
        <w:t>has effect for any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one month in any 12 month period.</w:t>
      </w:r>
    </w:p>
    <w:p w14:paraId="1526BC38" w14:textId="77777777" w:rsidR="00527825" w:rsidRDefault="00527825">
      <w:pPr>
        <w:pStyle w:val="Subsection"/>
      </w:pPr>
      <w:r>
        <w:tab/>
        <w:t>(3)</w:t>
      </w:r>
      <w:r>
        <w:tab/>
        <w:t>Subject to subsection (4), where the person is dissatisfied with the decision of the Commissioner of Police to give the barring notice, the person may apply to the Commission for a review of that decision.</w:t>
      </w:r>
    </w:p>
    <w:p w14:paraId="0A0F66F8" w14:textId="77777777" w:rsidR="00527825" w:rsidRDefault="00527825">
      <w:pPr>
        <w:pStyle w:val="Subsection"/>
      </w:pPr>
      <w:r>
        <w:tab/>
        <w:t>(4)</w:t>
      </w:r>
      <w:r>
        <w:tab/>
        <w:t>An application under subsection (3) must be made within 1 month after the applicant is given the barring notice or a longer period as the Commission may allow.</w:t>
      </w:r>
    </w:p>
    <w:p w14:paraId="0BEDFB88" w14:textId="77777777" w:rsidR="00527825" w:rsidRDefault="00527825">
      <w:pPr>
        <w:pStyle w:val="Subsection"/>
        <w:keepNext/>
      </w:pPr>
      <w:r>
        <w:tab/>
        <w:t>(5)</w:t>
      </w:r>
      <w:r>
        <w:tab/>
        <w:t xml:space="preserve">The application must be — </w:t>
      </w:r>
    </w:p>
    <w:p w14:paraId="43D7562A" w14:textId="77777777" w:rsidR="00527825" w:rsidRDefault="00527825">
      <w:pPr>
        <w:pStyle w:val="Indenta"/>
      </w:pPr>
      <w:r>
        <w:tab/>
        <w:t>(a)</w:t>
      </w:r>
      <w:r>
        <w:tab/>
        <w:t>made in a manner and form approved by the Commission; and</w:t>
      </w:r>
    </w:p>
    <w:p w14:paraId="37116738" w14:textId="77777777" w:rsidR="00527825" w:rsidRDefault="00527825">
      <w:pPr>
        <w:pStyle w:val="Indenta"/>
      </w:pPr>
      <w:r>
        <w:lastRenderedPageBreak/>
        <w:tab/>
        <w:t>(b)</w:t>
      </w:r>
      <w:r>
        <w:tab/>
        <w:t>accompanied by the prescribed fee, if any.</w:t>
      </w:r>
    </w:p>
    <w:p w14:paraId="31B1A0A4" w14:textId="77777777" w:rsidR="00527825" w:rsidRDefault="00527825">
      <w:pPr>
        <w:pStyle w:val="Subsection"/>
      </w:pPr>
      <w:r>
        <w:tab/>
        <w:t>(6)</w:t>
      </w:r>
      <w:r>
        <w:tab/>
        <w:t xml:space="preserve">When conducting a review of the decision, the Commission may have regard to — </w:t>
      </w:r>
    </w:p>
    <w:p w14:paraId="066C907E" w14:textId="77777777" w:rsidR="00527825" w:rsidRDefault="00527825">
      <w:pPr>
        <w:pStyle w:val="Indenta"/>
      </w:pPr>
      <w:r>
        <w:tab/>
        <w:t>(a)</w:t>
      </w:r>
      <w:r>
        <w:tab/>
        <w:t>the material that was before the Commissioner of Police when making the decision; and</w:t>
      </w:r>
    </w:p>
    <w:p w14:paraId="0DEFEE3E" w14:textId="77777777" w:rsidR="00527825" w:rsidRDefault="00527825">
      <w:pPr>
        <w:pStyle w:val="Indenta"/>
      </w:pPr>
      <w:r>
        <w:tab/>
        <w:t>(b)</w:t>
      </w:r>
      <w:r>
        <w:tab/>
        <w:t>any information or document provided by the applicant.</w:t>
      </w:r>
    </w:p>
    <w:p w14:paraId="48938A67" w14:textId="77777777" w:rsidR="00527825" w:rsidRDefault="00527825">
      <w:pPr>
        <w:pStyle w:val="Subsection"/>
      </w:pPr>
      <w:r>
        <w:tab/>
        <w:t>(7)</w:t>
      </w:r>
      <w:r>
        <w:tab/>
        <w:t>On a review under this section, the Commission may affirm, vary or quash the decision subject to the review.</w:t>
      </w:r>
    </w:p>
    <w:p w14:paraId="5F316F00" w14:textId="77777777" w:rsidR="00527825" w:rsidRDefault="00527825">
      <w:pPr>
        <w:pStyle w:val="Subsection"/>
      </w:pPr>
      <w:r>
        <w:tab/>
        <w:t>(8)</w:t>
      </w:r>
      <w:r>
        <w:tab/>
        <w:t>The barring notice remains in force during the period of the review of the decision to give that barring notice.</w:t>
      </w:r>
    </w:p>
    <w:p w14:paraId="067C4E30" w14:textId="77777777" w:rsidR="00527825" w:rsidRDefault="00527825">
      <w:pPr>
        <w:pStyle w:val="Footnotesection"/>
      </w:pPr>
      <w:r>
        <w:tab/>
        <w:t>[Section 115AD inserted: No. 56 of 2010 s. 30; amended: No. 25 of 2023 s. 11.]</w:t>
      </w:r>
    </w:p>
    <w:p w14:paraId="69D02C3A" w14:textId="77777777" w:rsidR="00527825" w:rsidRDefault="00527825">
      <w:pPr>
        <w:pStyle w:val="Heading5"/>
        <w:spacing w:before="180"/>
      </w:pPr>
      <w:bookmarkStart w:id="244" w:name="_Toc230349302"/>
      <w:r>
        <w:rPr>
          <w:rStyle w:val="CharSectno"/>
        </w:rPr>
        <w:t>115AE</w:t>
      </w:r>
      <w:r>
        <w:t>.</w:t>
      </w:r>
      <w:r>
        <w:tab/>
        <w:t>Permitting entry to premises contrary to barring notice</w:t>
      </w:r>
      <w:bookmarkEnd w:id="244"/>
    </w:p>
    <w:p w14:paraId="723D8E06" w14:textId="77777777" w:rsidR="00527825" w:rsidRDefault="00527825">
      <w:pPr>
        <w:pStyle w:val="Subsection"/>
        <w:spacing w:before="120"/>
      </w:pPr>
      <w:r>
        <w:tab/>
        <w:t>(1)</w:t>
      </w:r>
      <w:r>
        <w:tab/>
        <w:t xml:space="preserve">Subject to subsection (2), a responsible person in relation to licensed premises commits an offence if the responsible person — </w:t>
      </w:r>
    </w:p>
    <w:p w14:paraId="3E7E7E08" w14:textId="77777777" w:rsidR="00527825" w:rsidRDefault="00527825">
      <w:pPr>
        <w:pStyle w:val="Indenta"/>
      </w:pPr>
      <w:r>
        <w:tab/>
        <w:t>(a)</w:t>
      </w:r>
      <w:r>
        <w:tab/>
        <w:t>knows that a barring notice is in effect for a person in respect of the premises; and</w:t>
      </w:r>
    </w:p>
    <w:p w14:paraId="15B5CA82" w14:textId="77777777" w:rsidR="00527825" w:rsidRDefault="00527825">
      <w:pPr>
        <w:pStyle w:val="Indenta"/>
      </w:pPr>
      <w:r>
        <w:tab/>
        <w:t>(b)</w:t>
      </w:r>
      <w:r>
        <w:tab/>
        <w:t>permits the person to enter or remain on the premises contrary to the barring notice.</w:t>
      </w:r>
    </w:p>
    <w:p w14:paraId="7A268948" w14:textId="56BA7BFF" w:rsidR="00527825" w:rsidRDefault="00527825">
      <w:pPr>
        <w:pStyle w:val="Penstart"/>
      </w:pPr>
      <w:r>
        <w:tab/>
        <w:t>Penalty for this subsection: a fine of $15 000.</w:t>
      </w:r>
    </w:p>
    <w:p w14:paraId="336D87DE" w14:textId="77777777" w:rsidR="00527825" w:rsidRDefault="00527825">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14:paraId="0C021B1B" w14:textId="77777777" w:rsidR="00527825" w:rsidRDefault="00527825">
      <w:pPr>
        <w:pStyle w:val="Subsection"/>
      </w:pPr>
      <w:r>
        <w:tab/>
        <w:t>(3)</w:t>
      </w:r>
      <w:r>
        <w:tab/>
        <w:t>The reference in subsection (2) to performing duties relating to the person’s work does not include attending a function associated with the person’s work that is held on the premises.</w:t>
      </w:r>
    </w:p>
    <w:p w14:paraId="47D68AEA" w14:textId="50A906E5" w:rsidR="00527825" w:rsidRDefault="00527825">
      <w:pPr>
        <w:pStyle w:val="Footnotesection"/>
        <w:spacing w:before="80"/>
        <w:ind w:left="890" w:hanging="890"/>
      </w:pPr>
      <w:r>
        <w:lastRenderedPageBreak/>
        <w:tab/>
        <w:t>[Section 115AE inserted: No. 56 of 2010 s. 30; amended: No. 9 of 2018 s. 59; No. 25 of 2023 s. 12; No. 20 of 2025 s. 40.]</w:t>
      </w:r>
    </w:p>
    <w:p w14:paraId="0C9BFE04" w14:textId="77777777" w:rsidR="00527825" w:rsidRDefault="00527825">
      <w:pPr>
        <w:pStyle w:val="Heading5"/>
        <w:spacing w:before="180"/>
      </w:pPr>
      <w:bookmarkStart w:id="245" w:name="_Toc230349303"/>
      <w:r>
        <w:rPr>
          <w:rStyle w:val="CharSectno"/>
        </w:rPr>
        <w:t>115A</w:t>
      </w:r>
      <w:r>
        <w:t>.</w:t>
      </w:r>
      <w:r>
        <w:tab/>
        <w:t>Drinking water to be provided free at certain licensed premises</w:t>
      </w:r>
      <w:bookmarkEnd w:id="245"/>
    </w:p>
    <w:p w14:paraId="576C8C1C" w14:textId="77777777" w:rsidR="00527825" w:rsidRDefault="00527825">
      <w:pPr>
        <w:pStyle w:val="Subsection"/>
        <w:spacing w:before="120"/>
      </w:pPr>
      <w:r>
        <w:tab/>
        <w:t>(1)</w:t>
      </w:r>
      <w:r>
        <w:tab/>
        <w:t>Subsection (2) applies to licensed premises at which liquor is authorised to be sold under the licence for consumption on the premises.</w:t>
      </w:r>
    </w:p>
    <w:p w14:paraId="7A47F1E6" w14:textId="77777777" w:rsidR="00527825" w:rsidRDefault="00527825">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14:paraId="1C105380" w14:textId="77777777" w:rsidR="00527825" w:rsidRDefault="00527825">
      <w:pPr>
        <w:pStyle w:val="Penstart"/>
        <w:keepNext/>
      </w:pPr>
      <w:r>
        <w:tab/>
        <w:t>Penalty for this subsection:</w:t>
      </w:r>
    </w:p>
    <w:p w14:paraId="396016FD" w14:textId="77777777" w:rsidR="00527825" w:rsidRDefault="00527825">
      <w:pPr>
        <w:pStyle w:val="Penpara"/>
      </w:pPr>
      <w:r>
        <w:tab/>
        <w:t>(a)</w:t>
      </w:r>
      <w:r>
        <w:tab/>
        <w:t>for the licensee, a fine of $15 000;</w:t>
      </w:r>
    </w:p>
    <w:p w14:paraId="365EB84F" w14:textId="77777777" w:rsidR="00527825" w:rsidRDefault="00527825">
      <w:pPr>
        <w:pStyle w:val="Penpara"/>
      </w:pPr>
      <w:r>
        <w:tab/>
        <w:t>(b)</w:t>
      </w:r>
      <w:r>
        <w:tab/>
        <w:t>for a manager, a fine of $6 000.</w:t>
      </w:r>
    </w:p>
    <w:p w14:paraId="74BDCEC8" w14:textId="781BEB6F" w:rsidR="00527825" w:rsidRDefault="00527825">
      <w:pPr>
        <w:pStyle w:val="Footnotesection"/>
        <w:keepNext/>
        <w:spacing w:before="80"/>
        <w:ind w:left="890" w:hanging="890"/>
      </w:pPr>
      <w:r>
        <w:tab/>
        <w:t>[Section 115A inserted: No. 73 of 2006 s. 81; amended: No. 56 of 2010 s. 57; No. 20 of 2025 s. 33.]</w:t>
      </w:r>
    </w:p>
    <w:p w14:paraId="30B2D3A8" w14:textId="203CA838" w:rsidR="00527825" w:rsidRDefault="00527825">
      <w:pPr>
        <w:pStyle w:val="Heading5"/>
        <w:keepNext w:val="0"/>
        <w:keepLines w:val="0"/>
        <w:spacing w:before="180"/>
        <w:rPr>
          <w:snapToGrid w:val="0"/>
        </w:rPr>
      </w:pPr>
      <w:bookmarkStart w:id="246" w:name="_Toc230349304"/>
      <w:r>
        <w:rPr>
          <w:rStyle w:val="CharSectno"/>
        </w:rPr>
        <w:t>116</w:t>
      </w:r>
      <w:r>
        <w:rPr>
          <w:snapToGrid w:val="0"/>
        </w:rPr>
        <w:t>.</w:t>
      </w:r>
      <w:r>
        <w:rPr>
          <w:snapToGrid w:val="0"/>
        </w:rPr>
        <w:tab/>
      </w:r>
      <w:r>
        <w:rPr>
          <w:bCs/>
        </w:rPr>
        <w:t>Requirements to keep, display and produce documents at licensed premises</w:t>
      </w:r>
      <w:bookmarkEnd w:id="246"/>
    </w:p>
    <w:p w14:paraId="576E9764" w14:textId="77777777" w:rsidR="00527825" w:rsidRDefault="00527825">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14:paraId="48B2BC7B" w14:textId="77777777" w:rsidR="00527825" w:rsidRDefault="00527825">
      <w:pPr>
        <w:pStyle w:val="Indenta"/>
        <w:spacing w:before="40"/>
        <w:rPr>
          <w:snapToGrid w:val="0"/>
        </w:rPr>
      </w:pPr>
      <w:r>
        <w:rPr>
          <w:snapToGrid w:val="0"/>
        </w:rPr>
        <w:tab/>
        <w:t>(a)</w:t>
      </w:r>
      <w:r>
        <w:rPr>
          <w:snapToGrid w:val="0"/>
        </w:rPr>
        <w:tab/>
        <w:t>the licence;</w:t>
      </w:r>
    </w:p>
    <w:p w14:paraId="0BF59CC5" w14:textId="77777777" w:rsidR="00527825" w:rsidRDefault="00527825">
      <w:pPr>
        <w:pStyle w:val="Indenta"/>
        <w:rPr>
          <w:snapToGrid w:val="0"/>
        </w:rPr>
      </w:pPr>
      <w:r>
        <w:rPr>
          <w:snapToGrid w:val="0"/>
        </w:rPr>
        <w:tab/>
        <w:t>(b)</w:t>
      </w:r>
      <w:r>
        <w:rPr>
          <w:snapToGrid w:val="0"/>
        </w:rPr>
        <w:tab/>
        <w:t>any permit that relates to the licence;</w:t>
      </w:r>
    </w:p>
    <w:p w14:paraId="688BDC20" w14:textId="77777777" w:rsidR="00527825" w:rsidRDefault="00527825">
      <w:pPr>
        <w:pStyle w:val="Indenta"/>
        <w:rPr>
          <w:snapToGrid w:val="0"/>
        </w:rPr>
      </w:pPr>
      <w:r>
        <w:rPr>
          <w:snapToGrid w:val="0"/>
        </w:rPr>
        <w:tab/>
        <w:t>(c)</w:t>
      </w:r>
      <w:r>
        <w:rPr>
          <w:snapToGrid w:val="0"/>
        </w:rPr>
        <w:tab/>
        <w:t>the plans of the premises as approved by the licensing authority showing the definition of the premises.</w:t>
      </w:r>
    </w:p>
    <w:p w14:paraId="5888980E" w14:textId="056284BC" w:rsidR="00527825" w:rsidRDefault="00527825">
      <w:pPr>
        <w:pStyle w:val="Penstart"/>
      </w:pPr>
      <w:r>
        <w:tab/>
        <w:t>Penalty for this subsection: a fine of $3 000.</w:t>
      </w:r>
    </w:p>
    <w:p w14:paraId="0B3E4886" w14:textId="77777777" w:rsidR="00527825" w:rsidRDefault="00527825">
      <w:pPr>
        <w:pStyle w:val="Subsection"/>
      </w:pPr>
      <w:r>
        <w:tab/>
        <w:t>(2A)</w:t>
      </w:r>
      <w:r>
        <w:tab/>
        <w:t>Unless the Director otherwise approves, a licensee of a cellar door permit must cause a copy of the plans described in subsection (1)(c) to be kept on the premises to which the permit applies at all times.</w:t>
      </w:r>
    </w:p>
    <w:p w14:paraId="6F7104AF" w14:textId="3964A08C" w:rsidR="00527825" w:rsidRDefault="00527825">
      <w:pPr>
        <w:pStyle w:val="Penstart"/>
      </w:pPr>
      <w:r>
        <w:tab/>
        <w:t>Penalty for this subsection: a fine of $2 000.</w:t>
      </w:r>
    </w:p>
    <w:p w14:paraId="5DCD9CC4" w14:textId="77777777" w:rsidR="00527825" w:rsidRDefault="00527825">
      <w:pPr>
        <w:pStyle w:val="Subsection"/>
        <w:rPr>
          <w:snapToGrid w:val="0"/>
        </w:rPr>
      </w:pPr>
      <w:r>
        <w:rPr>
          <w:snapToGrid w:val="0"/>
        </w:rPr>
        <w:lastRenderedPageBreak/>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14:paraId="3403FA53" w14:textId="51D2CB97" w:rsidR="00527825" w:rsidRDefault="00527825">
      <w:pPr>
        <w:pStyle w:val="Penstart"/>
        <w:rPr>
          <w:snapToGrid w:val="0"/>
        </w:rPr>
      </w:pPr>
      <w:r>
        <w:tab/>
        <w:t>Penalty for this subsection: a fine of $3 000.</w:t>
      </w:r>
    </w:p>
    <w:p w14:paraId="17A703F1" w14:textId="77777777" w:rsidR="00527825" w:rsidRDefault="00527825">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14:paraId="7D4EFA75" w14:textId="75D14FB1" w:rsidR="00527825" w:rsidRDefault="00527825">
      <w:pPr>
        <w:pStyle w:val="Penstart"/>
        <w:rPr>
          <w:snapToGrid w:val="0"/>
        </w:rPr>
      </w:pPr>
      <w:r>
        <w:tab/>
        <w:t>Penalty for this subsection: a fine of $3 000.</w:t>
      </w:r>
    </w:p>
    <w:p w14:paraId="59EB4666" w14:textId="77777777" w:rsidR="00527825" w:rsidRDefault="00527825">
      <w:pPr>
        <w:pStyle w:val="Subsection"/>
      </w:pPr>
      <w:r>
        <w:tab/>
        <w:t>(4)</w:t>
      </w:r>
      <w:r>
        <w:tab/>
        <w:t>A licensee shall cause to be displayed in a readily legible condition and in a conspicuous position in the licensed premises —</w:t>
      </w:r>
    </w:p>
    <w:p w14:paraId="31F8A679" w14:textId="77777777" w:rsidR="00527825" w:rsidRDefault="00527825">
      <w:pPr>
        <w:pStyle w:val="Indenta"/>
      </w:pPr>
      <w:r>
        <w:tab/>
        <w:t>(a)</w:t>
      </w:r>
      <w:r>
        <w:tab/>
        <w:t>a copy of the licence; and</w:t>
      </w:r>
    </w:p>
    <w:p w14:paraId="2B174D9E" w14:textId="77777777" w:rsidR="00527825" w:rsidRDefault="00527825">
      <w:pPr>
        <w:pStyle w:val="Indenta"/>
      </w:pPr>
      <w:r>
        <w:tab/>
        <w:t>(b)</w:t>
      </w:r>
      <w:r>
        <w:tab/>
        <w:t>if section 100(2a) applies in relation to the premises — a notice displaying the name of each person who is supervising and managing the premises and identifying every such person as a manager.</w:t>
      </w:r>
    </w:p>
    <w:p w14:paraId="38098230" w14:textId="29914CE3" w:rsidR="00527825" w:rsidRDefault="00527825">
      <w:pPr>
        <w:pStyle w:val="Penstart"/>
      </w:pPr>
      <w:r>
        <w:tab/>
        <w:t>Penalty for this subsection: a fine of $3 000.</w:t>
      </w:r>
    </w:p>
    <w:p w14:paraId="5FD43278" w14:textId="77777777" w:rsidR="00527825" w:rsidRDefault="00527825">
      <w:pPr>
        <w:pStyle w:val="Subsection"/>
      </w:pPr>
      <w:r>
        <w:tab/>
        <w:t>(5A)</w:t>
      </w:r>
      <w:r>
        <w:tab/>
        <w:t>The notice required by subsection (4)(b) may be combined with the notice required by subsection (5).</w:t>
      </w:r>
    </w:p>
    <w:p w14:paraId="6AA106EC" w14:textId="77777777" w:rsidR="00527825" w:rsidRDefault="00527825">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14:paraId="3E938A10" w14:textId="77777777" w:rsidR="00527825" w:rsidRDefault="00527825">
      <w:pPr>
        <w:pStyle w:val="Indenta"/>
        <w:rPr>
          <w:snapToGrid w:val="0"/>
        </w:rPr>
      </w:pPr>
      <w:r>
        <w:rPr>
          <w:snapToGrid w:val="0"/>
        </w:rPr>
        <w:tab/>
        <w:t>(a)</w:t>
      </w:r>
      <w:r>
        <w:rPr>
          <w:snapToGrid w:val="0"/>
        </w:rPr>
        <w:tab/>
        <w:t>any name approved under subsection (3);</w:t>
      </w:r>
    </w:p>
    <w:p w14:paraId="3D246B18" w14:textId="77777777" w:rsidR="00527825" w:rsidRDefault="00527825">
      <w:pPr>
        <w:pStyle w:val="Indenta"/>
        <w:rPr>
          <w:snapToGrid w:val="0"/>
        </w:rPr>
      </w:pPr>
      <w:r>
        <w:rPr>
          <w:snapToGrid w:val="0"/>
        </w:rPr>
        <w:tab/>
        <w:t>(b)</w:t>
      </w:r>
      <w:r>
        <w:rPr>
          <w:snapToGrid w:val="0"/>
        </w:rPr>
        <w:tab/>
        <w:t>the class of the licence;</w:t>
      </w:r>
    </w:p>
    <w:p w14:paraId="392D450C" w14:textId="77777777" w:rsidR="00527825" w:rsidRDefault="00527825">
      <w:pPr>
        <w:pStyle w:val="Indenta"/>
        <w:rPr>
          <w:snapToGrid w:val="0"/>
        </w:rPr>
      </w:pPr>
      <w:r>
        <w:rPr>
          <w:snapToGrid w:val="0"/>
        </w:rPr>
        <w:tab/>
        <w:t>(c)</w:t>
      </w:r>
      <w:r>
        <w:rPr>
          <w:snapToGrid w:val="0"/>
        </w:rPr>
        <w:tab/>
        <w:t xml:space="preserve">the name of the licensee, followed by the word </w:t>
      </w:r>
      <w:r>
        <w:t>“Licensee”,</w:t>
      </w:r>
    </w:p>
    <w:p w14:paraId="18BEA239" w14:textId="77777777" w:rsidR="00527825" w:rsidRDefault="00527825">
      <w:pPr>
        <w:pStyle w:val="Subsection"/>
        <w:rPr>
          <w:snapToGrid w:val="0"/>
        </w:rPr>
      </w:pPr>
      <w:r>
        <w:rPr>
          <w:snapToGrid w:val="0"/>
        </w:rPr>
        <w:tab/>
      </w:r>
      <w:r>
        <w:rPr>
          <w:snapToGrid w:val="0"/>
        </w:rPr>
        <w:tab/>
        <w:t>unless the Director otherwise approves.</w:t>
      </w:r>
    </w:p>
    <w:p w14:paraId="64621569" w14:textId="0FCFF09D" w:rsidR="00527825" w:rsidRDefault="00527825">
      <w:pPr>
        <w:pStyle w:val="Penstart"/>
        <w:rPr>
          <w:snapToGrid w:val="0"/>
        </w:rPr>
      </w:pPr>
      <w:r>
        <w:rPr>
          <w:snapToGrid w:val="0"/>
        </w:rPr>
        <w:tab/>
      </w:r>
      <w:r>
        <w:t>Penalty for this subsection: a fine of $3 000</w:t>
      </w:r>
      <w:r>
        <w:rPr>
          <w:snapToGrid w:val="0"/>
        </w:rPr>
        <w:t>.</w:t>
      </w:r>
    </w:p>
    <w:p w14:paraId="21DC3989" w14:textId="77777777" w:rsidR="00527825" w:rsidRDefault="00527825">
      <w:pPr>
        <w:pStyle w:val="Subsection"/>
      </w:pPr>
      <w:r>
        <w:lastRenderedPageBreak/>
        <w:tab/>
        <w:t>(6)</w:t>
      </w:r>
      <w:r>
        <w:tab/>
        <w:t>The regulations may prescribe any additional matters relating to the display of, or the production of, documents by a licensee of a cellar door permit.</w:t>
      </w:r>
    </w:p>
    <w:p w14:paraId="1897EED3" w14:textId="774E7466" w:rsidR="00527825" w:rsidRDefault="00527825">
      <w:pPr>
        <w:pStyle w:val="Footnotesection"/>
      </w:pPr>
      <w:r>
        <w:tab/>
        <w:t xml:space="preserve">[Section 116 inserted: No. 12 of 1998 s. 81; amended: No. 73 of 2006 s. 82 and 110; No. 56 of 2010 s. 18, 25, 58 and 69; No. 35 of 2015 s. 18; No. 20 of 2025 s. 40.] </w:t>
      </w:r>
    </w:p>
    <w:p w14:paraId="17B1D505" w14:textId="77777777" w:rsidR="00527825" w:rsidRDefault="00527825">
      <w:pPr>
        <w:pStyle w:val="Heading5"/>
        <w:spacing w:before="180"/>
      </w:pPr>
      <w:bookmarkStart w:id="247" w:name="_Toc230349305"/>
      <w:r>
        <w:rPr>
          <w:rStyle w:val="CharSectno"/>
        </w:rPr>
        <w:t>116A</w:t>
      </w:r>
      <w:r>
        <w:t>.</w:t>
      </w:r>
      <w:r>
        <w:tab/>
        <w:t>Register of incidents at licensed premises to be maintained</w:t>
      </w:r>
      <w:bookmarkEnd w:id="247"/>
      <w:r>
        <w:t xml:space="preserve"> </w:t>
      </w:r>
    </w:p>
    <w:p w14:paraId="1C45D56B" w14:textId="77777777" w:rsidR="00527825" w:rsidRDefault="00527825">
      <w:pPr>
        <w:pStyle w:val="Subsection"/>
      </w:pPr>
      <w:r>
        <w:tab/>
        <w:t>(1)</w:t>
      </w:r>
      <w:r>
        <w:tab/>
        <w:t>A licensee must maintain a register on the licensed premises of the incidents, of the prescribed kind, that take place at the licensed premises.</w:t>
      </w:r>
    </w:p>
    <w:p w14:paraId="3E1930FA" w14:textId="3495D1BE" w:rsidR="00527825" w:rsidRDefault="00527825">
      <w:pPr>
        <w:pStyle w:val="Penstart"/>
        <w:spacing w:before="120"/>
      </w:pPr>
      <w:r>
        <w:tab/>
        <w:t>Penalty for this subsection: a fine of $7 000.</w:t>
      </w:r>
    </w:p>
    <w:p w14:paraId="6778CF1E" w14:textId="77777777" w:rsidR="00527825" w:rsidRDefault="00527825">
      <w:pPr>
        <w:pStyle w:val="Subsection"/>
        <w:keepNext/>
      </w:pPr>
      <w:r>
        <w:tab/>
        <w:t>(2)</w:t>
      </w:r>
      <w:r>
        <w:tab/>
        <w:t>The register is to be maintained in a form acceptable to the Director and is to contain the prescribed information.</w:t>
      </w:r>
    </w:p>
    <w:p w14:paraId="20AEAC1C" w14:textId="6D0009FD" w:rsidR="00527825" w:rsidRDefault="00527825">
      <w:pPr>
        <w:pStyle w:val="Subsection"/>
      </w:pPr>
      <w:r>
        <w:tab/>
        <w:t>(3A)</w:t>
      </w:r>
      <w:r>
        <w:tab/>
        <w:t>The record of an incident referred to in subsection (1) must be maintained on the register for a period of 4 years.</w:t>
      </w:r>
    </w:p>
    <w:p w14:paraId="680D6B76" w14:textId="296039B5" w:rsidR="00527825" w:rsidRDefault="00527825">
      <w:pPr>
        <w:pStyle w:val="Subsection"/>
      </w:pPr>
      <w:r>
        <w:tab/>
        <w:t>(3B)</w:t>
      </w:r>
      <w:r>
        <w:tab/>
        <w:t>The register may be kept in any way the licensee considers appropriate, including by electronic means.</w:t>
      </w:r>
    </w:p>
    <w:p w14:paraId="65E07E08" w14:textId="77777777" w:rsidR="00527825" w:rsidRDefault="00527825">
      <w:pPr>
        <w:pStyle w:val="Subsection"/>
      </w:pPr>
      <w:r>
        <w:tab/>
        <w:t>(3)</w:t>
      </w:r>
      <w:r>
        <w:tab/>
        <w:t xml:space="preserve">A licensee, or the employee or agent of a licensee, must, at the request of an authorised officer — </w:t>
      </w:r>
    </w:p>
    <w:p w14:paraId="704FF5E2" w14:textId="6E930686" w:rsidR="00527825" w:rsidRDefault="00527825">
      <w:pPr>
        <w:pStyle w:val="Indenta"/>
      </w:pPr>
      <w:r>
        <w:tab/>
        <w:t>(a)</w:t>
      </w:r>
      <w:r>
        <w:tab/>
        <w:t>make the register available for inspection by the authorised officer; and</w:t>
      </w:r>
    </w:p>
    <w:p w14:paraId="4698DE68" w14:textId="1CE2686B" w:rsidR="00527825" w:rsidRDefault="00527825">
      <w:pPr>
        <w:pStyle w:val="Indenta"/>
        <w:keepNext/>
      </w:pPr>
      <w:r>
        <w:tab/>
        <w:t>(b)</w:t>
      </w:r>
      <w:r>
        <w:tab/>
        <w:t>allow the authorised officer to take copies of, or extracts from, any part of the register.</w:t>
      </w:r>
    </w:p>
    <w:p w14:paraId="719906A2" w14:textId="598F89FD" w:rsidR="00527825" w:rsidRDefault="00527825">
      <w:pPr>
        <w:pStyle w:val="Penstart"/>
        <w:keepNext/>
      </w:pPr>
      <w:r>
        <w:tab/>
        <w:t>Penalty for this subsection: a fine of $7 000.</w:t>
      </w:r>
    </w:p>
    <w:p w14:paraId="16A0604D" w14:textId="2864BEA6" w:rsidR="00527825" w:rsidRDefault="00527825">
      <w:pPr>
        <w:pStyle w:val="Footnotesection"/>
      </w:pPr>
      <w:r>
        <w:tab/>
        <w:t>[Section 116A inserted: No. 73 of 2006 s. 83; amended: No. 56 of 2010 s. 59 and 69; No. 35 of 2015 s. 19; No. 20 of 2025 s. 40 and 67.]</w:t>
      </w:r>
    </w:p>
    <w:p w14:paraId="219B2FBC" w14:textId="77777777" w:rsidR="00527825" w:rsidRDefault="00527825">
      <w:pPr>
        <w:pStyle w:val="Heading3"/>
      </w:pPr>
      <w:bookmarkStart w:id="248" w:name="_Toc230348397"/>
      <w:bookmarkStart w:id="249" w:name="_Toc230349306"/>
      <w:r>
        <w:rPr>
          <w:rStyle w:val="CharDivNo"/>
        </w:rPr>
        <w:lastRenderedPageBreak/>
        <w:t>Division 7</w:t>
      </w:r>
      <w:r>
        <w:t> — </w:t>
      </w:r>
      <w:r>
        <w:rPr>
          <w:rStyle w:val="CharDivText"/>
        </w:rPr>
        <w:t>Complaints to Director</w:t>
      </w:r>
      <w:bookmarkEnd w:id="248"/>
      <w:bookmarkEnd w:id="249"/>
    </w:p>
    <w:p w14:paraId="5982F6E4" w14:textId="77777777" w:rsidR="00527825" w:rsidRDefault="00527825">
      <w:pPr>
        <w:pStyle w:val="Footnoteheading"/>
        <w:keepNext/>
        <w:rPr>
          <w:snapToGrid w:val="0"/>
        </w:rPr>
      </w:pPr>
      <w:r>
        <w:tab/>
        <w:t>[Heading inserted: No. 73 of 2006 s. 84.]</w:t>
      </w:r>
    </w:p>
    <w:p w14:paraId="1046807E" w14:textId="4392D236" w:rsidR="00527825" w:rsidRDefault="00527825">
      <w:pPr>
        <w:pStyle w:val="Heading5"/>
        <w:spacing w:before="240"/>
        <w:rPr>
          <w:snapToGrid w:val="0"/>
        </w:rPr>
      </w:pPr>
      <w:bookmarkStart w:id="250" w:name="_Toc230349307"/>
      <w:r>
        <w:rPr>
          <w:rStyle w:val="CharSectno"/>
        </w:rPr>
        <w:t>117</w:t>
      </w:r>
      <w:r>
        <w:rPr>
          <w:snapToGrid w:val="0"/>
        </w:rPr>
        <w:t>.</w:t>
      </w:r>
      <w:r>
        <w:rPr>
          <w:snapToGrid w:val="0"/>
        </w:rPr>
        <w:tab/>
      </w:r>
      <w:r>
        <w:rPr>
          <w:bCs/>
        </w:rPr>
        <w:t>Complaints about noise or behaviour related to licensed premises</w:t>
      </w:r>
      <w:bookmarkEnd w:id="250"/>
    </w:p>
    <w:p w14:paraId="7BBC1851" w14:textId="77777777" w:rsidR="00527825" w:rsidRDefault="00527825">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14:paraId="79FDE49E" w14:textId="77777777" w:rsidR="00527825" w:rsidRDefault="00527825">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14:paraId="1C3871B8" w14:textId="77777777" w:rsidR="00527825" w:rsidRDefault="00527825">
      <w:pPr>
        <w:pStyle w:val="Indenta"/>
        <w:rPr>
          <w:snapToGrid w:val="0"/>
        </w:rPr>
      </w:pPr>
      <w:r>
        <w:rPr>
          <w:snapToGrid w:val="0"/>
        </w:rPr>
        <w:tab/>
        <w:t>(b)</w:t>
      </w:r>
      <w:r>
        <w:rPr>
          <w:snapToGrid w:val="0"/>
        </w:rPr>
        <w:tab/>
        <w:t>that any — </w:t>
      </w:r>
    </w:p>
    <w:p w14:paraId="3C6F5E1C" w14:textId="77777777" w:rsidR="00527825" w:rsidRDefault="00527825">
      <w:pPr>
        <w:pStyle w:val="Indenti"/>
        <w:rPr>
          <w:snapToGrid w:val="0"/>
        </w:rPr>
      </w:pPr>
      <w:r>
        <w:rPr>
          <w:snapToGrid w:val="0"/>
        </w:rPr>
        <w:tab/>
        <w:t>(i)</w:t>
      </w:r>
      <w:r>
        <w:rPr>
          <w:snapToGrid w:val="0"/>
        </w:rPr>
        <w:tab/>
        <w:t>behaviour of persons on the licensed premises; or</w:t>
      </w:r>
    </w:p>
    <w:p w14:paraId="177A2FD7" w14:textId="77777777" w:rsidR="00527825" w:rsidRDefault="00527825">
      <w:pPr>
        <w:pStyle w:val="Indenti"/>
        <w:rPr>
          <w:snapToGrid w:val="0"/>
        </w:rPr>
      </w:pPr>
      <w:r>
        <w:rPr>
          <w:snapToGrid w:val="0"/>
        </w:rPr>
        <w:tab/>
        <w:t>(ii)</w:t>
      </w:r>
      <w:r>
        <w:rPr>
          <w:snapToGrid w:val="0"/>
        </w:rPr>
        <w:tab/>
        <w:t>noise emanating from the licensed premises; or</w:t>
      </w:r>
    </w:p>
    <w:p w14:paraId="458A1283" w14:textId="77777777" w:rsidR="00527825" w:rsidRDefault="00527825">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14:paraId="5CF50966" w14:textId="77777777" w:rsidR="00527825" w:rsidRDefault="00527825">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14:paraId="3F7677C7" w14:textId="77777777" w:rsidR="00527825" w:rsidRDefault="00527825">
      <w:pPr>
        <w:pStyle w:val="Subsection"/>
        <w:rPr>
          <w:snapToGrid w:val="0"/>
        </w:rPr>
      </w:pPr>
      <w:r>
        <w:rPr>
          <w:snapToGrid w:val="0"/>
        </w:rPr>
        <w:tab/>
        <w:t>(2)</w:t>
      </w:r>
      <w:r>
        <w:rPr>
          <w:snapToGrid w:val="0"/>
        </w:rPr>
        <w:tab/>
        <w:t>A complaint under subsection (1) may be lodged by — </w:t>
      </w:r>
    </w:p>
    <w:p w14:paraId="3EDDF272" w14:textId="77777777" w:rsidR="00527825" w:rsidRDefault="00527825">
      <w:pPr>
        <w:pStyle w:val="Indenta"/>
        <w:rPr>
          <w:snapToGrid w:val="0"/>
        </w:rPr>
      </w:pPr>
      <w:r>
        <w:rPr>
          <w:snapToGrid w:val="0"/>
        </w:rPr>
        <w:tab/>
        <w:t>(a)</w:t>
      </w:r>
      <w:r>
        <w:rPr>
          <w:snapToGrid w:val="0"/>
        </w:rPr>
        <w:tab/>
        <w:t>the Commissioner of Police; or</w:t>
      </w:r>
    </w:p>
    <w:p w14:paraId="63AAE17E" w14:textId="77777777" w:rsidR="00527825" w:rsidRDefault="00527825">
      <w:pPr>
        <w:pStyle w:val="Indenta"/>
        <w:keepLines/>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14:paraId="2D999610" w14:textId="77777777" w:rsidR="00527825" w:rsidRDefault="00527825">
      <w:pPr>
        <w:pStyle w:val="Indenta"/>
        <w:rPr>
          <w:snapToGrid w:val="0"/>
        </w:rPr>
      </w:pPr>
      <w:r>
        <w:rPr>
          <w:snapToGrid w:val="0"/>
        </w:rPr>
        <w:tab/>
        <w:t>(c)</w:t>
      </w:r>
      <w:r>
        <w:rPr>
          <w:snapToGrid w:val="0"/>
        </w:rPr>
        <w:tab/>
        <w:t>a government agency or statutory authority; or</w:t>
      </w:r>
    </w:p>
    <w:p w14:paraId="781E9DE1" w14:textId="77777777" w:rsidR="00527825" w:rsidRDefault="00527825">
      <w:pPr>
        <w:pStyle w:val="Indenta"/>
        <w:keepNext/>
        <w:rPr>
          <w:snapToGrid w:val="0"/>
        </w:rPr>
      </w:pPr>
      <w:r>
        <w:rPr>
          <w:snapToGrid w:val="0"/>
        </w:rPr>
        <w:lastRenderedPageBreak/>
        <w:tab/>
        <w:t>(d)</w:t>
      </w:r>
      <w:r>
        <w:rPr>
          <w:snapToGrid w:val="0"/>
        </w:rPr>
        <w:tab/>
        <w:t>a person claiming to be adversely affected by the subject matter of that complaint who — </w:t>
      </w:r>
    </w:p>
    <w:p w14:paraId="499BB82C" w14:textId="77777777" w:rsidR="00527825" w:rsidRDefault="00527825">
      <w:pPr>
        <w:pStyle w:val="Indenti"/>
        <w:rPr>
          <w:snapToGrid w:val="0"/>
        </w:rPr>
      </w:pPr>
      <w:r>
        <w:rPr>
          <w:snapToGrid w:val="0"/>
        </w:rPr>
        <w:tab/>
        <w:t>(i)</w:t>
      </w:r>
      <w:r>
        <w:rPr>
          <w:snapToGrid w:val="0"/>
        </w:rPr>
        <w:tab/>
        <w:t>resides, works or worships; or</w:t>
      </w:r>
    </w:p>
    <w:p w14:paraId="75F55E80" w14:textId="77777777" w:rsidR="00527825" w:rsidRDefault="00527825">
      <w:pPr>
        <w:pStyle w:val="Indenti"/>
        <w:rPr>
          <w:snapToGrid w:val="0"/>
        </w:rPr>
      </w:pPr>
      <w:r>
        <w:rPr>
          <w:snapToGrid w:val="0"/>
        </w:rPr>
        <w:tab/>
        <w:t>(ii)</w:t>
      </w:r>
      <w:r>
        <w:rPr>
          <w:snapToGrid w:val="0"/>
        </w:rPr>
        <w:tab/>
        <w:t>attends, or is a parent of a child who attends, a school; or</w:t>
      </w:r>
    </w:p>
    <w:p w14:paraId="613751A1" w14:textId="77777777" w:rsidR="00527825" w:rsidRDefault="00527825">
      <w:pPr>
        <w:pStyle w:val="Indenti"/>
        <w:rPr>
          <w:snapToGrid w:val="0"/>
        </w:rPr>
      </w:pPr>
      <w:r>
        <w:rPr>
          <w:snapToGrid w:val="0"/>
        </w:rPr>
        <w:tab/>
        <w:t>(iii)</w:t>
      </w:r>
      <w:r>
        <w:rPr>
          <w:snapToGrid w:val="0"/>
        </w:rPr>
        <w:tab/>
        <w:t>attends, or is a patient in, a hospital,</w:t>
      </w:r>
    </w:p>
    <w:p w14:paraId="22437484" w14:textId="77777777" w:rsidR="00527825" w:rsidRDefault="00527825">
      <w:pPr>
        <w:pStyle w:val="Indenta"/>
        <w:rPr>
          <w:snapToGrid w:val="0"/>
        </w:rPr>
      </w:pPr>
      <w:r>
        <w:rPr>
          <w:snapToGrid w:val="0"/>
        </w:rPr>
        <w:tab/>
      </w:r>
      <w:r>
        <w:rPr>
          <w:snapToGrid w:val="0"/>
        </w:rPr>
        <w:tab/>
        <w:t>in the vicinity of the licensed premises concerned.</w:t>
      </w:r>
    </w:p>
    <w:p w14:paraId="10D9BC6E" w14:textId="32E3BAF2" w:rsidR="00527825" w:rsidRDefault="00527825">
      <w:pPr>
        <w:pStyle w:val="Subsection"/>
      </w:pPr>
      <w:r>
        <w:tab/>
        <w:t>(2a)</w:t>
      </w:r>
      <w:r>
        <w:tab/>
        <w:t>If a complaint is lodged by a person referred to in subsection (2)(d), the complaint must be signed, unless the Director otherwise approves, by 3 unrelated adults (including the complainant).</w:t>
      </w:r>
    </w:p>
    <w:p w14:paraId="0C1E7E96" w14:textId="77777777" w:rsidR="00527825" w:rsidRDefault="00527825">
      <w:pPr>
        <w:pStyle w:val="Subsection"/>
      </w:pPr>
      <w:r>
        <w:tab/>
        <w:t>(2b)</w:t>
      </w:r>
      <w:r>
        <w:tab/>
        <w:t xml:space="preserve">In subsection (2a) — </w:t>
      </w:r>
    </w:p>
    <w:p w14:paraId="08EB03EE" w14:textId="77777777" w:rsidR="00527825" w:rsidRDefault="00527825">
      <w:pPr>
        <w:pStyle w:val="Defstart"/>
      </w:pPr>
      <w:r>
        <w:rPr>
          <w:b/>
        </w:rPr>
        <w:tab/>
      </w:r>
      <w:r>
        <w:rPr>
          <w:rStyle w:val="CharDefText"/>
        </w:rPr>
        <w:t>3 unrelated adults</w:t>
      </w:r>
      <w:r>
        <w:t xml:space="preserve"> means 3 adults each of whom — </w:t>
      </w:r>
    </w:p>
    <w:p w14:paraId="3B028738" w14:textId="77777777" w:rsidR="00527825" w:rsidRDefault="00527825">
      <w:pPr>
        <w:pStyle w:val="Defpara"/>
      </w:pPr>
      <w:r>
        <w:tab/>
        <w:t>(a)</w:t>
      </w:r>
      <w:r>
        <w:tab/>
        <w:t>resides at different residential premises; and</w:t>
      </w:r>
    </w:p>
    <w:p w14:paraId="6B0A4D4D" w14:textId="77777777" w:rsidR="00527825" w:rsidRDefault="00527825">
      <w:pPr>
        <w:pStyle w:val="Defpara"/>
      </w:pPr>
      <w:r>
        <w:tab/>
        <w:t>(b)</w:t>
      </w:r>
      <w:r>
        <w:tab/>
        <w:t xml:space="preserve">is not — </w:t>
      </w:r>
    </w:p>
    <w:p w14:paraId="05447AA3" w14:textId="77777777" w:rsidR="00527825" w:rsidRDefault="00527825">
      <w:pPr>
        <w:pStyle w:val="Defsubpara"/>
        <w:keepLines w:val="0"/>
      </w:pPr>
      <w:r>
        <w:tab/>
        <w:t>(i)</w:t>
      </w:r>
      <w:r>
        <w:tab/>
        <w:t>a child; or</w:t>
      </w:r>
    </w:p>
    <w:p w14:paraId="2F2175D7" w14:textId="77777777" w:rsidR="00527825" w:rsidRDefault="00527825">
      <w:pPr>
        <w:pStyle w:val="Defsubpara"/>
        <w:keepLines w:val="0"/>
      </w:pPr>
      <w:r>
        <w:tab/>
        <w:t>(ii)</w:t>
      </w:r>
      <w:r>
        <w:tab/>
        <w:t>a parent; or</w:t>
      </w:r>
    </w:p>
    <w:p w14:paraId="31B27C8B" w14:textId="77777777" w:rsidR="00527825" w:rsidRDefault="00527825">
      <w:pPr>
        <w:pStyle w:val="Defsubpara"/>
        <w:keepLines w:val="0"/>
      </w:pPr>
      <w:r>
        <w:tab/>
        <w:t>(iii)</w:t>
      </w:r>
      <w:r>
        <w:tab/>
        <w:t>a brother or sister; or</w:t>
      </w:r>
    </w:p>
    <w:p w14:paraId="2760A642" w14:textId="77777777" w:rsidR="00527825" w:rsidRDefault="00527825">
      <w:pPr>
        <w:pStyle w:val="Defsubpara"/>
        <w:keepLines w:val="0"/>
      </w:pPr>
      <w:r>
        <w:tab/>
        <w:t>(iv)</w:t>
      </w:r>
      <w:r>
        <w:tab/>
        <w:t>an aunt or uncle; or</w:t>
      </w:r>
    </w:p>
    <w:p w14:paraId="41D6E993" w14:textId="77777777" w:rsidR="00527825" w:rsidRDefault="00527825">
      <w:pPr>
        <w:pStyle w:val="Defsubpara"/>
        <w:keepLines w:val="0"/>
      </w:pPr>
      <w:r>
        <w:tab/>
        <w:t>(v)</w:t>
      </w:r>
      <w:r>
        <w:tab/>
        <w:t>a spouse or former spouse; or</w:t>
      </w:r>
    </w:p>
    <w:p w14:paraId="6CCB7DB2" w14:textId="77777777" w:rsidR="00527825" w:rsidRDefault="00527825">
      <w:pPr>
        <w:pStyle w:val="Defsubpara"/>
        <w:keepLines w:val="0"/>
      </w:pPr>
      <w:r>
        <w:tab/>
        <w:t>(vi)</w:t>
      </w:r>
      <w:r>
        <w:tab/>
        <w:t>a de facto partner or former de facto partner,</w:t>
      </w:r>
    </w:p>
    <w:p w14:paraId="55A218F0" w14:textId="77777777" w:rsidR="00527825" w:rsidRDefault="00527825">
      <w:pPr>
        <w:pStyle w:val="Defpara"/>
      </w:pPr>
      <w:r>
        <w:tab/>
      </w:r>
      <w:r>
        <w:tab/>
        <w:t>of either of the other 2 adults.</w:t>
      </w:r>
    </w:p>
    <w:p w14:paraId="46A39205" w14:textId="3F592EA5" w:rsidR="00527825" w:rsidRDefault="00527825">
      <w:pPr>
        <w:pStyle w:val="Subsection"/>
        <w:spacing w:before="120"/>
        <w:rPr>
          <w:snapToGrid w:val="0"/>
        </w:rPr>
      </w:pPr>
      <w:r>
        <w:rPr>
          <w:snapToGrid w:val="0"/>
        </w:rPr>
        <w:tab/>
        <w:t>(3)</w:t>
      </w:r>
      <w:r>
        <w:rPr>
          <w:snapToGrid w:val="0"/>
        </w:rPr>
        <w:tab/>
        <w:t xml:space="preserve">The Director </w:t>
      </w:r>
      <w:r>
        <w:t>must</w:t>
      </w:r>
      <w:r>
        <w:rPr>
          <w:snapToGrid w:val="0"/>
        </w:rPr>
        <w:t xml:space="preserve"> give notice of each complaint lodged to the licensee of the licensed premises with respect to which the complaint is made.</w:t>
      </w:r>
    </w:p>
    <w:p w14:paraId="0C2593B3" w14:textId="50D2DA58" w:rsidR="00527825" w:rsidRDefault="00527825">
      <w:pPr>
        <w:pStyle w:val="Subsection"/>
        <w:spacing w:before="120"/>
      </w:pPr>
      <w:r>
        <w:tab/>
        <w:t>(3a)</w:t>
      </w:r>
      <w:r>
        <w:tab/>
        <w:t>When a complaint is lodged with the Director under subsection (1), the Director must attempt to settle the matter by conciliation or negotiation.</w:t>
      </w:r>
    </w:p>
    <w:p w14:paraId="189FF141" w14:textId="53E30133" w:rsidR="00527825" w:rsidRDefault="00527825">
      <w:pPr>
        <w:pStyle w:val="Subsection"/>
      </w:pPr>
      <w:r>
        <w:lastRenderedPageBreak/>
        <w:tab/>
        <w:t>(3b)</w:t>
      </w:r>
      <w:r>
        <w:tab/>
        <w:t>If the Director determines at any stage of the proceedings under this section that the complaint is frivolous or vexatious, the Director must dismiss the complaint.</w:t>
      </w:r>
    </w:p>
    <w:p w14:paraId="4AF6F912" w14:textId="58DC0B1C" w:rsidR="00527825" w:rsidRDefault="00527825">
      <w:pPr>
        <w:pStyle w:val="Subsection"/>
      </w:pPr>
      <w:r>
        <w:tab/>
        <w:t>(4)</w:t>
      </w:r>
      <w:r>
        <w:tab/>
        <w:t>If the matter referred to in a complaint is not settled by conciliation or negotiation, the Director must give the complainant, the licensee and any other person appearing to the Director to have a relevant interest in the matter a reasonable opportunity to be heard or to make submissions.</w:t>
      </w:r>
    </w:p>
    <w:p w14:paraId="7FBDF2B0" w14:textId="77777777" w:rsidR="00527825" w:rsidRDefault="00527825">
      <w:pPr>
        <w:pStyle w:val="Subsection"/>
      </w:pPr>
      <w:r>
        <w:tab/>
        <w:t>(4a)</w:t>
      </w:r>
      <w:r>
        <w:tab/>
        <w:t xml:space="preserve">Having complied with subsection (4), the Director — </w:t>
      </w:r>
    </w:p>
    <w:p w14:paraId="35145142" w14:textId="77777777" w:rsidR="00527825" w:rsidRDefault="00527825">
      <w:pPr>
        <w:pStyle w:val="Indenta"/>
      </w:pPr>
      <w:r>
        <w:tab/>
        <w:t>(a)</w:t>
      </w:r>
      <w:r>
        <w:tab/>
        <w:t>subject to subsection (4c), may determine the matter; and</w:t>
      </w:r>
    </w:p>
    <w:p w14:paraId="677E2C9D" w14:textId="77777777" w:rsidR="00527825" w:rsidRDefault="00527825">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14:paraId="6E82627E" w14:textId="46AED1FA" w:rsidR="00527825" w:rsidRDefault="00527825">
      <w:pPr>
        <w:pStyle w:val="Subsection"/>
      </w:pPr>
      <w:r>
        <w:tab/>
      </w:r>
      <w:r>
        <w:tab/>
        <w:t>but otherwise the Director must dismiss the complaint.</w:t>
      </w:r>
    </w:p>
    <w:p w14:paraId="1B09655A" w14:textId="77777777" w:rsidR="00527825" w:rsidRDefault="00527825">
      <w:pPr>
        <w:pStyle w:val="Subsection"/>
        <w:keepNext/>
      </w:pPr>
      <w:r>
        <w:tab/>
        <w:t>(4b)</w:t>
      </w:r>
      <w:r>
        <w:tab/>
        <w:t xml:space="preserve">Without limiting the matters that the Director may have regard to when making a determination under subsection (4a), the Director may have regard to — </w:t>
      </w:r>
    </w:p>
    <w:p w14:paraId="5281DE9F" w14:textId="77777777" w:rsidR="00527825" w:rsidRDefault="00527825">
      <w:pPr>
        <w:pStyle w:val="Indenta"/>
      </w:pPr>
      <w:r>
        <w:tab/>
        <w:t>(a)</w:t>
      </w:r>
      <w:r>
        <w:tab/>
        <w:t xml:space="preserve">any alteration, including any structural change, made — </w:t>
      </w:r>
    </w:p>
    <w:p w14:paraId="5B466B0D" w14:textId="77777777" w:rsidR="00527825" w:rsidRDefault="00527825">
      <w:pPr>
        <w:pStyle w:val="Indenti"/>
      </w:pPr>
      <w:r>
        <w:tab/>
        <w:t>(i)</w:t>
      </w:r>
      <w:r>
        <w:tab/>
        <w:t>to the licensed premises; or</w:t>
      </w:r>
    </w:p>
    <w:p w14:paraId="3785C424" w14:textId="77777777" w:rsidR="00527825" w:rsidRDefault="00527825">
      <w:pPr>
        <w:pStyle w:val="Indenti"/>
      </w:pPr>
      <w:r>
        <w:tab/>
        <w:t>(ii)</w:t>
      </w:r>
      <w:r>
        <w:tab/>
        <w:t>if the complainant is a person referred to in subsection (2)(d) — to any relevant premises where the complainant (or, if subsection (2)(d)(ii) applies, the complainant’s child) resides, works, worships, attends or is a patient;</w:t>
      </w:r>
    </w:p>
    <w:p w14:paraId="21C25A91" w14:textId="77777777" w:rsidR="00527825" w:rsidRDefault="00527825">
      <w:pPr>
        <w:pStyle w:val="Indenta"/>
      </w:pPr>
      <w:r>
        <w:tab/>
      </w:r>
      <w:r>
        <w:tab/>
        <w:t>and</w:t>
      </w:r>
    </w:p>
    <w:p w14:paraId="38193D13" w14:textId="77777777" w:rsidR="00527825" w:rsidRDefault="00527825">
      <w:pPr>
        <w:pStyle w:val="Indenta"/>
      </w:pPr>
      <w:r>
        <w:tab/>
        <w:t>(b)</w:t>
      </w:r>
      <w:r>
        <w:tab/>
        <w:t>any changes that have taken place over time to the activities that take place on the licensed premises; and</w:t>
      </w:r>
    </w:p>
    <w:p w14:paraId="3B48D7EC" w14:textId="77777777" w:rsidR="00527825" w:rsidRDefault="00527825">
      <w:pPr>
        <w:pStyle w:val="Indenta"/>
        <w:keepNext/>
      </w:pPr>
      <w:r>
        <w:lastRenderedPageBreak/>
        <w:tab/>
        <w:t>(c)</w:t>
      </w:r>
      <w:r>
        <w:tab/>
        <w:t>the kind of business conducted under the licence and how that business is managed; and</w:t>
      </w:r>
    </w:p>
    <w:p w14:paraId="7490404A" w14:textId="77777777" w:rsidR="00527825" w:rsidRDefault="00527825">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14:paraId="5CFF42A1" w14:textId="77777777" w:rsidR="00527825" w:rsidRDefault="00527825">
      <w:pPr>
        <w:pStyle w:val="Indenta"/>
      </w:pPr>
      <w:r>
        <w:tab/>
        <w:t>(e)</w:t>
      </w:r>
      <w:r>
        <w:tab/>
        <w:t xml:space="preserve">any provision of the </w:t>
      </w:r>
      <w:r>
        <w:rPr>
          <w:i/>
        </w:rPr>
        <w:t>Environmental Protection Act 1986</w:t>
      </w:r>
      <w:r>
        <w:t>, or of any regulations made under that Act, that is relevant to the subject matter of the complaint.</w:t>
      </w:r>
    </w:p>
    <w:p w14:paraId="47ABFC1F" w14:textId="77777777" w:rsidR="00527825" w:rsidRDefault="00527825">
      <w:pPr>
        <w:pStyle w:val="Subsection"/>
      </w:pPr>
      <w:r>
        <w:tab/>
        <w:t>(4c)</w:t>
      </w:r>
      <w:r>
        <w:tab/>
        <w:t xml:space="preserve">The Director — </w:t>
      </w:r>
    </w:p>
    <w:p w14:paraId="2BF3FEBD" w14:textId="3137BA16" w:rsidR="00527825" w:rsidRDefault="00527825">
      <w:pPr>
        <w:pStyle w:val="Indenta"/>
      </w:pPr>
      <w:r>
        <w:tab/>
        <w:t>(a)</w:t>
      </w:r>
      <w:r>
        <w:tab/>
        <w:t>may postpone making a determination under subsection (4a) for any period the Director considers appropriate; and</w:t>
      </w:r>
    </w:p>
    <w:p w14:paraId="4A806B75" w14:textId="77777777" w:rsidR="00527825" w:rsidRDefault="00527825">
      <w:pPr>
        <w:pStyle w:val="Indenta"/>
      </w:pPr>
      <w:r>
        <w:tab/>
        <w:t>(b)</w:t>
      </w:r>
      <w:r>
        <w:tab/>
        <w:t>may make an interim order that has effect for that period for any purpose for which an order may be made under subsection (5).</w:t>
      </w:r>
    </w:p>
    <w:p w14:paraId="3BA73654" w14:textId="77777777" w:rsidR="00527825" w:rsidRDefault="00527825">
      <w:pPr>
        <w:pStyle w:val="Subsection"/>
        <w:rPr>
          <w:snapToGrid w:val="0"/>
        </w:rPr>
      </w:pPr>
      <w:r>
        <w:rPr>
          <w:snapToGrid w:val="0"/>
        </w:rPr>
        <w:tab/>
        <w:t>(5)</w:t>
      </w:r>
      <w:r>
        <w:rPr>
          <w:snapToGrid w:val="0"/>
        </w:rPr>
        <w:tab/>
        <w:t>For the purposes of this section, whether pursuant to conciliation or negotiation or by way of an order, the Director may — </w:t>
      </w:r>
    </w:p>
    <w:p w14:paraId="18DC11A7" w14:textId="77777777" w:rsidR="00527825" w:rsidRDefault="00527825">
      <w:pPr>
        <w:pStyle w:val="Indenta"/>
        <w:spacing w:before="90"/>
        <w:rPr>
          <w:snapToGrid w:val="0"/>
        </w:rPr>
      </w:pPr>
      <w:r>
        <w:rPr>
          <w:snapToGrid w:val="0"/>
        </w:rPr>
        <w:tab/>
        <w:t>(a)</w:t>
      </w:r>
      <w:r>
        <w:rPr>
          <w:snapToGrid w:val="0"/>
        </w:rPr>
        <w:tab/>
        <w:t>vary the existing conditions of the licence; or</w:t>
      </w:r>
    </w:p>
    <w:p w14:paraId="4D9E050A" w14:textId="77777777" w:rsidR="00527825" w:rsidRDefault="00527825">
      <w:pPr>
        <w:pStyle w:val="Indenta"/>
        <w:spacing w:before="90"/>
        <w:rPr>
          <w:snapToGrid w:val="0"/>
        </w:rPr>
      </w:pPr>
      <w:r>
        <w:rPr>
          <w:snapToGrid w:val="0"/>
        </w:rPr>
        <w:tab/>
        <w:t>(b)</w:t>
      </w:r>
      <w:r>
        <w:rPr>
          <w:snapToGrid w:val="0"/>
        </w:rPr>
        <w:tab/>
        <w:t>redefine, or redesignate a part of, the licensed premises; or</w:t>
      </w:r>
    </w:p>
    <w:p w14:paraId="42343483" w14:textId="77777777" w:rsidR="00527825" w:rsidRDefault="00527825">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14:paraId="67CF644C" w14:textId="77777777" w:rsidR="00527825" w:rsidRDefault="00527825">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14:paraId="1A47A83B" w14:textId="77777777" w:rsidR="00527825" w:rsidRDefault="00527825">
      <w:pPr>
        <w:pStyle w:val="Subsection"/>
        <w:spacing w:before="120"/>
        <w:rPr>
          <w:snapToGrid w:val="0"/>
        </w:rPr>
      </w:pPr>
      <w:r>
        <w:rPr>
          <w:snapToGrid w:val="0"/>
        </w:rPr>
        <w:lastRenderedPageBreak/>
        <w:tab/>
        <w:t>(6)</w:t>
      </w:r>
      <w:r>
        <w:rPr>
          <w:snapToGrid w:val="0"/>
        </w:rPr>
        <w:tab/>
        <w:t>Where, under section 25, a determination made by the Director under this section is to be reviewed by the</w:t>
      </w:r>
      <w:r>
        <w:t xml:space="preserve"> Commission</w:t>
      </w:r>
      <w:r>
        <w:rPr>
          <w:snapToGrid w:val="0"/>
        </w:rPr>
        <w:t> — </w:t>
      </w:r>
    </w:p>
    <w:p w14:paraId="4A0D9322" w14:textId="77777777" w:rsidR="00527825" w:rsidRDefault="00527825">
      <w:pPr>
        <w:pStyle w:val="Indenta"/>
        <w:rPr>
          <w:snapToGrid w:val="0"/>
        </w:rPr>
      </w:pPr>
      <w:r>
        <w:rPr>
          <w:snapToGrid w:val="0"/>
        </w:rPr>
        <w:tab/>
        <w:t>(a)</w:t>
      </w:r>
      <w:r>
        <w:rPr>
          <w:snapToGrid w:val="0"/>
        </w:rPr>
        <w:tab/>
        <w:t>effect shall be given to any determination made by the Director; and</w:t>
      </w:r>
    </w:p>
    <w:p w14:paraId="05D265EF" w14:textId="77777777" w:rsidR="00527825" w:rsidRDefault="00527825">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14:paraId="739D287C" w14:textId="77777777" w:rsidR="00527825" w:rsidRDefault="00527825">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14:paraId="6F2712C2" w14:textId="77777777" w:rsidR="00527825" w:rsidRDefault="00527825">
      <w:pPr>
        <w:pStyle w:val="Subsection"/>
        <w:rPr>
          <w:snapToGrid w:val="0"/>
        </w:rPr>
      </w:pPr>
      <w:r>
        <w:rPr>
          <w:snapToGrid w:val="0"/>
        </w:rPr>
        <w:tab/>
        <w:t>(7)</w:t>
      </w:r>
      <w:r>
        <w:rPr>
          <w:snapToGrid w:val="0"/>
        </w:rPr>
        <w:tab/>
        <w:t>A licensee who contravenes an order made under this section commits an offence.</w:t>
      </w:r>
    </w:p>
    <w:p w14:paraId="4907841A" w14:textId="4D0FF07E" w:rsidR="00527825" w:rsidRDefault="00527825">
      <w:pPr>
        <w:pStyle w:val="Penstart"/>
        <w:rPr>
          <w:snapToGrid w:val="0"/>
        </w:rPr>
      </w:pPr>
      <w:r>
        <w:rPr>
          <w:snapToGrid w:val="0"/>
        </w:rPr>
        <w:tab/>
      </w:r>
      <w:r>
        <w:t>Penalty for this subsection: a fine of $15 000</w:t>
      </w:r>
      <w:r>
        <w:rPr>
          <w:snapToGrid w:val="0"/>
        </w:rPr>
        <w:t>.</w:t>
      </w:r>
    </w:p>
    <w:p w14:paraId="4063BB60" w14:textId="3FF317A1" w:rsidR="00527825" w:rsidRDefault="00527825">
      <w:pPr>
        <w:pStyle w:val="Footnotesection"/>
      </w:pPr>
      <w:r>
        <w:tab/>
        <w:t xml:space="preserve">[Section 117 amended: No. 14 of 1996 s. 4; No. 12 of 1998 s. 82; No. 73 of 2006 s. 85, 106 and 110; No. 56 of 2010 s. 69; No. 20 of 2025 s. 40 and 67.] </w:t>
      </w:r>
    </w:p>
    <w:p w14:paraId="4D183B39" w14:textId="77777777" w:rsidR="00527825" w:rsidRDefault="00527825">
      <w:pPr>
        <w:pStyle w:val="Heading3"/>
        <w:keepLines/>
        <w:rPr>
          <w:snapToGrid w:val="0"/>
        </w:rPr>
      </w:pPr>
      <w:bookmarkStart w:id="251" w:name="_Toc230348399"/>
      <w:bookmarkStart w:id="252" w:name="_Toc230349308"/>
      <w:r>
        <w:rPr>
          <w:rStyle w:val="CharDivNo"/>
        </w:rPr>
        <w:t>Division 8</w:t>
      </w:r>
      <w:r>
        <w:rPr>
          <w:snapToGrid w:val="0"/>
        </w:rPr>
        <w:t> — </w:t>
      </w:r>
      <w:r>
        <w:rPr>
          <w:rStyle w:val="CharDivText"/>
        </w:rPr>
        <w:t>Liquor on unlicensed premises</w:t>
      </w:r>
      <w:bookmarkEnd w:id="251"/>
      <w:bookmarkEnd w:id="252"/>
      <w:r>
        <w:rPr>
          <w:rStyle w:val="CharDivText"/>
        </w:rPr>
        <w:t xml:space="preserve"> </w:t>
      </w:r>
    </w:p>
    <w:p w14:paraId="35A4E262" w14:textId="37FFB504" w:rsidR="00527825" w:rsidRDefault="00527825">
      <w:pPr>
        <w:pStyle w:val="Heading5"/>
        <w:spacing w:before="180"/>
        <w:rPr>
          <w:snapToGrid w:val="0"/>
        </w:rPr>
      </w:pPr>
      <w:bookmarkStart w:id="253" w:name="_Toc230349309"/>
      <w:r>
        <w:rPr>
          <w:rStyle w:val="CharSectno"/>
        </w:rPr>
        <w:t>118</w:t>
      </w:r>
      <w:r>
        <w:rPr>
          <w:snapToGrid w:val="0"/>
        </w:rPr>
        <w:t>.</w:t>
      </w:r>
      <w:r>
        <w:rPr>
          <w:snapToGrid w:val="0"/>
        </w:rPr>
        <w:tab/>
        <w:t>Persons purporting to be licensee</w:t>
      </w:r>
      <w:bookmarkEnd w:id="253"/>
      <w:r>
        <w:rPr>
          <w:snapToGrid w:val="0"/>
        </w:rPr>
        <w:t xml:space="preserve"> </w:t>
      </w:r>
    </w:p>
    <w:p w14:paraId="118D99EE" w14:textId="77777777" w:rsidR="00527825" w:rsidRDefault="00527825">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14:paraId="0056E827" w14:textId="77777777" w:rsidR="00527825" w:rsidRDefault="00527825">
      <w:pPr>
        <w:pStyle w:val="Indenta"/>
        <w:keepLines/>
        <w:rPr>
          <w:snapToGrid w:val="0"/>
        </w:rPr>
      </w:pPr>
      <w:r>
        <w:rPr>
          <w:snapToGrid w:val="0"/>
        </w:rPr>
        <w:tab/>
        <w:t>(a)</w:t>
      </w:r>
      <w:r>
        <w:rPr>
          <w:snapToGrid w:val="0"/>
        </w:rPr>
        <w:tab/>
        <w:t>which are licensed premises; or</w:t>
      </w:r>
    </w:p>
    <w:p w14:paraId="2114C57C" w14:textId="77777777" w:rsidR="00527825" w:rsidRDefault="00527825">
      <w:pPr>
        <w:pStyle w:val="Indenta"/>
        <w:keepLines/>
        <w:rPr>
          <w:snapToGrid w:val="0"/>
        </w:rPr>
      </w:pPr>
      <w:r>
        <w:rPr>
          <w:snapToGrid w:val="0"/>
        </w:rPr>
        <w:tab/>
        <w:t>(b)</w:t>
      </w:r>
      <w:r>
        <w:rPr>
          <w:snapToGrid w:val="0"/>
        </w:rPr>
        <w:tab/>
        <w:t>of which that person purports to be the licensee; or</w:t>
      </w:r>
    </w:p>
    <w:p w14:paraId="34E8EB0F" w14:textId="77777777" w:rsidR="00527825" w:rsidRDefault="00527825">
      <w:pPr>
        <w:pStyle w:val="Indenta"/>
        <w:keepLines/>
        <w:rPr>
          <w:snapToGrid w:val="0"/>
        </w:rPr>
      </w:pPr>
      <w:r>
        <w:rPr>
          <w:snapToGrid w:val="0"/>
        </w:rPr>
        <w:tab/>
        <w:t>(c)</w:t>
      </w:r>
      <w:r>
        <w:rPr>
          <w:snapToGrid w:val="0"/>
        </w:rPr>
        <w:tab/>
        <w:t>in respect to which that person alleges a licence was transferred; or</w:t>
      </w:r>
    </w:p>
    <w:p w14:paraId="668E6B79" w14:textId="77777777" w:rsidR="00527825" w:rsidRDefault="00527825">
      <w:pPr>
        <w:pStyle w:val="Indenta"/>
        <w:keepLines/>
        <w:rPr>
          <w:snapToGrid w:val="0"/>
        </w:rPr>
      </w:pPr>
      <w:r>
        <w:rPr>
          <w:snapToGrid w:val="0"/>
        </w:rPr>
        <w:tab/>
        <w:t>(d)</w:t>
      </w:r>
      <w:r>
        <w:rPr>
          <w:snapToGrid w:val="0"/>
        </w:rPr>
        <w:tab/>
        <w:t>to which a purported authorisation conferred by section 86 applies,</w:t>
      </w:r>
    </w:p>
    <w:p w14:paraId="00BDF6AC" w14:textId="77777777" w:rsidR="00527825" w:rsidRDefault="00527825">
      <w:pPr>
        <w:pStyle w:val="Subsection"/>
        <w:keepLines/>
        <w:rPr>
          <w:snapToGrid w:val="0"/>
        </w:rPr>
      </w:pPr>
      <w:r>
        <w:rPr>
          <w:snapToGrid w:val="0"/>
        </w:rPr>
        <w:lastRenderedPageBreak/>
        <w:tab/>
      </w:r>
      <w:r>
        <w:rPr>
          <w:snapToGrid w:val="0"/>
        </w:rPr>
        <w:tab/>
        <w:t>that person is liable for any contravention of this Act occurring in the course of the conduct of the business carried on as though that person were a licensee of the premises.</w:t>
      </w:r>
    </w:p>
    <w:p w14:paraId="12ACE5AD" w14:textId="2AE9211F" w:rsidR="00527825" w:rsidRDefault="00527825">
      <w:pPr>
        <w:pStyle w:val="Subsection"/>
        <w:keepLines/>
        <w:rPr>
          <w:snapToGrid w:val="0"/>
        </w:rPr>
      </w:pPr>
      <w:r>
        <w:rPr>
          <w:snapToGrid w:val="0"/>
        </w:rPr>
        <w:tab/>
        <w:t>(2)</w:t>
      </w:r>
      <w:r>
        <w:rPr>
          <w:snapToGrid w:val="0"/>
        </w:rPr>
        <w:tab/>
      </w:r>
      <w:r>
        <w:t>If a person is, under subsection (1), taken to be liable as though the person were a licensee of any premises, any function conferred or imposed by this Act may be performed</w:t>
      </w:r>
      <w:r>
        <w:rPr>
          <w:snapToGrid w:val="0"/>
        </w:rPr>
        <w:t xml:space="preserve"> in relation to — </w:t>
      </w:r>
    </w:p>
    <w:p w14:paraId="0DF3D260" w14:textId="77777777" w:rsidR="00527825" w:rsidRDefault="00527825">
      <w:pPr>
        <w:pStyle w:val="Indenta"/>
        <w:rPr>
          <w:snapToGrid w:val="0"/>
        </w:rPr>
      </w:pPr>
      <w:r>
        <w:rPr>
          <w:snapToGrid w:val="0"/>
        </w:rPr>
        <w:tab/>
        <w:t>(a)</w:t>
      </w:r>
      <w:r>
        <w:rPr>
          <w:snapToGrid w:val="0"/>
        </w:rPr>
        <w:tab/>
        <w:t>that person as though the person were a licensee of those premises; or</w:t>
      </w:r>
    </w:p>
    <w:p w14:paraId="5DDA7883" w14:textId="77777777" w:rsidR="00527825" w:rsidRDefault="00527825">
      <w:pPr>
        <w:pStyle w:val="Indenta"/>
        <w:rPr>
          <w:snapToGrid w:val="0"/>
        </w:rPr>
      </w:pPr>
      <w:r>
        <w:rPr>
          <w:snapToGrid w:val="0"/>
        </w:rPr>
        <w:tab/>
        <w:t>(b)</w:t>
      </w:r>
      <w:r>
        <w:rPr>
          <w:snapToGrid w:val="0"/>
        </w:rPr>
        <w:tab/>
        <w:t>those premises, as though the premises were licensed premises.</w:t>
      </w:r>
    </w:p>
    <w:p w14:paraId="214E34A9" w14:textId="77777777" w:rsidR="00527825" w:rsidRDefault="00527825">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14:paraId="50470B50" w14:textId="4E8A6A04" w:rsidR="00527825" w:rsidRDefault="00527825">
      <w:pPr>
        <w:pStyle w:val="Penstart"/>
        <w:rPr>
          <w:snapToGrid w:val="0"/>
        </w:rPr>
      </w:pPr>
      <w:r>
        <w:rPr>
          <w:snapToGrid w:val="0"/>
        </w:rPr>
        <w:tab/>
      </w:r>
      <w:r>
        <w:t>Penalty for this subsection: a fine of $3 000</w:t>
      </w:r>
      <w:r>
        <w:rPr>
          <w:snapToGrid w:val="0"/>
        </w:rPr>
        <w:t>.</w:t>
      </w:r>
    </w:p>
    <w:p w14:paraId="5089E6AF" w14:textId="6E6D7DB3" w:rsidR="00527825" w:rsidRDefault="00527825">
      <w:pPr>
        <w:pStyle w:val="Subsection"/>
        <w:rPr>
          <w:snapToGrid w:val="0"/>
        </w:rPr>
      </w:pPr>
      <w:r>
        <w:rPr>
          <w:snapToGrid w:val="0"/>
        </w:rPr>
        <w:tab/>
        <w:t>(4)</w:t>
      </w:r>
      <w:r>
        <w:rPr>
          <w:snapToGrid w:val="0"/>
        </w:rPr>
        <w:tab/>
        <w:t xml:space="preserve">It </w:t>
      </w:r>
      <w:r>
        <w:t>is not</w:t>
      </w:r>
      <w:r>
        <w:rPr>
          <w:snapToGrid w:val="0"/>
        </w:rPr>
        <w:t xml:space="preserve"> a defence to a prosecution for an offence relating to the sale of liquor for a person to allege that a licence purporting to authorise the sale was transferred to that person unless the licensing authority has notified that person that approval </w:t>
      </w:r>
      <w:r>
        <w:t>of the transfer</w:t>
      </w:r>
      <w:r>
        <w:rPr>
          <w:snapToGrid w:val="0"/>
        </w:rPr>
        <w:t xml:space="preserve"> of the licence to that person has been granted.</w:t>
      </w:r>
    </w:p>
    <w:p w14:paraId="5563B39F" w14:textId="10F28585" w:rsidR="00527825" w:rsidRDefault="00527825">
      <w:pPr>
        <w:pStyle w:val="Footnotesection"/>
      </w:pPr>
      <w:r>
        <w:tab/>
        <w:t>[Section 118 amended: No. 73 of 2006 s. 110; No. 56 of 2010 s. 69; No. 20 of 2025 s. 40 and 67.]</w:t>
      </w:r>
    </w:p>
    <w:p w14:paraId="6CEEB1C0" w14:textId="6932DD5C" w:rsidR="00527825" w:rsidRDefault="00527825">
      <w:pPr>
        <w:pStyle w:val="Heading5"/>
        <w:spacing w:before="240"/>
        <w:rPr>
          <w:snapToGrid w:val="0"/>
        </w:rPr>
      </w:pPr>
      <w:bookmarkStart w:id="254" w:name="_Toc230349310"/>
      <w:r>
        <w:rPr>
          <w:rStyle w:val="CharSectno"/>
        </w:rPr>
        <w:t>119</w:t>
      </w:r>
      <w:r>
        <w:rPr>
          <w:snapToGrid w:val="0"/>
        </w:rPr>
        <w:t>.</w:t>
      </w:r>
      <w:r>
        <w:rPr>
          <w:snapToGrid w:val="0"/>
        </w:rPr>
        <w:tab/>
      </w:r>
      <w:r>
        <w:rPr>
          <w:bCs/>
        </w:rPr>
        <w:t>Unlicensed premises: offences</w:t>
      </w:r>
      <w:bookmarkEnd w:id="254"/>
    </w:p>
    <w:p w14:paraId="1C260E89" w14:textId="77777777" w:rsidR="00527825" w:rsidRDefault="00527825">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14:paraId="7B0853F0" w14:textId="6521F910" w:rsidR="00527825" w:rsidRDefault="00527825">
      <w:pPr>
        <w:pStyle w:val="Penstart"/>
        <w:rPr>
          <w:snapToGrid w:val="0"/>
        </w:rPr>
      </w:pPr>
      <w:r>
        <w:rPr>
          <w:snapToGrid w:val="0"/>
        </w:rPr>
        <w:tab/>
      </w:r>
      <w:r>
        <w:t>Penalty for this subsection: a fine of $3 000</w:t>
      </w:r>
      <w:r>
        <w:rPr>
          <w:snapToGrid w:val="0"/>
        </w:rPr>
        <w:t>.</w:t>
      </w:r>
    </w:p>
    <w:p w14:paraId="09892AE8" w14:textId="77777777" w:rsidR="00527825" w:rsidRDefault="00527825">
      <w:pPr>
        <w:pStyle w:val="Subsection"/>
        <w:rPr>
          <w:snapToGrid w:val="0"/>
        </w:rPr>
      </w:pPr>
      <w:r>
        <w:rPr>
          <w:snapToGrid w:val="0"/>
        </w:rPr>
        <w:tab/>
        <w:t>(2)</w:t>
      </w:r>
      <w:r>
        <w:rPr>
          <w:snapToGrid w:val="0"/>
        </w:rPr>
        <w:tab/>
        <w:t>Subject to subsection (3), a person who — </w:t>
      </w:r>
    </w:p>
    <w:p w14:paraId="6E3FBE8D" w14:textId="77777777" w:rsidR="00527825" w:rsidRDefault="00527825">
      <w:pPr>
        <w:pStyle w:val="Indenta"/>
        <w:rPr>
          <w:snapToGrid w:val="0"/>
        </w:rPr>
      </w:pPr>
      <w:r>
        <w:rPr>
          <w:snapToGrid w:val="0"/>
        </w:rPr>
        <w:lastRenderedPageBreak/>
        <w:tab/>
        <w:t>(a)</w:t>
      </w:r>
      <w:r>
        <w:rPr>
          <w:snapToGrid w:val="0"/>
        </w:rPr>
        <w:tab/>
        <w:t>brings liquor into; or</w:t>
      </w:r>
    </w:p>
    <w:p w14:paraId="1E7E10E0" w14:textId="77777777" w:rsidR="00527825" w:rsidRDefault="00527825">
      <w:pPr>
        <w:pStyle w:val="Indenta"/>
        <w:keepNext/>
        <w:rPr>
          <w:snapToGrid w:val="0"/>
        </w:rPr>
      </w:pPr>
      <w:r>
        <w:rPr>
          <w:snapToGrid w:val="0"/>
        </w:rPr>
        <w:tab/>
        <w:t>(b)</w:t>
      </w:r>
      <w:r>
        <w:rPr>
          <w:snapToGrid w:val="0"/>
        </w:rPr>
        <w:tab/>
        <w:t>has in his or her possession or control any liquor in; or</w:t>
      </w:r>
    </w:p>
    <w:p w14:paraId="655A1958" w14:textId="77777777" w:rsidR="00527825" w:rsidRDefault="00527825">
      <w:pPr>
        <w:pStyle w:val="Indenta"/>
        <w:keepNext/>
        <w:rPr>
          <w:snapToGrid w:val="0"/>
        </w:rPr>
      </w:pPr>
      <w:r>
        <w:rPr>
          <w:snapToGrid w:val="0"/>
        </w:rPr>
        <w:tab/>
        <w:t>(c)</w:t>
      </w:r>
      <w:r>
        <w:rPr>
          <w:snapToGrid w:val="0"/>
        </w:rPr>
        <w:tab/>
        <w:t>consumes liquor in,</w:t>
      </w:r>
    </w:p>
    <w:p w14:paraId="4C8B391B" w14:textId="77777777" w:rsidR="00527825" w:rsidRDefault="00527825">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14:paraId="141AAF7B" w14:textId="52D4219C" w:rsidR="00527825" w:rsidRDefault="00527825">
      <w:pPr>
        <w:pStyle w:val="Penstart"/>
        <w:rPr>
          <w:snapToGrid w:val="0"/>
        </w:rPr>
      </w:pPr>
      <w:r>
        <w:rPr>
          <w:snapToGrid w:val="0"/>
        </w:rPr>
        <w:tab/>
      </w:r>
      <w:r>
        <w:t>Penalty for this subsection: a fine of $3 000</w:t>
      </w:r>
      <w:r>
        <w:rPr>
          <w:snapToGrid w:val="0"/>
        </w:rPr>
        <w:t>.</w:t>
      </w:r>
    </w:p>
    <w:p w14:paraId="5ECAC006" w14:textId="77777777" w:rsidR="00527825" w:rsidRDefault="00527825">
      <w:pPr>
        <w:pStyle w:val="Subsection"/>
        <w:spacing w:before="180"/>
        <w:rPr>
          <w:snapToGrid w:val="0"/>
        </w:rPr>
      </w:pPr>
      <w:r>
        <w:rPr>
          <w:snapToGrid w:val="0"/>
        </w:rPr>
        <w:tab/>
        <w:t>(3)</w:t>
      </w:r>
      <w:r>
        <w:rPr>
          <w:snapToGrid w:val="0"/>
        </w:rPr>
        <w:tab/>
        <w:t>Subsection (2) does not apply to or in relation to — </w:t>
      </w:r>
    </w:p>
    <w:p w14:paraId="233584D1" w14:textId="77777777" w:rsidR="00527825" w:rsidRDefault="00527825">
      <w:pPr>
        <w:pStyle w:val="Indenta"/>
        <w:rPr>
          <w:snapToGrid w:val="0"/>
        </w:rPr>
      </w:pPr>
      <w:r>
        <w:rPr>
          <w:snapToGrid w:val="0"/>
        </w:rPr>
        <w:tab/>
        <w:t>(a)</w:t>
      </w:r>
      <w:r>
        <w:rPr>
          <w:snapToGrid w:val="0"/>
        </w:rPr>
        <w:tab/>
        <w:t>an event in which the participants take part for their own recreation and not by way of public exhibition; or</w:t>
      </w:r>
    </w:p>
    <w:p w14:paraId="57350936" w14:textId="77777777" w:rsidR="00527825" w:rsidRDefault="00527825">
      <w:pPr>
        <w:pStyle w:val="Indenta"/>
        <w:rPr>
          <w:snapToGrid w:val="0"/>
        </w:rPr>
      </w:pPr>
      <w:r>
        <w:rPr>
          <w:snapToGrid w:val="0"/>
        </w:rPr>
        <w:tab/>
        <w:t>(b)</w:t>
      </w:r>
      <w:r>
        <w:rPr>
          <w:snapToGrid w:val="0"/>
        </w:rPr>
        <w:tab/>
        <w:t>liquor the possession and sale of which is authorised by a licence or permit under this Act; or</w:t>
      </w:r>
    </w:p>
    <w:p w14:paraId="28AF3ACE" w14:textId="77777777" w:rsidR="00527825" w:rsidRDefault="00527825">
      <w:pPr>
        <w:pStyle w:val="Indenta"/>
        <w:rPr>
          <w:snapToGrid w:val="0"/>
        </w:rPr>
      </w:pPr>
      <w:r>
        <w:rPr>
          <w:snapToGrid w:val="0"/>
        </w:rPr>
        <w:tab/>
        <w:t>(c)</w:t>
      </w:r>
      <w:r>
        <w:rPr>
          <w:snapToGrid w:val="0"/>
        </w:rPr>
        <w:tab/>
        <w:t>persons attending a private function, not open to the public, at which liquor is supplied without charge; or</w:t>
      </w:r>
    </w:p>
    <w:p w14:paraId="656FB0AC" w14:textId="77777777" w:rsidR="00527825" w:rsidRDefault="00527825">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14:paraId="08D9AD66" w14:textId="77777777" w:rsidR="00527825" w:rsidRDefault="00527825">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14:paraId="21DDDFA6" w14:textId="77777777" w:rsidR="00527825" w:rsidRDefault="00527825">
      <w:pPr>
        <w:pStyle w:val="Indenta"/>
        <w:spacing w:before="100"/>
      </w:pPr>
      <w:r>
        <w:tab/>
        <w:t>(a)</w:t>
      </w:r>
      <w:r>
        <w:tab/>
        <w:t xml:space="preserve">on a road as defined in the </w:t>
      </w:r>
      <w:r>
        <w:rPr>
          <w:i/>
          <w:iCs/>
        </w:rPr>
        <w:t>Road Traffic (Administration) Act 2008</w:t>
      </w:r>
      <w:r>
        <w:t xml:space="preserve"> section 4; or</w:t>
      </w:r>
    </w:p>
    <w:p w14:paraId="57D9A29E" w14:textId="77777777" w:rsidR="00527825" w:rsidRDefault="00527825">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14:paraId="534073E5" w14:textId="77777777" w:rsidR="00527825" w:rsidRDefault="00527825">
      <w:pPr>
        <w:pStyle w:val="Indenta"/>
        <w:spacing w:before="100"/>
        <w:rPr>
          <w:snapToGrid w:val="0"/>
        </w:rPr>
      </w:pPr>
      <w:r>
        <w:rPr>
          <w:snapToGrid w:val="0"/>
        </w:rPr>
        <w:tab/>
        <w:t>(c)</w:t>
      </w:r>
      <w:r>
        <w:rPr>
          <w:snapToGrid w:val="0"/>
        </w:rPr>
        <w:tab/>
        <w:t xml:space="preserve">in any place or on any premises to which the public is permitted to have access, whether on payment of a </w:t>
      </w:r>
      <w:r>
        <w:rPr>
          <w:snapToGrid w:val="0"/>
        </w:rPr>
        <w:lastRenderedPageBreak/>
        <w:t>charge or otherwise, which is a place or premises prescribed for the purposes of this subsection,</w:t>
      </w:r>
    </w:p>
    <w:p w14:paraId="6AAAF2A1" w14:textId="77777777" w:rsidR="00527825" w:rsidRDefault="00527825">
      <w:pPr>
        <w:pStyle w:val="Subsection"/>
        <w:rPr>
          <w:snapToGrid w:val="0"/>
        </w:rPr>
      </w:pPr>
      <w:r>
        <w:rPr>
          <w:snapToGrid w:val="0"/>
        </w:rPr>
        <w:tab/>
      </w:r>
      <w:r>
        <w:rPr>
          <w:snapToGrid w:val="0"/>
        </w:rPr>
        <w:tab/>
        <w:t>commits an offence.</w:t>
      </w:r>
    </w:p>
    <w:p w14:paraId="3B2AED8B" w14:textId="44219A5D" w:rsidR="00527825" w:rsidRDefault="00527825">
      <w:pPr>
        <w:pStyle w:val="Penstart"/>
        <w:spacing w:before="60"/>
        <w:rPr>
          <w:snapToGrid w:val="0"/>
        </w:rPr>
      </w:pPr>
      <w:r>
        <w:rPr>
          <w:snapToGrid w:val="0"/>
        </w:rPr>
        <w:tab/>
      </w:r>
      <w:r>
        <w:t>Penalty for this subsection: a fine of $3 000.</w:t>
      </w:r>
    </w:p>
    <w:p w14:paraId="78E7CC47" w14:textId="77777777" w:rsidR="00527825" w:rsidRDefault="00527825">
      <w:pPr>
        <w:pStyle w:val="Subsection"/>
        <w:rPr>
          <w:snapToGrid w:val="0"/>
        </w:rPr>
      </w:pPr>
      <w:r>
        <w:rPr>
          <w:snapToGrid w:val="0"/>
        </w:rPr>
        <w:tab/>
        <w:t>(5)</w:t>
      </w:r>
      <w:r>
        <w:rPr>
          <w:snapToGrid w:val="0"/>
        </w:rPr>
        <w:tab/>
        <w:t>Where a person — </w:t>
      </w:r>
    </w:p>
    <w:p w14:paraId="6F94B760" w14:textId="77777777" w:rsidR="00527825" w:rsidRDefault="00527825">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14:paraId="374BDA2F" w14:textId="77777777" w:rsidR="00527825" w:rsidRDefault="00527825">
      <w:pPr>
        <w:pStyle w:val="Indenta"/>
      </w:pPr>
      <w:r>
        <w:tab/>
        <w:t>(ba)</w:t>
      </w:r>
      <w:r>
        <w:tab/>
        <w:t>is in charge of a vehicle on a road referred to in subsection (4)(a); or</w:t>
      </w:r>
    </w:p>
    <w:p w14:paraId="73FDFDBC" w14:textId="77777777" w:rsidR="00527825" w:rsidRDefault="00527825">
      <w:pPr>
        <w:pStyle w:val="Indenta"/>
        <w:rPr>
          <w:snapToGrid w:val="0"/>
        </w:rPr>
      </w:pPr>
      <w:r>
        <w:rPr>
          <w:snapToGrid w:val="0"/>
        </w:rPr>
        <w:tab/>
        <w:t>(b)</w:t>
      </w:r>
      <w:r>
        <w:rPr>
          <w:snapToGrid w:val="0"/>
        </w:rPr>
        <w:tab/>
        <w:t xml:space="preserve">is employed by, or the agent of, </w:t>
      </w:r>
      <w:r>
        <w:t>a person referred to in paragraph (a) or (ba),</w:t>
      </w:r>
    </w:p>
    <w:p w14:paraId="71FC0C21" w14:textId="77777777" w:rsidR="00527825" w:rsidRDefault="00527825">
      <w:pPr>
        <w:pStyle w:val="Subsection"/>
        <w:rPr>
          <w:snapToGrid w:val="0"/>
        </w:rPr>
      </w:pPr>
      <w:r>
        <w:rPr>
          <w:snapToGrid w:val="0"/>
        </w:rPr>
        <w:tab/>
      </w:r>
      <w:r>
        <w:rPr>
          <w:snapToGrid w:val="0"/>
        </w:rPr>
        <w:tab/>
        <w:t>and permits or suffers any other person to contravene that subsection, the person commits an offence.</w:t>
      </w:r>
    </w:p>
    <w:p w14:paraId="6D6A517C" w14:textId="3140073F" w:rsidR="00527825" w:rsidRDefault="00527825">
      <w:pPr>
        <w:pStyle w:val="Penstart"/>
        <w:rPr>
          <w:snapToGrid w:val="0"/>
        </w:rPr>
      </w:pPr>
      <w:r>
        <w:rPr>
          <w:snapToGrid w:val="0"/>
        </w:rPr>
        <w:tab/>
      </w:r>
      <w:r>
        <w:t>Penalty for this subsection: a fine of $3 000</w:t>
      </w:r>
      <w:r>
        <w:rPr>
          <w:snapToGrid w:val="0"/>
        </w:rPr>
        <w:t>.</w:t>
      </w:r>
    </w:p>
    <w:p w14:paraId="22C4F9DC" w14:textId="77777777" w:rsidR="00527825" w:rsidRDefault="00527825">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14:paraId="79B2317A" w14:textId="77777777" w:rsidR="00527825" w:rsidRDefault="00527825">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14:paraId="44211D3E" w14:textId="2EF9461B" w:rsidR="00527825" w:rsidRDefault="00527825">
      <w:pPr>
        <w:pStyle w:val="Penstart"/>
        <w:rPr>
          <w:snapToGrid w:val="0"/>
        </w:rPr>
      </w:pPr>
      <w:r>
        <w:rPr>
          <w:snapToGrid w:val="0"/>
        </w:rPr>
        <w:tab/>
      </w:r>
      <w:r>
        <w:t>Penalty for this subsection: a fine of $3 000</w:t>
      </w:r>
      <w:r>
        <w:rPr>
          <w:snapToGrid w:val="0"/>
        </w:rPr>
        <w:t>.</w:t>
      </w:r>
    </w:p>
    <w:p w14:paraId="456B9A2E" w14:textId="77777777" w:rsidR="00527825" w:rsidRDefault="00527825">
      <w:pPr>
        <w:pStyle w:val="Subsection"/>
        <w:rPr>
          <w:snapToGrid w:val="0"/>
        </w:rPr>
      </w:pPr>
      <w:r>
        <w:rPr>
          <w:snapToGrid w:val="0"/>
        </w:rPr>
        <w:tab/>
        <w:t>(8)</w:t>
      </w:r>
      <w:r>
        <w:rPr>
          <w:snapToGrid w:val="0"/>
        </w:rPr>
        <w:tab/>
        <w:t>Subsection (7) does not apply to the consumption of liquor — </w:t>
      </w:r>
    </w:p>
    <w:p w14:paraId="4C06BB90" w14:textId="77777777" w:rsidR="00527825" w:rsidRDefault="00527825">
      <w:pPr>
        <w:pStyle w:val="Indenta"/>
        <w:rPr>
          <w:snapToGrid w:val="0"/>
        </w:rPr>
      </w:pPr>
      <w:r>
        <w:rPr>
          <w:snapToGrid w:val="0"/>
        </w:rPr>
        <w:tab/>
        <w:t>(a)</w:t>
      </w:r>
      <w:r>
        <w:rPr>
          <w:snapToGrid w:val="0"/>
        </w:rPr>
        <w:tab/>
        <w:t>by a person on any premises on which that person resides, whether that person is the occupier of the premises or not; or</w:t>
      </w:r>
    </w:p>
    <w:p w14:paraId="39566FE2" w14:textId="77777777" w:rsidR="00527825" w:rsidRDefault="00527825">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14:paraId="440F1282" w14:textId="3B00A623" w:rsidR="00527825" w:rsidRDefault="00527825">
      <w:pPr>
        <w:pStyle w:val="Subsection"/>
        <w:rPr>
          <w:snapToGrid w:val="0"/>
        </w:rPr>
      </w:pPr>
      <w:r>
        <w:rPr>
          <w:snapToGrid w:val="0"/>
        </w:rPr>
        <w:lastRenderedPageBreak/>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w:t>
      </w:r>
      <w:r>
        <w:t>is taken</w:t>
      </w:r>
      <w:r>
        <w:rPr>
          <w:snapToGrid w:val="0"/>
        </w:rPr>
        <w:t xml:space="preserve"> to be an occupier of the premises, but without affecting the liability of any other person.</w:t>
      </w:r>
    </w:p>
    <w:p w14:paraId="1145E42A" w14:textId="1DE1B3AC" w:rsidR="00527825" w:rsidRDefault="00527825">
      <w:pPr>
        <w:pStyle w:val="Subsection"/>
        <w:rPr>
          <w:snapToGrid w:val="0"/>
        </w:rPr>
      </w:pPr>
      <w:r>
        <w:rPr>
          <w:snapToGrid w:val="0"/>
        </w:rPr>
        <w:tab/>
        <w:t>(10)</w:t>
      </w:r>
      <w:r>
        <w:rPr>
          <w:snapToGrid w:val="0"/>
        </w:rPr>
        <w:tab/>
        <w:t xml:space="preserve">For the purposes of subsection (7), premises may be </w:t>
      </w:r>
      <w:r>
        <w:t>kept or used as a place of resort for the consumption of liquor even if</w:t>
      </w:r>
      <w:r>
        <w:rPr>
          <w:snapToGrid w:val="0"/>
        </w:rPr>
        <w:t xml:space="preserve"> they are open only for the use of particular persons or particular classes of persons, and not to all persons who wish to use them.</w:t>
      </w:r>
    </w:p>
    <w:p w14:paraId="414ED80E" w14:textId="77777777" w:rsidR="00527825" w:rsidRDefault="00527825">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14:paraId="08C35ECA" w14:textId="399914FB" w:rsidR="00527825" w:rsidRDefault="00527825">
      <w:pPr>
        <w:pStyle w:val="Penstart"/>
        <w:rPr>
          <w:snapToGrid w:val="0"/>
        </w:rPr>
      </w:pPr>
      <w:r>
        <w:rPr>
          <w:snapToGrid w:val="0"/>
        </w:rPr>
        <w:tab/>
      </w:r>
      <w:r>
        <w:t>Penalty for this subsection: a fine of $3 000</w:t>
      </w:r>
      <w:r>
        <w:rPr>
          <w:snapToGrid w:val="0"/>
        </w:rPr>
        <w:t>.</w:t>
      </w:r>
    </w:p>
    <w:p w14:paraId="4A182CB8" w14:textId="77777777" w:rsidR="00527825" w:rsidRDefault="00527825">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14:paraId="1C7877AC" w14:textId="77777777" w:rsidR="00527825" w:rsidRDefault="00527825">
      <w:pPr>
        <w:pStyle w:val="Indenta"/>
        <w:rPr>
          <w:snapToGrid w:val="0"/>
        </w:rPr>
      </w:pPr>
      <w:r>
        <w:rPr>
          <w:snapToGrid w:val="0"/>
        </w:rPr>
        <w:tab/>
        <w:t>(a)</w:t>
      </w:r>
      <w:r>
        <w:rPr>
          <w:snapToGrid w:val="0"/>
        </w:rPr>
        <w:tab/>
        <w:t>was present on the premises for a lawful purpose; and</w:t>
      </w:r>
    </w:p>
    <w:p w14:paraId="5493B961" w14:textId="77777777" w:rsidR="00527825" w:rsidRDefault="00527825">
      <w:pPr>
        <w:pStyle w:val="Indenta"/>
        <w:keepNext/>
        <w:rPr>
          <w:snapToGrid w:val="0"/>
        </w:rPr>
      </w:pPr>
      <w:r>
        <w:rPr>
          <w:snapToGrid w:val="0"/>
        </w:rPr>
        <w:tab/>
        <w:t>(b)</w:t>
      </w:r>
      <w:r>
        <w:rPr>
          <w:snapToGrid w:val="0"/>
        </w:rPr>
        <w:tab/>
        <w:t>neither took part nor intended to take part in any unlawful sale, supply, or consumption of liquor.</w:t>
      </w:r>
    </w:p>
    <w:p w14:paraId="423BAB69" w14:textId="05DBD2D6" w:rsidR="00527825" w:rsidRDefault="00527825">
      <w:pPr>
        <w:pStyle w:val="Footnotesection"/>
        <w:ind w:left="890" w:hanging="890"/>
      </w:pPr>
      <w:r>
        <w:tab/>
        <w:t xml:space="preserve">[Section 119 amended: No. 84 of 2004 s. 80 and 82; No. 73 of 2006 s. 86 and 110; No. 56 of 2010 s. 25, 60 and 69; No. 8 of 2012 s. 119; No. 25 of 2023 s. 21; No. 20 of 2025 s. 40 and 67.] </w:t>
      </w:r>
    </w:p>
    <w:p w14:paraId="062BA793" w14:textId="77777777" w:rsidR="00527825" w:rsidRDefault="00527825">
      <w:pPr>
        <w:pStyle w:val="Heading3"/>
        <w:spacing w:before="180"/>
      </w:pPr>
      <w:bookmarkStart w:id="255" w:name="_Toc230348402"/>
      <w:bookmarkStart w:id="256" w:name="_Toc230349311"/>
      <w:r>
        <w:rPr>
          <w:rStyle w:val="CharDivNo"/>
        </w:rPr>
        <w:t>Division 8A</w:t>
      </w:r>
      <w:r>
        <w:t> — </w:t>
      </w:r>
      <w:r>
        <w:rPr>
          <w:rStyle w:val="CharDivText"/>
        </w:rPr>
        <w:t>Conduct of unapproved businesses on or from licensed premises</w:t>
      </w:r>
      <w:bookmarkEnd w:id="255"/>
      <w:bookmarkEnd w:id="256"/>
    </w:p>
    <w:p w14:paraId="53C8705E" w14:textId="77777777" w:rsidR="00527825" w:rsidRDefault="00527825">
      <w:pPr>
        <w:pStyle w:val="Footnoteheading"/>
        <w:keepNext/>
      </w:pPr>
      <w:r>
        <w:tab/>
        <w:t>[Heading inserted: No. 73 of 2006 s. 87.]</w:t>
      </w:r>
    </w:p>
    <w:p w14:paraId="4B8BA84E" w14:textId="6D0E4FEC" w:rsidR="00527825" w:rsidRDefault="00527825">
      <w:pPr>
        <w:pStyle w:val="Heading5"/>
        <w:spacing w:before="180"/>
      </w:pPr>
      <w:bookmarkStart w:id="257" w:name="_Toc230349312"/>
      <w:r>
        <w:rPr>
          <w:rStyle w:val="CharSectno"/>
        </w:rPr>
        <w:t>119A</w:t>
      </w:r>
      <w:r>
        <w:t>.</w:t>
      </w:r>
      <w:r>
        <w:tab/>
      </w:r>
      <w:r>
        <w:rPr>
          <w:bCs/>
        </w:rPr>
        <w:t>Approval required to conduct non</w:t>
      </w:r>
      <w:r>
        <w:rPr>
          <w:bCs/>
        </w:rPr>
        <w:noBreakHyphen/>
        <w:t>liquor business on or from licensed premises</w:t>
      </w:r>
      <w:bookmarkEnd w:id="257"/>
    </w:p>
    <w:p w14:paraId="47C4903A" w14:textId="77777777" w:rsidR="00527825" w:rsidRDefault="00527825">
      <w:pPr>
        <w:pStyle w:val="Subsection"/>
        <w:keepNext/>
        <w:spacing w:before="120"/>
      </w:pPr>
      <w:r>
        <w:tab/>
        <w:t>(1)</w:t>
      </w:r>
      <w:r>
        <w:tab/>
        <w:t>In this section —</w:t>
      </w:r>
    </w:p>
    <w:p w14:paraId="5ADDDD61" w14:textId="77777777" w:rsidR="00527825" w:rsidRDefault="00527825">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14:paraId="0C82CA0D" w14:textId="77777777" w:rsidR="00527825" w:rsidRDefault="00527825">
      <w:pPr>
        <w:pStyle w:val="Subsection"/>
      </w:pPr>
      <w:r>
        <w:lastRenderedPageBreak/>
        <w:tab/>
        <w:t>(2)</w:t>
      </w:r>
      <w:r>
        <w:tab/>
        <w:t>The licensing authority may, on an application by a person under subsection (3), give approval to the person to conduct a non</w:t>
      </w:r>
      <w:r>
        <w:noBreakHyphen/>
        <w:t>liquor business on licensed premises.</w:t>
      </w:r>
    </w:p>
    <w:p w14:paraId="108E1936" w14:textId="77777777" w:rsidR="00527825" w:rsidRDefault="00527825">
      <w:pPr>
        <w:pStyle w:val="Subsection"/>
      </w:pPr>
      <w:r>
        <w:tab/>
        <w:t>(3)</w:t>
      </w:r>
      <w:r>
        <w:tab/>
        <w:t xml:space="preserve">The application for the approval must — </w:t>
      </w:r>
    </w:p>
    <w:p w14:paraId="3669E0D8" w14:textId="77777777" w:rsidR="00527825" w:rsidRDefault="00527825">
      <w:pPr>
        <w:pStyle w:val="Indenta"/>
        <w:spacing w:before="60"/>
      </w:pPr>
      <w:r>
        <w:tab/>
        <w:t>(a)</w:t>
      </w:r>
      <w:r>
        <w:tab/>
        <w:t>be made in a form approved by the licensing authority; and</w:t>
      </w:r>
    </w:p>
    <w:p w14:paraId="16E3891A" w14:textId="77777777" w:rsidR="00527825" w:rsidRDefault="00527825">
      <w:pPr>
        <w:pStyle w:val="Indenta"/>
        <w:spacing w:before="60"/>
      </w:pPr>
      <w:r>
        <w:tab/>
        <w:t>(b)</w:t>
      </w:r>
      <w:r>
        <w:tab/>
        <w:t>be accompanied by the prescribed fee; and</w:t>
      </w:r>
    </w:p>
    <w:p w14:paraId="320F5AA0" w14:textId="77777777" w:rsidR="00527825" w:rsidRDefault="00527825">
      <w:pPr>
        <w:pStyle w:val="Indenta"/>
        <w:spacing w:before="60"/>
      </w:pPr>
      <w:r>
        <w:tab/>
        <w:t>(c)</w:t>
      </w:r>
      <w:r>
        <w:tab/>
        <w:t>be supported by any further or other documentation or information that the licensing authority may require.</w:t>
      </w:r>
    </w:p>
    <w:p w14:paraId="12147E1A" w14:textId="77777777" w:rsidR="00527825" w:rsidRDefault="00527825">
      <w:pPr>
        <w:pStyle w:val="Subsection"/>
      </w:pPr>
      <w:r>
        <w:tab/>
        <w:t>(4)</w:t>
      </w:r>
      <w:r>
        <w:tab/>
        <w:t>A person who conducts a non</w:t>
      </w:r>
      <w:r>
        <w:noBreakHyphen/>
        <w:t>liquor business on licensed premises without the approval commits an offence.</w:t>
      </w:r>
    </w:p>
    <w:p w14:paraId="201AB8A6" w14:textId="77777777" w:rsidR="00527825" w:rsidRDefault="00527825">
      <w:pPr>
        <w:pStyle w:val="Penstart"/>
      </w:pPr>
      <w:r>
        <w:tab/>
        <w:t>Penalty for this subsection:</w:t>
      </w:r>
    </w:p>
    <w:p w14:paraId="3C2A791E" w14:textId="77777777" w:rsidR="00527825" w:rsidRDefault="00527825">
      <w:pPr>
        <w:pStyle w:val="Penpara"/>
      </w:pPr>
      <w:r>
        <w:tab/>
        <w:t>(a)</w:t>
      </w:r>
      <w:r>
        <w:tab/>
        <w:t>for the licensee, a fine of $15 000;</w:t>
      </w:r>
    </w:p>
    <w:p w14:paraId="4475524F" w14:textId="77777777" w:rsidR="00527825" w:rsidRDefault="00527825">
      <w:pPr>
        <w:pStyle w:val="Penpara"/>
      </w:pPr>
      <w:r>
        <w:tab/>
        <w:t>(b)</w:t>
      </w:r>
      <w:r>
        <w:tab/>
        <w:t>for anyone else, a fine of $6 000.</w:t>
      </w:r>
    </w:p>
    <w:p w14:paraId="4F63B89B" w14:textId="77777777" w:rsidR="00527825" w:rsidRDefault="00527825">
      <w:pPr>
        <w:pStyle w:val="Subsection"/>
      </w:pPr>
      <w:r>
        <w:tab/>
        <w:t>(5)</w:t>
      </w:r>
      <w:r>
        <w:tab/>
        <w:t>A licensee who causes or permits another person to conduct a non</w:t>
      </w:r>
      <w:r>
        <w:noBreakHyphen/>
        <w:t>liquor business on licensed premises without the approval commits an offence.</w:t>
      </w:r>
    </w:p>
    <w:p w14:paraId="3155E2EE" w14:textId="77777777" w:rsidR="00527825" w:rsidRDefault="00527825">
      <w:pPr>
        <w:pStyle w:val="Penstart"/>
      </w:pPr>
      <w:r>
        <w:tab/>
        <w:t>Penalty for this subsection: a fine of $15 000.</w:t>
      </w:r>
    </w:p>
    <w:p w14:paraId="0E7CFD27" w14:textId="5380AAD1" w:rsidR="00527825" w:rsidRDefault="00527825">
      <w:pPr>
        <w:pStyle w:val="Footnotesection"/>
      </w:pPr>
      <w:r>
        <w:tab/>
        <w:t>[Section 119A inserted: No. 56 of 2010 s. 61; amended: No. 20 of 2025 s. 34.]</w:t>
      </w:r>
    </w:p>
    <w:p w14:paraId="6C0876BD" w14:textId="77777777" w:rsidR="00527825" w:rsidRDefault="00527825">
      <w:pPr>
        <w:pStyle w:val="Heading3"/>
        <w:keepLines/>
        <w:rPr>
          <w:snapToGrid w:val="0"/>
        </w:rPr>
      </w:pPr>
      <w:bookmarkStart w:id="258" w:name="_Toc230348404"/>
      <w:bookmarkStart w:id="259" w:name="_Toc230349313"/>
      <w:r>
        <w:rPr>
          <w:rStyle w:val="CharDivNo"/>
        </w:rPr>
        <w:t>Division 9</w:t>
      </w:r>
      <w:r>
        <w:rPr>
          <w:snapToGrid w:val="0"/>
        </w:rPr>
        <w:t> — </w:t>
      </w:r>
      <w:r>
        <w:rPr>
          <w:rStyle w:val="CharDivText"/>
        </w:rPr>
        <w:t>Juveniles</w:t>
      </w:r>
      <w:bookmarkEnd w:id="258"/>
      <w:bookmarkEnd w:id="259"/>
      <w:r>
        <w:rPr>
          <w:rStyle w:val="CharDivText"/>
        </w:rPr>
        <w:t xml:space="preserve"> </w:t>
      </w:r>
    </w:p>
    <w:p w14:paraId="1BC02BFF" w14:textId="77777777" w:rsidR="00527825" w:rsidRDefault="00527825">
      <w:pPr>
        <w:pStyle w:val="Heading5"/>
        <w:rPr>
          <w:snapToGrid w:val="0"/>
        </w:rPr>
      </w:pPr>
      <w:bookmarkStart w:id="260" w:name="_Toc230349314"/>
      <w:r>
        <w:rPr>
          <w:rStyle w:val="CharSectno"/>
        </w:rPr>
        <w:t>120</w:t>
      </w:r>
      <w:r>
        <w:rPr>
          <w:snapToGrid w:val="0"/>
        </w:rPr>
        <w:t>.</w:t>
      </w:r>
      <w:r>
        <w:rPr>
          <w:snapToGrid w:val="0"/>
        </w:rPr>
        <w:tab/>
        <w:t>When juveniles permitted on licensed premises</w:t>
      </w:r>
      <w:bookmarkEnd w:id="260"/>
    </w:p>
    <w:p w14:paraId="36648884" w14:textId="77777777" w:rsidR="00527825" w:rsidRDefault="00527825">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14:paraId="49D5F03E" w14:textId="77777777" w:rsidR="00527825" w:rsidRDefault="00527825">
      <w:pPr>
        <w:pStyle w:val="Indenta"/>
        <w:rPr>
          <w:snapToGrid w:val="0"/>
        </w:rPr>
      </w:pPr>
      <w:r>
        <w:rPr>
          <w:snapToGrid w:val="0"/>
        </w:rPr>
        <w:tab/>
        <w:t>(a)</w:t>
      </w:r>
      <w:r>
        <w:rPr>
          <w:snapToGrid w:val="0"/>
        </w:rPr>
        <w:tab/>
        <w:t>the place is on premises to which a club licence applies and the presence of the juvenile in question — </w:t>
      </w:r>
    </w:p>
    <w:p w14:paraId="2F6E4E85" w14:textId="77777777" w:rsidR="00527825" w:rsidRDefault="00527825">
      <w:pPr>
        <w:pStyle w:val="Indenti"/>
        <w:rPr>
          <w:snapToGrid w:val="0"/>
        </w:rPr>
      </w:pPr>
      <w:r>
        <w:rPr>
          <w:snapToGrid w:val="0"/>
        </w:rPr>
        <w:tab/>
        <w:t>(i)</w:t>
      </w:r>
      <w:r>
        <w:rPr>
          <w:snapToGrid w:val="0"/>
        </w:rPr>
        <w:tab/>
        <w:t>does not contravene the rules of the club; and</w:t>
      </w:r>
    </w:p>
    <w:p w14:paraId="35C70F8C" w14:textId="77777777" w:rsidR="00527825" w:rsidRDefault="00527825">
      <w:pPr>
        <w:pStyle w:val="Indenti"/>
        <w:rPr>
          <w:snapToGrid w:val="0"/>
        </w:rPr>
      </w:pPr>
      <w:r>
        <w:rPr>
          <w:snapToGrid w:val="0"/>
        </w:rPr>
        <w:lastRenderedPageBreak/>
        <w:tab/>
        <w:t>(ii)</w:t>
      </w:r>
      <w:r>
        <w:rPr>
          <w:snapToGrid w:val="0"/>
        </w:rPr>
        <w:tab/>
        <w:t>is permitted, expressly or by implication, by the committee of the club; and</w:t>
      </w:r>
    </w:p>
    <w:p w14:paraId="30AC2F6C" w14:textId="77777777" w:rsidR="00527825" w:rsidRDefault="00527825">
      <w:pPr>
        <w:pStyle w:val="Indenti"/>
        <w:keepNext/>
        <w:rPr>
          <w:snapToGrid w:val="0"/>
        </w:rPr>
      </w:pPr>
      <w:r>
        <w:rPr>
          <w:snapToGrid w:val="0"/>
        </w:rPr>
        <w:tab/>
        <w:t>(iii)</w:t>
      </w:r>
      <w:r>
        <w:rPr>
          <w:snapToGrid w:val="0"/>
        </w:rPr>
        <w:tab/>
        <w:t>does not contravene a condition of the licence;</w:t>
      </w:r>
    </w:p>
    <w:p w14:paraId="58A41999" w14:textId="77777777" w:rsidR="00527825" w:rsidRDefault="00527825">
      <w:pPr>
        <w:pStyle w:val="Indenta"/>
        <w:keepNext/>
        <w:rPr>
          <w:snapToGrid w:val="0"/>
        </w:rPr>
      </w:pPr>
      <w:r>
        <w:rPr>
          <w:snapToGrid w:val="0"/>
        </w:rPr>
        <w:tab/>
      </w:r>
      <w:r>
        <w:rPr>
          <w:snapToGrid w:val="0"/>
        </w:rPr>
        <w:tab/>
        <w:t>or</w:t>
      </w:r>
    </w:p>
    <w:p w14:paraId="2A76FAD8" w14:textId="77777777" w:rsidR="00527825" w:rsidRDefault="00527825">
      <w:pPr>
        <w:pStyle w:val="Indenta"/>
        <w:keepNext/>
        <w:rPr>
          <w:snapToGrid w:val="0"/>
        </w:rPr>
      </w:pPr>
      <w:r>
        <w:rPr>
          <w:snapToGrid w:val="0"/>
        </w:rPr>
        <w:tab/>
        <w:t>(b)</w:t>
      </w:r>
      <w:r>
        <w:rPr>
          <w:snapToGrid w:val="0"/>
        </w:rPr>
        <w:tab/>
        <w:t>the juvenile is — </w:t>
      </w:r>
    </w:p>
    <w:p w14:paraId="3181F867" w14:textId="77777777" w:rsidR="00527825" w:rsidRDefault="00527825">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14:paraId="62234947" w14:textId="77777777" w:rsidR="00527825" w:rsidRDefault="00527825">
      <w:pPr>
        <w:pStyle w:val="Indenti"/>
        <w:rPr>
          <w:snapToGrid w:val="0"/>
        </w:rPr>
      </w:pPr>
      <w:r>
        <w:rPr>
          <w:snapToGrid w:val="0"/>
        </w:rPr>
        <w:tab/>
        <w:t>(ii)</w:t>
      </w:r>
      <w:r>
        <w:rPr>
          <w:snapToGrid w:val="0"/>
        </w:rPr>
        <w:tab/>
        <w:t>a member of the family of a lodger of the premises;</w:t>
      </w:r>
    </w:p>
    <w:p w14:paraId="7EBF1C07" w14:textId="77777777" w:rsidR="00527825" w:rsidRDefault="00527825">
      <w:pPr>
        <w:pStyle w:val="Indenta"/>
        <w:rPr>
          <w:snapToGrid w:val="0"/>
        </w:rPr>
      </w:pPr>
      <w:r>
        <w:rPr>
          <w:snapToGrid w:val="0"/>
        </w:rPr>
        <w:tab/>
      </w:r>
      <w:r>
        <w:rPr>
          <w:snapToGrid w:val="0"/>
        </w:rPr>
        <w:tab/>
        <w:t>or</w:t>
      </w:r>
    </w:p>
    <w:p w14:paraId="04A346B0" w14:textId="77777777" w:rsidR="00527825" w:rsidRDefault="00527825">
      <w:pPr>
        <w:pStyle w:val="Indenta"/>
        <w:rPr>
          <w:snapToGrid w:val="0"/>
        </w:rPr>
      </w:pPr>
      <w:r>
        <w:rPr>
          <w:snapToGrid w:val="0"/>
        </w:rPr>
        <w:tab/>
        <w:t>(c)</w:t>
      </w:r>
      <w:r>
        <w:rPr>
          <w:snapToGrid w:val="0"/>
        </w:rPr>
        <w:tab/>
        <w:t>the place is — </w:t>
      </w:r>
    </w:p>
    <w:p w14:paraId="06DB7115" w14:textId="77777777" w:rsidR="00527825" w:rsidRDefault="00527825">
      <w:pPr>
        <w:pStyle w:val="Indenti"/>
        <w:rPr>
          <w:snapToGrid w:val="0"/>
        </w:rPr>
      </w:pPr>
      <w:r>
        <w:rPr>
          <w:snapToGrid w:val="0"/>
        </w:rPr>
        <w:tab/>
        <w:t>(i)</w:t>
      </w:r>
      <w:r>
        <w:rPr>
          <w:snapToGrid w:val="0"/>
        </w:rPr>
        <w:tab/>
        <w:t>for the time being used under an occasional licence for the purposes of a reception; or</w:t>
      </w:r>
    </w:p>
    <w:p w14:paraId="2B8DED60" w14:textId="77777777" w:rsidR="00527825" w:rsidRDefault="00527825">
      <w:pPr>
        <w:pStyle w:val="Indenti"/>
        <w:rPr>
          <w:snapToGrid w:val="0"/>
        </w:rPr>
      </w:pPr>
      <w:r>
        <w:rPr>
          <w:snapToGrid w:val="0"/>
        </w:rPr>
        <w:tab/>
        <w:t>(ii)</w:t>
      </w:r>
      <w:r>
        <w:rPr>
          <w:snapToGrid w:val="0"/>
        </w:rPr>
        <w:tab/>
        <w:t>on premises to which a special facility licence applies authorising their use as a reception centre; or</w:t>
      </w:r>
    </w:p>
    <w:p w14:paraId="7ED83EEF" w14:textId="77777777" w:rsidR="00527825" w:rsidRDefault="00527825">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14:paraId="48F34678" w14:textId="77777777" w:rsidR="00527825" w:rsidRDefault="00527825">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14:paraId="37E335F2" w14:textId="77777777" w:rsidR="00527825" w:rsidRDefault="00527825">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14:paraId="22996247" w14:textId="77777777" w:rsidR="00527825" w:rsidRDefault="00527825">
      <w:pPr>
        <w:pStyle w:val="Indenta"/>
        <w:rPr>
          <w:snapToGrid w:val="0"/>
        </w:rPr>
      </w:pPr>
      <w:r>
        <w:rPr>
          <w:snapToGrid w:val="0"/>
        </w:rPr>
        <w:tab/>
        <w:t>(e)</w:t>
      </w:r>
      <w:r>
        <w:rPr>
          <w:snapToGrid w:val="0"/>
        </w:rPr>
        <w:tab/>
        <w:t xml:space="preserve">the place is on a part of licensed premises or of regulated premises which, on application by an authorised person, </w:t>
      </w:r>
      <w:r>
        <w:rPr>
          <w:snapToGrid w:val="0"/>
        </w:rPr>
        <w:lastRenderedPageBreak/>
        <w:t>the Director has for the time being approved for the purposes of this subsection, where no condition to which that approval is subject is contravened; or</w:t>
      </w:r>
    </w:p>
    <w:p w14:paraId="715BFDB4" w14:textId="77777777" w:rsidR="00527825" w:rsidRDefault="00527825">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14:paraId="7120E044" w14:textId="77777777" w:rsidR="00527825" w:rsidRDefault="00527825">
      <w:pPr>
        <w:pStyle w:val="Subsection"/>
        <w:rPr>
          <w:snapToGrid w:val="0"/>
        </w:rPr>
      </w:pPr>
      <w:r>
        <w:rPr>
          <w:snapToGrid w:val="0"/>
        </w:rPr>
        <w:tab/>
      </w:r>
      <w:r>
        <w:rPr>
          <w:snapToGrid w:val="0"/>
        </w:rPr>
        <w:tab/>
        <w:t>and the provisions of this Division shall be construed accordingly.</w:t>
      </w:r>
    </w:p>
    <w:p w14:paraId="154896E7" w14:textId="77777777" w:rsidR="00527825" w:rsidRDefault="00527825">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14:paraId="1CD1DBAF" w14:textId="77777777" w:rsidR="00527825" w:rsidRDefault="00527825">
      <w:pPr>
        <w:pStyle w:val="Indenta"/>
        <w:rPr>
          <w:snapToGrid w:val="0"/>
        </w:rPr>
      </w:pPr>
      <w:r>
        <w:rPr>
          <w:snapToGrid w:val="0"/>
        </w:rPr>
        <w:tab/>
        <w:t>(a)</w:t>
      </w:r>
      <w:r>
        <w:rPr>
          <w:snapToGrid w:val="0"/>
        </w:rPr>
        <w:tab/>
        <w:t>liquor is not authorised to be sold or supplied; or</w:t>
      </w:r>
    </w:p>
    <w:p w14:paraId="39E59228" w14:textId="77777777" w:rsidR="00527825" w:rsidRDefault="00527825">
      <w:pPr>
        <w:pStyle w:val="Indenta"/>
        <w:keepNext/>
        <w:rPr>
          <w:snapToGrid w:val="0"/>
        </w:rPr>
      </w:pPr>
      <w:r>
        <w:rPr>
          <w:snapToGrid w:val="0"/>
        </w:rPr>
        <w:tab/>
        <w:t>(b)</w:t>
      </w:r>
      <w:r>
        <w:rPr>
          <w:snapToGrid w:val="0"/>
        </w:rPr>
        <w:tab/>
        <w:t>the juvenile is not prohibited from being present,</w:t>
      </w:r>
    </w:p>
    <w:p w14:paraId="3724CA3F" w14:textId="77777777" w:rsidR="00527825" w:rsidRDefault="00527825">
      <w:pPr>
        <w:pStyle w:val="Subsection"/>
        <w:rPr>
          <w:snapToGrid w:val="0"/>
        </w:rPr>
      </w:pPr>
      <w:r>
        <w:rPr>
          <w:snapToGrid w:val="0"/>
        </w:rPr>
        <w:tab/>
      </w:r>
      <w:r>
        <w:rPr>
          <w:snapToGrid w:val="0"/>
        </w:rPr>
        <w:tab/>
        <w:t>and to and from which there is no other convenient means of passage.</w:t>
      </w:r>
    </w:p>
    <w:p w14:paraId="196F91D4" w14:textId="77777777" w:rsidR="00527825" w:rsidRDefault="00527825">
      <w:pPr>
        <w:pStyle w:val="Footnotesection"/>
      </w:pPr>
      <w:r>
        <w:tab/>
        <w:t xml:space="preserve">[Section 120 amended: No. 56 of 2010 s. 25; No. 9 of 2018 s. 60.] </w:t>
      </w:r>
    </w:p>
    <w:p w14:paraId="683A3BAB" w14:textId="42DD39B0" w:rsidR="00527825" w:rsidRDefault="00527825">
      <w:pPr>
        <w:pStyle w:val="Heading5"/>
        <w:rPr>
          <w:snapToGrid w:val="0"/>
        </w:rPr>
      </w:pPr>
      <w:bookmarkStart w:id="261" w:name="_Toc230349315"/>
      <w:r>
        <w:rPr>
          <w:rStyle w:val="CharSectno"/>
        </w:rPr>
        <w:t>121</w:t>
      </w:r>
      <w:r>
        <w:rPr>
          <w:snapToGrid w:val="0"/>
        </w:rPr>
        <w:t>.</w:t>
      </w:r>
      <w:r>
        <w:rPr>
          <w:snapToGrid w:val="0"/>
        </w:rPr>
        <w:tab/>
      </w:r>
      <w:r>
        <w:rPr>
          <w:bCs/>
        </w:rPr>
        <w:t>Juveniles on licensed premises: offences</w:t>
      </w:r>
      <w:bookmarkEnd w:id="261"/>
    </w:p>
    <w:p w14:paraId="1D0FFE2B" w14:textId="77777777" w:rsidR="00527825" w:rsidRDefault="00527825">
      <w:pPr>
        <w:pStyle w:val="Subsection"/>
        <w:keepNext/>
        <w:rPr>
          <w:snapToGrid w:val="0"/>
        </w:rPr>
      </w:pPr>
      <w:r>
        <w:rPr>
          <w:snapToGrid w:val="0"/>
        </w:rPr>
        <w:tab/>
        <w:t>(1)</w:t>
      </w:r>
      <w:r>
        <w:rPr>
          <w:snapToGrid w:val="0"/>
        </w:rPr>
        <w:tab/>
        <w:t>Subject to this Act, where liquor is sold or supplied to a juvenile on licensed premises — </w:t>
      </w:r>
    </w:p>
    <w:p w14:paraId="09967272" w14:textId="77777777" w:rsidR="00527825" w:rsidRDefault="00527825">
      <w:pPr>
        <w:pStyle w:val="Indenta"/>
        <w:rPr>
          <w:snapToGrid w:val="0"/>
        </w:rPr>
      </w:pPr>
      <w:r>
        <w:rPr>
          <w:snapToGrid w:val="0"/>
        </w:rPr>
        <w:tab/>
        <w:t>(a)</w:t>
      </w:r>
      <w:r>
        <w:rPr>
          <w:snapToGrid w:val="0"/>
        </w:rPr>
        <w:tab/>
        <w:t>the licensee; and</w:t>
      </w:r>
    </w:p>
    <w:p w14:paraId="6BB12314" w14:textId="77777777" w:rsidR="00527825" w:rsidRDefault="00527825">
      <w:pPr>
        <w:pStyle w:val="Indenta"/>
      </w:pPr>
      <w:r>
        <w:tab/>
        <w:t>(b)</w:t>
      </w:r>
      <w:r>
        <w:tab/>
        <w:t>any manager who is supervising and managing the licensed premises at the time the liquor is sold or supplied; and</w:t>
      </w:r>
    </w:p>
    <w:p w14:paraId="059BA1CB" w14:textId="77777777" w:rsidR="00527825" w:rsidRDefault="00527825">
      <w:pPr>
        <w:pStyle w:val="Indenta"/>
        <w:rPr>
          <w:snapToGrid w:val="0"/>
        </w:rPr>
      </w:pPr>
      <w:r>
        <w:rPr>
          <w:snapToGrid w:val="0"/>
        </w:rPr>
        <w:tab/>
        <w:t>(c)</w:t>
      </w:r>
      <w:r>
        <w:rPr>
          <w:snapToGrid w:val="0"/>
        </w:rPr>
        <w:tab/>
        <w:t>any other person by whom the liquor is sold or supplied; and</w:t>
      </w:r>
    </w:p>
    <w:p w14:paraId="3E9A8F09" w14:textId="77777777" w:rsidR="00527825" w:rsidRDefault="00527825">
      <w:pPr>
        <w:pStyle w:val="Indenta"/>
        <w:keepNext/>
        <w:rPr>
          <w:snapToGrid w:val="0"/>
        </w:rPr>
      </w:pPr>
      <w:r>
        <w:rPr>
          <w:snapToGrid w:val="0"/>
        </w:rPr>
        <w:tab/>
        <w:t>(d)</w:t>
      </w:r>
      <w:r>
        <w:rPr>
          <w:snapToGrid w:val="0"/>
        </w:rPr>
        <w:tab/>
        <w:t>any person who permits the sale or supply,</w:t>
      </w:r>
    </w:p>
    <w:p w14:paraId="4A6E1F24" w14:textId="77777777" w:rsidR="00527825" w:rsidRDefault="00527825">
      <w:pPr>
        <w:pStyle w:val="Subsection"/>
        <w:spacing w:before="80"/>
        <w:rPr>
          <w:snapToGrid w:val="0"/>
        </w:rPr>
      </w:pPr>
      <w:r>
        <w:rPr>
          <w:snapToGrid w:val="0"/>
        </w:rPr>
        <w:tab/>
      </w:r>
      <w:r>
        <w:rPr>
          <w:snapToGrid w:val="0"/>
        </w:rPr>
        <w:tab/>
        <w:t>each commit an offence.</w:t>
      </w:r>
    </w:p>
    <w:p w14:paraId="2ECB6A4A" w14:textId="77777777" w:rsidR="00527825" w:rsidRDefault="00527825">
      <w:pPr>
        <w:pStyle w:val="Penstart"/>
      </w:pPr>
      <w:r>
        <w:lastRenderedPageBreak/>
        <w:tab/>
        <w:t>Penalty for this subsection:</w:t>
      </w:r>
    </w:p>
    <w:p w14:paraId="4CB963AA" w14:textId="77777777" w:rsidR="00527825" w:rsidRDefault="00527825">
      <w:pPr>
        <w:pStyle w:val="Penpara"/>
      </w:pPr>
      <w:r>
        <w:tab/>
        <w:t>(a)</w:t>
      </w:r>
      <w:r>
        <w:tab/>
        <w:t>for the licensee or a manager, a fine of $15 000;</w:t>
      </w:r>
    </w:p>
    <w:p w14:paraId="7F3145DF" w14:textId="77777777" w:rsidR="00527825" w:rsidRDefault="00527825">
      <w:pPr>
        <w:pStyle w:val="Penpara"/>
      </w:pPr>
      <w:r>
        <w:tab/>
        <w:t>(b)</w:t>
      </w:r>
      <w:r>
        <w:tab/>
        <w:t>for the sale or supply by any other person, a fine of $6 000;</w:t>
      </w:r>
    </w:p>
    <w:p w14:paraId="20528967" w14:textId="77777777" w:rsidR="00527825" w:rsidRDefault="00527825">
      <w:pPr>
        <w:pStyle w:val="Penpara"/>
      </w:pPr>
      <w:r>
        <w:tab/>
        <w:t>(c)</w:t>
      </w:r>
      <w:r>
        <w:tab/>
        <w:t>for anyone else, a fine of $3 000.</w:t>
      </w:r>
    </w:p>
    <w:p w14:paraId="5F337EA0" w14:textId="77777777" w:rsidR="00527825" w:rsidRDefault="00527825">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14:paraId="13037E52" w14:textId="77777777" w:rsidR="00527825" w:rsidRDefault="00527825">
      <w:pPr>
        <w:pStyle w:val="Penstart"/>
      </w:pPr>
      <w:r>
        <w:tab/>
        <w:t>Penalty for this subsection:</w:t>
      </w:r>
    </w:p>
    <w:p w14:paraId="0811CDD3" w14:textId="77777777" w:rsidR="00527825" w:rsidRDefault="00527825">
      <w:pPr>
        <w:pStyle w:val="Penpara"/>
      </w:pPr>
      <w:r>
        <w:tab/>
        <w:t>(a)</w:t>
      </w:r>
      <w:r>
        <w:tab/>
        <w:t>for the licensee or a manager, a fine of $15 000;</w:t>
      </w:r>
    </w:p>
    <w:p w14:paraId="2E11CB2B" w14:textId="77777777" w:rsidR="00527825" w:rsidRDefault="00527825">
      <w:pPr>
        <w:pStyle w:val="Penpara"/>
      </w:pPr>
      <w:r>
        <w:tab/>
        <w:t>(b)</w:t>
      </w:r>
      <w:r>
        <w:tab/>
        <w:t>for anyone else, a fine of $6 000.</w:t>
      </w:r>
    </w:p>
    <w:p w14:paraId="59E24822" w14:textId="77777777" w:rsidR="00527825" w:rsidRDefault="00527825">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14:paraId="58F62AD3" w14:textId="20EF6213" w:rsidR="00527825" w:rsidRDefault="00527825">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14:paraId="76D5BEC2" w14:textId="77777777" w:rsidR="00527825" w:rsidRDefault="00527825">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14:paraId="01041E14" w14:textId="77777777" w:rsidR="00527825" w:rsidRDefault="00527825">
      <w:pPr>
        <w:pStyle w:val="Indenta"/>
        <w:rPr>
          <w:snapToGrid w:val="0"/>
        </w:rPr>
      </w:pPr>
      <w:r>
        <w:rPr>
          <w:snapToGrid w:val="0"/>
        </w:rPr>
        <w:tab/>
        <w:t>(a)</w:t>
      </w:r>
      <w:r>
        <w:rPr>
          <w:snapToGrid w:val="0"/>
        </w:rPr>
        <w:tab/>
        <w:t>the licensee; and</w:t>
      </w:r>
    </w:p>
    <w:p w14:paraId="160293A6" w14:textId="77777777" w:rsidR="00527825" w:rsidRDefault="00527825">
      <w:pPr>
        <w:pStyle w:val="Indenta"/>
        <w:rPr>
          <w:snapToGrid w:val="0"/>
        </w:rPr>
      </w:pPr>
      <w:r>
        <w:rPr>
          <w:snapToGrid w:val="0"/>
        </w:rPr>
        <w:tab/>
        <w:t>(b)</w:t>
      </w:r>
      <w:r>
        <w:rPr>
          <w:snapToGrid w:val="0"/>
        </w:rPr>
        <w:tab/>
        <w:t>any employee or agent of the licensee who permits the juvenile to enter or remain on that part of the premises; and</w:t>
      </w:r>
    </w:p>
    <w:p w14:paraId="7BE70B7D" w14:textId="77777777" w:rsidR="00527825" w:rsidRDefault="00527825">
      <w:pPr>
        <w:pStyle w:val="Indenta"/>
        <w:rPr>
          <w:snapToGrid w:val="0"/>
        </w:rPr>
      </w:pPr>
      <w:r>
        <w:rPr>
          <w:snapToGrid w:val="0"/>
        </w:rPr>
        <w:tab/>
        <w:t>(c)</w:t>
      </w:r>
      <w:r>
        <w:rPr>
          <w:snapToGrid w:val="0"/>
        </w:rPr>
        <w:tab/>
        <w:t>the juvenile,</w:t>
      </w:r>
    </w:p>
    <w:p w14:paraId="69B0AAFD" w14:textId="77777777" w:rsidR="00527825" w:rsidRDefault="00527825">
      <w:pPr>
        <w:pStyle w:val="Subsection"/>
        <w:spacing w:before="120"/>
        <w:rPr>
          <w:snapToGrid w:val="0"/>
        </w:rPr>
      </w:pPr>
      <w:r>
        <w:rPr>
          <w:snapToGrid w:val="0"/>
        </w:rPr>
        <w:tab/>
      </w:r>
      <w:r>
        <w:rPr>
          <w:snapToGrid w:val="0"/>
        </w:rPr>
        <w:tab/>
        <w:t>each commit an offence.</w:t>
      </w:r>
    </w:p>
    <w:p w14:paraId="0868F176" w14:textId="77777777" w:rsidR="00527825" w:rsidRDefault="00527825">
      <w:pPr>
        <w:pStyle w:val="Penstart"/>
      </w:pPr>
      <w:r>
        <w:tab/>
        <w:t>Penalty for this subsection:</w:t>
      </w:r>
    </w:p>
    <w:p w14:paraId="3D03E334" w14:textId="77777777" w:rsidR="00527825" w:rsidRDefault="00527825">
      <w:pPr>
        <w:pStyle w:val="Penpara"/>
      </w:pPr>
      <w:r>
        <w:tab/>
        <w:t>(a)</w:t>
      </w:r>
      <w:r>
        <w:tab/>
        <w:t>for the licensee or a manager, a fine of $15 000;</w:t>
      </w:r>
    </w:p>
    <w:p w14:paraId="59302997" w14:textId="77777777" w:rsidR="00527825" w:rsidRDefault="00527825">
      <w:pPr>
        <w:pStyle w:val="Penpara"/>
      </w:pPr>
      <w:r>
        <w:tab/>
        <w:t>(b)</w:t>
      </w:r>
      <w:r>
        <w:tab/>
        <w:t>for an employee or agent, a fine of $6 000;</w:t>
      </w:r>
    </w:p>
    <w:p w14:paraId="27B86EAF" w14:textId="77777777" w:rsidR="00527825" w:rsidRDefault="00527825">
      <w:pPr>
        <w:pStyle w:val="Penpara"/>
      </w:pPr>
      <w:r>
        <w:tab/>
        <w:t>(c)</w:t>
      </w:r>
      <w:r>
        <w:tab/>
        <w:t>for a juvenile, a fine of $3 000.</w:t>
      </w:r>
    </w:p>
    <w:p w14:paraId="4561C96A" w14:textId="77777777" w:rsidR="00527825" w:rsidRDefault="00527825">
      <w:pPr>
        <w:pStyle w:val="Subsection"/>
        <w:keepNext/>
        <w:spacing w:before="120"/>
        <w:rPr>
          <w:snapToGrid w:val="0"/>
        </w:rPr>
      </w:pPr>
      <w:r>
        <w:rPr>
          <w:snapToGrid w:val="0"/>
        </w:rPr>
        <w:lastRenderedPageBreak/>
        <w:tab/>
        <w:t>(5)</w:t>
      </w:r>
      <w:r>
        <w:rPr>
          <w:snapToGrid w:val="0"/>
        </w:rPr>
        <w:tab/>
        <w:t>Subsection (4) does not apply — </w:t>
      </w:r>
    </w:p>
    <w:p w14:paraId="5378B5BB" w14:textId="77777777" w:rsidR="00527825" w:rsidRDefault="00527825">
      <w:pPr>
        <w:pStyle w:val="Indenta"/>
        <w:spacing w:before="60"/>
        <w:rPr>
          <w:snapToGrid w:val="0"/>
        </w:rPr>
      </w:pPr>
      <w:r>
        <w:rPr>
          <w:snapToGrid w:val="0"/>
        </w:rPr>
        <w:tab/>
        <w:t>(a)</w:t>
      </w:r>
      <w:r>
        <w:rPr>
          <w:snapToGrid w:val="0"/>
        </w:rPr>
        <w:tab/>
        <w:t>to a juvenile who is — </w:t>
      </w:r>
    </w:p>
    <w:p w14:paraId="58E0B90C" w14:textId="77777777" w:rsidR="00527825" w:rsidRDefault="00527825">
      <w:pPr>
        <w:pStyle w:val="Indenti"/>
        <w:spacing w:before="60"/>
        <w:rPr>
          <w:snapToGrid w:val="0"/>
        </w:rPr>
      </w:pPr>
      <w:r>
        <w:rPr>
          <w:snapToGrid w:val="0"/>
        </w:rPr>
        <w:tab/>
        <w:t>(i)</w:t>
      </w:r>
      <w:r>
        <w:rPr>
          <w:snapToGrid w:val="0"/>
        </w:rPr>
        <w:tab/>
        <w:t>accompanied by, and under the supervision of, a responsible adult; or</w:t>
      </w:r>
    </w:p>
    <w:p w14:paraId="4027F3B3" w14:textId="77777777" w:rsidR="00527825" w:rsidRDefault="00527825">
      <w:pPr>
        <w:pStyle w:val="Indenti"/>
        <w:keepNext/>
        <w:spacing w:before="60"/>
        <w:rPr>
          <w:snapToGrid w:val="0"/>
        </w:rPr>
      </w:pPr>
      <w:r>
        <w:rPr>
          <w:snapToGrid w:val="0"/>
        </w:rPr>
        <w:tab/>
        <w:t>(ii)</w:t>
      </w:r>
      <w:r>
        <w:rPr>
          <w:snapToGrid w:val="0"/>
        </w:rPr>
        <w:tab/>
        <w:t>on the premises for the purpose of obtaining a meal;</w:t>
      </w:r>
    </w:p>
    <w:p w14:paraId="57BCFAE9" w14:textId="77777777" w:rsidR="00527825" w:rsidRDefault="00527825">
      <w:pPr>
        <w:pStyle w:val="Indenta"/>
        <w:spacing w:before="60"/>
        <w:rPr>
          <w:snapToGrid w:val="0"/>
        </w:rPr>
      </w:pPr>
      <w:r>
        <w:rPr>
          <w:snapToGrid w:val="0"/>
        </w:rPr>
        <w:tab/>
      </w:r>
      <w:r>
        <w:rPr>
          <w:snapToGrid w:val="0"/>
        </w:rPr>
        <w:tab/>
        <w:t>or</w:t>
      </w:r>
    </w:p>
    <w:p w14:paraId="07F2912B" w14:textId="77777777" w:rsidR="00527825" w:rsidRDefault="00527825">
      <w:pPr>
        <w:pStyle w:val="Indenta"/>
        <w:spacing w:before="60"/>
        <w:rPr>
          <w:snapToGrid w:val="0"/>
        </w:rPr>
      </w:pPr>
      <w:r>
        <w:rPr>
          <w:snapToGrid w:val="0"/>
        </w:rPr>
        <w:tab/>
        <w:t>(b)</w:t>
      </w:r>
      <w:r>
        <w:rPr>
          <w:snapToGrid w:val="0"/>
        </w:rPr>
        <w:tab/>
        <w:t>to the presence on a part of the licensed premises of a juvenile at a time at which — </w:t>
      </w:r>
    </w:p>
    <w:p w14:paraId="7FB7CDE6" w14:textId="48F6F9EC" w:rsidR="00527825" w:rsidRDefault="00527825">
      <w:pPr>
        <w:pStyle w:val="Indenti"/>
        <w:spacing w:before="60"/>
        <w:rPr>
          <w:snapToGrid w:val="0"/>
        </w:rPr>
      </w:pPr>
      <w:r>
        <w:rPr>
          <w:snapToGrid w:val="0"/>
        </w:rPr>
        <w:tab/>
        <w:t>(i)</w:t>
      </w:r>
      <w:r>
        <w:rPr>
          <w:snapToGrid w:val="0"/>
        </w:rPr>
        <w:tab/>
        <w:t>entertainment is, with the approval of the Director</w:t>
      </w:r>
      <w:r>
        <w:t xml:space="preserve"> under section 126B</w:t>
      </w:r>
      <w:r>
        <w:rPr>
          <w:snapToGrid w:val="0"/>
        </w:rPr>
        <w:t xml:space="preserve">, provided on that part of the premises </w:t>
      </w:r>
      <w:r>
        <w:t xml:space="preserve">solely </w:t>
      </w:r>
      <w:r>
        <w:rPr>
          <w:snapToGrid w:val="0"/>
        </w:rPr>
        <w:t>for juveniles; and</w:t>
      </w:r>
    </w:p>
    <w:p w14:paraId="4962E1FF" w14:textId="77777777" w:rsidR="00527825" w:rsidRDefault="00527825">
      <w:pPr>
        <w:pStyle w:val="Indenti"/>
        <w:spacing w:before="60"/>
        <w:rPr>
          <w:snapToGrid w:val="0"/>
        </w:rPr>
      </w:pPr>
      <w:r>
        <w:rPr>
          <w:snapToGrid w:val="0"/>
        </w:rPr>
        <w:tab/>
        <w:t>(ii)</w:t>
      </w:r>
      <w:r>
        <w:rPr>
          <w:snapToGrid w:val="0"/>
        </w:rPr>
        <w:tab/>
        <w:t>liquor is not sold, supplied or consumed there;</w:t>
      </w:r>
    </w:p>
    <w:p w14:paraId="7184CDC6" w14:textId="77777777" w:rsidR="00527825" w:rsidRDefault="00527825">
      <w:pPr>
        <w:pStyle w:val="Indenta"/>
        <w:spacing w:before="60"/>
        <w:rPr>
          <w:snapToGrid w:val="0"/>
        </w:rPr>
      </w:pPr>
      <w:r>
        <w:rPr>
          <w:snapToGrid w:val="0"/>
        </w:rPr>
        <w:tab/>
      </w:r>
      <w:r>
        <w:rPr>
          <w:snapToGrid w:val="0"/>
        </w:rPr>
        <w:tab/>
        <w:t>or</w:t>
      </w:r>
    </w:p>
    <w:p w14:paraId="0ED7127A" w14:textId="77777777" w:rsidR="00527825" w:rsidRDefault="00527825">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14:paraId="6BEC9B5F" w14:textId="77777777" w:rsidR="00527825" w:rsidRDefault="00527825">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14:paraId="6F118F88" w14:textId="77777777" w:rsidR="00527825" w:rsidRDefault="00527825">
      <w:pPr>
        <w:pStyle w:val="Indenta"/>
        <w:keepNext/>
        <w:rPr>
          <w:snapToGrid w:val="0"/>
        </w:rPr>
      </w:pPr>
      <w:r>
        <w:rPr>
          <w:snapToGrid w:val="0"/>
        </w:rPr>
        <w:tab/>
        <w:t>(e)</w:t>
      </w:r>
      <w:r>
        <w:rPr>
          <w:snapToGrid w:val="0"/>
        </w:rPr>
        <w:tab/>
        <w:t>if section 120 applies.</w:t>
      </w:r>
    </w:p>
    <w:p w14:paraId="0FBC56B6" w14:textId="77777777" w:rsidR="00527825" w:rsidRDefault="00527825">
      <w:pPr>
        <w:pStyle w:val="Subsection"/>
        <w:rPr>
          <w:snapToGrid w:val="0"/>
        </w:rPr>
      </w:pPr>
      <w:r>
        <w:rPr>
          <w:snapToGrid w:val="0"/>
        </w:rPr>
        <w:tab/>
        <w:t>(6)</w:t>
      </w:r>
      <w:r>
        <w:rPr>
          <w:snapToGrid w:val="0"/>
        </w:rPr>
        <w:tab/>
        <w:t>A licensee — </w:t>
      </w:r>
    </w:p>
    <w:p w14:paraId="475732CC" w14:textId="77777777" w:rsidR="00527825" w:rsidRDefault="00527825">
      <w:pPr>
        <w:pStyle w:val="Indenta"/>
        <w:rPr>
          <w:snapToGrid w:val="0"/>
        </w:rPr>
      </w:pPr>
      <w:r>
        <w:rPr>
          <w:snapToGrid w:val="0"/>
        </w:rPr>
        <w:tab/>
        <w:t>(a)</w:t>
      </w:r>
      <w:r>
        <w:rPr>
          <w:snapToGrid w:val="0"/>
        </w:rPr>
        <w:tab/>
        <w:t>with the approval of the Director, may; and</w:t>
      </w:r>
    </w:p>
    <w:p w14:paraId="77449C2A" w14:textId="77777777" w:rsidR="00527825" w:rsidRDefault="00527825">
      <w:pPr>
        <w:pStyle w:val="Indenta"/>
        <w:rPr>
          <w:snapToGrid w:val="0"/>
        </w:rPr>
      </w:pPr>
      <w:r>
        <w:rPr>
          <w:snapToGrid w:val="0"/>
        </w:rPr>
        <w:tab/>
        <w:t>(b)</w:t>
      </w:r>
      <w:r>
        <w:rPr>
          <w:snapToGrid w:val="0"/>
        </w:rPr>
        <w:tab/>
        <w:t>if so required by the Director, whether or not under a condition of the licence, shall,</w:t>
      </w:r>
    </w:p>
    <w:p w14:paraId="1E27F238" w14:textId="77777777" w:rsidR="00527825" w:rsidRDefault="00527825">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14:paraId="7D8404AA" w14:textId="77777777" w:rsidR="00527825" w:rsidRDefault="00527825">
      <w:pPr>
        <w:pStyle w:val="Subsection"/>
        <w:rPr>
          <w:snapToGrid w:val="0"/>
        </w:rPr>
      </w:pPr>
      <w:r>
        <w:rPr>
          <w:snapToGrid w:val="0"/>
        </w:rPr>
        <w:lastRenderedPageBreak/>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14:paraId="4CB3E20C" w14:textId="77777777" w:rsidR="00527825" w:rsidRDefault="00527825">
      <w:pPr>
        <w:pStyle w:val="Indenta"/>
        <w:rPr>
          <w:snapToGrid w:val="0"/>
        </w:rPr>
      </w:pPr>
      <w:r>
        <w:rPr>
          <w:snapToGrid w:val="0"/>
        </w:rPr>
        <w:tab/>
        <w:t>(a)</w:t>
      </w:r>
      <w:r>
        <w:rPr>
          <w:snapToGrid w:val="0"/>
        </w:rPr>
        <w:tab/>
        <w:t>the juvenile commits an offence; and</w:t>
      </w:r>
    </w:p>
    <w:p w14:paraId="2BF3BC9A" w14:textId="77777777" w:rsidR="00527825" w:rsidRDefault="00527825">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14:paraId="6FE7EE97" w14:textId="77777777" w:rsidR="00527825" w:rsidRDefault="00527825">
      <w:pPr>
        <w:pStyle w:val="Penstart"/>
      </w:pPr>
      <w:r>
        <w:tab/>
        <w:t>Penalty for this subsection: a fine of $3 000.</w:t>
      </w:r>
    </w:p>
    <w:p w14:paraId="04F5412B" w14:textId="77777777" w:rsidR="00527825" w:rsidRDefault="00527825">
      <w:pPr>
        <w:pStyle w:val="Subsection"/>
      </w:pPr>
      <w:r>
        <w:tab/>
        <w:t>(7a)</w:t>
      </w:r>
      <w:r>
        <w:tab/>
        <w:t xml:space="preserve">A person who — </w:t>
      </w:r>
    </w:p>
    <w:p w14:paraId="4FD1CADD" w14:textId="77777777" w:rsidR="00527825" w:rsidRDefault="00527825">
      <w:pPr>
        <w:pStyle w:val="Indenta"/>
      </w:pPr>
      <w:r>
        <w:tab/>
        <w:t>(a)</w:t>
      </w:r>
      <w:r>
        <w:tab/>
        <w:t>has been required to leave and has left, or been removed from, licensed premises under this section; and</w:t>
      </w:r>
    </w:p>
    <w:p w14:paraId="3E605BA0" w14:textId="77777777" w:rsidR="00527825" w:rsidRDefault="00527825">
      <w:pPr>
        <w:pStyle w:val="Indenta"/>
        <w:keepNext/>
      </w:pPr>
      <w:r>
        <w:tab/>
        <w:t>(b)</w:t>
      </w:r>
      <w:r>
        <w:tab/>
        <w:t xml:space="preserve">remains — </w:t>
      </w:r>
    </w:p>
    <w:p w14:paraId="11A7CCB7" w14:textId="77777777" w:rsidR="00527825" w:rsidRDefault="00527825">
      <w:pPr>
        <w:pStyle w:val="Indenti"/>
      </w:pPr>
      <w:r>
        <w:tab/>
        <w:t>(i)</w:t>
      </w:r>
      <w:r>
        <w:tab/>
        <w:t>on any footpath; or</w:t>
      </w:r>
    </w:p>
    <w:p w14:paraId="6D6535CF" w14:textId="77777777" w:rsidR="00527825" w:rsidRDefault="00527825">
      <w:pPr>
        <w:pStyle w:val="Indenti"/>
        <w:keepLines/>
      </w:pPr>
      <w:r>
        <w:tab/>
        <w:t>(ii)</w:t>
      </w:r>
      <w:r>
        <w:tab/>
        <w:t>in any area subject to the control or management of the licensee,</w:t>
      </w:r>
    </w:p>
    <w:p w14:paraId="5ECE4247" w14:textId="77777777" w:rsidR="00527825" w:rsidRDefault="00527825">
      <w:pPr>
        <w:pStyle w:val="Indenta"/>
        <w:keepLines/>
      </w:pPr>
      <w:r>
        <w:tab/>
      </w:r>
      <w:r>
        <w:tab/>
        <w:t>that is adjacent to the licensed premises,</w:t>
      </w:r>
    </w:p>
    <w:p w14:paraId="29D19634" w14:textId="77777777" w:rsidR="00527825" w:rsidRDefault="00527825">
      <w:pPr>
        <w:pStyle w:val="Subsection"/>
        <w:keepLines/>
      </w:pPr>
      <w:r>
        <w:tab/>
      </w:r>
      <w:r>
        <w:tab/>
        <w:t>commits an offence.</w:t>
      </w:r>
    </w:p>
    <w:p w14:paraId="6B7A0599" w14:textId="77777777" w:rsidR="00527825" w:rsidRDefault="00527825">
      <w:pPr>
        <w:pStyle w:val="Penstart"/>
      </w:pPr>
      <w:r>
        <w:tab/>
        <w:t>Penalty for this subsection: a fine of $3 000.</w:t>
      </w:r>
    </w:p>
    <w:p w14:paraId="7CB4D875" w14:textId="77777777" w:rsidR="00527825" w:rsidRDefault="00527825">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14:paraId="40E0F47E" w14:textId="77777777" w:rsidR="00527825" w:rsidRDefault="00527825">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14:paraId="15FC28F9" w14:textId="77777777" w:rsidR="00527825" w:rsidRDefault="00527825">
      <w:pPr>
        <w:pStyle w:val="Penstart"/>
      </w:pPr>
      <w:r>
        <w:lastRenderedPageBreak/>
        <w:tab/>
        <w:t>Penalty for this subsection: a fine of $3 000.</w:t>
      </w:r>
    </w:p>
    <w:p w14:paraId="3D394FCF" w14:textId="77777777" w:rsidR="00527825" w:rsidRDefault="00527825">
      <w:pPr>
        <w:pStyle w:val="Subsection"/>
        <w:rPr>
          <w:snapToGrid w:val="0"/>
        </w:rPr>
      </w:pPr>
      <w:r>
        <w:rPr>
          <w:snapToGrid w:val="0"/>
        </w:rPr>
        <w:tab/>
        <w:t>(10)</w:t>
      </w:r>
      <w:r>
        <w:rPr>
          <w:snapToGrid w:val="0"/>
        </w:rPr>
        <w:tab/>
        <w:t>A person who employs or engages a juvenile in the sale, supply or serving of liquor on or from — </w:t>
      </w:r>
    </w:p>
    <w:p w14:paraId="5AB79615" w14:textId="77777777" w:rsidR="00527825" w:rsidRDefault="00527825">
      <w:pPr>
        <w:pStyle w:val="Indenta"/>
        <w:rPr>
          <w:snapToGrid w:val="0"/>
        </w:rPr>
      </w:pPr>
      <w:r>
        <w:rPr>
          <w:snapToGrid w:val="0"/>
        </w:rPr>
        <w:tab/>
        <w:t>(a)</w:t>
      </w:r>
      <w:r>
        <w:rPr>
          <w:snapToGrid w:val="0"/>
        </w:rPr>
        <w:tab/>
        <w:t>licensed premises; or</w:t>
      </w:r>
    </w:p>
    <w:p w14:paraId="50059452" w14:textId="74DD4B2C" w:rsidR="00527825" w:rsidRDefault="00527825">
      <w:pPr>
        <w:pStyle w:val="Indenta"/>
        <w:rPr>
          <w:snapToGrid w:val="0"/>
        </w:rPr>
      </w:pPr>
      <w:r>
        <w:rPr>
          <w:snapToGrid w:val="0"/>
        </w:rPr>
        <w:tab/>
        <w:t>(b)</w:t>
      </w:r>
      <w:r>
        <w:rPr>
          <w:snapToGrid w:val="0"/>
        </w:rPr>
        <w:tab/>
        <w:t xml:space="preserve">premises to which an occasional licence or permit applies, even if they are not </w:t>
      </w:r>
      <w:r>
        <w:t>taken</w:t>
      </w:r>
      <w:r>
        <w:rPr>
          <w:snapToGrid w:val="0"/>
        </w:rPr>
        <w:t xml:space="preserve"> to be licensed premises,</w:t>
      </w:r>
    </w:p>
    <w:p w14:paraId="0117EED3" w14:textId="77777777" w:rsidR="00527825" w:rsidRDefault="00527825">
      <w:pPr>
        <w:pStyle w:val="Subsection"/>
        <w:rPr>
          <w:snapToGrid w:val="0"/>
        </w:rPr>
      </w:pPr>
      <w:r>
        <w:rPr>
          <w:snapToGrid w:val="0"/>
        </w:rPr>
        <w:tab/>
      </w:r>
      <w:r>
        <w:rPr>
          <w:snapToGrid w:val="0"/>
        </w:rPr>
        <w:tab/>
        <w:t>commits an offence.</w:t>
      </w:r>
    </w:p>
    <w:p w14:paraId="68046CEF" w14:textId="77777777" w:rsidR="00527825" w:rsidRDefault="00527825">
      <w:pPr>
        <w:pStyle w:val="Penstart"/>
      </w:pPr>
      <w:r>
        <w:tab/>
        <w:t>Penalty for this subsection: a fine of $15 000.</w:t>
      </w:r>
    </w:p>
    <w:p w14:paraId="2821FCCA" w14:textId="77777777" w:rsidR="00527825" w:rsidRDefault="00527825">
      <w:pPr>
        <w:pStyle w:val="Subsection"/>
      </w:pPr>
      <w:r>
        <w:tab/>
        <w:t>(11)</w:t>
      </w:r>
      <w:r>
        <w:tab/>
        <w:t xml:space="preserve">Subsection (10) does not apply in relation to the employment or engagement of a juvenile to serve liquor ancillary to a meal if — </w:t>
      </w:r>
    </w:p>
    <w:p w14:paraId="3AEBA8B6" w14:textId="77777777" w:rsidR="00527825" w:rsidRDefault="00527825">
      <w:pPr>
        <w:pStyle w:val="Indenta"/>
      </w:pPr>
      <w:r>
        <w:tab/>
        <w:t>(a)</w:t>
      </w:r>
      <w:r>
        <w:tab/>
        <w:t>the juvenile is of or above the age of 16 years; and</w:t>
      </w:r>
    </w:p>
    <w:p w14:paraId="7DB42FB5" w14:textId="77777777" w:rsidR="00527825" w:rsidRDefault="00527825">
      <w:pPr>
        <w:pStyle w:val="Indenta"/>
      </w:pPr>
      <w:r>
        <w:tab/>
        <w:t>(b)</w:t>
      </w:r>
      <w:r>
        <w:tab/>
        <w:t>the juvenile’s employment or engagement is approved by the Director; and</w:t>
      </w:r>
    </w:p>
    <w:p w14:paraId="04973655" w14:textId="77777777" w:rsidR="00527825" w:rsidRDefault="00527825">
      <w:pPr>
        <w:pStyle w:val="Indenta"/>
      </w:pPr>
      <w:r>
        <w:tab/>
        <w:t>(c)</w:t>
      </w:r>
      <w:r>
        <w:tab/>
        <w:t>the work carried out by the juvenile is supervised at all times; and</w:t>
      </w:r>
    </w:p>
    <w:p w14:paraId="380C0CDB" w14:textId="77777777" w:rsidR="00527825" w:rsidRDefault="00527825">
      <w:pPr>
        <w:pStyle w:val="Indenta"/>
        <w:keepNext/>
      </w:pPr>
      <w:r>
        <w:tab/>
        <w:t>(d)</w:t>
      </w:r>
      <w:r>
        <w:tab/>
        <w:t>either —</w:t>
      </w:r>
    </w:p>
    <w:p w14:paraId="41560D51" w14:textId="77777777" w:rsidR="00527825" w:rsidRDefault="00527825">
      <w:pPr>
        <w:pStyle w:val="Indenti"/>
      </w:pPr>
      <w:r>
        <w:tab/>
        <w:t>(i)</w:t>
      </w:r>
      <w:r>
        <w:tab/>
        <w:t>the work carried out by the juvenile will be assessed for the purposes of a prescribed training course being undertaken by the juvenile; or</w:t>
      </w:r>
    </w:p>
    <w:p w14:paraId="1D49BB83" w14:textId="77777777" w:rsidR="00527825" w:rsidRDefault="00527825">
      <w:pPr>
        <w:pStyle w:val="Indenti"/>
      </w:pPr>
      <w:r>
        <w:tab/>
        <w:t>(ii)</w:t>
      </w:r>
      <w:r>
        <w:tab/>
        <w:t>the juvenile has successfully completed a prescribed training course the assessment for which included an assessment of the juvenile’s work while employed or engaged to serve liquor ancillary to a meal.</w:t>
      </w:r>
    </w:p>
    <w:p w14:paraId="30AB5753" w14:textId="77777777" w:rsidR="00527825" w:rsidRDefault="00527825">
      <w:pPr>
        <w:pStyle w:val="Subsection"/>
      </w:pPr>
      <w:r>
        <w:tab/>
        <w:t>(12)</w:t>
      </w:r>
      <w:r>
        <w:tab/>
        <w:t>This section does not limit any other right to refuse a person entry to premises or to remove a person from premises.</w:t>
      </w:r>
    </w:p>
    <w:p w14:paraId="3841D09D" w14:textId="427632A5" w:rsidR="00527825" w:rsidRDefault="00527825">
      <w:pPr>
        <w:pStyle w:val="Footnotesection"/>
      </w:pPr>
      <w:r>
        <w:tab/>
        <w:t>[Section 121 amended: No. 12 of 1998 s. 83; No. 73 of 2006 s. 88, 109, 110 and 111(9); No. 56 of 2010 s. 19, 62 and 69; No. 20 of 2025 s. 35 and 67.]</w:t>
      </w:r>
    </w:p>
    <w:p w14:paraId="4FECD91F" w14:textId="77777777" w:rsidR="00527825" w:rsidRDefault="00527825">
      <w:pPr>
        <w:pStyle w:val="Heading5"/>
        <w:spacing w:before="240"/>
      </w:pPr>
      <w:bookmarkStart w:id="262" w:name="_Toc230349316"/>
      <w:r>
        <w:rPr>
          <w:rStyle w:val="CharSectno"/>
        </w:rPr>
        <w:lastRenderedPageBreak/>
        <w:t>122A</w:t>
      </w:r>
      <w:r>
        <w:t>.</w:t>
      </w:r>
      <w:r>
        <w:tab/>
        <w:t>Supplying juveniles with alcohol on unlicensed premises</w:t>
      </w:r>
      <w:bookmarkEnd w:id="262"/>
    </w:p>
    <w:p w14:paraId="4C525C0B" w14:textId="77777777" w:rsidR="00527825" w:rsidRDefault="00527825">
      <w:pPr>
        <w:pStyle w:val="Subsection"/>
      </w:pPr>
      <w:r>
        <w:tab/>
        <w:t>(1)</w:t>
      </w:r>
      <w:r>
        <w:tab/>
        <w:t>A person is drunk for the purposes of this section if section 3A(1)(b) and (c) apply to the person.</w:t>
      </w:r>
    </w:p>
    <w:p w14:paraId="0EA1ED69" w14:textId="77777777" w:rsidR="00527825" w:rsidRDefault="00527825">
      <w:pPr>
        <w:pStyle w:val="Subsection"/>
        <w:keepNext/>
      </w:pPr>
      <w:r>
        <w:tab/>
        <w:t>(2)</w:t>
      </w:r>
      <w:r>
        <w:tab/>
        <w:t xml:space="preserve">A person must not supply liquor to a juvenile unless that person is on unlicensed premises and the person — </w:t>
      </w:r>
    </w:p>
    <w:p w14:paraId="751D9FB2" w14:textId="77777777" w:rsidR="00527825" w:rsidRDefault="00527825">
      <w:pPr>
        <w:pStyle w:val="Indenta"/>
      </w:pPr>
      <w:r>
        <w:tab/>
        <w:t>(a)</w:t>
      </w:r>
      <w:r>
        <w:tab/>
        <w:t>is the parent or guardian of the juvenile; or</w:t>
      </w:r>
    </w:p>
    <w:p w14:paraId="0C84659B" w14:textId="77777777" w:rsidR="00527825" w:rsidRDefault="00527825">
      <w:pPr>
        <w:pStyle w:val="Indenta"/>
      </w:pPr>
      <w:r>
        <w:tab/>
        <w:t>(b)</w:t>
      </w:r>
      <w:r>
        <w:tab/>
        <w:t>subject to subsection (3), has obtained the consent of the parent or guardian of the juvenile to supply liquor to the juvenile on those premises.</w:t>
      </w:r>
    </w:p>
    <w:p w14:paraId="4E3A9B30" w14:textId="78F5BD18" w:rsidR="00527825" w:rsidRDefault="00527825">
      <w:pPr>
        <w:pStyle w:val="Penstart"/>
      </w:pPr>
      <w:r>
        <w:tab/>
        <w:t>Penalty for this subsection: a fine of $10 000.</w:t>
      </w:r>
    </w:p>
    <w:p w14:paraId="39605CE6" w14:textId="77777777" w:rsidR="00527825" w:rsidRDefault="00527825">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14:paraId="40D8C2F0" w14:textId="77777777" w:rsidR="00527825" w:rsidRDefault="00527825">
      <w:pPr>
        <w:pStyle w:val="Indenta"/>
      </w:pPr>
      <w:r>
        <w:tab/>
        <w:t>(a)</w:t>
      </w:r>
      <w:r>
        <w:tab/>
        <w:t>if, at the time that the parent or guardian of the juvenile gives consent, the parent or guardian is drunk; or</w:t>
      </w:r>
    </w:p>
    <w:p w14:paraId="56BB53CB" w14:textId="77777777" w:rsidR="00527825" w:rsidRDefault="00527825">
      <w:pPr>
        <w:pStyle w:val="Indenta"/>
      </w:pPr>
      <w:r>
        <w:tab/>
        <w:t>(b)</w:t>
      </w:r>
      <w:r>
        <w:tab/>
        <w:t>if the person is drunk; or</w:t>
      </w:r>
    </w:p>
    <w:p w14:paraId="6B8A6E15" w14:textId="77777777" w:rsidR="00527825" w:rsidRDefault="00527825">
      <w:pPr>
        <w:pStyle w:val="Indenta"/>
      </w:pPr>
      <w:r>
        <w:tab/>
        <w:t>(c)</w:t>
      </w:r>
      <w:r>
        <w:tab/>
        <w:t>if the juvenile is drunk; or</w:t>
      </w:r>
    </w:p>
    <w:p w14:paraId="38AE0594" w14:textId="77777777" w:rsidR="00527825" w:rsidRDefault="00527825">
      <w:pPr>
        <w:pStyle w:val="Indenta"/>
      </w:pPr>
      <w:r>
        <w:tab/>
        <w:t>(d)</w:t>
      </w:r>
      <w:r>
        <w:tab/>
        <w:t>if the person is unable to supervise the consumption of the liquor by the juvenile; or</w:t>
      </w:r>
    </w:p>
    <w:p w14:paraId="0718D29D" w14:textId="77777777" w:rsidR="00527825" w:rsidRDefault="00527825">
      <w:pPr>
        <w:pStyle w:val="Indenta"/>
      </w:pPr>
      <w:r>
        <w:tab/>
        <w:t>(e)</w:t>
      </w:r>
      <w:r>
        <w:tab/>
        <w:t>in circumstances prescribed by the regulations.</w:t>
      </w:r>
    </w:p>
    <w:p w14:paraId="5E548E53" w14:textId="4E151597" w:rsidR="00527825" w:rsidRDefault="00527825">
      <w:pPr>
        <w:pStyle w:val="Penstart"/>
      </w:pPr>
      <w:r>
        <w:tab/>
        <w:t>Penalty for this subsection: a fine of $10 000.</w:t>
      </w:r>
    </w:p>
    <w:p w14:paraId="6CE4F651" w14:textId="239B20E0" w:rsidR="00527825" w:rsidRDefault="00527825">
      <w:pPr>
        <w:pStyle w:val="Footnotesection"/>
      </w:pPr>
      <w:r>
        <w:tab/>
        <w:t>[Section 122A inserted: No. 35 of 2015 s. 20; amended: No. 20 of 2025 s. 67.]</w:t>
      </w:r>
    </w:p>
    <w:p w14:paraId="26CA7E68" w14:textId="4CB341A6" w:rsidR="00527825" w:rsidRDefault="00527825">
      <w:pPr>
        <w:pStyle w:val="Heading5"/>
        <w:rPr>
          <w:snapToGrid w:val="0"/>
        </w:rPr>
      </w:pPr>
      <w:bookmarkStart w:id="263" w:name="_Toc230349317"/>
      <w:r>
        <w:rPr>
          <w:rStyle w:val="CharSectno"/>
        </w:rPr>
        <w:t>122</w:t>
      </w:r>
      <w:r>
        <w:rPr>
          <w:snapToGrid w:val="0"/>
        </w:rPr>
        <w:t>.</w:t>
      </w:r>
      <w:r>
        <w:rPr>
          <w:snapToGrid w:val="0"/>
        </w:rPr>
        <w:tab/>
      </w:r>
      <w:r>
        <w:rPr>
          <w:bCs/>
        </w:rPr>
        <w:t>Juveniles on regulated premises: offences</w:t>
      </w:r>
      <w:bookmarkEnd w:id="263"/>
    </w:p>
    <w:p w14:paraId="416034B9" w14:textId="63FD343B" w:rsidR="00527825" w:rsidRDefault="00527825">
      <w:pPr>
        <w:pStyle w:val="Subsection"/>
        <w:rPr>
          <w:snapToGrid w:val="0"/>
        </w:rPr>
      </w:pPr>
      <w:r>
        <w:rPr>
          <w:snapToGrid w:val="0"/>
        </w:rPr>
        <w:tab/>
        <w:t>(1)</w:t>
      </w:r>
      <w:r>
        <w:rPr>
          <w:snapToGrid w:val="0"/>
        </w:rPr>
        <w:tab/>
        <w:t xml:space="preserve">For the purpose of this Act premises which are not licensed premises but which are of any of the kinds following are </w:t>
      </w:r>
      <w:r>
        <w:t>taken</w:t>
      </w:r>
      <w:r>
        <w:rPr>
          <w:snapToGrid w:val="0"/>
        </w:rPr>
        <w:t xml:space="preserve"> to be regulated premises — </w:t>
      </w:r>
    </w:p>
    <w:p w14:paraId="22D367FD" w14:textId="77777777" w:rsidR="00527825" w:rsidRDefault="00527825">
      <w:pPr>
        <w:pStyle w:val="Indenta"/>
        <w:rPr>
          <w:snapToGrid w:val="0"/>
        </w:rPr>
      </w:pPr>
      <w:r>
        <w:rPr>
          <w:snapToGrid w:val="0"/>
        </w:rPr>
        <w:tab/>
        <w:t>(a)</w:t>
      </w:r>
      <w:r>
        <w:rPr>
          <w:snapToGrid w:val="0"/>
        </w:rPr>
        <w:tab/>
        <w:t>any area which — </w:t>
      </w:r>
    </w:p>
    <w:p w14:paraId="23491307" w14:textId="77777777" w:rsidR="00527825" w:rsidRDefault="00527825">
      <w:pPr>
        <w:pStyle w:val="Indenti"/>
        <w:rPr>
          <w:snapToGrid w:val="0"/>
        </w:rPr>
      </w:pPr>
      <w:r>
        <w:rPr>
          <w:snapToGrid w:val="0"/>
        </w:rPr>
        <w:lastRenderedPageBreak/>
        <w:tab/>
        <w:t>(i)</w:t>
      </w:r>
      <w:r>
        <w:rPr>
          <w:snapToGrid w:val="0"/>
        </w:rPr>
        <w:tab/>
        <w:t>is adjacent to, and is habitually used in conjunction with, licensed premises; and</w:t>
      </w:r>
    </w:p>
    <w:p w14:paraId="456BBD46" w14:textId="77777777" w:rsidR="00527825" w:rsidRDefault="00527825">
      <w:pPr>
        <w:pStyle w:val="Indenti"/>
        <w:rPr>
          <w:snapToGrid w:val="0"/>
        </w:rPr>
      </w:pPr>
      <w:r>
        <w:rPr>
          <w:snapToGrid w:val="0"/>
        </w:rPr>
        <w:tab/>
        <w:t>(ii)</w:t>
      </w:r>
      <w:r>
        <w:rPr>
          <w:snapToGrid w:val="0"/>
        </w:rPr>
        <w:tab/>
        <w:t>is managed, or is reasonably capable of being supervised by, the licensee;</w:t>
      </w:r>
    </w:p>
    <w:p w14:paraId="5148F614" w14:textId="77777777" w:rsidR="00527825" w:rsidRDefault="00527825">
      <w:pPr>
        <w:pStyle w:val="Indenta"/>
        <w:rPr>
          <w:snapToGrid w:val="0"/>
        </w:rPr>
      </w:pPr>
      <w:r>
        <w:rPr>
          <w:snapToGrid w:val="0"/>
        </w:rPr>
        <w:tab/>
      </w:r>
      <w:r>
        <w:rPr>
          <w:snapToGrid w:val="0"/>
        </w:rPr>
        <w:tab/>
        <w:t>and</w:t>
      </w:r>
    </w:p>
    <w:p w14:paraId="77153A53" w14:textId="77777777" w:rsidR="00527825" w:rsidRDefault="00527825">
      <w:pPr>
        <w:pStyle w:val="Indenta"/>
        <w:rPr>
          <w:snapToGrid w:val="0"/>
        </w:rPr>
      </w:pPr>
      <w:r>
        <w:rPr>
          <w:snapToGrid w:val="0"/>
        </w:rPr>
        <w:tab/>
        <w:t>(b)</w:t>
      </w:r>
      <w:r>
        <w:rPr>
          <w:snapToGrid w:val="0"/>
        </w:rPr>
        <w:tab/>
        <w:t>any place to which a permit applies, or other premises on which liquor may lawfully be supplied; and</w:t>
      </w:r>
    </w:p>
    <w:p w14:paraId="046B72EC" w14:textId="77777777" w:rsidR="00527825" w:rsidRDefault="00527825">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14:paraId="29248973" w14:textId="77777777" w:rsidR="00527825" w:rsidRDefault="00527825">
      <w:pPr>
        <w:pStyle w:val="Indenti"/>
        <w:rPr>
          <w:snapToGrid w:val="0"/>
        </w:rPr>
      </w:pPr>
      <w:r>
        <w:rPr>
          <w:snapToGrid w:val="0"/>
        </w:rPr>
        <w:tab/>
        <w:t>(i)</w:t>
      </w:r>
      <w:r>
        <w:rPr>
          <w:snapToGrid w:val="0"/>
        </w:rPr>
        <w:tab/>
        <w:t>amusements are provided; or</w:t>
      </w:r>
    </w:p>
    <w:p w14:paraId="79B9BFB7" w14:textId="77777777" w:rsidR="00527825" w:rsidRDefault="00527825">
      <w:pPr>
        <w:pStyle w:val="Indenti"/>
        <w:rPr>
          <w:snapToGrid w:val="0"/>
        </w:rPr>
      </w:pPr>
      <w:r>
        <w:rPr>
          <w:snapToGrid w:val="0"/>
        </w:rPr>
        <w:tab/>
        <w:t>(ii)</w:t>
      </w:r>
      <w:r>
        <w:rPr>
          <w:snapToGrid w:val="0"/>
        </w:rPr>
        <w:tab/>
        <w:t>entertainment or refreshment is available at a charge; or</w:t>
      </w:r>
    </w:p>
    <w:p w14:paraId="65FCBF7F" w14:textId="77777777" w:rsidR="00527825" w:rsidRDefault="00527825">
      <w:pPr>
        <w:pStyle w:val="Indenti"/>
        <w:rPr>
          <w:snapToGrid w:val="0"/>
        </w:rPr>
      </w:pPr>
      <w:r>
        <w:rPr>
          <w:snapToGrid w:val="0"/>
        </w:rPr>
        <w:tab/>
        <w:t>(iii)</w:t>
      </w:r>
      <w:r>
        <w:rPr>
          <w:snapToGrid w:val="0"/>
        </w:rPr>
        <w:tab/>
        <w:t>the premises are otherwise used for the purpose of financial gain;</w:t>
      </w:r>
    </w:p>
    <w:p w14:paraId="2C4B5A42" w14:textId="77777777" w:rsidR="00527825" w:rsidRDefault="00527825">
      <w:pPr>
        <w:pStyle w:val="Indenta"/>
        <w:rPr>
          <w:snapToGrid w:val="0"/>
        </w:rPr>
      </w:pPr>
      <w:r>
        <w:rPr>
          <w:snapToGrid w:val="0"/>
        </w:rPr>
        <w:tab/>
      </w:r>
      <w:r>
        <w:rPr>
          <w:snapToGrid w:val="0"/>
        </w:rPr>
        <w:tab/>
        <w:t>and</w:t>
      </w:r>
    </w:p>
    <w:p w14:paraId="61D257C3" w14:textId="77777777" w:rsidR="00527825" w:rsidRDefault="00527825">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14:paraId="5D7DC01C" w14:textId="77777777" w:rsidR="00527825" w:rsidRDefault="00527825">
      <w:pPr>
        <w:pStyle w:val="Indenta"/>
        <w:rPr>
          <w:snapToGrid w:val="0"/>
        </w:rPr>
      </w:pPr>
      <w:r>
        <w:rPr>
          <w:snapToGrid w:val="0"/>
        </w:rPr>
        <w:tab/>
        <w:t>(e)</w:t>
      </w:r>
      <w:r>
        <w:rPr>
          <w:snapToGrid w:val="0"/>
        </w:rPr>
        <w:tab/>
        <w:t>any premises occupied by a club in respect of which a licence is not in force; and</w:t>
      </w:r>
    </w:p>
    <w:p w14:paraId="3C3FDE12" w14:textId="77777777" w:rsidR="00527825" w:rsidRDefault="00527825">
      <w:pPr>
        <w:pStyle w:val="Indenta"/>
        <w:rPr>
          <w:snapToGrid w:val="0"/>
        </w:rPr>
      </w:pPr>
      <w:r>
        <w:rPr>
          <w:snapToGrid w:val="0"/>
        </w:rPr>
        <w:tab/>
        <w:t>(f)</w:t>
      </w:r>
      <w:r>
        <w:rPr>
          <w:snapToGrid w:val="0"/>
        </w:rPr>
        <w:tab/>
        <w:t>any premises prescribed for the purposes of this section; and</w:t>
      </w:r>
    </w:p>
    <w:p w14:paraId="79372197" w14:textId="77777777" w:rsidR="00527825" w:rsidRDefault="00527825">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14:paraId="5310A1E1" w14:textId="77777777" w:rsidR="00527825" w:rsidRDefault="00527825">
      <w:pPr>
        <w:pStyle w:val="Subsection"/>
        <w:spacing w:before="180"/>
      </w:pPr>
      <w:r>
        <w:tab/>
        <w:t>(2)</w:t>
      </w:r>
      <w:r>
        <w:tab/>
        <w:t xml:space="preserve">Subject to this Act, a person who — </w:t>
      </w:r>
    </w:p>
    <w:p w14:paraId="401F10AD" w14:textId="77777777" w:rsidR="00527825" w:rsidRDefault="00527825">
      <w:pPr>
        <w:pStyle w:val="Indenta"/>
        <w:spacing w:before="100"/>
      </w:pPr>
      <w:r>
        <w:lastRenderedPageBreak/>
        <w:tab/>
        <w:t>(a)</w:t>
      </w:r>
      <w:r>
        <w:tab/>
        <w:t>sells or supplies, or permits the sale or supply of, liquor to; or</w:t>
      </w:r>
    </w:p>
    <w:p w14:paraId="02CF91D2" w14:textId="77777777" w:rsidR="00527825" w:rsidRDefault="00527825">
      <w:pPr>
        <w:pStyle w:val="Indenta"/>
        <w:spacing w:before="100"/>
      </w:pPr>
      <w:r>
        <w:tab/>
        <w:t>(b)</w:t>
      </w:r>
      <w:r>
        <w:tab/>
        <w:t>permits the consumption or possession of liquor by,</w:t>
      </w:r>
    </w:p>
    <w:p w14:paraId="7019D803" w14:textId="77777777" w:rsidR="00527825" w:rsidRDefault="00527825">
      <w:pPr>
        <w:pStyle w:val="Subsection"/>
        <w:spacing w:before="180"/>
      </w:pPr>
      <w:r>
        <w:tab/>
      </w:r>
      <w:r>
        <w:tab/>
        <w:t>a juvenile on regulated premises commits an offence.</w:t>
      </w:r>
    </w:p>
    <w:p w14:paraId="7D7418CB" w14:textId="77777777" w:rsidR="00527825" w:rsidRDefault="00527825">
      <w:pPr>
        <w:pStyle w:val="Penstart"/>
      </w:pPr>
      <w:r>
        <w:fldChar w:fldCharType="begin"/>
      </w:r>
      <w:r>
        <w:instrText xml:space="preserve"> LISTNUM PenaltyNumbers \l 1 </w:instrText>
      </w:r>
      <w:r>
        <w:fldChar w:fldCharType="end">
          <w:numberingChange w:id="264" w:author="Liddell Williams-Rowland" w:date="2026-05-22T13:16:00Z" w:original=""/>
        </w:fldChar>
      </w:r>
      <w:r>
        <w:tab/>
        <w:t>Penalty for this subsection: a fine of $15 000.</w:t>
      </w:r>
    </w:p>
    <w:p w14:paraId="2EA466F0" w14:textId="77777777" w:rsidR="00527825" w:rsidRDefault="00527825">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14:paraId="740DCD91" w14:textId="77777777" w:rsidR="00527825" w:rsidRDefault="00527825">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14:paraId="50941F59" w14:textId="77777777" w:rsidR="00527825" w:rsidRDefault="00527825">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14:paraId="5D8373EB" w14:textId="77777777" w:rsidR="00527825" w:rsidRDefault="00527825">
      <w:pPr>
        <w:pStyle w:val="Subsection"/>
        <w:rPr>
          <w:snapToGrid w:val="0"/>
        </w:rPr>
      </w:pPr>
      <w:r>
        <w:rPr>
          <w:snapToGrid w:val="0"/>
        </w:rPr>
        <w:tab/>
      </w:r>
      <w:r>
        <w:rPr>
          <w:snapToGrid w:val="0"/>
        </w:rPr>
        <w:tab/>
        <w:t>commits an offence.</w:t>
      </w:r>
    </w:p>
    <w:p w14:paraId="071D8A8D" w14:textId="77777777" w:rsidR="00527825" w:rsidRDefault="00527825">
      <w:pPr>
        <w:pStyle w:val="Penstart"/>
      </w:pPr>
      <w:r>
        <w:tab/>
        <w:t>Penalty for this subsection:</w:t>
      </w:r>
    </w:p>
    <w:p w14:paraId="1358E82A" w14:textId="77777777" w:rsidR="00527825" w:rsidRDefault="00527825">
      <w:pPr>
        <w:pStyle w:val="Penpara"/>
      </w:pPr>
      <w:r>
        <w:tab/>
        <w:t>(a)</w:t>
      </w:r>
      <w:r>
        <w:tab/>
        <w:t>for a juvenile, a fine of $3 000;</w:t>
      </w:r>
    </w:p>
    <w:p w14:paraId="54CF5BCA" w14:textId="77777777" w:rsidR="00527825" w:rsidRDefault="00527825">
      <w:pPr>
        <w:pStyle w:val="Penpara"/>
      </w:pPr>
      <w:r>
        <w:tab/>
        <w:t>(b)</w:t>
      </w:r>
      <w:r>
        <w:tab/>
        <w:t>for anyone else, a fine of $6 000.</w:t>
      </w:r>
    </w:p>
    <w:p w14:paraId="39C4734F" w14:textId="77777777" w:rsidR="00527825" w:rsidRDefault="00527825">
      <w:pPr>
        <w:pStyle w:val="Subsection"/>
        <w:rPr>
          <w:snapToGrid w:val="0"/>
        </w:rPr>
      </w:pPr>
      <w:r>
        <w:rPr>
          <w:snapToGrid w:val="0"/>
        </w:rPr>
        <w:tab/>
        <w:t>(4)</w:t>
      </w:r>
      <w:r>
        <w:rPr>
          <w:snapToGrid w:val="0"/>
        </w:rPr>
        <w:tab/>
        <w:t>Subsection (3) does not apply to or in relation to a juvenile to whom section 120(1)(b) or (f), 120(2), or 121(5)(c) or (d) applies.</w:t>
      </w:r>
    </w:p>
    <w:p w14:paraId="408881E1" w14:textId="6752535B" w:rsidR="00527825" w:rsidRDefault="00527825">
      <w:pPr>
        <w:pStyle w:val="Footnotesection"/>
        <w:ind w:left="890" w:hanging="890"/>
      </w:pPr>
      <w:r>
        <w:tab/>
        <w:t xml:space="preserve">[Section 122 amended: No. 12 of 1998 s. 35(5); No. 73 of 2006 s. 89 and 110; No. 56 of 2010 s. 63 and 69; No. 20 of 2025 s. 36 and 67.] </w:t>
      </w:r>
    </w:p>
    <w:p w14:paraId="4FEB68F5" w14:textId="3CA43914" w:rsidR="00527825" w:rsidRDefault="00527825">
      <w:pPr>
        <w:pStyle w:val="Heading5"/>
        <w:spacing w:before="240"/>
        <w:rPr>
          <w:snapToGrid w:val="0"/>
        </w:rPr>
      </w:pPr>
      <w:bookmarkStart w:id="265" w:name="_Toc230349318"/>
      <w:r>
        <w:rPr>
          <w:rStyle w:val="CharSectno"/>
        </w:rPr>
        <w:lastRenderedPageBreak/>
        <w:t>123</w:t>
      </w:r>
      <w:r>
        <w:rPr>
          <w:snapToGrid w:val="0"/>
        </w:rPr>
        <w:t>.</w:t>
      </w:r>
      <w:r>
        <w:rPr>
          <w:snapToGrid w:val="0"/>
        </w:rPr>
        <w:tab/>
      </w:r>
      <w:r>
        <w:rPr>
          <w:bCs/>
        </w:rPr>
        <w:t>Possession or consumption of liquor by juveniles: offences</w:t>
      </w:r>
      <w:bookmarkEnd w:id="265"/>
    </w:p>
    <w:p w14:paraId="15265F24" w14:textId="77777777" w:rsidR="00527825" w:rsidRDefault="00527825">
      <w:pPr>
        <w:pStyle w:val="Subsection"/>
        <w:rPr>
          <w:snapToGrid w:val="0"/>
        </w:rPr>
      </w:pPr>
      <w:r>
        <w:rPr>
          <w:snapToGrid w:val="0"/>
        </w:rPr>
        <w:tab/>
        <w:t>(1)</w:t>
      </w:r>
      <w:r>
        <w:rPr>
          <w:snapToGrid w:val="0"/>
        </w:rPr>
        <w:tab/>
        <w:t>Subject to this Act, where a juvenile — </w:t>
      </w:r>
    </w:p>
    <w:p w14:paraId="7C1C9D46" w14:textId="77777777" w:rsidR="00527825" w:rsidRDefault="00527825">
      <w:pPr>
        <w:pStyle w:val="Indenta"/>
        <w:rPr>
          <w:snapToGrid w:val="0"/>
        </w:rPr>
      </w:pPr>
      <w:r>
        <w:rPr>
          <w:snapToGrid w:val="0"/>
        </w:rPr>
        <w:tab/>
        <w:t>(a)</w:t>
      </w:r>
      <w:r>
        <w:rPr>
          <w:snapToGrid w:val="0"/>
        </w:rPr>
        <w:tab/>
        <w:t>purchases or obtains, or attempts to purchase or obtain, liquor from any other person on licensed or regulated premises; or</w:t>
      </w:r>
    </w:p>
    <w:p w14:paraId="70CA8548" w14:textId="77777777" w:rsidR="00527825" w:rsidRDefault="00527825">
      <w:pPr>
        <w:pStyle w:val="Indenta"/>
        <w:rPr>
          <w:snapToGrid w:val="0"/>
        </w:rPr>
      </w:pPr>
      <w:r>
        <w:rPr>
          <w:snapToGrid w:val="0"/>
        </w:rPr>
        <w:tab/>
        <w:t>(b)</w:t>
      </w:r>
      <w:r>
        <w:rPr>
          <w:snapToGrid w:val="0"/>
        </w:rPr>
        <w:tab/>
        <w:t>brings liquor on to licensed or regulated premises; or</w:t>
      </w:r>
    </w:p>
    <w:p w14:paraId="246808EE" w14:textId="77777777" w:rsidR="00527825" w:rsidRDefault="00527825">
      <w:pPr>
        <w:pStyle w:val="Indenta"/>
        <w:keepNext/>
        <w:keepLines/>
        <w:rPr>
          <w:snapToGrid w:val="0"/>
        </w:rPr>
      </w:pPr>
      <w:r>
        <w:rPr>
          <w:snapToGrid w:val="0"/>
        </w:rPr>
        <w:tab/>
        <w:t>(c)</w:t>
      </w:r>
      <w:r>
        <w:rPr>
          <w:snapToGrid w:val="0"/>
        </w:rPr>
        <w:tab/>
        <w:t>consumes liquor on licensed or regulated premises,</w:t>
      </w:r>
    </w:p>
    <w:p w14:paraId="462B49FC" w14:textId="77777777" w:rsidR="00527825" w:rsidRDefault="00527825">
      <w:pPr>
        <w:pStyle w:val="Subsection"/>
        <w:keepNext/>
        <w:keepLines/>
        <w:spacing w:before="120"/>
        <w:rPr>
          <w:snapToGrid w:val="0"/>
        </w:rPr>
      </w:pPr>
      <w:r>
        <w:rPr>
          <w:snapToGrid w:val="0"/>
        </w:rPr>
        <w:tab/>
      </w:r>
      <w:r>
        <w:rPr>
          <w:snapToGrid w:val="0"/>
        </w:rPr>
        <w:tab/>
        <w:t>the juvenile commits an offence.</w:t>
      </w:r>
    </w:p>
    <w:p w14:paraId="05C212E1" w14:textId="75309405" w:rsidR="00527825" w:rsidRDefault="00527825">
      <w:pPr>
        <w:pStyle w:val="Penstart"/>
        <w:keepLines/>
        <w:rPr>
          <w:snapToGrid w:val="0"/>
        </w:rPr>
      </w:pPr>
      <w:r>
        <w:rPr>
          <w:snapToGrid w:val="0"/>
        </w:rPr>
        <w:tab/>
      </w:r>
      <w:r>
        <w:t>Penalty for this subsection: a fine of $3 000</w:t>
      </w:r>
      <w:r>
        <w:rPr>
          <w:snapToGrid w:val="0"/>
        </w:rPr>
        <w:t>.</w:t>
      </w:r>
    </w:p>
    <w:p w14:paraId="015AFC69" w14:textId="77777777" w:rsidR="00527825" w:rsidRDefault="00527825">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14:paraId="1A92043D" w14:textId="585C62C9" w:rsidR="00527825" w:rsidRDefault="00527825">
      <w:pPr>
        <w:pStyle w:val="Penstart"/>
        <w:spacing w:before="120"/>
      </w:pPr>
      <w:r>
        <w:tab/>
        <w:t>Penalty for this subsection: a fine of $3 000.</w:t>
      </w:r>
    </w:p>
    <w:p w14:paraId="6EB9658F" w14:textId="4618E66E" w:rsidR="00527825" w:rsidRDefault="00527825">
      <w:pPr>
        <w:pStyle w:val="Footnotesection"/>
      </w:pPr>
      <w:r>
        <w:tab/>
        <w:t>[Section 123 amended: No. 73 of 2006 s. 90 and 110; No. 56 of 2010 s. 69; No. 20 of 2025 s. 40.]</w:t>
      </w:r>
    </w:p>
    <w:p w14:paraId="597A1CA4" w14:textId="5CA160B1" w:rsidR="00527825" w:rsidRDefault="00527825">
      <w:pPr>
        <w:pStyle w:val="Heading5"/>
        <w:keepLines w:val="0"/>
        <w:spacing w:before="160"/>
        <w:rPr>
          <w:snapToGrid w:val="0"/>
        </w:rPr>
      </w:pPr>
      <w:bookmarkStart w:id="266" w:name="_Toc230349319"/>
      <w:r>
        <w:rPr>
          <w:rStyle w:val="CharSectno"/>
        </w:rPr>
        <w:t>124</w:t>
      </w:r>
      <w:r>
        <w:rPr>
          <w:snapToGrid w:val="0"/>
        </w:rPr>
        <w:t>.</w:t>
      </w:r>
      <w:r>
        <w:rPr>
          <w:snapToGrid w:val="0"/>
        </w:rPr>
        <w:tab/>
      </w:r>
      <w:r>
        <w:rPr>
          <w:bCs/>
        </w:rPr>
        <w:t>Sending juvenile to obtain liquor: offence</w:t>
      </w:r>
      <w:bookmarkEnd w:id="266"/>
    </w:p>
    <w:p w14:paraId="3CA9A136" w14:textId="77777777" w:rsidR="00527825" w:rsidRDefault="00527825">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14:paraId="529A6218" w14:textId="586015B5" w:rsidR="00527825" w:rsidRDefault="00527825">
      <w:pPr>
        <w:pStyle w:val="Penstart"/>
        <w:rPr>
          <w:snapToGrid w:val="0"/>
        </w:rPr>
      </w:pPr>
      <w:r>
        <w:rPr>
          <w:snapToGrid w:val="0"/>
        </w:rPr>
        <w:tab/>
        <w:t xml:space="preserve">Penalty: </w:t>
      </w:r>
      <w:r>
        <w:t>a fine of</w:t>
      </w:r>
      <w:r>
        <w:rPr>
          <w:snapToGrid w:val="0"/>
        </w:rPr>
        <w:t xml:space="preserve"> </w:t>
      </w:r>
      <w:r>
        <w:t>$3 000</w:t>
      </w:r>
      <w:r>
        <w:rPr>
          <w:snapToGrid w:val="0"/>
        </w:rPr>
        <w:t>.</w:t>
      </w:r>
    </w:p>
    <w:p w14:paraId="07B20585" w14:textId="21CEF1E2" w:rsidR="00527825" w:rsidRDefault="00527825">
      <w:pPr>
        <w:pStyle w:val="Footnotesection"/>
        <w:ind w:left="890" w:hanging="890"/>
      </w:pPr>
      <w:r>
        <w:tab/>
        <w:t>[Section 124 amended: No. 73 of 2006 s. 110; No. 56 of 2010 s. 69; No. 20 of 2025 s. 40.]</w:t>
      </w:r>
    </w:p>
    <w:p w14:paraId="538A67C7" w14:textId="77777777" w:rsidR="00527825" w:rsidRDefault="00527825">
      <w:pPr>
        <w:pStyle w:val="Heading5"/>
        <w:spacing w:before="180"/>
        <w:rPr>
          <w:snapToGrid w:val="0"/>
        </w:rPr>
      </w:pPr>
      <w:bookmarkStart w:id="267" w:name="_Toc230349320"/>
      <w:r>
        <w:rPr>
          <w:rStyle w:val="CharSectno"/>
        </w:rPr>
        <w:lastRenderedPageBreak/>
        <w:t>125</w:t>
      </w:r>
      <w:r>
        <w:rPr>
          <w:snapToGrid w:val="0"/>
        </w:rPr>
        <w:t>.</w:t>
      </w:r>
      <w:r>
        <w:rPr>
          <w:snapToGrid w:val="0"/>
        </w:rPr>
        <w:tab/>
        <w:t>Defences to offences under this Division</w:t>
      </w:r>
      <w:bookmarkEnd w:id="267"/>
    </w:p>
    <w:p w14:paraId="7FBC1A6D" w14:textId="77777777" w:rsidR="00527825" w:rsidRDefault="00527825">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14:paraId="6E4EBF55" w14:textId="77777777" w:rsidR="00527825" w:rsidRDefault="00527825">
      <w:pPr>
        <w:pStyle w:val="Indenta"/>
        <w:keepNext/>
        <w:rPr>
          <w:snapToGrid w:val="0"/>
        </w:rPr>
      </w:pPr>
      <w:r>
        <w:rPr>
          <w:snapToGrid w:val="0"/>
        </w:rPr>
        <w:tab/>
        <w:t>(a)</w:t>
      </w:r>
      <w:r>
        <w:rPr>
          <w:snapToGrid w:val="0"/>
        </w:rPr>
        <w:tab/>
        <w:t>that the juvenile to whom liquor was sold or supplied is —</w:t>
      </w:r>
    </w:p>
    <w:p w14:paraId="5E0F03E8" w14:textId="77777777" w:rsidR="00527825" w:rsidRDefault="00527825">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14:paraId="0115C802" w14:textId="77777777" w:rsidR="00527825" w:rsidRDefault="00527825">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14:paraId="3BA69758" w14:textId="77777777" w:rsidR="00527825" w:rsidRDefault="00527825">
      <w:pPr>
        <w:pStyle w:val="Indenta"/>
        <w:rPr>
          <w:snapToGrid w:val="0"/>
        </w:rPr>
      </w:pPr>
      <w:r>
        <w:rPr>
          <w:snapToGrid w:val="0"/>
        </w:rPr>
        <w:tab/>
      </w:r>
      <w:r>
        <w:rPr>
          <w:snapToGrid w:val="0"/>
        </w:rPr>
        <w:tab/>
        <w:t>or</w:t>
      </w:r>
    </w:p>
    <w:p w14:paraId="0108E1AB" w14:textId="77777777" w:rsidR="00527825" w:rsidRDefault="00527825">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14:paraId="4CC5FBC4" w14:textId="77777777" w:rsidR="00527825" w:rsidRDefault="00527825">
      <w:pPr>
        <w:pStyle w:val="Indenti"/>
        <w:rPr>
          <w:snapToGrid w:val="0"/>
        </w:rPr>
      </w:pPr>
      <w:r>
        <w:rPr>
          <w:snapToGrid w:val="0"/>
        </w:rPr>
        <w:tab/>
        <w:t>(i)</w:t>
      </w:r>
      <w:r>
        <w:rPr>
          <w:snapToGrid w:val="0"/>
        </w:rPr>
        <w:tab/>
        <w:t>the person believed on reasonable grounds that the alleged juvenile was not a juvenile; and</w:t>
      </w:r>
    </w:p>
    <w:p w14:paraId="62587335" w14:textId="77777777" w:rsidR="00527825" w:rsidRDefault="00527825">
      <w:pPr>
        <w:pStyle w:val="Indenti"/>
        <w:rPr>
          <w:snapToGrid w:val="0"/>
        </w:rPr>
      </w:pPr>
      <w:r>
        <w:rPr>
          <w:snapToGrid w:val="0"/>
        </w:rPr>
        <w:tab/>
        <w:t>(ii)</w:t>
      </w:r>
      <w:r>
        <w:rPr>
          <w:snapToGrid w:val="0"/>
        </w:rPr>
        <w:tab/>
        <w:t xml:space="preserve">that the juvenile was of or above the age of 16 years; </w:t>
      </w:r>
    </w:p>
    <w:p w14:paraId="764897DC" w14:textId="77777777" w:rsidR="00527825" w:rsidRDefault="00527825">
      <w:pPr>
        <w:pStyle w:val="Indenta"/>
        <w:rPr>
          <w:snapToGrid w:val="0"/>
        </w:rPr>
      </w:pPr>
      <w:r>
        <w:rPr>
          <w:snapToGrid w:val="0"/>
        </w:rPr>
        <w:tab/>
      </w:r>
      <w:r>
        <w:rPr>
          <w:snapToGrid w:val="0"/>
        </w:rPr>
        <w:tab/>
        <w:t>or</w:t>
      </w:r>
    </w:p>
    <w:p w14:paraId="59F6CA6E" w14:textId="77777777" w:rsidR="00527825" w:rsidRDefault="00527825">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14:paraId="6BC0D35F" w14:textId="77777777" w:rsidR="00527825" w:rsidRDefault="00527825">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14:paraId="5F79D58D" w14:textId="77777777" w:rsidR="00527825" w:rsidRDefault="00527825">
      <w:pPr>
        <w:pStyle w:val="Indenti"/>
        <w:rPr>
          <w:snapToGrid w:val="0"/>
        </w:rPr>
      </w:pPr>
      <w:r>
        <w:rPr>
          <w:snapToGrid w:val="0"/>
        </w:rPr>
        <w:tab/>
        <w:t>(ii)</w:t>
      </w:r>
      <w:r>
        <w:rPr>
          <w:snapToGrid w:val="0"/>
        </w:rPr>
        <w:tab/>
        <w:t>that proper diligence was exercised to prevent the sale, supply or consumption of liquor in contravention of this Division.</w:t>
      </w:r>
    </w:p>
    <w:p w14:paraId="60026DBE" w14:textId="77777777" w:rsidR="00527825" w:rsidRDefault="00527825">
      <w:pPr>
        <w:pStyle w:val="Subsection"/>
        <w:keepNext/>
        <w:rPr>
          <w:snapToGrid w:val="0"/>
        </w:rPr>
      </w:pPr>
      <w:r>
        <w:rPr>
          <w:snapToGrid w:val="0"/>
        </w:rPr>
        <w:lastRenderedPageBreak/>
        <w:tab/>
        <w:t>(2)</w:t>
      </w:r>
      <w:r>
        <w:rPr>
          <w:snapToGrid w:val="0"/>
        </w:rPr>
        <w:tab/>
        <w:t>For the purposes of any proceedings under this Division — </w:t>
      </w:r>
    </w:p>
    <w:p w14:paraId="583904F6" w14:textId="77777777" w:rsidR="00527825" w:rsidRDefault="00527825">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14:paraId="1E8043A3" w14:textId="77777777" w:rsidR="00527825" w:rsidRDefault="00527825">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14:paraId="39AF77C4" w14:textId="77777777" w:rsidR="00527825" w:rsidRDefault="00527825">
      <w:pPr>
        <w:pStyle w:val="Subsection"/>
        <w:keepNext/>
      </w:pPr>
      <w:r>
        <w:tab/>
        <w:t>(3)</w:t>
      </w:r>
      <w:r>
        <w:tab/>
        <w:t xml:space="preserve">In this </w:t>
      </w:r>
      <w:r>
        <w:rPr>
          <w:snapToGrid w:val="0"/>
        </w:rPr>
        <w:t>section</w:t>
      </w:r>
      <w:r>
        <w:t xml:space="preserve"> — </w:t>
      </w:r>
    </w:p>
    <w:p w14:paraId="1B9272D9" w14:textId="77777777" w:rsidR="00527825" w:rsidRDefault="00527825">
      <w:pPr>
        <w:pStyle w:val="Defstart"/>
      </w:pPr>
      <w:r>
        <w:tab/>
      </w:r>
      <w:r>
        <w:rPr>
          <w:rStyle w:val="CharDefText"/>
        </w:rPr>
        <w:t>member of the family</w:t>
      </w:r>
      <w:r>
        <w:t>, in relation to a person, includes a de facto partner of the person.</w:t>
      </w:r>
    </w:p>
    <w:p w14:paraId="5C4C9DBC" w14:textId="77777777" w:rsidR="00527825" w:rsidRDefault="00527825">
      <w:pPr>
        <w:pStyle w:val="Footnotesection"/>
        <w:ind w:left="890" w:hanging="890"/>
      </w:pPr>
      <w:r>
        <w:tab/>
        <w:t xml:space="preserve">[Section 125 amended: No. 12 of 1998 s. 84; No. 28 of 2003 s. 106; No. 84 of 2004 s. 80 and 82; No. 56 of 2010 s. 25.] </w:t>
      </w:r>
    </w:p>
    <w:p w14:paraId="024C2A44" w14:textId="3FD1716B" w:rsidR="00527825" w:rsidRDefault="00527825">
      <w:pPr>
        <w:pStyle w:val="Heading5"/>
        <w:keepNext w:val="0"/>
        <w:keepLines w:val="0"/>
        <w:rPr>
          <w:snapToGrid w:val="0"/>
        </w:rPr>
      </w:pPr>
      <w:bookmarkStart w:id="268" w:name="_Toc230349321"/>
      <w:r>
        <w:rPr>
          <w:rStyle w:val="CharSectno"/>
        </w:rPr>
        <w:t>126</w:t>
      </w:r>
      <w:r>
        <w:rPr>
          <w:snapToGrid w:val="0"/>
        </w:rPr>
        <w:t>.</w:t>
      </w:r>
      <w:r>
        <w:rPr>
          <w:snapToGrid w:val="0"/>
        </w:rPr>
        <w:tab/>
      </w:r>
      <w:r>
        <w:rPr>
          <w:bCs/>
        </w:rPr>
        <w:t>Suspected juveniles: evidence of age and removal from premises</w:t>
      </w:r>
      <w:bookmarkEnd w:id="268"/>
    </w:p>
    <w:p w14:paraId="3EFE1492" w14:textId="77777777" w:rsidR="00527825" w:rsidRDefault="00527825">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14:paraId="346802C7" w14:textId="77777777" w:rsidR="00527825" w:rsidRDefault="00527825">
      <w:pPr>
        <w:pStyle w:val="Indenta"/>
        <w:rPr>
          <w:snapToGrid w:val="0"/>
        </w:rPr>
      </w:pPr>
      <w:r>
        <w:rPr>
          <w:snapToGrid w:val="0"/>
        </w:rPr>
        <w:tab/>
        <w:t>(a)</w:t>
      </w:r>
      <w:r>
        <w:rPr>
          <w:snapToGrid w:val="0"/>
        </w:rPr>
        <w:tab/>
        <w:t>may require the juvenile or suspected juvenile to state his or her age; and</w:t>
      </w:r>
    </w:p>
    <w:p w14:paraId="153F5FB1" w14:textId="77777777" w:rsidR="00527825" w:rsidRDefault="00527825">
      <w:pPr>
        <w:pStyle w:val="Indenta"/>
        <w:keepNext/>
        <w:rPr>
          <w:snapToGrid w:val="0"/>
        </w:rPr>
      </w:pPr>
      <w:r>
        <w:rPr>
          <w:snapToGrid w:val="0"/>
        </w:rPr>
        <w:tab/>
        <w:t>(b)</w:t>
      </w:r>
      <w:r>
        <w:rPr>
          <w:snapToGrid w:val="0"/>
        </w:rPr>
        <w:tab/>
        <w:t>if the age stated is false, or appears to be false — </w:t>
      </w:r>
    </w:p>
    <w:p w14:paraId="3B46C325" w14:textId="77777777" w:rsidR="00527825" w:rsidRDefault="00527825">
      <w:pPr>
        <w:pStyle w:val="Indenti"/>
        <w:rPr>
          <w:snapToGrid w:val="0"/>
        </w:rPr>
      </w:pPr>
      <w:r>
        <w:rPr>
          <w:snapToGrid w:val="0"/>
        </w:rPr>
        <w:tab/>
        <w:t>(i)</w:t>
      </w:r>
      <w:r>
        <w:rPr>
          <w:snapToGrid w:val="0"/>
        </w:rPr>
        <w:tab/>
        <w:t>may require the juvenile or suspected juvenile to produce as evidence of that age — </w:t>
      </w:r>
    </w:p>
    <w:p w14:paraId="24B944F9" w14:textId="77777777" w:rsidR="00527825" w:rsidRDefault="00527825">
      <w:pPr>
        <w:pStyle w:val="IndentI0"/>
        <w:rPr>
          <w:snapToGrid w:val="0"/>
        </w:rPr>
      </w:pPr>
      <w:r>
        <w:rPr>
          <w:snapToGrid w:val="0"/>
        </w:rPr>
        <w:tab/>
        <w:t>(I)</w:t>
      </w:r>
      <w:r>
        <w:rPr>
          <w:snapToGrid w:val="0"/>
        </w:rPr>
        <w:tab/>
        <w:t>a current Australian driver’s licence with a photograph; or</w:t>
      </w:r>
    </w:p>
    <w:p w14:paraId="7297D8D3" w14:textId="77777777" w:rsidR="00527825" w:rsidRDefault="00527825">
      <w:pPr>
        <w:pStyle w:val="IndentI0"/>
        <w:rPr>
          <w:snapToGrid w:val="0"/>
        </w:rPr>
      </w:pPr>
      <w:r>
        <w:rPr>
          <w:snapToGrid w:val="0"/>
        </w:rPr>
        <w:tab/>
        <w:t>(II)</w:t>
      </w:r>
      <w:r>
        <w:rPr>
          <w:snapToGrid w:val="0"/>
        </w:rPr>
        <w:tab/>
        <w:t>a current passport; or</w:t>
      </w:r>
    </w:p>
    <w:p w14:paraId="74B47D99" w14:textId="77777777" w:rsidR="00527825" w:rsidRDefault="00527825">
      <w:pPr>
        <w:pStyle w:val="IndentI0"/>
      </w:pPr>
      <w:r>
        <w:tab/>
        <w:t>(III)</w:t>
      </w:r>
      <w:r>
        <w:tab/>
        <w:t xml:space="preserve">a photo card, as defined in the </w:t>
      </w:r>
      <w:r>
        <w:rPr>
          <w:i/>
          <w:iCs/>
        </w:rPr>
        <w:t>Western Australian Photo Card Act 2014</w:t>
      </w:r>
      <w:r>
        <w:t xml:space="preserve"> section 3, that is current; or</w:t>
      </w:r>
    </w:p>
    <w:p w14:paraId="4B43404E" w14:textId="77777777" w:rsidR="00527825" w:rsidRDefault="00527825">
      <w:pPr>
        <w:pStyle w:val="IndentI0"/>
      </w:pPr>
      <w:r>
        <w:lastRenderedPageBreak/>
        <w:tab/>
        <w:t>(IV)</w:t>
      </w:r>
      <w:r>
        <w:tab/>
        <w:t>another form of evidence prescribed by the regulations;</w:t>
      </w:r>
    </w:p>
    <w:p w14:paraId="52D0009A" w14:textId="77777777" w:rsidR="00527825" w:rsidRDefault="00527825">
      <w:pPr>
        <w:pStyle w:val="Indenti"/>
        <w:rPr>
          <w:snapToGrid w:val="0"/>
        </w:rPr>
      </w:pPr>
      <w:r>
        <w:rPr>
          <w:snapToGrid w:val="0"/>
        </w:rPr>
        <w:tab/>
      </w:r>
      <w:r>
        <w:rPr>
          <w:snapToGrid w:val="0"/>
        </w:rPr>
        <w:tab/>
        <w:t>and</w:t>
      </w:r>
    </w:p>
    <w:p w14:paraId="10B3F428" w14:textId="77777777" w:rsidR="00527825" w:rsidRDefault="00527825">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14:paraId="62AA5EB2" w14:textId="77777777" w:rsidR="00527825" w:rsidRDefault="00527825">
      <w:pPr>
        <w:pStyle w:val="Subsection"/>
        <w:keepNext/>
        <w:spacing w:before="120"/>
        <w:rPr>
          <w:snapToGrid w:val="0"/>
        </w:rPr>
      </w:pPr>
      <w:r>
        <w:rPr>
          <w:snapToGrid w:val="0"/>
        </w:rPr>
        <w:tab/>
        <w:t>(2)</w:t>
      </w:r>
      <w:r>
        <w:rPr>
          <w:snapToGrid w:val="0"/>
        </w:rPr>
        <w:tab/>
        <w:t>A person who — </w:t>
      </w:r>
    </w:p>
    <w:p w14:paraId="3CFFCD66" w14:textId="77777777" w:rsidR="00527825" w:rsidRDefault="00527825">
      <w:pPr>
        <w:pStyle w:val="Indenta"/>
        <w:rPr>
          <w:snapToGrid w:val="0"/>
        </w:rPr>
      </w:pPr>
      <w:r>
        <w:rPr>
          <w:snapToGrid w:val="0"/>
        </w:rPr>
        <w:tab/>
        <w:t>(a)</w:t>
      </w:r>
      <w:r>
        <w:rPr>
          <w:snapToGrid w:val="0"/>
        </w:rPr>
        <w:tab/>
        <w:t>fails, without reasonable excuse, to comply with a requirement under subsection (1); or</w:t>
      </w:r>
    </w:p>
    <w:p w14:paraId="3C7789C3" w14:textId="77777777" w:rsidR="00527825" w:rsidRDefault="00527825">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14:paraId="50ECD129" w14:textId="77777777" w:rsidR="00527825" w:rsidRDefault="00527825">
      <w:pPr>
        <w:pStyle w:val="Subsection"/>
        <w:rPr>
          <w:snapToGrid w:val="0"/>
        </w:rPr>
      </w:pPr>
      <w:r>
        <w:rPr>
          <w:snapToGrid w:val="0"/>
        </w:rPr>
        <w:tab/>
      </w:r>
      <w:r>
        <w:rPr>
          <w:snapToGrid w:val="0"/>
        </w:rPr>
        <w:tab/>
        <w:t>commits an offence.</w:t>
      </w:r>
    </w:p>
    <w:p w14:paraId="2820EB23" w14:textId="217A2D3A" w:rsidR="00527825" w:rsidRDefault="00527825">
      <w:pPr>
        <w:pStyle w:val="Penstart"/>
        <w:spacing w:before="120"/>
        <w:rPr>
          <w:snapToGrid w:val="0"/>
        </w:rPr>
      </w:pPr>
      <w:r>
        <w:rPr>
          <w:snapToGrid w:val="0"/>
        </w:rPr>
        <w:tab/>
      </w:r>
      <w:r>
        <w:t>Penalty for this subsection: a fine of $3 000</w:t>
      </w:r>
      <w:r>
        <w:rPr>
          <w:snapToGrid w:val="0"/>
        </w:rPr>
        <w:t>.</w:t>
      </w:r>
    </w:p>
    <w:p w14:paraId="11E95E02" w14:textId="4C295C7B" w:rsidR="00527825" w:rsidRDefault="00527825">
      <w:pPr>
        <w:pStyle w:val="Subsection"/>
        <w:spacing w:before="120"/>
      </w:pPr>
      <w:r>
        <w:tab/>
        <w:t>(2a)</w:t>
      </w:r>
      <w:r>
        <w:tab/>
        <w:t>If an authorised person suspects on reasonable grounds that a document produced by a juvenile under subsection (1)(b)(i) (other than subsection (1)(b)(i)(II)) is a forged, false or counterfeit document, the authorised person may confiscate the document.</w:t>
      </w:r>
    </w:p>
    <w:p w14:paraId="40C8205C" w14:textId="77777777" w:rsidR="00527825" w:rsidRDefault="00527825">
      <w:pPr>
        <w:pStyle w:val="Subsection"/>
        <w:spacing w:before="120"/>
      </w:pPr>
      <w:r>
        <w:tab/>
        <w:t>(2b)</w:t>
      </w:r>
      <w:r>
        <w:tab/>
        <w:t>An authorised person who confiscates a document under subsection (2a) must deal with the document in accordance with the regulations.</w:t>
      </w:r>
    </w:p>
    <w:p w14:paraId="0C2236B6" w14:textId="77777777" w:rsidR="00527825" w:rsidRDefault="00527825">
      <w:pPr>
        <w:pStyle w:val="Subsection"/>
        <w:keepNext/>
      </w:pPr>
      <w:r>
        <w:tab/>
        <w:t>(2C)</w:t>
      </w:r>
      <w:r>
        <w:tab/>
        <w:t xml:space="preserve">A person is taken to produce evidence of the person’s age under subsection (1)(b)(i) if — </w:t>
      </w:r>
    </w:p>
    <w:p w14:paraId="1799A7EE" w14:textId="77777777" w:rsidR="00527825" w:rsidRDefault="00527825">
      <w:pPr>
        <w:pStyle w:val="Indenta"/>
      </w:pPr>
      <w:r>
        <w:tab/>
        <w:t>(a)</w:t>
      </w:r>
      <w:r>
        <w:tab/>
        <w:t>the evidence was originally issued in digital form (or in both digital and a physical form); and</w:t>
      </w:r>
    </w:p>
    <w:p w14:paraId="7CCC17B2" w14:textId="77777777" w:rsidR="00527825" w:rsidRDefault="00527825">
      <w:pPr>
        <w:pStyle w:val="Indenta"/>
      </w:pPr>
      <w:r>
        <w:tab/>
        <w:t>(b)</w:t>
      </w:r>
      <w:r>
        <w:tab/>
        <w:t xml:space="preserve">the person displays on a mobile phone or other electronic device — </w:t>
      </w:r>
    </w:p>
    <w:p w14:paraId="3CB5F762" w14:textId="77777777" w:rsidR="00527825" w:rsidRDefault="00527825">
      <w:pPr>
        <w:pStyle w:val="Indenti"/>
      </w:pPr>
      <w:r>
        <w:tab/>
        <w:t>(i)</w:t>
      </w:r>
      <w:r>
        <w:tab/>
        <w:t xml:space="preserve">the evidence in its original digital form (and not merely a digital reproduction of evidence </w:t>
      </w:r>
      <w:r>
        <w:lastRenderedPageBreak/>
        <w:t>originally issued in a physical form, such as a digital photograph of a physical card); or</w:t>
      </w:r>
    </w:p>
    <w:p w14:paraId="2BE03DD9" w14:textId="77777777" w:rsidR="00527825" w:rsidRDefault="00527825">
      <w:pPr>
        <w:pStyle w:val="Indenti"/>
      </w:pPr>
      <w:r>
        <w:tab/>
        <w:t>(ii)</w:t>
      </w:r>
      <w:r>
        <w:tab/>
        <w:t>a QR code, or other prescribed method, by which the authorised person may access the evidence in its original digital form.</w:t>
      </w:r>
    </w:p>
    <w:p w14:paraId="54B1801A" w14:textId="77777777" w:rsidR="00527825" w:rsidRDefault="00527825">
      <w:pPr>
        <w:pStyle w:val="Subsection"/>
      </w:pPr>
      <w:r>
        <w:tab/>
        <w:t>(2D)</w:t>
      </w:r>
      <w:r>
        <w:tab/>
        <w:t>Subsection (2a) does not apply to evidence produced as described in subsection (2C).</w:t>
      </w:r>
    </w:p>
    <w:p w14:paraId="388C5038" w14:textId="77777777" w:rsidR="00527825" w:rsidRDefault="00527825">
      <w:pPr>
        <w:pStyle w:val="Subsection"/>
      </w:pPr>
      <w:r>
        <w:tab/>
        <w:t>(2E)</w:t>
      </w:r>
      <w:r>
        <w:tab/>
        <w:t>This section does not require a person who produces evidence as described in subsection (2C) to hand over the mobile phone or other electronic device to the authorised person.</w:t>
      </w:r>
    </w:p>
    <w:p w14:paraId="588E34A6" w14:textId="77777777" w:rsidR="00527825" w:rsidRDefault="00527825">
      <w:pPr>
        <w:pStyle w:val="Subsection"/>
        <w:spacing w:before="120"/>
        <w:rPr>
          <w:snapToGrid w:val="0"/>
        </w:rPr>
      </w:pPr>
      <w:r>
        <w:rPr>
          <w:snapToGrid w:val="0"/>
        </w:rPr>
        <w:tab/>
        <w:t>(3)</w:t>
      </w:r>
      <w:r>
        <w:rPr>
          <w:snapToGrid w:val="0"/>
        </w:rPr>
        <w:tab/>
        <w:t>An authorised person, or any other person on the request of an authorised person, may — </w:t>
      </w:r>
    </w:p>
    <w:p w14:paraId="6286AC3A" w14:textId="77777777" w:rsidR="00527825" w:rsidRDefault="00527825">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14:paraId="638A2ACC" w14:textId="77777777" w:rsidR="00527825" w:rsidRDefault="00527825">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14:paraId="4698CC5F" w14:textId="77777777" w:rsidR="00527825" w:rsidRDefault="00527825">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14:paraId="6EE52071" w14:textId="77777777" w:rsidR="00527825" w:rsidRDefault="00527825">
      <w:pPr>
        <w:pStyle w:val="Indenta"/>
        <w:rPr>
          <w:snapToGrid w:val="0"/>
        </w:rPr>
      </w:pPr>
      <w:r>
        <w:rPr>
          <w:snapToGrid w:val="0"/>
        </w:rPr>
        <w:tab/>
        <w:t>(a)</w:t>
      </w:r>
      <w:r>
        <w:rPr>
          <w:snapToGrid w:val="0"/>
        </w:rPr>
        <w:tab/>
        <w:t>commits an offence; and</w:t>
      </w:r>
    </w:p>
    <w:p w14:paraId="671A7746" w14:textId="77777777" w:rsidR="00527825" w:rsidRDefault="00527825">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14:paraId="7D5EABBE" w14:textId="77583443" w:rsidR="00527825" w:rsidRDefault="00527825">
      <w:pPr>
        <w:pStyle w:val="Penstart"/>
        <w:rPr>
          <w:snapToGrid w:val="0"/>
        </w:rPr>
      </w:pPr>
      <w:r>
        <w:rPr>
          <w:snapToGrid w:val="0"/>
        </w:rPr>
        <w:tab/>
      </w:r>
      <w:r>
        <w:t>Penalty for this subsection: a fine of $3 000</w:t>
      </w:r>
      <w:r>
        <w:rPr>
          <w:snapToGrid w:val="0"/>
        </w:rPr>
        <w:t>.</w:t>
      </w:r>
    </w:p>
    <w:p w14:paraId="33EF86C5" w14:textId="77777777" w:rsidR="00527825" w:rsidRDefault="00527825">
      <w:pPr>
        <w:pStyle w:val="Subsection"/>
        <w:spacing w:before="120"/>
      </w:pPr>
      <w:r>
        <w:tab/>
        <w:t>(5)</w:t>
      </w:r>
      <w:r>
        <w:tab/>
        <w:t xml:space="preserve">A person who — </w:t>
      </w:r>
    </w:p>
    <w:p w14:paraId="0711F907" w14:textId="77777777" w:rsidR="00527825" w:rsidRDefault="00527825">
      <w:pPr>
        <w:pStyle w:val="Indenta"/>
        <w:spacing w:before="60"/>
      </w:pPr>
      <w:r>
        <w:tab/>
        <w:t>(a)</w:t>
      </w:r>
      <w:r>
        <w:tab/>
        <w:t>has been required to leave and has left, or been removed from, licensed premises or regulated premises under this section; and</w:t>
      </w:r>
    </w:p>
    <w:p w14:paraId="578B43A1" w14:textId="77777777" w:rsidR="00527825" w:rsidRDefault="00527825">
      <w:pPr>
        <w:pStyle w:val="Indenta"/>
        <w:keepNext/>
        <w:spacing w:before="60"/>
      </w:pPr>
      <w:r>
        <w:lastRenderedPageBreak/>
        <w:tab/>
        <w:t>(b)</w:t>
      </w:r>
      <w:r>
        <w:tab/>
        <w:t xml:space="preserve">remains — </w:t>
      </w:r>
    </w:p>
    <w:p w14:paraId="14AE5946" w14:textId="77777777" w:rsidR="00527825" w:rsidRDefault="00527825">
      <w:pPr>
        <w:pStyle w:val="Indenti"/>
        <w:spacing w:before="60"/>
      </w:pPr>
      <w:r>
        <w:tab/>
        <w:t>(i)</w:t>
      </w:r>
      <w:r>
        <w:tab/>
        <w:t>on any footpath; or</w:t>
      </w:r>
    </w:p>
    <w:p w14:paraId="7FA3877A" w14:textId="77777777" w:rsidR="00527825" w:rsidRDefault="00527825">
      <w:pPr>
        <w:pStyle w:val="Indenti"/>
        <w:keepNext/>
        <w:spacing w:before="60"/>
      </w:pPr>
      <w:r>
        <w:tab/>
        <w:t>(ii)</w:t>
      </w:r>
      <w:r>
        <w:tab/>
        <w:t>in any area subject to the control or management of the licensee or occupier of the regulated premises,</w:t>
      </w:r>
    </w:p>
    <w:p w14:paraId="3F91443D" w14:textId="77777777" w:rsidR="00527825" w:rsidRDefault="00527825">
      <w:pPr>
        <w:pStyle w:val="Indenta"/>
        <w:spacing w:before="60"/>
      </w:pPr>
      <w:r>
        <w:tab/>
      </w:r>
      <w:r>
        <w:tab/>
        <w:t>that is adjacent to the licensed premises or regulated premises,</w:t>
      </w:r>
    </w:p>
    <w:p w14:paraId="42F3A7CF" w14:textId="77777777" w:rsidR="00527825" w:rsidRDefault="00527825">
      <w:pPr>
        <w:pStyle w:val="Subsection"/>
        <w:spacing w:before="120"/>
      </w:pPr>
      <w:r>
        <w:tab/>
      </w:r>
      <w:r>
        <w:tab/>
        <w:t>commits an offence.</w:t>
      </w:r>
    </w:p>
    <w:p w14:paraId="18798D43" w14:textId="4B82D5F6" w:rsidR="00527825" w:rsidRDefault="00527825">
      <w:pPr>
        <w:pStyle w:val="Penstart"/>
      </w:pPr>
      <w:r>
        <w:tab/>
        <w:t>Penalty for this subsection: a fine of $3 000.</w:t>
      </w:r>
    </w:p>
    <w:p w14:paraId="0A2D0DBF" w14:textId="77777777" w:rsidR="00527825" w:rsidRDefault="00527825">
      <w:pPr>
        <w:pStyle w:val="Subsection"/>
        <w:spacing w:before="120"/>
      </w:pPr>
      <w:r>
        <w:tab/>
        <w:t>(6)</w:t>
      </w:r>
      <w:r>
        <w:tab/>
        <w:t>This section does not limit any other right to remove a person from premises.</w:t>
      </w:r>
    </w:p>
    <w:p w14:paraId="7D751A05" w14:textId="0AE346C2" w:rsidR="00527825" w:rsidRDefault="00527825">
      <w:pPr>
        <w:pStyle w:val="Footnotesection"/>
      </w:pPr>
      <w:r>
        <w:tab/>
        <w:t xml:space="preserve">[Section 126 amended: No. 12 of 1998 s. 85; No. 73 of 2006 s. 91, 109 and 110; No. 56 of 2010 s. 69; No. 35 of 2015 s. 21; No. 20 of 2025 s. 18 and 40.] </w:t>
      </w:r>
    </w:p>
    <w:p w14:paraId="10743685" w14:textId="77777777" w:rsidR="00527825" w:rsidRDefault="00527825">
      <w:pPr>
        <w:pStyle w:val="Heading5"/>
        <w:spacing w:before="240"/>
      </w:pPr>
      <w:bookmarkStart w:id="269" w:name="_Toc230349322"/>
      <w:r>
        <w:rPr>
          <w:rStyle w:val="CharSectno"/>
        </w:rPr>
        <w:t>126A</w:t>
      </w:r>
      <w:r>
        <w:t>.</w:t>
      </w:r>
      <w:r>
        <w:tab/>
        <w:t>Entertainment for juveniles on licensed premises, application for approval of</w:t>
      </w:r>
      <w:bookmarkEnd w:id="269"/>
    </w:p>
    <w:p w14:paraId="555C33CD" w14:textId="77777777" w:rsidR="00527825" w:rsidRDefault="00527825">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14:paraId="4D3C351C" w14:textId="77777777" w:rsidR="00527825" w:rsidRDefault="00527825">
      <w:pPr>
        <w:pStyle w:val="Subsection"/>
      </w:pPr>
      <w:r>
        <w:tab/>
        <w:t>(2)</w:t>
      </w:r>
      <w:r>
        <w:tab/>
        <w:t>The application is to be accompanied by the prescribed fee and is to be supported by any further or other documentation or information that the Director may require.</w:t>
      </w:r>
    </w:p>
    <w:p w14:paraId="19CE53C2" w14:textId="77777777" w:rsidR="00527825" w:rsidRDefault="00527825">
      <w:pPr>
        <w:pStyle w:val="Subsection"/>
      </w:pPr>
      <w:r>
        <w:tab/>
        <w:t>(3)</w:t>
      </w:r>
      <w:r>
        <w:tab/>
        <w:t>The application is to be lodged with the Director not later than 14 days before the day on which the entertainment that is the subject of the application is proposed to be provided.</w:t>
      </w:r>
    </w:p>
    <w:p w14:paraId="1B6FF220" w14:textId="77777777" w:rsidR="00527825" w:rsidRDefault="00527825">
      <w:pPr>
        <w:pStyle w:val="Subsection"/>
        <w:keepNext/>
      </w:pPr>
      <w:r>
        <w:tab/>
        <w:t>(4)</w:t>
      </w:r>
      <w:r>
        <w:tab/>
        <w:t>Part 3 Division 7 does not apply to an application under this section.</w:t>
      </w:r>
    </w:p>
    <w:p w14:paraId="30A87564" w14:textId="77777777" w:rsidR="00527825" w:rsidRDefault="00527825">
      <w:pPr>
        <w:pStyle w:val="Footnotesection"/>
        <w:ind w:left="890" w:hanging="890"/>
      </w:pPr>
      <w:r>
        <w:tab/>
        <w:t>[Section 126A inserted: No. 73 of 2006 s. 92(1).]</w:t>
      </w:r>
    </w:p>
    <w:p w14:paraId="49AC46E8" w14:textId="77777777" w:rsidR="00527825" w:rsidRDefault="00527825">
      <w:pPr>
        <w:pStyle w:val="Heading5"/>
      </w:pPr>
      <w:bookmarkStart w:id="270" w:name="_Toc230349323"/>
      <w:r>
        <w:rPr>
          <w:rStyle w:val="CharSectno"/>
        </w:rPr>
        <w:lastRenderedPageBreak/>
        <w:t>126B</w:t>
      </w:r>
      <w:r>
        <w:t>.</w:t>
      </w:r>
      <w:r>
        <w:tab/>
        <w:t>Entertainment for juveniles on licensed premises, approval of</w:t>
      </w:r>
      <w:bookmarkEnd w:id="270"/>
    </w:p>
    <w:p w14:paraId="71291A5B" w14:textId="77777777" w:rsidR="00527825" w:rsidRDefault="00527825">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14:paraId="50E4FA5C" w14:textId="77777777" w:rsidR="00527825" w:rsidRDefault="00527825">
      <w:pPr>
        <w:pStyle w:val="Subsection"/>
      </w:pPr>
      <w:r>
        <w:tab/>
        <w:t>(2)</w:t>
      </w:r>
      <w:r>
        <w:tab/>
        <w:t>The Director may, by notice in writing given to the licensee at any time before the entertainment is provided, withdraw the approval if the Director is no longer satisfied in accordance with subsection (1).</w:t>
      </w:r>
    </w:p>
    <w:p w14:paraId="7B658B70" w14:textId="77777777" w:rsidR="00527825" w:rsidRDefault="00527825">
      <w:pPr>
        <w:pStyle w:val="Subsection"/>
      </w:pPr>
      <w:r>
        <w:tab/>
        <w:t>(3)</w:t>
      </w:r>
      <w:r>
        <w:tab/>
        <w:t>The Director may make the approval subject to such terms and conditions as the Director thinks fit and specifies in the notice under subsection (1).</w:t>
      </w:r>
    </w:p>
    <w:p w14:paraId="01A336BC" w14:textId="77777777" w:rsidR="00527825" w:rsidRDefault="00527825">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14:paraId="6D778543" w14:textId="77777777" w:rsidR="00527825" w:rsidRDefault="00527825">
      <w:pPr>
        <w:pStyle w:val="Indenta"/>
      </w:pPr>
      <w:r>
        <w:tab/>
        <w:t>(a)</w:t>
      </w:r>
      <w:r>
        <w:tab/>
        <w:t>details of the arrangement were set out in the relevant application under section 126A or otherwise provided under that section; and</w:t>
      </w:r>
    </w:p>
    <w:p w14:paraId="1D4059AC" w14:textId="77777777" w:rsidR="00527825" w:rsidRDefault="00527825">
      <w:pPr>
        <w:pStyle w:val="Indenta"/>
      </w:pPr>
      <w:r>
        <w:tab/>
        <w:t>(b)</w:t>
      </w:r>
      <w:r>
        <w:tab/>
        <w:t>the Director has granted approval under subsection (5).</w:t>
      </w:r>
    </w:p>
    <w:p w14:paraId="48BCE3F1" w14:textId="77777777" w:rsidR="00527825" w:rsidRDefault="00527825">
      <w:pPr>
        <w:pStyle w:val="Subsection"/>
      </w:pPr>
      <w:r>
        <w:tab/>
        <w:t>(5)</w:t>
      </w:r>
      <w:r>
        <w:tab/>
        <w:t>The Director may, by notice in writing given to the licensee, approve an arrangement referred to in subsection (4).</w:t>
      </w:r>
    </w:p>
    <w:p w14:paraId="118160D5" w14:textId="77777777" w:rsidR="00527825" w:rsidRDefault="00527825">
      <w:pPr>
        <w:pStyle w:val="Footnotesection"/>
      </w:pPr>
      <w:r>
        <w:tab/>
        <w:t>[Section 126B inserted: No. 73 of 2006 s. 92(1).]</w:t>
      </w:r>
    </w:p>
    <w:p w14:paraId="2B6C7B69" w14:textId="77777777" w:rsidR="00527825" w:rsidRDefault="00527825">
      <w:pPr>
        <w:pStyle w:val="Heading3"/>
      </w:pPr>
      <w:bookmarkStart w:id="271" w:name="_Toc230348415"/>
      <w:bookmarkStart w:id="272" w:name="_Toc230349324"/>
      <w:r>
        <w:rPr>
          <w:rStyle w:val="CharDivNo"/>
        </w:rPr>
        <w:lastRenderedPageBreak/>
        <w:t>Division 10</w:t>
      </w:r>
      <w:r>
        <w:t> — </w:t>
      </w:r>
      <w:r>
        <w:rPr>
          <w:rStyle w:val="CharDivText"/>
        </w:rPr>
        <w:t>Miscellaneous</w:t>
      </w:r>
      <w:bookmarkEnd w:id="271"/>
      <w:bookmarkEnd w:id="272"/>
    </w:p>
    <w:p w14:paraId="7BC72F2D" w14:textId="77777777" w:rsidR="00527825" w:rsidRDefault="00527825">
      <w:pPr>
        <w:pStyle w:val="Footnoteheading"/>
        <w:keepNext/>
      </w:pPr>
      <w:r>
        <w:tab/>
        <w:t>[Heading inserted: No. 73 of 2006 s. 93.]</w:t>
      </w:r>
    </w:p>
    <w:p w14:paraId="2369CEDB" w14:textId="18BCDBBF" w:rsidR="00527825" w:rsidRDefault="00527825">
      <w:pPr>
        <w:pStyle w:val="Heading5"/>
        <w:spacing w:before="240"/>
      </w:pPr>
      <w:bookmarkStart w:id="273" w:name="_Toc230349325"/>
      <w:r>
        <w:rPr>
          <w:rStyle w:val="CharSectno"/>
        </w:rPr>
        <w:t>126C</w:t>
      </w:r>
      <w:r>
        <w:t>.</w:t>
      </w:r>
      <w:r>
        <w:tab/>
      </w:r>
      <w:r>
        <w:rPr>
          <w:bCs/>
        </w:rPr>
        <w:t>Crowd controllers to be authorised when removing persons from licensed premises</w:t>
      </w:r>
      <w:bookmarkEnd w:id="273"/>
    </w:p>
    <w:p w14:paraId="2D3164A0" w14:textId="77777777" w:rsidR="00527825" w:rsidRDefault="00527825">
      <w:pPr>
        <w:pStyle w:val="Subsection"/>
      </w:pPr>
      <w:r>
        <w:tab/>
        <w:t>(1)</w:t>
      </w:r>
      <w:r>
        <w:tab/>
        <w:t xml:space="preserve">A person (the </w:t>
      </w:r>
      <w:r>
        <w:rPr>
          <w:rStyle w:val="CharDefText"/>
        </w:rPr>
        <w:t>crowd controller</w:t>
      </w:r>
      <w:r>
        <w:t xml:space="preserve">) who — </w:t>
      </w:r>
    </w:p>
    <w:p w14:paraId="5AEE2963" w14:textId="77777777" w:rsidR="00527825" w:rsidRDefault="00527825">
      <w:pPr>
        <w:pStyle w:val="Indenta"/>
      </w:pPr>
      <w:r>
        <w:tab/>
        <w:t>(a)</w:t>
      </w:r>
      <w:r>
        <w:tab/>
        <w:t>holds a crowd controller’s licence; and</w:t>
      </w:r>
    </w:p>
    <w:p w14:paraId="7DB69DF1" w14:textId="77777777" w:rsidR="00527825" w:rsidRDefault="00527825">
      <w:pPr>
        <w:pStyle w:val="Indenta"/>
      </w:pPr>
      <w:r>
        <w:tab/>
        <w:t>(b)</w:t>
      </w:r>
      <w:r>
        <w:tab/>
        <w:t>is employed by a crowd control agent engaged under a contract for services by the licensee or occupier or a manager of licensed premises to supply the services of crowd controllers at those premises,</w:t>
      </w:r>
    </w:p>
    <w:p w14:paraId="61D624BA" w14:textId="77777777" w:rsidR="00527825" w:rsidRDefault="00527825">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14:paraId="6F4BEF46" w14:textId="77777777" w:rsidR="00527825" w:rsidRDefault="00527825">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14:paraId="4F274C5C" w14:textId="77777777" w:rsidR="00527825" w:rsidRDefault="00527825">
      <w:pPr>
        <w:pStyle w:val="Subsection"/>
      </w:pPr>
      <w:r>
        <w:tab/>
        <w:t>(3)</w:t>
      </w:r>
      <w:r>
        <w:tab/>
        <w:t>The licensee or occupier or a manager may withdraw the authority referred to in subsection (2) at any time by written notice given to the crowd controller or the crowd control agent.</w:t>
      </w:r>
    </w:p>
    <w:p w14:paraId="31A9500C" w14:textId="77777777" w:rsidR="00527825" w:rsidRDefault="00527825">
      <w:pPr>
        <w:pStyle w:val="Footnotesection"/>
      </w:pPr>
      <w:r>
        <w:tab/>
        <w:t>[Section 126C inserted: No. 73 of 2006 s. 93; amended: No. 56 of 2010 s. 25.]</w:t>
      </w:r>
    </w:p>
    <w:p w14:paraId="4770A20B" w14:textId="24690AE5" w:rsidR="00527825" w:rsidRDefault="00527825">
      <w:pPr>
        <w:pStyle w:val="Heading5"/>
        <w:spacing w:before="180"/>
      </w:pPr>
      <w:bookmarkStart w:id="274" w:name="_Toc230349326"/>
      <w:r>
        <w:rPr>
          <w:rStyle w:val="CharSectno"/>
        </w:rPr>
        <w:t>126D</w:t>
      </w:r>
      <w:r>
        <w:t>.</w:t>
      </w:r>
      <w:r>
        <w:tab/>
      </w:r>
      <w:r>
        <w:rPr>
          <w:bCs/>
        </w:rPr>
        <w:t>Undesirable liquor products: declaration and offence</w:t>
      </w:r>
      <w:bookmarkEnd w:id="274"/>
    </w:p>
    <w:p w14:paraId="470556FD" w14:textId="77777777" w:rsidR="00527825" w:rsidRDefault="00527825">
      <w:pPr>
        <w:pStyle w:val="Subsection"/>
        <w:keepNext/>
        <w:keepLines/>
      </w:pPr>
      <w:r>
        <w:tab/>
        <w:t>(1)</w:t>
      </w:r>
      <w:r>
        <w:tab/>
        <w:t>The Governor, on the recommendation of the Minister, may make regulations under section 175 that declare liquor in the form of a specified product, or a product of a specified class, to be an undesirable liquor product.</w:t>
      </w:r>
    </w:p>
    <w:p w14:paraId="32E6FD54" w14:textId="77777777" w:rsidR="00527825" w:rsidRDefault="00527825">
      <w:pPr>
        <w:pStyle w:val="Subsection"/>
      </w:pPr>
      <w:r>
        <w:tab/>
        <w:t>(2)</w:t>
      </w:r>
      <w:r>
        <w:tab/>
        <w:t xml:space="preserve">Where a licensee, whether personally or by an employee or agent, sells or supplies any product declared to be an </w:t>
      </w:r>
      <w:r>
        <w:lastRenderedPageBreak/>
        <w:t>undesirable liquor product on or from the licensed premises, the licensee, and the employee or agent concerned, commits an offence.</w:t>
      </w:r>
    </w:p>
    <w:p w14:paraId="43D53565" w14:textId="77777777" w:rsidR="00527825" w:rsidRDefault="00527825">
      <w:pPr>
        <w:pStyle w:val="Penstart"/>
      </w:pPr>
      <w:r>
        <w:tab/>
        <w:t>Penalty for this subsection:</w:t>
      </w:r>
    </w:p>
    <w:p w14:paraId="656E4266" w14:textId="77777777" w:rsidR="00527825" w:rsidRDefault="00527825">
      <w:pPr>
        <w:pStyle w:val="Penpara"/>
      </w:pPr>
      <w:r>
        <w:tab/>
        <w:t>(a)</w:t>
      </w:r>
      <w:r>
        <w:tab/>
        <w:t>for the licensee or a manager, a fine of $15 000;</w:t>
      </w:r>
    </w:p>
    <w:p w14:paraId="51F633AC" w14:textId="77777777" w:rsidR="00527825" w:rsidRDefault="00527825">
      <w:pPr>
        <w:pStyle w:val="Penpara"/>
      </w:pPr>
      <w:r>
        <w:tab/>
        <w:t>(b)</w:t>
      </w:r>
      <w:r>
        <w:tab/>
        <w:t>for an employee or agent, a fine of $6 000.</w:t>
      </w:r>
    </w:p>
    <w:p w14:paraId="318F59C1" w14:textId="77777777" w:rsidR="00527825" w:rsidRDefault="00527825">
      <w:pPr>
        <w:pStyle w:val="Subsection"/>
        <w:keepNext/>
      </w:pPr>
      <w:r>
        <w:tab/>
        <w:t>(3)</w:t>
      </w:r>
      <w:r>
        <w:tab/>
        <w:t xml:space="preserve">The Minister may recommend the making of regulations for the purposes of subsection (1) only if — </w:t>
      </w:r>
    </w:p>
    <w:p w14:paraId="63730838" w14:textId="77777777" w:rsidR="00527825" w:rsidRDefault="00527825">
      <w:pPr>
        <w:pStyle w:val="Indenta"/>
      </w:pPr>
      <w:r>
        <w:tab/>
        <w:t>(a)</w:t>
      </w:r>
      <w:r>
        <w:tab/>
        <w:t xml:space="preserve">the Minister considers that — </w:t>
      </w:r>
    </w:p>
    <w:p w14:paraId="4F0F34A5" w14:textId="77777777" w:rsidR="00527825" w:rsidRDefault="00527825">
      <w:pPr>
        <w:pStyle w:val="Indenti"/>
      </w:pPr>
      <w:r>
        <w:tab/>
        <w:t>(i)</w:t>
      </w:r>
      <w:r>
        <w:tab/>
        <w:t>designs, motifs or characters on the packaging of the product concerned are of such a kind that the product is, or is likely to be, attractive to juveniles; or</w:t>
      </w:r>
    </w:p>
    <w:p w14:paraId="156371CA" w14:textId="77777777" w:rsidR="00527825" w:rsidRDefault="00527825">
      <w:pPr>
        <w:pStyle w:val="Indenti"/>
      </w:pPr>
      <w:r>
        <w:tab/>
        <w:t>(ii)</w:t>
      </w:r>
      <w:r>
        <w:tab/>
        <w:t>the product is likely, for any reason, to be confused with soft drinks or confectionery; or</w:t>
      </w:r>
    </w:p>
    <w:p w14:paraId="23110FAD" w14:textId="77777777" w:rsidR="00527825" w:rsidRDefault="00527825">
      <w:pPr>
        <w:pStyle w:val="Indenti"/>
      </w:pPr>
      <w:r>
        <w:tab/>
        <w:t>(iii)</w:t>
      </w:r>
      <w:r>
        <w:tab/>
        <w:t>the product, for any other reason, has or is likely to have a special appeal to juveniles; or</w:t>
      </w:r>
    </w:p>
    <w:p w14:paraId="609329A6" w14:textId="77777777" w:rsidR="00527825" w:rsidRDefault="00527825">
      <w:pPr>
        <w:pStyle w:val="Indenti"/>
      </w:pPr>
      <w:r>
        <w:tab/>
        <w:t>(iv)</w:t>
      </w:r>
      <w:r>
        <w:tab/>
        <w:t>it is otherwise in the public interest to do so;</w:t>
      </w:r>
    </w:p>
    <w:p w14:paraId="08B1C24A" w14:textId="77777777" w:rsidR="00527825" w:rsidRDefault="00527825">
      <w:pPr>
        <w:pStyle w:val="Indenta"/>
      </w:pPr>
      <w:r>
        <w:tab/>
      </w:r>
      <w:r>
        <w:tab/>
        <w:t>and</w:t>
      </w:r>
    </w:p>
    <w:p w14:paraId="26774376" w14:textId="77777777" w:rsidR="00527825" w:rsidRDefault="00527825">
      <w:pPr>
        <w:pStyle w:val="Indenta"/>
      </w:pPr>
      <w:r>
        <w:tab/>
        <w:t>(b)</w:t>
      </w:r>
      <w:r>
        <w:tab/>
        <w:t>the Minister has complied with subsection (4).</w:t>
      </w:r>
    </w:p>
    <w:p w14:paraId="4863D0A5" w14:textId="77777777" w:rsidR="00527825" w:rsidRDefault="00527825">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14:paraId="38482E6C" w14:textId="77777777" w:rsidR="00527825" w:rsidRDefault="00527825">
      <w:pPr>
        <w:pStyle w:val="Subsection"/>
      </w:pPr>
      <w:r>
        <w:tab/>
        <w:t>(5)</w:t>
      </w:r>
      <w:r>
        <w:tab/>
        <w:t>A failure to comply with subsection (3) does not affect the validity of the regulation concerned.</w:t>
      </w:r>
    </w:p>
    <w:p w14:paraId="4429AEF7" w14:textId="03B53C1D" w:rsidR="00527825" w:rsidRDefault="00527825">
      <w:pPr>
        <w:pStyle w:val="Footnotesection"/>
        <w:spacing w:before="80"/>
        <w:ind w:left="890" w:hanging="890"/>
      </w:pPr>
      <w:r>
        <w:tab/>
        <w:t>[Section 126D inserted: No. 73 of 2006 s. 93; amended: No. 56 of 2010 s. 64; No. 20 of 2025 s. 37.]</w:t>
      </w:r>
    </w:p>
    <w:p w14:paraId="0E2A0962" w14:textId="77777777" w:rsidR="00527825" w:rsidRDefault="00527825">
      <w:pPr>
        <w:pStyle w:val="Heading5"/>
      </w:pPr>
      <w:bookmarkStart w:id="275" w:name="_Toc230349327"/>
      <w:r>
        <w:rPr>
          <w:rStyle w:val="CharSectno"/>
        </w:rPr>
        <w:lastRenderedPageBreak/>
        <w:t>126E</w:t>
      </w:r>
      <w:r>
        <w:t>.</w:t>
      </w:r>
      <w:r>
        <w:tab/>
        <w:t>Special events, operation of Act may be modified for</w:t>
      </w:r>
      <w:bookmarkEnd w:id="275"/>
    </w:p>
    <w:p w14:paraId="7DB6AB4C" w14:textId="77777777" w:rsidR="00527825" w:rsidRDefault="00527825">
      <w:pPr>
        <w:pStyle w:val="Subsection"/>
      </w:pPr>
      <w:r>
        <w:tab/>
        <w:t>(1)</w:t>
      </w:r>
      <w:r>
        <w:tab/>
        <w:t xml:space="preserve">In this section — </w:t>
      </w:r>
    </w:p>
    <w:p w14:paraId="63D67360" w14:textId="77777777" w:rsidR="00527825" w:rsidRDefault="00527825">
      <w:pPr>
        <w:pStyle w:val="Defstart"/>
      </w:pPr>
      <w:r>
        <w:rPr>
          <w:b/>
        </w:rPr>
        <w:tab/>
      </w:r>
      <w:r>
        <w:rPr>
          <w:rStyle w:val="CharDefText"/>
        </w:rPr>
        <w:t>special event notice</w:t>
      </w:r>
      <w:r>
        <w:t xml:space="preserve"> means a notice under subsection (2);</w:t>
      </w:r>
    </w:p>
    <w:p w14:paraId="351511F4" w14:textId="77777777" w:rsidR="00527825" w:rsidRDefault="00527825">
      <w:pPr>
        <w:pStyle w:val="Defstart"/>
      </w:pPr>
      <w:r>
        <w:rPr>
          <w:b/>
        </w:rPr>
        <w:tab/>
      </w:r>
      <w:r>
        <w:rPr>
          <w:rStyle w:val="CharDefText"/>
        </w:rPr>
        <w:t>specified</w:t>
      </w:r>
      <w:r>
        <w:t xml:space="preserve"> means specified in a special event notice.</w:t>
      </w:r>
    </w:p>
    <w:p w14:paraId="045E7C96" w14:textId="77777777" w:rsidR="00527825" w:rsidRDefault="00527825">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14:paraId="37DE29C9" w14:textId="77777777" w:rsidR="00527825" w:rsidRDefault="00527825">
      <w:pPr>
        <w:pStyle w:val="Subsection"/>
      </w:pPr>
      <w:r>
        <w:tab/>
        <w:t>(3)</w:t>
      </w:r>
      <w:r>
        <w:tab/>
        <w:t xml:space="preserve">Subject to subsection (4), a special event notice may declare that, for the purposes of the special event, specified provisions of this Act have a specified modified operation — </w:t>
      </w:r>
    </w:p>
    <w:p w14:paraId="60F5CCB3" w14:textId="77777777" w:rsidR="00527825" w:rsidRDefault="00527825">
      <w:pPr>
        <w:pStyle w:val="Indenta"/>
      </w:pPr>
      <w:r>
        <w:tab/>
        <w:t>(a)</w:t>
      </w:r>
      <w:r>
        <w:tab/>
        <w:t>during a specified period; and</w:t>
      </w:r>
    </w:p>
    <w:p w14:paraId="50BAD035" w14:textId="77777777" w:rsidR="00527825" w:rsidRDefault="00527825">
      <w:pPr>
        <w:pStyle w:val="Indenta"/>
      </w:pPr>
      <w:r>
        <w:tab/>
        <w:t>(b)</w:t>
      </w:r>
      <w:r>
        <w:tab/>
        <w:t>in relation to a specified area of the State or the whole of the State.</w:t>
      </w:r>
    </w:p>
    <w:p w14:paraId="29D271A6" w14:textId="77777777" w:rsidR="00527825" w:rsidRDefault="00527825">
      <w:pPr>
        <w:pStyle w:val="Subsection"/>
      </w:pPr>
      <w:r>
        <w:tab/>
        <w:t>(4)</w:t>
      </w:r>
      <w:r>
        <w:tab/>
        <w:t>A special event notice may make a declaration under subsection (3) only in relation to prescribed provisions of this Act.</w:t>
      </w:r>
    </w:p>
    <w:p w14:paraId="095EB278" w14:textId="77777777" w:rsidR="00527825" w:rsidRDefault="00527825">
      <w:pPr>
        <w:pStyle w:val="Subsection"/>
      </w:pPr>
      <w:r>
        <w:tab/>
        <w:t>(5)</w:t>
      </w:r>
      <w:r>
        <w:tab/>
        <w:t>For the purposes of the special event, provisions of this Act that are the subject of a declaration under subsection (3) have effect in accordance with any specified modified operation.</w:t>
      </w:r>
    </w:p>
    <w:p w14:paraId="10F14BCF" w14:textId="77777777" w:rsidR="00527825" w:rsidRDefault="00527825">
      <w:pPr>
        <w:pStyle w:val="Subsection"/>
      </w:pPr>
      <w:r>
        <w:tab/>
        <w:t>(6)</w:t>
      </w:r>
      <w:r>
        <w:tab/>
        <w:t xml:space="preserve">The Minister may, by notice published in the </w:t>
      </w:r>
      <w:r>
        <w:rPr>
          <w:i/>
        </w:rPr>
        <w:t>Gazette</w:t>
      </w:r>
      <w:r>
        <w:t>, vary or revoke a special event notice.</w:t>
      </w:r>
    </w:p>
    <w:p w14:paraId="13F6101B" w14:textId="77777777" w:rsidR="00527825" w:rsidRDefault="00527825">
      <w:pPr>
        <w:pStyle w:val="Footnotesection"/>
      </w:pPr>
      <w:r>
        <w:tab/>
        <w:t>[Section 126E inserted: No. 73 of 2006 s. 93.]</w:t>
      </w:r>
    </w:p>
    <w:p w14:paraId="61D48F5C" w14:textId="77777777" w:rsidR="00527825" w:rsidRDefault="00527825">
      <w:pPr>
        <w:pStyle w:val="Heading2"/>
      </w:pPr>
      <w:bookmarkStart w:id="276" w:name="_Toc230348419"/>
      <w:bookmarkStart w:id="277" w:name="_Toc230349328"/>
      <w:r>
        <w:rPr>
          <w:rStyle w:val="CharPartNo"/>
        </w:rPr>
        <w:lastRenderedPageBreak/>
        <w:t>Part 5</w:t>
      </w:r>
      <w:r>
        <w:t> — </w:t>
      </w:r>
      <w:r>
        <w:rPr>
          <w:rStyle w:val="CharPartText"/>
        </w:rPr>
        <w:t>Financial provisions</w:t>
      </w:r>
      <w:bookmarkEnd w:id="276"/>
      <w:bookmarkEnd w:id="277"/>
      <w:r>
        <w:rPr>
          <w:rStyle w:val="CharPartText"/>
        </w:rPr>
        <w:t xml:space="preserve"> </w:t>
      </w:r>
    </w:p>
    <w:p w14:paraId="328C9510" w14:textId="77777777" w:rsidR="00527825" w:rsidRDefault="00527825">
      <w:pPr>
        <w:pStyle w:val="Heading3"/>
        <w:spacing w:before="220"/>
        <w:rPr>
          <w:snapToGrid w:val="0"/>
        </w:rPr>
      </w:pPr>
      <w:bookmarkStart w:id="278" w:name="_Toc230348420"/>
      <w:bookmarkStart w:id="279" w:name="_Toc230349329"/>
      <w:r>
        <w:rPr>
          <w:rStyle w:val="CharDivNo"/>
        </w:rPr>
        <w:t>Division 1</w:t>
      </w:r>
      <w:r>
        <w:rPr>
          <w:snapToGrid w:val="0"/>
        </w:rPr>
        <w:t> — </w:t>
      </w:r>
      <w:r>
        <w:rPr>
          <w:rStyle w:val="CharDivText"/>
        </w:rPr>
        <w:t>Licence fees</w:t>
      </w:r>
      <w:bookmarkEnd w:id="278"/>
      <w:bookmarkEnd w:id="279"/>
      <w:r>
        <w:rPr>
          <w:rStyle w:val="CharDivText"/>
        </w:rPr>
        <w:t xml:space="preserve"> </w:t>
      </w:r>
    </w:p>
    <w:p w14:paraId="563F5C14" w14:textId="77777777" w:rsidR="00527825" w:rsidRDefault="00527825">
      <w:pPr>
        <w:pStyle w:val="Heading5"/>
        <w:rPr>
          <w:snapToGrid w:val="0"/>
        </w:rPr>
      </w:pPr>
      <w:bookmarkStart w:id="280" w:name="_Toc230349330"/>
      <w:r>
        <w:rPr>
          <w:rStyle w:val="CharSectno"/>
        </w:rPr>
        <w:t>127</w:t>
      </w:r>
      <w:r>
        <w:rPr>
          <w:snapToGrid w:val="0"/>
        </w:rPr>
        <w:t>.</w:t>
      </w:r>
      <w:r>
        <w:rPr>
          <w:snapToGrid w:val="0"/>
        </w:rPr>
        <w:tab/>
        <w:t>Payment of licence fees</w:t>
      </w:r>
      <w:bookmarkEnd w:id="280"/>
    </w:p>
    <w:p w14:paraId="57BC603A" w14:textId="77777777" w:rsidR="00527825" w:rsidRDefault="00527825">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14:paraId="70C47FA9" w14:textId="77777777" w:rsidR="00527825" w:rsidRDefault="00527825">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14:paraId="3D627A7E" w14:textId="77777777" w:rsidR="00527825" w:rsidRDefault="00527825">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14:paraId="0602169C" w14:textId="77777777" w:rsidR="00527825" w:rsidRDefault="00527825">
      <w:pPr>
        <w:pStyle w:val="Footnotesection"/>
      </w:pPr>
      <w:r>
        <w:tab/>
        <w:t xml:space="preserve">[Section 127 amended: No. 56 of 1997 s. 34; No. 73 of 2006 s. 94.] </w:t>
      </w:r>
    </w:p>
    <w:p w14:paraId="192A0231" w14:textId="77777777" w:rsidR="00527825" w:rsidRDefault="00527825">
      <w:pPr>
        <w:pStyle w:val="Heading5"/>
        <w:rPr>
          <w:snapToGrid w:val="0"/>
        </w:rPr>
      </w:pPr>
      <w:bookmarkStart w:id="281" w:name="_Toc230349331"/>
      <w:r>
        <w:rPr>
          <w:rStyle w:val="CharSectno"/>
        </w:rPr>
        <w:t>128</w:t>
      </w:r>
      <w:r>
        <w:rPr>
          <w:snapToGrid w:val="0"/>
        </w:rPr>
        <w:t>.</w:t>
      </w:r>
      <w:r>
        <w:rPr>
          <w:snapToGrid w:val="0"/>
        </w:rPr>
        <w:tab/>
        <w:t>Regulations about licence fees</w:t>
      </w:r>
      <w:bookmarkEnd w:id="281"/>
    </w:p>
    <w:p w14:paraId="7BA2C905" w14:textId="77777777" w:rsidR="00527825" w:rsidRDefault="00527825">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14:paraId="2F06C000" w14:textId="77777777" w:rsidR="00527825" w:rsidRDefault="00527825">
      <w:pPr>
        <w:pStyle w:val="Subsection"/>
      </w:pPr>
      <w:r>
        <w:tab/>
        <w:t>(2)</w:t>
      </w:r>
      <w:r>
        <w:tab/>
        <w:t xml:space="preserve">Without limiting subsection (1) or section 127, regulations may prescribe licence fees by reference to — </w:t>
      </w:r>
    </w:p>
    <w:p w14:paraId="31008B28" w14:textId="77777777" w:rsidR="00527825" w:rsidRDefault="00527825">
      <w:pPr>
        <w:pStyle w:val="Indenta"/>
      </w:pPr>
      <w:r>
        <w:tab/>
        <w:t>(a)</w:t>
      </w:r>
      <w:r>
        <w:tab/>
        <w:t xml:space="preserve">all or any of the following — </w:t>
      </w:r>
    </w:p>
    <w:p w14:paraId="7CE7381F" w14:textId="77777777" w:rsidR="00527825" w:rsidRDefault="00527825">
      <w:pPr>
        <w:pStyle w:val="Indenti"/>
      </w:pPr>
      <w:r>
        <w:tab/>
        <w:t>(i)</w:t>
      </w:r>
      <w:r>
        <w:tab/>
        <w:t>the class of licence;</w:t>
      </w:r>
    </w:p>
    <w:p w14:paraId="4D60FF1D" w14:textId="77777777" w:rsidR="00527825" w:rsidRDefault="00527825">
      <w:pPr>
        <w:pStyle w:val="Indenti"/>
      </w:pPr>
      <w:r>
        <w:tab/>
        <w:t>(ii)</w:t>
      </w:r>
      <w:r>
        <w:tab/>
        <w:t>any restrictions or conditions imposed in relation to the licence;</w:t>
      </w:r>
    </w:p>
    <w:p w14:paraId="1D27CD22" w14:textId="77777777" w:rsidR="00527825" w:rsidRDefault="00527825">
      <w:pPr>
        <w:pStyle w:val="Indenti"/>
      </w:pPr>
      <w:r>
        <w:tab/>
        <w:t>(iii)</w:t>
      </w:r>
      <w:r>
        <w:tab/>
        <w:t>the type of premises;</w:t>
      </w:r>
    </w:p>
    <w:p w14:paraId="1AF563C6" w14:textId="77777777" w:rsidR="00527825" w:rsidRDefault="00527825">
      <w:pPr>
        <w:pStyle w:val="Indenti"/>
      </w:pPr>
      <w:r>
        <w:lastRenderedPageBreak/>
        <w:tab/>
        <w:t>(iv)</w:t>
      </w:r>
      <w:r>
        <w:tab/>
        <w:t>the location of the premises;</w:t>
      </w:r>
    </w:p>
    <w:p w14:paraId="53017546" w14:textId="77777777" w:rsidR="00527825" w:rsidRDefault="00527825">
      <w:pPr>
        <w:pStyle w:val="Indenti"/>
      </w:pPr>
      <w:r>
        <w:tab/>
        <w:t>(v)</w:t>
      </w:r>
      <w:r>
        <w:tab/>
        <w:t>the capacity of the premises;</w:t>
      </w:r>
    </w:p>
    <w:p w14:paraId="79FCF02B" w14:textId="77777777" w:rsidR="00527825" w:rsidRDefault="00527825">
      <w:pPr>
        <w:pStyle w:val="Indenti"/>
      </w:pPr>
      <w:r>
        <w:tab/>
        <w:t>(vi)</w:t>
      </w:r>
      <w:r>
        <w:tab/>
        <w:t>the trading hours;</w:t>
      </w:r>
    </w:p>
    <w:p w14:paraId="7796977B" w14:textId="77777777" w:rsidR="00527825" w:rsidRDefault="00527825">
      <w:pPr>
        <w:pStyle w:val="Indenti"/>
      </w:pPr>
      <w:r>
        <w:tab/>
        <w:t>(vii)</w:t>
      </w:r>
      <w:r>
        <w:tab/>
        <w:t>the convictions for offences under this Act, if any, of the applicant for the licence;</w:t>
      </w:r>
    </w:p>
    <w:p w14:paraId="673E3F3E" w14:textId="77777777" w:rsidR="00527825" w:rsidRDefault="00527825">
      <w:pPr>
        <w:pStyle w:val="Indenti"/>
      </w:pPr>
      <w:r>
        <w:tab/>
        <w:t>(viii)</w:t>
      </w:r>
      <w:r>
        <w:tab/>
        <w:t>the disciplinary action under Part 3 Division 13, if any, taken against the applicant for the licence;</w:t>
      </w:r>
    </w:p>
    <w:p w14:paraId="5A0D2D93" w14:textId="77777777" w:rsidR="00527825" w:rsidRDefault="00527825">
      <w:pPr>
        <w:pStyle w:val="Indenti"/>
      </w:pPr>
      <w:r>
        <w:tab/>
        <w:t>(ix)</w:t>
      </w:r>
      <w:r>
        <w:tab/>
        <w:t>any other criteria prescribed in the regulations;</w:t>
      </w:r>
    </w:p>
    <w:p w14:paraId="469A4A80" w14:textId="77777777" w:rsidR="00527825" w:rsidRDefault="00527825">
      <w:pPr>
        <w:pStyle w:val="Indenta"/>
      </w:pPr>
      <w:r>
        <w:tab/>
      </w:r>
      <w:r>
        <w:tab/>
        <w:t>or</w:t>
      </w:r>
    </w:p>
    <w:p w14:paraId="2828F222" w14:textId="77777777" w:rsidR="00527825" w:rsidRDefault="00527825">
      <w:pPr>
        <w:pStyle w:val="Indenta"/>
      </w:pPr>
      <w:r>
        <w:tab/>
        <w:t>(b)</w:t>
      </w:r>
      <w:r>
        <w:tab/>
        <w:t>the extension of the operation of a licence by a permit; or</w:t>
      </w:r>
    </w:p>
    <w:p w14:paraId="45DDCFD4" w14:textId="77777777" w:rsidR="00527825" w:rsidRDefault="00527825">
      <w:pPr>
        <w:pStyle w:val="Indenta"/>
      </w:pPr>
      <w:r>
        <w:tab/>
        <w:t>(c)</w:t>
      </w:r>
      <w:r>
        <w:tab/>
        <w:t>the purposes for which a permit is to be issued, or the period during which a permit is to have effect.</w:t>
      </w:r>
    </w:p>
    <w:p w14:paraId="697ACACF" w14:textId="77777777" w:rsidR="00527825" w:rsidRDefault="00527825">
      <w:pPr>
        <w:pStyle w:val="Footnotesection"/>
        <w:spacing w:before="100"/>
        <w:ind w:left="890" w:hanging="890"/>
      </w:pPr>
      <w:r>
        <w:tab/>
        <w:t xml:space="preserve">[Section 128 inserted: No. 56 of 1997 s. 35; amended: No. 73 of 2006 s. 95; No. 56 of 2010 s. 31.] </w:t>
      </w:r>
    </w:p>
    <w:p w14:paraId="5031EBCE" w14:textId="71ACDAA5" w:rsidR="00527825" w:rsidRDefault="00527825">
      <w:pPr>
        <w:pStyle w:val="Ednotedivision"/>
        <w:tabs>
          <w:tab w:val="left" w:pos="1440"/>
        </w:tabs>
        <w:spacing w:before="240"/>
        <w:ind w:left="1440" w:hanging="1440"/>
      </w:pPr>
      <w:r>
        <w:t>[Division 2:</w:t>
      </w:r>
      <w:r>
        <w:tab/>
        <w:t>s. 129-136 deleted: No. 20 of 2025 s. 52;</w:t>
      </w:r>
      <w:r>
        <w:br/>
        <w:t>s. 137, 138 deleted: No. 56 of 1997 s. 36.]</w:t>
      </w:r>
    </w:p>
    <w:p w14:paraId="403FC9A8" w14:textId="550587A7" w:rsidR="00527825" w:rsidRDefault="00527825">
      <w:pPr>
        <w:pStyle w:val="Heading3"/>
        <w:keepLines/>
        <w:spacing w:before="280"/>
        <w:rPr>
          <w:snapToGrid w:val="0"/>
        </w:rPr>
      </w:pPr>
      <w:bookmarkStart w:id="282" w:name="_Toc230348423"/>
      <w:bookmarkStart w:id="283" w:name="_Toc230349332"/>
      <w:r>
        <w:rPr>
          <w:rStyle w:val="CharDivNo"/>
        </w:rPr>
        <w:t>Division 3</w:t>
      </w:r>
      <w:r>
        <w:rPr>
          <w:snapToGrid w:val="0"/>
        </w:rPr>
        <w:t> — </w:t>
      </w:r>
      <w:r>
        <w:rPr>
          <w:rStyle w:val="CharDivText"/>
        </w:rPr>
        <w:t>Power of Commission with respect to moneys due</w:t>
      </w:r>
      <w:bookmarkEnd w:id="282"/>
      <w:bookmarkEnd w:id="283"/>
      <w:r>
        <w:rPr>
          <w:rStyle w:val="CharDivText"/>
        </w:rPr>
        <w:t xml:space="preserve"> </w:t>
      </w:r>
    </w:p>
    <w:p w14:paraId="6A281562" w14:textId="77777777" w:rsidR="00527825" w:rsidRDefault="00527825">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14:paraId="1EC94B43" w14:textId="77777777" w:rsidR="00527825" w:rsidRDefault="00527825">
      <w:pPr>
        <w:pStyle w:val="Ednotesection"/>
        <w:keepNext/>
        <w:keepLines/>
        <w:spacing w:before="240"/>
      </w:pPr>
      <w:r>
        <w:t>[</w:t>
      </w:r>
      <w:r>
        <w:rPr>
          <w:b/>
        </w:rPr>
        <w:t>139</w:t>
      </w:r>
      <w:r>
        <w:rPr>
          <w:b/>
        </w:rPr>
        <w:noBreakHyphen/>
        <w:t>142.</w:t>
      </w:r>
      <w:r>
        <w:rPr>
          <w:b/>
        </w:rPr>
        <w:tab/>
      </w:r>
      <w:r>
        <w:t xml:space="preserve">Deleted: No. 56 of 1997 s. 38.] </w:t>
      </w:r>
    </w:p>
    <w:p w14:paraId="2B590A14" w14:textId="77777777" w:rsidR="00527825" w:rsidRDefault="00527825">
      <w:pPr>
        <w:pStyle w:val="Heading5"/>
        <w:spacing w:before="240"/>
        <w:rPr>
          <w:snapToGrid w:val="0"/>
        </w:rPr>
      </w:pPr>
      <w:bookmarkStart w:id="284" w:name="_Toc230349333"/>
      <w:r>
        <w:rPr>
          <w:rStyle w:val="CharSectno"/>
        </w:rPr>
        <w:t>143</w:t>
      </w:r>
      <w:r>
        <w:rPr>
          <w:snapToGrid w:val="0"/>
        </w:rPr>
        <w:t>.</w:t>
      </w:r>
      <w:r>
        <w:rPr>
          <w:snapToGrid w:val="0"/>
        </w:rPr>
        <w:tab/>
        <w:t>Order for payment of money</w:t>
      </w:r>
      <w:bookmarkEnd w:id="284"/>
      <w:r>
        <w:rPr>
          <w:snapToGrid w:val="0"/>
        </w:rPr>
        <w:t xml:space="preserve"> </w:t>
      </w:r>
    </w:p>
    <w:p w14:paraId="11E478B6" w14:textId="2F79374A" w:rsidR="00527825" w:rsidRDefault="00527825">
      <w:pPr>
        <w:pStyle w:val="Subsection"/>
        <w:spacing w:before="180"/>
        <w:rPr>
          <w:snapToGrid w:val="0"/>
        </w:rPr>
      </w:pPr>
      <w:r>
        <w:rPr>
          <w:snapToGrid w:val="0"/>
        </w:rPr>
        <w:tab/>
        <w:t>(1)</w:t>
      </w:r>
      <w:r>
        <w:rPr>
          <w:snapToGrid w:val="0"/>
        </w:rPr>
        <w:tab/>
        <w:t xml:space="preserve">The </w:t>
      </w:r>
      <w:r>
        <w:t xml:space="preserve">Commission </w:t>
      </w:r>
      <w:r>
        <w:rPr>
          <w:snapToGrid w:val="0"/>
        </w:rPr>
        <w:t xml:space="preserve">may, on the application of the Director, make an order against a licensee or former licensee for payment of any amount that is payable by that person under this </w:t>
      </w:r>
      <w:r>
        <w:t>Act.</w:t>
      </w:r>
    </w:p>
    <w:p w14:paraId="04F7909F" w14:textId="77777777" w:rsidR="00527825" w:rsidRDefault="00527825">
      <w:pPr>
        <w:pStyle w:val="Subsection"/>
        <w:spacing w:before="180"/>
        <w:rPr>
          <w:snapToGrid w:val="0"/>
        </w:rPr>
      </w:pPr>
      <w:r>
        <w:rPr>
          <w:snapToGrid w:val="0"/>
        </w:rPr>
        <w:tab/>
        <w:t>(2)</w:t>
      </w:r>
      <w:r>
        <w:rPr>
          <w:snapToGrid w:val="0"/>
        </w:rPr>
        <w:tab/>
        <w:t>Where an order is made under subsection (1) against a body corporate and — </w:t>
      </w:r>
    </w:p>
    <w:p w14:paraId="2873E793" w14:textId="77777777" w:rsidR="00527825" w:rsidRDefault="00527825">
      <w:pPr>
        <w:pStyle w:val="Indenta"/>
        <w:rPr>
          <w:snapToGrid w:val="0"/>
        </w:rPr>
      </w:pPr>
      <w:r>
        <w:rPr>
          <w:snapToGrid w:val="0"/>
        </w:rPr>
        <w:tab/>
        <w:t>(a)</w:t>
      </w:r>
      <w:r>
        <w:rPr>
          <w:snapToGrid w:val="0"/>
        </w:rPr>
        <w:tab/>
        <w:t>the body corporate is dissolved; or</w:t>
      </w:r>
    </w:p>
    <w:p w14:paraId="0187B4A5" w14:textId="77777777" w:rsidR="00527825" w:rsidRDefault="00527825">
      <w:pPr>
        <w:pStyle w:val="Indenta"/>
        <w:rPr>
          <w:snapToGrid w:val="0"/>
        </w:rPr>
      </w:pPr>
      <w:r>
        <w:rPr>
          <w:snapToGrid w:val="0"/>
        </w:rPr>
        <w:lastRenderedPageBreak/>
        <w:tab/>
        <w:t>(b)</w:t>
      </w:r>
      <w:r>
        <w:rPr>
          <w:snapToGrid w:val="0"/>
        </w:rPr>
        <w:tab/>
        <w:t>the amount referred to in the order is not paid within 14 days after service of a copy of the order on the body corporate,</w:t>
      </w:r>
    </w:p>
    <w:p w14:paraId="4E29C0EF" w14:textId="77777777" w:rsidR="00527825" w:rsidRDefault="00527825">
      <w:pPr>
        <w:pStyle w:val="Subsection"/>
        <w:rPr>
          <w:snapToGrid w:val="0"/>
        </w:rPr>
      </w:pPr>
      <w:r>
        <w:rPr>
          <w:snapToGrid w:val="0"/>
        </w:rPr>
        <w:tab/>
      </w:r>
      <w:r>
        <w:rPr>
          <w:snapToGrid w:val="0"/>
        </w:rPr>
        <w:tab/>
        <w:t>the order may be enforced against — </w:t>
      </w:r>
    </w:p>
    <w:p w14:paraId="32DB63FF" w14:textId="77777777" w:rsidR="00527825" w:rsidRDefault="00527825">
      <w:pPr>
        <w:pStyle w:val="Indenta"/>
        <w:rPr>
          <w:snapToGrid w:val="0"/>
        </w:rPr>
      </w:pPr>
      <w:r>
        <w:rPr>
          <w:snapToGrid w:val="0"/>
        </w:rPr>
        <w:tab/>
        <w:t>(c)</w:t>
      </w:r>
      <w:r>
        <w:rPr>
          <w:snapToGrid w:val="0"/>
        </w:rPr>
        <w:tab/>
        <w:t>a person who was a director of the body corporate or former body corporate at the time at which — </w:t>
      </w:r>
    </w:p>
    <w:p w14:paraId="25980468" w14:textId="77777777" w:rsidR="00527825" w:rsidRDefault="00527825">
      <w:pPr>
        <w:pStyle w:val="Indenti"/>
        <w:rPr>
          <w:snapToGrid w:val="0"/>
        </w:rPr>
      </w:pPr>
      <w:r>
        <w:rPr>
          <w:snapToGrid w:val="0"/>
        </w:rPr>
        <w:tab/>
        <w:t>(i)</w:t>
      </w:r>
      <w:r>
        <w:rPr>
          <w:snapToGrid w:val="0"/>
        </w:rPr>
        <w:tab/>
        <w:t>the amount became payable under this Act; or</w:t>
      </w:r>
    </w:p>
    <w:p w14:paraId="53EDCA4B" w14:textId="77777777" w:rsidR="00527825" w:rsidRDefault="00527825">
      <w:pPr>
        <w:pStyle w:val="Indenti"/>
        <w:rPr>
          <w:snapToGrid w:val="0"/>
        </w:rPr>
      </w:pPr>
      <w:r>
        <w:rPr>
          <w:snapToGrid w:val="0"/>
        </w:rPr>
        <w:tab/>
        <w:t>(ii)</w:t>
      </w:r>
      <w:r>
        <w:rPr>
          <w:snapToGrid w:val="0"/>
        </w:rPr>
        <w:tab/>
        <w:t>incorrect or incomplete information was given;</w:t>
      </w:r>
    </w:p>
    <w:p w14:paraId="64768825" w14:textId="77777777" w:rsidR="00527825" w:rsidRDefault="00527825">
      <w:pPr>
        <w:pStyle w:val="Indenta"/>
        <w:rPr>
          <w:snapToGrid w:val="0"/>
        </w:rPr>
      </w:pPr>
      <w:r>
        <w:rPr>
          <w:snapToGrid w:val="0"/>
        </w:rPr>
        <w:tab/>
        <w:t>(d)</w:t>
      </w:r>
      <w:r>
        <w:rPr>
          <w:snapToGrid w:val="0"/>
        </w:rPr>
        <w:tab/>
        <w:t>a body corporate that was a related body corporate at the time at which — </w:t>
      </w:r>
    </w:p>
    <w:p w14:paraId="3251D8AC" w14:textId="77777777" w:rsidR="00527825" w:rsidRDefault="00527825">
      <w:pPr>
        <w:pStyle w:val="Indenti"/>
        <w:rPr>
          <w:snapToGrid w:val="0"/>
        </w:rPr>
      </w:pPr>
      <w:r>
        <w:rPr>
          <w:snapToGrid w:val="0"/>
        </w:rPr>
        <w:tab/>
        <w:t>(i)</w:t>
      </w:r>
      <w:r>
        <w:rPr>
          <w:snapToGrid w:val="0"/>
        </w:rPr>
        <w:tab/>
        <w:t>the amount became payable under this Act; or</w:t>
      </w:r>
    </w:p>
    <w:p w14:paraId="08F2012D" w14:textId="77777777" w:rsidR="00527825" w:rsidRDefault="00527825">
      <w:pPr>
        <w:pStyle w:val="Indenti"/>
        <w:rPr>
          <w:snapToGrid w:val="0"/>
        </w:rPr>
      </w:pPr>
      <w:r>
        <w:rPr>
          <w:snapToGrid w:val="0"/>
        </w:rPr>
        <w:tab/>
        <w:t>(ii)</w:t>
      </w:r>
      <w:r>
        <w:rPr>
          <w:snapToGrid w:val="0"/>
        </w:rPr>
        <w:tab/>
        <w:t>incorrect or incomplete information was given,</w:t>
      </w:r>
    </w:p>
    <w:p w14:paraId="4723C1C9" w14:textId="77777777" w:rsidR="00527825" w:rsidRDefault="00527825">
      <w:pPr>
        <w:pStyle w:val="Subsection"/>
        <w:rPr>
          <w:snapToGrid w:val="0"/>
        </w:rPr>
      </w:pPr>
      <w:r>
        <w:rPr>
          <w:snapToGrid w:val="0"/>
        </w:rPr>
        <w:tab/>
      </w:r>
      <w:r>
        <w:rPr>
          <w:snapToGrid w:val="0"/>
        </w:rPr>
        <w:tab/>
        <w:t>or a person who was a director of such a related body corporate at that time.</w:t>
      </w:r>
    </w:p>
    <w:p w14:paraId="41CE1CD4" w14:textId="77777777" w:rsidR="00527825" w:rsidRDefault="00527825">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14:paraId="1B34BE92" w14:textId="77777777" w:rsidR="00527825" w:rsidRDefault="00527825">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14:paraId="517F9A70" w14:textId="3E695F81" w:rsidR="00527825" w:rsidRDefault="00527825">
      <w:pPr>
        <w:pStyle w:val="Footnotesection"/>
      </w:pPr>
      <w:r>
        <w:tab/>
        <w:t xml:space="preserve">[Section 143 amended: No. 56 of 1997 s. 39; No. 59 of 2004 s. 141; No. 73 of 2006 s. 106; No. 20 of 2025 s. 53.] </w:t>
      </w:r>
    </w:p>
    <w:p w14:paraId="2754ABC2" w14:textId="77777777" w:rsidR="00527825" w:rsidRDefault="00527825">
      <w:pPr>
        <w:pStyle w:val="Ednotesection"/>
        <w:ind w:left="890" w:hanging="890"/>
      </w:pPr>
      <w:r>
        <w:t>[</w:t>
      </w:r>
      <w:r>
        <w:rPr>
          <w:b/>
        </w:rPr>
        <w:t>144.</w:t>
      </w:r>
      <w:r>
        <w:rPr>
          <w:b/>
        </w:rPr>
        <w:tab/>
      </w:r>
      <w:r>
        <w:t xml:space="preserve">Deleted: No. 56 of 1997 s. 40.] </w:t>
      </w:r>
    </w:p>
    <w:p w14:paraId="764DE89F" w14:textId="77777777" w:rsidR="00527825" w:rsidRDefault="00527825">
      <w:pPr>
        <w:pStyle w:val="Heading3"/>
        <w:keepNext w:val="0"/>
        <w:rPr>
          <w:snapToGrid w:val="0"/>
        </w:rPr>
      </w:pPr>
      <w:bookmarkStart w:id="285" w:name="_Toc230348425"/>
      <w:bookmarkStart w:id="286" w:name="_Toc230349334"/>
      <w:r>
        <w:rPr>
          <w:rStyle w:val="CharDivNo"/>
        </w:rPr>
        <w:t>Division 4</w:t>
      </w:r>
      <w:r>
        <w:rPr>
          <w:snapToGrid w:val="0"/>
        </w:rPr>
        <w:t> — </w:t>
      </w:r>
      <w:r>
        <w:rPr>
          <w:rStyle w:val="CharDivText"/>
        </w:rPr>
        <w:t>Records and returns</w:t>
      </w:r>
      <w:bookmarkEnd w:id="285"/>
      <w:bookmarkEnd w:id="286"/>
      <w:r>
        <w:rPr>
          <w:rStyle w:val="CharDivText"/>
        </w:rPr>
        <w:t xml:space="preserve"> </w:t>
      </w:r>
    </w:p>
    <w:p w14:paraId="25E20FFA" w14:textId="784C16FE" w:rsidR="00527825" w:rsidRDefault="00527825">
      <w:pPr>
        <w:pStyle w:val="Heading5"/>
        <w:keepNext w:val="0"/>
        <w:spacing w:before="160"/>
        <w:rPr>
          <w:snapToGrid w:val="0"/>
        </w:rPr>
      </w:pPr>
      <w:bookmarkStart w:id="287" w:name="_Toc230349335"/>
      <w:r>
        <w:rPr>
          <w:rStyle w:val="CharSectno"/>
        </w:rPr>
        <w:t>145</w:t>
      </w:r>
      <w:r>
        <w:rPr>
          <w:snapToGrid w:val="0"/>
        </w:rPr>
        <w:t>.</w:t>
      </w:r>
      <w:r>
        <w:rPr>
          <w:snapToGrid w:val="0"/>
        </w:rPr>
        <w:tab/>
      </w:r>
      <w:r>
        <w:rPr>
          <w:bCs/>
        </w:rPr>
        <w:t>Requirement to keep records of liquor transactions</w:t>
      </w:r>
      <w:bookmarkEnd w:id="287"/>
    </w:p>
    <w:p w14:paraId="6C8BB92B" w14:textId="77777777" w:rsidR="00527825" w:rsidRDefault="00527825">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14:paraId="354B29CC" w14:textId="710DD569" w:rsidR="00527825" w:rsidRDefault="00527825">
      <w:pPr>
        <w:pStyle w:val="Ednotesubsection"/>
        <w:spacing w:before="200"/>
      </w:pPr>
      <w:r>
        <w:lastRenderedPageBreak/>
        <w:tab/>
        <w:t>[(1a)</w:t>
      </w:r>
      <w:r>
        <w:tab/>
        <w:t>deleted]</w:t>
      </w:r>
    </w:p>
    <w:p w14:paraId="389A0906" w14:textId="29C6ED48" w:rsidR="00527825" w:rsidRDefault="00527825">
      <w:pPr>
        <w:pStyle w:val="Subsection"/>
        <w:spacing w:before="200"/>
        <w:rPr>
          <w:snapToGrid w:val="0"/>
        </w:rPr>
      </w:pPr>
      <w:r>
        <w:rPr>
          <w:snapToGrid w:val="0"/>
        </w:rPr>
        <w:tab/>
        <w:t>(2)</w:t>
      </w:r>
      <w:r>
        <w:rPr>
          <w:snapToGrid w:val="0"/>
        </w:rPr>
        <w:tab/>
        <w:t>A record to be kept under subsection (1) shall contain the information prescribed and shall be maintained in such a form that the prescribed information is readily available for inspection.</w:t>
      </w:r>
    </w:p>
    <w:p w14:paraId="0858F942" w14:textId="77777777" w:rsidR="00527825" w:rsidRDefault="00527825">
      <w:pPr>
        <w:pStyle w:val="Subsection"/>
        <w:spacing w:before="200"/>
        <w:rPr>
          <w:snapToGrid w:val="0"/>
        </w:rPr>
      </w:pPr>
      <w:r>
        <w:rPr>
          <w:snapToGrid w:val="0"/>
        </w:rPr>
        <w:tab/>
        <w:t>(3)</w:t>
      </w:r>
      <w:r>
        <w:rPr>
          <w:snapToGrid w:val="0"/>
        </w:rPr>
        <w:tab/>
        <w:t>A person who is required by this section to make a record shall — </w:t>
      </w:r>
    </w:p>
    <w:p w14:paraId="585F16CB" w14:textId="77777777" w:rsidR="00527825" w:rsidRDefault="00527825">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14:paraId="52FA3DF7" w14:textId="77777777" w:rsidR="00527825" w:rsidRDefault="00527825">
      <w:pPr>
        <w:pStyle w:val="Indenta"/>
        <w:spacing w:before="100"/>
        <w:rPr>
          <w:snapToGrid w:val="0"/>
        </w:rPr>
      </w:pPr>
      <w:r>
        <w:rPr>
          <w:snapToGrid w:val="0"/>
        </w:rPr>
        <w:tab/>
        <w:t>(b)</w:t>
      </w:r>
      <w:r>
        <w:rPr>
          <w:snapToGrid w:val="0"/>
        </w:rPr>
        <w:tab/>
        <w:t>make the record available for inspection by an authorised officer.</w:t>
      </w:r>
    </w:p>
    <w:p w14:paraId="65280CDD" w14:textId="77777777" w:rsidR="00527825" w:rsidRDefault="00527825">
      <w:pPr>
        <w:pStyle w:val="Subsection"/>
        <w:spacing w:before="200"/>
        <w:rPr>
          <w:snapToGrid w:val="0"/>
        </w:rPr>
      </w:pPr>
      <w:r>
        <w:rPr>
          <w:snapToGrid w:val="0"/>
        </w:rPr>
        <w:tab/>
        <w:t>(4)</w:t>
      </w:r>
      <w:r>
        <w:rPr>
          <w:snapToGrid w:val="0"/>
        </w:rPr>
        <w:tab/>
        <w:t>A person who — </w:t>
      </w:r>
    </w:p>
    <w:p w14:paraId="4C8255D9" w14:textId="77777777" w:rsidR="00527825" w:rsidRDefault="00527825">
      <w:pPr>
        <w:pStyle w:val="Indenta"/>
        <w:spacing w:before="100"/>
        <w:rPr>
          <w:snapToGrid w:val="0"/>
        </w:rPr>
      </w:pPr>
      <w:r>
        <w:rPr>
          <w:snapToGrid w:val="0"/>
        </w:rPr>
        <w:tab/>
        <w:t>(a)</w:t>
      </w:r>
      <w:r>
        <w:rPr>
          <w:snapToGrid w:val="0"/>
        </w:rPr>
        <w:tab/>
        <w:t>fails to make, maintain, keep or retain a record, as required by this section; or</w:t>
      </w:r>
    </w:p>
    <w:p w14:paraId="3F243E53" w14:textId="77777777" w:rsidR="00527825" w:rsidRDefault="00527825">
      <w:pPr>
        <w:pStyle w:val="Indenta"/>
        <w:spacing w:before="100"/>
        <w:rPr>
          <w:snapToGrid w:val="0"/>
        </w:rPr>
      </w:pPr>
      <w:r>
        <w:rPr>
          <w:snapToGrid w:val="0"/>
        </w:rPr>
        <w:tab/>
        <w:t>(b)</w:t>
      </w:r>
      <w:r>
        <w:rPr>
          <w:snapToGrid w:val="0"/>
        </w:rPr>
        <w:tab/>
        <w:t>fails to make the record available for inspection by an authorised officer; or</w:t>
      </w:r>
    </w:p>
    <w:p w14:paraId="6C77BD7B" w14:textId="77777777" w:rsidR="00527825" w:rsidRDefault="00527825">
      <w:pPr>
        <w:pStyle w:val="Indenta"/>
        <w:spacing w:before="100"/>
        <w:rPr>
          <w:snapToGrid w:val="0"/>
        </w:rPr>
      </w:pPr>
      <w:r>
        <w:rPr>
          <w:snapToGrid w:val="0"/>
        </w:rPr>
        <w:tab/>
        <w:t>(c)</w:t>
      </w:r>
      <w:r>
        <w:rPr>
          <w:snapToGrid w:val="0"/>
        </w:rPr>
        <w:tab/>
        <w:t>includes in such a record information that is false or misleading in a material particular,</w:t>
      </w:r>
    </w:p>
    <w:p w14:paraId="48AD14E3" w14:textId="77777777" w:rsidR="00527825" w:rsidRDefault="00527825">
      <w:pPr>
        <w:pStyle w:val="Subsection"/>
        <w:spacing w:before="200"/>
        <w:rPr>
          <w:snapToGrid w:val="0"/>
        </w:rPr>
      </w:pPr>
      <w:r>
        <w:rPr>
          <w:snapToGrid w:val="0"/>
        </w:rPr>
        <w:tab/>
      </w:r>
      <w:r>
        <w:rPr>
          <w:snapToGrid w:val="0"/>
        </w:rPr>
        <w:tab/>
        <w:t>commits an offence.</w:t>
      </w:r>
    </w:p>
    <w:p w14:paraId="33073663" w14:textId="09D27950" w:rsidR="00527825" w:rsidRDefault="00527825">
      <w:pPr>
        <w:pStyle w:val="Penstart"/>
        <w:rPr>
          <w:snapToGrid w:val="0"/>
        </w:rPr>
      </w:pPr>
      <w:r>
        <w:rPr>
          <w:snapToGrid w:val="0"/>
        </w:rPr>
        <w:tab/>
      </w:r>
      <w:r>
        <w:t>Penalty for this subsection: a fine of $15 000</w:t>
      </w:r>
      <w:r>
        <w:rPr>
          <w:snapToGrid w:val="0"/>
        </w:rPr>
        <w:t>.</w:t>
      </w:r>
    </w:p>
    <w:p w14:paraId="36BE3959" w14:textId="2034C1FC" w:rsidR="00527825" w:rsidRDefault="00527825">
      <w:pPr>
        <w:pStyle w:val="Footnotesection"/>
        <w:spacing w:before="60"/>
        <w:ind w:left="890" w:hanging="890"/>
      </w:pPr>
      <w:r>
        <w:tab/>
        <w:t xml:space="preserve">[Section 145 amended: No. 56 of 1997 s. 41; No. 12 of 1998 s. 86; No. 73 of 2006 s. 110; No. 56 of 2010 s. 69; No. 20 of 2025 s. 40 and 54.] </w:t>
      </w:r>
    </w:p>
    <w:p w14:paraId="3AAAECD0" w14:textId="77777777" w:rsidR="00527825" w:rsidRDefault="00527825">
      <w:pPr>
        <w:pStyle w:val="Heading5"/>
        <w:rPr>
          <w:snapToGrid w:val="0"/>
        </w:rPr>
      </w:pPr>
      <w:bookmarkStart w:id="288" w:name="_Toc230349336"/>
      <w:r>
        <w:rPr>
          <w:rStyle w:val="CharSectno"/>
        </w:rPr>
        <w:t>146</w:t>
      </w:r>
      <w:r>
        <w:rPr>
          <w:snapToGrid w:val="0"/>
        </w:rPr>
        <w:t>.</w:t>
      </w:r>
      <w:r>
        <w:rPr>
          <w:snapToGrid w:val="0"/>
        </w:rPr>
        <w:tab/>
        <w:t>Information to be given to Director in returns</w:t>
      </w:r>
      <w:bookmarkEnd w:id="288"/>
    </w:p>
    <w:p w14:paraId="6B87F25C" w14:textId="5C6987FC" w:rsidR="00527825" w:rsidRDefault="00527825">
      <w:pPr>
        <w:pStyle w:val="Subsection"/>
      </w:pPr>
      <w:r>
        <w:rPr>
          <w:snapToGrid w:val="0"/>
        </w:rPr>
        <w:tab/>
        <w:t>(1)</w:t>
      </w:r>
      <w:r>
        <w:rPr>
          <w:snapToGrid w:val="0"/>
        </w:rPr>
        <w:tab/>
        <w:t xml:space="preserve">A person required to make a record under section 145 shall, if so required by the Director or so prescribed, lodge returns with the Director containing such </w:t>
      </w:r>
      <w:r>
        <w:t xml:space="preserve">information as the Director may require, or as is prescribed, relating to transactions involving — </w:t>
      </w:r>
    </w:p>
    <w:p w14:paraId="59699979" w14:textId="77777777" w:rsidR="00527825" w:rsidRDefault="00527825">
      <w:pPr>
        <w:pStyle w:val="Indenta"/>
      </w:pPr>
      <w:r>
        <w:lastRenderedPageBreak/>
        <w:tab/>
        <w:t>(a)</w:t>
      </w:r>
      <w:r>
        <w:tab/>
        <w:t>the sale or other disposal of liquor; or</w:t>
      </w:r>
    </w:p>
    <w:p w14:paraId="0186BC78" w14:textId="06A579EF" w:rsidR="00527825" w:rsidRDefault="00527825">
      <w:pPr>
        <w:pStyle w:val="Indenta"/>
      </w:pPr>
      <w:r>
        <w:tab/>
        <w:t>(b)</w:t>
      </w:r>
      <w:r>
        <w:tab/>
        <w:t xml:space="preserve">the purchase or acquisition of liquor, </w:t>
      </w:r>
    </w:p>
    <w:p w14:paraId="70EC743E" w14:textId="4C9D266B" w:rsidR="00527825" w:rsidRDefault="00527825">
      <w:pPr>
        <w:pStyle w:val="Subsection"/>
        <w:spacing w:before="200"/>
        <w:rPr>
          <w:snapToGrid w:val="0"/>
        </w:rPr>
      </w:pPr>
      <w:r>
        <w:tab/>
      </w:r>
      <w:r>
        <w:rPr>
          <w:snapToGrid w:val="0"/>
        </w:rPr>
        <w:tab/>
        <w:t>in respect of such period, or in relation to such circumstances, as the Director may require or as is prescribed.</w:t>
      </w:r>
    </w:p>
    <w:p w14:paraId="3A34746C" w14:textId="57EBB926" w:rsidR="00527825" w:rsidRDefault="00527825">
      <w:pPr>
        <w:pStyle w:val="Penstart"/>
        <w:spacing w:before="100"/>
        <w:rPr>
          <w:snapToGrid w:val="0"/>
        </w:rPr>
      </w:pPr>
      <w:r>
        <w:rPr>
          <w:snapToGrid w:val="0"/>
        </w:rPr>
        <w:tab/>
      </w:r>
      <w:r>
        <w:t>Penalty for this subsection: a fine of $15 000</w:t>
      </w:r>
      <w:r>
        <w:rPr>
          <w:snapToGrid w:val="0"/>
        </w:rPr>
        <w:t>.</w:t>
      </w:r>
    </w:p>
    <w:p w14:paraId="09631D7E" w14:textId="77777777" w:rsidR="00527825" w:rsidRDefault="00527825">
      <w:pPr>
        <w:pStyle w:val="Subsection"/>
        <w:keepNext/>
        <w:spacing w:before="200"/>
        <w:rPr>
          <w:snapToGrid w:val="0"/>
        </w:rPr>
      </w:pPr>
      <w:r>
        <w:rPr>
          <w:snapToGrid w:val="0"/>
        </w:rPr>
        <w:tab/>
        <w:t>(2)</w:t>
      </w:r>
      <w:r>
        <w:rPr>
          <w:snapToGrid w:val="0"/>
        </w:rPr>
        <w:tab/>
        <w:t>Returns required under this section shall — </w:t>
      </w:r>
    </w:p>
    <w:p w14:paraId="3A6F1E7A" w14:textId="77777777" w:rsidR="00527825" w:rsidRDefault="00527825">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14:paraId="53F0EE88" w14:textId="77777777" w:rsidR="00527825" w:rsidRDefault="00527825">
      <w:pPr>
        <w:pStyle w:val="Indenta"/>
        <w:spacing w:before="100"/>
        <w:rPr>
          <w:snapToGrid w:val="0"/>
        </w:rPr>
      </w:pPr>
      <w:r>
        <w:rPr>
          <w:snapToGrid w:val="0"/>
        </w:rPr>
        <w:tab/>
        <w:t>(b)</w:t>
      </w:r>
      <w:r>
        <w:rPr>
          <w:snapToGrid w:val="0"/>
        </w:rPr>
        <w:tab/>
        <w:t>be prepared in a form acceptable to the Director; and</w:t>
      </w:r>
    </w:p>
    <w:p w14:paraId="5CFBCACB" w14:textId="77777777" w:rsidR="00527825" w:rsidRDefault="00527825">
      <w:pPr>
        <w:pStyle w:val="Indenta"/>
        <w:spacing w:before="100"/>
        <w:rPr>
          <w:snapToGrid w:val="0"/>
        </w:rPr>
      </w:pPr>
      <w:r>
        <w:rPr>
          <w:snapToGrid w:val="0"/>
        </w:rPr>
        <w:tab/>
        <w:t>(c)</w:t>
      </w:r>
      <w:r>
        <w:rPr>
          <w:snapToGrid w:val="0"/>
        </w:rPr>
        <w:tab/>
        <w:t>be verified in such manner and by such a person as may be prescribed.</w:t>
      </w:r>
    </w:p>
    <w:p w14:paraId="429FC375" w14:textId="77777777" w:rsidR="00527825" w:rsidRDefault="00527825">
      <w:pPr>
        <w:pStyle w:val="Ednotesubsection"/>
        <w:spacing w:before="200"/>
      </w:pPr>
      <w:r>
        <w:tab/>
        <w:t>[(3)</w:t>
      </w:r>
      <w:r>
        <w:noBreakHyphen/>
        <w:t>(6)</w:t>
      </w:r>
      <w:r>
        <w:tab/>
        <w:t>deleted]</w:t>
      </w:r>
    </w:p>
    <w:p w14:paraId="061A470F" w14:textId="77777777" w:rsidR="00527825" w:rsidRDefault="00527825">
      <w:pPr>
        <w:pStyle w:val="Subsection"/>
        <w:keepNext/>
        <w:spacing w:before="200"/>
        <w:rPr>
          <w:snapToGrid w:val="0"/>
        </w:rPr>
      </w:pPr>
      <w:r>
        <w:rPr>
          <w:snapToGrid w:val="0"/>
        </w:rPr>
        <w:tab/>
        <w:t>(7)</w:t>
      </w:r>
      <w:r>
        <w:rPr>
          <w:snapToGrid w:val="0"/>
        </w:rPr>
        <w:tab/>
        <w:t>The Director may, in writing — </w:t>
      </w:r>
    </w:p>
    <w:p w14:paraId="3924BEFA" w14:textId="77777777" w:rsidR="00527825" w:rsidRDefault="00527825">
      <w:pPr>
        <w:pStyle w:val="Indenta"/>
        <w:spacing w:before="100"/>
        <w:rPr>
          <w:snapToGrid w:val="0"/>
        </w:rPr>
      </w:pPr>
      <w:r>
        <w:rPr>
          <w:snapToGrid w:val="0"/>
        </w:rPr>
        <w:tab/>
        <w:t>(a)</w:t>
      </w:r>
      <w:r>
        <w:rPr>
          <w:snapToGrid w:val="0"/>
        </w:rPr>
        <w:tab/>
        <w:t>allow an extension of the time within which a return should be lodged; or</w:t>
      </w:r>
    </w:p>
    <w:p w14:paraId="51BF3CF5" w14:textId="77777777" w:rsidR="00527825" w:rsidRDefault="00527825">
      <w:pPr>
        <w:pStyle w:val="Indenta"/>
        <w:spacing w:before="100"/>
        <w:rPr>
          <w:snapToGrid w:val="0"/>
        </w:rPr>
      </w:pPr>
      <w:r>
        <w:rPr>
          <w:snapToGrid w:val="0"/>
        </w:rPr>
        <w:tab/>
        <w:t>(b)</w:t>
      </w:r>
      <w:r>
        <w:rPr>
          <w:snapToGrid w:val="0"/>
        </w:rPr>
        <w:tab/>
        <w:t>direct that a requirement of this section shall not have effect in relation to a particular licence.</w:t>
      </w:r>
    </w:p>
    <w:p w14:paraId="30926F6D" w14:textId="62A2CD7C" w:rsidR="00527825" w:rsidRDefault="00527825">
      <w:pPr>
        <w:pStyle w:val="Footnotesection"/>
        <w:spacing w:before="200"/>
        <w:ind w:left="890" w:hanging="890"/>
      </w:pPr>
      <w:r>
        <w:tab/>
        <w:t xml:space="preserve">[Section 146 amended: No. 56 of 1997 s. 42; No. 73 of 2006 s. 110; No. 56 of 2010 s. 69; No. 20 of 2025 s. 40 and 55.] </w:t>
      </w:r>
    </w:p>
    <w:p w14:paraId="7CC97C10" w14:textId="77777777" w:rsidR="00527825" w:rsidRDefault="00527825">
      <w:pPr>
        <w:pStyle w:val="Heading3"/>
        <w:rPr>
          <w:snapToGrid w:val="0"/>
        </w:rPr>
      </w:pPr>
      <w:bookmarkStart w:id="289" w:name="_Toc230348428"/>
      <w:bookmarkStart w:id="290" w:name="_Toc230349337"/>
      <w:r>
        <w:rPr>
          <w:rStyle w:val="CharDivNo"/>
        </w:rPr>
        <w:t>Division 5</w:t>
      </w:r>
      <w:r>
        <w:rPr>
          <w:snapToGrid w:val="0"/>
        </w:rPr>
        <w:t> — </w:t>
      </w:r>
      <w:r>
        <w:rPr>
          <w:rStyle w:val="CharDivText"/>
        </w:rPr>
        <w:t>Recovery of illegal gains</w:t>
      </w:r>
      <w:bookmarkEnd w:id="289"/>
      <w:bookmarkEnd w:id="290"/>
      <w:r>
        <w:rPr>
          <w:rStyle w:val="CharDivText"/>
        </w:rPr>
        <w:t xml:space="preserve"> </w:t>
      </w:r>
    </w:p>
    <w:p w14:paraId="58A97F5A" w14:textId="77777777" w:rsidR="00527825" w:rsidRDefault="00527825">
      <w:pPr>
        <w:pStyle w:val="Footnoteheading"/>
        <w:keepNext/>
        <w:keepLines/>
        <w:tabs>
          <w:tab w:val="left" w:pos="924"/>
        </w:tabs>
        <w:rPr>
          <w:snapToGrid w:val="0"/>
        </w:rPr>
      </w:pPr>
      <w:r>
        <w:rPr>
          <w:snapToGrid w:val="0"/>
        </w:rPr>
        <w:tab/>
        <w:t>[Heading amended: No. 56 of 1997 s. 43.]</w:t>
      </w:r>
    </w:p>
    <w:p w14:paraId="79877E2D" w14:textId="77777777" w:rsidR="00527825" w:rsidRDefault="00527825">
      <w:pPr>
        <w:pStyle w:val="Heading5"/>
        <w:rPr>
          <w:snapToGrid w:val="0"/>
        </w:rPr>
      </w:pPr>
      <w:bookmarkStart w:id="291" w:name="_Toc230349338"/>
      <w:r>
        <w:rPr>
          <w:rStyle w:val="CharSectno"/>
        </w:rPr>
        <w:t>147</w:t>
      </w:r>
      <w:r>
        <w:rPr>
          <w:snapToGrid w:val="0"/>
        </w:rPr>
        <w:t>.</w:t>
      </w:r>
      <w:r>
        <w:rPr>
          <w:snapToGrid w:val="0"/>
        </w:rPr>
        <w:tab/>
        <w:t>Illegal gains, estimation and recovery of</w:t>
      </w:r>
      <w:bookmarkEnd w:id="291"/>
    </w:p>
    <w:p w14:paraId="5E00866C" w14:textId="77777777" w:rsidR="00527825" w:rsidRDefault="00527825">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14:paraId="5531C3A9" w14:textId="77777777" w:rsidR="00527825" w:rsidRDefault="00527825">
      <w:pPr>
        <w:pStyle w:val="Subsection"/>
        <w:rPr>
          <w:snapToGrid w:val="0"/>
        </w:rPr>
      </w:pPr>
      <w:r>
        <w:rPr>
          <w:snapToGrid w:val="0"/>
        </w:rPr>
        <w:lastRenderedPageBreak/>
        <w:tab/>
        <w:t>(2)</w:t>
      </w:r>
      <w:r>
        <w:rPr>
          <w:snapToGrid w:val="0"/>
        </w:rPr>
        <w:tab/>
        <w:t>Subsection (1) applies whether or not the contravention referred to is prosecuted as an offence.</w:t>
      </w:r>
    </w:p>
    <w:p w14:paraId="712C0FD8" w14:textId="77777777" w:rsidR="00527825" w:rsidRDefault="00527825">
      <w:pPr>
        <w:pStyle w:val="Footnotesection"/>
      </w:pPr>
      <w:r>
        <w:tab/>
        <w:t xml:space="preserve">[Section 147 amended: No. 56 of 1997 s. 44; No. 73 of 2006 s. 106.] </w:t>
      </w:r>
    </w:p>
    <w:p w14:paraId="4268CF6C" w14:textId="77777777" w:rsidR="00527825" w:rsidRDefault="00527825">
      <w:pPr>
        <w:pStyle w:val="Heading3"/>
        <w:rPr>
          <w:snapToGrid w:val="0"/>
        </w:rPr>
      </w:pPr>
      <w:bookmarkStart w:id="292" w:name="_Toc230348430"/>
      <w:bookmarkStart w:id="293" w:name="_Toc230349339"/>
      <w:r>
        <w:rPr>
          <w:rStyle w:val="CharDivNo"/>
        </w:rPr>
        <w:t>Division 6</w:t>
      </w:r>
      <w:r>
        <w:rPr>
          <w:snapToGrid w:val="0"/>
        </w:rPr>
        <w:t> — </w:t>
      </w:r>
      <w:r>
        <w:rPr>
          <w:rStyle w:val="CharDivText"/>
        </w:rPr>
        <w:t>Information</w:t>
      </w:r>
      <w:bookmarkEnd w:id="292"/>
      <w:bookmarkEnd w:id="293"/>
      <w:r>
        <w:rPr>
          <w:rStyle w:val="CharDivText"/>
        </w:rPr>
        <w:t xml:space="preserve"> </w:t>
      </w:r>
    </w:p>
    <w:p w14:paraId="49EA491C" w14:textId="200E5A0D" w:rsidR="00527825" w:rsidRDefault="00527825">
      <w:pPr>
        <w:pStyle w:val="Heading5"/>
        <w:rPr>
          <w:snapToGrid w:val="0"/>
        </w:rPr>
      </w:pPr>
      <w:bookmarkStart w:id="294" w:name="_Toc230349340"/>
      <w:r>
        <w:rPr>
          <w:rStyle w:val="CharSectno"/>
        </w:rPr>
        <w:t>148</w:t>
      </w:r>
      <w:r>
        <w:rPr>
          <w:snapToGrid w:val="0"/>
        </w:rPr>
        <w:t>.</w:t>
      </w:r>
      <w:r>
        <w:rPr>
          <w:snapToGrid w:val="0"/>
        </w:rPr>
        <w:tab/>
      </w:r>
      <w:r>
        <w:rPr>
          <w:bCs/>
        </w:rPr>
        <w:t>Director’s power to obtain information</w:t>
      </w:r>
      <w:bookmarkEnd w:id="294"/>
    </w:p>
    <w:p w14:paraId="3C03A012" w14:textId="61C45420" w:rsidR="00527825" w:rsidRDefault="00527825">
      <w:pPr>
        <w:pStyle w:val="Subsection"/>
        <w:rPr>
          <w:snapToGrid w:val="0"/>
        </w:rPr>
      </w:pPr>
      <w:r>
        <w:rPr>
          <w:snapToGrid w:val="0"/>
        </w:rPr>
        <w:tab/>
        <w:t>(1)</w:t>
      </w:r>
      <w:r>
        <w:rPr>
          <w:snapToGrid w:val="0"/>
        </w:rPr>
        <w:tab/>
        <w:t xml:space="preserve">For the purpose of ascertaining whether any fee is chargeable or for the purpose of determining the amount of any </w:t>
      </w:r>
      <w:r>
        <w:t>money</w:t>
      </w:r>
      <w:r>
        <w:rPr>
          <w:snapToGrid w:val="0"/>
        </w:rPr>
        <w:t xml:space="preserve"> due under this Act, the Director may by notice in writing require any person — </w:t>
      </w:r>
    </w:p>
    <w:p w14:paraId="7220B7C4" w14:textId="77777777" w:rsidR="00527825" w:rsidRDefault="00527825">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14:paraId="6C36C340" w14:textId="77777777" w:rsidR="00527825" w:rsidRDefault="00527825">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14:paraId="0BED6191" w14:textId="77777777" w:rsidR="00527825" w:rsidRDefault="00527825">
      <w:pPr>
        <w:pStyle w:val="Subsection"/>
        <w:rPr>
          <w:snapToGrid w:val="0"/>
        </w:rPr>
      </w:pPr>
      <w:r>
        <w:rPr>
          <w:snapToGrid w:val="0"/>
        </w:rPr>
        <w:tab/>
        <w:t>(2)</w:t>
      </w:r>
      <w:r>
        <w:rPr>
          <w:snapToGrid w:val="0"/>
        </w:rPr>
        <w:tab/>
        <w:t>The Director by notice in writing may require the information or evidence referred to in subsection (1) to be given — </w:t>
      </w:r>
    </w:p>
    <w:p w14:paraId="2CC4C022" w14:textId="77777777" w:rsidR="00527825" w:rsidRDefault="00527825">
      <w:pPr>
        <w:pStyle w:val="Indenta"/>
        <w:rPr>
          <w:snapToGrid w:val="0"/>
        </w:rPr>
      </w:pPr>
      <w:r>
        <w:rPr>
          <w:snapToGrid w:val="0"/>
        </w:rPr>
        <w:tab/>
        <w:t>(a)</w:t>
      </w:r>
      <w:r>
        <w:rPr>
          <w:snapToGrid w:val="0"/>
        </w:rPr>
        <w:tab/>
        <w:t>on oath or affirmation and either orally or in writing; or</w:t>
      </w:r>
    </w:p>
    <w:p w14:paraId="130BA4A2" w14:textId="77777777" w:rsidR="00527825" w:rsidRDefault="00527825">
      <w:pPr>
        <w:pStyle w:val="Indenta"/>
        <w:rPr>
          <w:snapToGrid w:val="0"/>
        </w:rPr>
      </w:pPr>
      <w:r>
        <w:rPr>
          <w:snapToGrid w:val="0"/>
        </w:rPr>
        <w:tab/>
        <w:t>(b)</w:t>
      </w:r>
      <w:r>
        <w:rPr>
          <w:snapToGrid w:val="0"/>
        </w:rPr>
        <w:tab/>
        <w:t>by statutory declaration.</w:t>
      </w:r>
    </w:p>
    <w:p w14:paraId="40B78AE2" w14:textId="7614E6A7" w:rsidR="00527825" w:rsidRDefault="00527825">
      <w:pPr>
        <w:pStyle w:val="Footnotesection"/>
      </w:pPr>
      <w:r>
        <w:tab/>
        <w:t xml:space="preserve">[Section 148 amended: No. 56 of 1997 s. 45; No. 20 of 2025 s. 56.] </w:t>
      </w:r>
    </w:p>
    <w:p w14:paraId="5C57C423" w14:textId="77777777" w:rsidR="00527825" w:rsidRDefault="00527825">
      <w:pPr>
        <w:pStyle w:val="Heading5"/>
        <w:rPr>
          <w:snapToGrid w:val="0"/>
        </w:rPr>
      </w:pPr>
      <w:bookmarkStart w:id="295" w:name="_Toc230349341"/>
      <w:r>
        <w:rPr>
          <w:rStyle w:val="CharSectno"/>
        </w:rPr>
        <w:t>149</w:t>
      </w:r>
      <w:r>
        <w:rPr>
          <w:snapToGrid w:val="0"/>
        </w:rPr>
        <w:t>.</w:t>
      </w:r>
      <w:r>
        <w:rPr>
          <w:snapToGrid w:val="0"/>
        </w:rPr>
        <w:tab/>
        <w:t>Use of information, Director’s powers as to</w:t>
      </w:r>
      <w:bookmarkEnd w:id="295"/>
    </w:p>
    <w:p w14:paraId="2E0C49DC" w14:textId="77777777" w:rsidR="00527825" w:rsidRDefault="00527825">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14:paraId="287A39EA" w14:textId="7E06DA4B" w:rsidR="00527825" w:rsidRDefault="00527825">
      <w:pPr>
        <w:pStyle w:val="Heading5"/>
        <w:rPr>
          <w:snapToGrid w:val="0"/>
        </w:rPr>
      </w:pPr>
      <w:bookmarkStart w:id="296" w:name="_Toc230349342"/>
      <w:r>
        <w:rPr>
          <w:rStyle w:val="CharSectno"/>
        </w:rPr>
        <w:lastRenderedPageBreak/>
        <w:t>150</w:t>
      </w:r>
      <w:r>
        <w:rPr>
          <w:snapToGrid w:val="0"/>
        </w:rPr>
        <w:t>.</w:t>
      </w:r>
      <w:r>
        <w:rPr>
          <w:snapToGrid w:val="0"/>
        </w:rPr>
        <w:tab/>
      </w:r>
      <w:r>
        <w:rPr>
          <w:bCs/>
        </w:rPr>
        <w:t>Director’s right of access to premises and records</w:t>
      </w:r>
      <w:bookmarkEnd w:id="296"/>
    </w:p>
    <w:p w14:paraId="740C9A4D" w14:textId="77777777" w:rsidR="00527825" w:rsidRDefault="00527825">
      <w:pPr>
        <w:pStyle w:val="Subsection"/>
        <w:keepNext/>
        <w:rPr>
          <w:snapToGrid w:val="0"/>
        </w:rPr>
      </w:pPr>
      <w:r>
        <w:rPr>
          <w:snapToGrid w:val="0"/>
        </w:rPr>
        <w:tab/>
        <w:t>(1)</w:t>
      </w:r>
      <w:r>
        <w:rPr>
          <w:snapToGrid w:val="0"/>
        </w:rPr>
        <w:tab/>
        <w:t>For the purposes of this Act, the Director — </w:t>
      </w:r>
    </w:p>
    <w:p w14:paraId="22886313" w14:textId="77777777" w:rsidR="00527825" w:rsidRDefault="00527825">
      <w:pPr>
        <w:pStyle w:val="Indenta"/>
        <w:rPr>
          <w:snapToGrid w:val="0"/>
        </w:rPr>
      </w:pPr>
      <w:r>
        <w:rPr>
          <w:snapToGrid w:val="0"/>
        </w:rPr>
        <w:tab/>
        <w:t>(a)</w:t>
      </w:r>
      <w:r>
        <w:rPr>
          <w:snapToGrid w:val="0"/>
        </w:rPr>
        <w:tab/>
        <w:t>shall at all reasonable times have full and free access to all buildings and places and to all records;</w:t>
      </w:r>
    </w:p>
    <w:p w14:paraId="654DA757" w14:textId="4EC8ED3E" w:rsidR="00527825" w:rsidRDefault="00527825">
      <w:pPr>
        <w:pStyle w:val="Indenta"/>
        <w:rPr>
          <w:snapToGrid w:val="0"/>
        </w:rPr>
      </w:pPr>
      <w:r>
        <w:rPr>
          <w:snapToGrid w:val="0"/>
        </w:rPr>
        <w:tab/>
        <w:t>(b)</w:t>
      </w:r>
      <w:r>
        <w:rPr>
          <w:snapToGrid w:val="0"/>
        </w:rPr>
        <w:tab/>
        <w:t xml:space="preserve">may take copies of or extracts from any </w:t>
      </w:r>
      <w:r>
        <w:t>records.</w:t>
      </w:r>
    </w:p>
    <w:p w14:paraId="62E889E4" w14:textId="47A199EE" w:rsidR="00527825" w:rsidRDefault="00527825">
      <w:pPr>
        <w:pStyle w:val="Ednotepara"/>
        <w:rPr>
          <w:snapToGrid w:val="0"/>
        </w:rPr>
      </w:pPr>
      <w:r>
        <w:rPr>
          <w:snapToGrid w:val="0"/>
        </w:rPr>
        <w:tab/>
        <w:t>[(c)</w:t>
      </w:r>
      <w:r>
        <w:rPr>
          <w:snapToGrid w:val="0"/>
        </w:rPr>
        <w:tab/>
        <w:t>deleted]</w:t>
      </w:r>
    </w:p>
    <w:p w14:paraId="4E1E9543" w14:textId="1DCED803" w:rsidR="00527825" w:rsidRDefault="00527825">
      <w:pPr>
        <w:pStyle w:val="Ednotesubsection"/>
        <w:spacing w:before="200"/>
      </w:pPr>
      <w:r>
        <w:tab/>
        <w:t>[(2)</w:t>
      </w:r>
      <w:r>
        <w:tab/>
        <w:t>deleted]</w:t>
      </w:r>
    </w:p>
    <w:p w14:paraId="26AF48E1" w14:textId="27930862" w:rsidR="00527825" w:rsidRDefault="00527825">
      <w:pPr>
        <w:pStyle w:val="Footnotesection"/>
      </w:pPr>
      <w:r>
        <w:tab/>
        <w:t xml:space="preserve">[Section 150 amended: No. 56 of 1997 s. 46; No. 12 of 1998 s. 97(1); No. 73 of 2006 s. 110; No. 56 of 2010 s. 69; No. 20 of 2025 s. 57.] </w:t>
      </w:r>
    </w:p>
    <w:p w14:paraId="2D8BAECA" w14:textId="77777777" w:rsidR="00527825" w:rsidRDefault="00527825">
      <w:pPr>
        <w:pStyle w:val="Heading5"/>
        <w:rPr>
          <w:snapToGrid w:val="0"/>
        </w:rPr>
      </w:pPr>
      <w:bookmarkStart w:id="297" w:name="_Toc230349343"/>
      <w:r>
        <w:rPr>
          <w:rStyle w:val="CharSectno"/>
        </w:rPr>
        <w:t>151</w:t>
      </w:r>
      <w:r>
        <w:rPr>
          <w:snapToGrid w:val="0"/>
        </w:rPr>
        <w:t>.</w:t>
      </w:r>
      <w:r>
        <w:rPr>
          <w:snapToGrid w:val="0"/>
        </w:rPr>
        <w:tab/>
        <w:t>Licensing authority may assist other authorities</w:t>
      </w:r>
      <w:bookmarkEnd w:id="297"/>
    </w:p>
    <w:p w14:paraId="62BD470F" w14:textId="77777777" w:rsidR="00527825" w:rsidRDefault="00527825">
      <w:pPr>
        <w:pStyle w:val="Subsection"/>
        <w:rPr>
          <w:snapToGrid w:val="0"/>
        </w:rPr>
      </w:pPr>
      <w:r>
        <w:rPr>
          <w:snapToGrid w:val="0"/>
        </w:rPr>
        <w:tab/>
      </w:r>
      <w:r>
        <w:rPr>
          <w:snapToGrid w:val="0"/>
        </w:rPr>
        <w:tab/>
        <w:t>The licensing authority may disclose information gained in the course of the administration of this Act to — </w:t>
      </w:r>
    </w:p>
    <w:p w14:paraId="125BF5D3" w14:textId="77777777" w:rsidR="00527825" w:rsidRDefault="00527825">
      <w:pPr>
        <w:pStyle w:val="Indenta"/>
        <w:rPr>
          <w:snapToGrid w:val="0"/>
        </w:rPr>
      </w:pPr>
      <w:r>
        <w:rPr>
          <w:snapToGrid w:val="0"/>
        </w:rPr>
        <w:tab/>
        <w:t>(a)</w:t>
      </w:r>
      <w:r>
        <w:rPr>
          <w:snapToGrid w:val="0"/>
        </w:rPr>
        <w:tab/>
        <w:t>authorities vested with the administration of liquor licensing laws in other States and Territories of the Commonwealth; and</w:t>
      </w:r>
    </w:p>
    <w:p w14:paraId="6CF25E4A" w14:textId="77777777" w:rsidR="00527825" w:rsidRDefault="00527825">
      <w:pPr>
        <w:pStyle w:val="Indenta"/>
        <w:keepNext/>
        <w:rPr>
          <w:snapToGrid w:val="0"/>
        </w:rPr>
      </w:pPr>
      <w:r>
        <w:rPr>
          <w:snapToGrid w:val="0"/>
        </w:rPr>
        <w:tab/>
        <w:t>(b)</w:t>
      </w:r>
      <w:r>
        <w:rPr>
          <w:snapToGrid w:val="0"/>
        </w:rPr>
        <w:tab/>
        <w:t>any other authorities that may require the information for the purpose of discharging duties of a public nature,</w:t>
      </w:r>
    </w:p>
    <w:p w14:paraId="29183764" w14:textId="77777777" w:rsidR="00527825" w:rsidRDefault="00527825">
      <w:pPr>
        <w:pStyle w:val="Subsection"/>
        <w:rPr>
          <w:snapToGrid w:val="0"/>
        </w:rPr>
      </w:pPr>
      <w:r>
        <w:rPr>
          <w:snapToGrid w:val="0"/>
        </w:rPr>
        <w:tab/>
      </w:r>
      <w:r>
        <w:rPr>
          <w:snapToGrid w:val="0"/>
        </w:rPr>
        <w:tab/>
        <w:t>respecting the affairs of any persons or the administration of this Act.</w:t>
      </w:r>
    </w:p>
    <w:p w14:paraId="2111D092" w14:textId="2F74D893" w:rsidR="00527825" w:rsidRDefault="00527825">
      <w:pPr>
        <w:pStyle w:val="Heading5"/>
        <w:rPr>
          <w:snapToGrid w:val="0"/>
        </w:rPr>
      </w:pPr>
      <w:bookmarkStart w:id="298" w:name="_Toc230349344"/>
      <w:r>
        <w:rPr>
          <w:rStyle w:val="CharSectno"/>
        </w:rPr>
        <w:t>152</w:t>
      </w:r>
      <w:r>
        <w:rPr>
          <w:snapToGrid w:val="0"/>
        </w:rPr>
        <w:t>.</w:t>
      </w:r>
      <w:r>
        <w:rPr>
          <w:snapToGrid w:val="0"/>
        </w:rPr>
        <w:tab/>
      </w:r>
      <w:r>
        <w:rPr>
          <w:bCs/>
        </w:rPr>
        <w:t>Confidentiality of information</w:t>
      </w:r>
      <w:bookmarkEnd w:id="298"/>
    </w:p>
    <w:p w14:paraId="437B3154" w14:textId="5BE639C2" w:rsidR="00527825" w:rsidRDefault="00527825">
      <w:pPr>
        <w:pStyle w:val="Subsection"/>
        <w:rPr>
          <w:snapToGrid w:val="0"/>
        </w:rPr>
      </w:pPr>
      <w:r>
        <w:rPr>
          <w:snapToGrid w:val="0"/>
        </w:rPr>
        <w:tab/>
        <w:t>(1)</w:t>
      </w:r>
      <w:r>
        <w:rPr>
          <w:snapToGrid w:val="0"/>
        </w:rPr>
        <w:tab/>
        <w:t xml:space="preserve">Any person who is or has been employed in the administration of this Act, </w:t>
      </w:r>
      <w:r>
        <w:t>must</w:t>
      </w:r>
      <w:r>
        <w:rPr>
          <w:snapToGrid w:val="0"/>
        </w:rPr>
        <w:t xml:space="preserve"> not while that person is, or after that person ceases to be, so employed — </w:t>
      </w:r>
    </w:p>
    <w:p w14:paraId="68203782" w14:textId="77777777" w:rsidR="00527825" w:rsidRDefault="00527825">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14:paraId="36FE67D2" w14:textId="77777777" w:rsidR="00527825" w:rsidRDefault="00527825">
      <w:pPr>
        <w:pStyle w:val="Indenta"/>
        <w:rPr>
          <w:snapToGrid w:val="0"/>
        </w:rPr>
      </w:pPr>
      <w:r>
        <w:rPr>
          <w:snapToGrid w:val="0"/>
        </w:rPr>
        <w:lastRenderedPageBreak/>
        <w:tab/>
        <w:t>(b)</w:t>
      </w:r>
      <w:r>
        <w:rPr>
          <w:snapToGrid w:val="0"/>
        </w:rPr>
        <w:tab/>
        <w:t>produce in any court or to any other person, or permit any other person to have access to, a document that is, in the course of being so employed, in the custody of that person,</w:t>
      </w:r>
    </w:p>
    <w:p w14:paraId="58E1A4DA" w14:textId="77777777" w:rsidR="00527825" w:rsidRDefault="00527825">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14:paraId="637E168F" w14:textId="77777777" w:rsidR="00527825" w:rsidRDefault="00527825">
      <w:pPr>
        <w:pStyle w:val="Subsection"/>
        <w:rPr>
          <w:snapToGrid w:val="0"/>
        </w:rPr>
      </w:pPr>
      <w:r>
        <w:rPr>
          <w:snapToGrid w:val="0"/>
        </w:rPr>
        <w:tab/>
        <w:t>(2)</w:t>
      </w:r>
      <w:r>
        <w:rPr>
          <w:snapToGrid w:val="0"/>
        </w:rPr>
        <w:tab/>
        <w:t>A person who contravenes subsection (1) commits an offence.</w:t>
      </w:r>
    </w:p>
    <w:p w14:paraId="77346435" w14:textId="1E5DB627" w:rsidR="00527825" w:rsidRDefault="00527825">
      <w:pPr>
        <w:pStyle w:val="Penstart"/>
        <w:rPr>
          <w:snapToGrid w:val="0"/>
        </w:rPr>
      </w:pPr>
      <w:r>
        <w:rPr>
          <w:snapToGrid w:val="0"/>
        </w:rPr>
        <w:tab/>
      </w:r>
      <w:r>
        <w:t>Penalty for this subsection: a fine of $7 000</w:t>
      </w:r>
      <w:r>
        <w:rPr>
          <w:snapToGrid w:val="0"/>
        </w:rPr>
        <w:t>.</w:t>
      </w:r>
    </w:p>
    <w:p w14:paraId="2FF5338D" w14:textId="6C775C71" w:rsidR="00527825" w:rsidRDefault="00527825">
      <w:pPr>
        <w:pStyle w:val="Footnotesection"/>
      </w:pPr>
      <w:r>
        <w:tab/>
        <w:t>[Section 152 amended: No. 73 of 2006 s. 110; No. 56 of 2010 s. 69; No. 20 of 2025 s. 40 and 67.]</w:t>
      </w:r>
    </w:p>
    <w:p w14:paraId="6CC76A15" w14:textId="77777777" w:rsidR="00527825" w:rsidRDefault="00527825">
      <w:pPr>
        <w:pStyle w:val="Heading2"/>
      </w:pPr>
      <w:bookmarkStart w:id="299" w:name="_Toc230348436"/>
      <w:bookmarkStart w:id="300" w:name="_Toc230349345"/>
      <w:r>
        <w:rPr>
          <w:rStyle w:val="CharPartNo"/>
        </w:rPr>
        <w:lastRenderedPageBreak/>
        <w:t>Part 5A</w:t>
      </w:r>
      <w:r>
        <w:rPr>
          <w:rStyle w:val="CharDivNo"/>
        </w:rPr>
        <w:t> </w:t>
      </w:r>
      <w:r>
        <w:t>—</w:t>
      </w:r>
      <w:r>
        <w:rPr>
          <w:rStyle w:val="CharDivText"/>
        </w:rPr>
        <w:t> </w:t>
      </w:r>
      <w:r>
        <w:rPr>
          <w:rStyle w:val="CharPartText"/>
        </w:rPr>
        <w:t>Prohibition orders</w:t>
      </w:r>
      <w:bookmarkEnd w:id="299"/>
      <w:bookmarkEnd w:id="300"/>
    </w:p>
    <w:p w14:paraId="393D9ADF" w14:textId="77777777" w:rsidR="00527825" w:rsidRDefault="00527825">
      <w:pPr>
        <w:pStyle w:val="Footnoteheading"/>
      </w:pPr>
      <w:r>
        <w:tab/>
        <w:t>[Heading inserted: No. 73 of 2006 s. 97.]</w:t>
      </w:r>
    </w:p>
    <w:p w14:paraId="0B6B1E94" w14:textId="77777777" w:rsidR="00527825" w:rsidRDefault="00527825">
      <w:pPr>
        <w:pStyle w:val="Heading5"/>
        <w:spacing w:before="240"/>
      </w:pPr>
      <w:bookmarkStart w:id="301" w:name="_Toc230349346"/>
      <w:r>
        <w:rPr>
          <w:rStyle w:val="CharSectno"/>
        </w:rPr>
        <w:t>152A</w:t>
      </w:r>
      <w:r>
        <w:t>.</w:t>
      </w:r>
      <w:r>
        <w:tab/>
        <w:t>Terms used</w:t>
      </w:r>
      <w:bookmarkEnd w:id="301"/>
    </w:p>
    <w:p w14:paraId="2780C4C5" w14:textId="77777777" w:rsidR="00527825" w:rsidRDefault="00527825">
      <w:pPr>
        <w:pStyle w:val="Subsection"/>
        <w:spacing w:before="180"/>
      </w:pPr>
      <w:r>
        <w:tab/>
      </w:r>
      <w:r>
        <w:tab/>
        <w:t xml:space="preserve">In this Part — </w:t>
      </w:r>
    </w:p>
    <w:p w14:paraId="12098B77" w14:textId="77777777" w:rsidR="00527825" w:rsidRDefault="00527825">
      <w:pPr>
        <w:pStyle w:val="Defstart"/>
        <w:spacing w:before="90"/>
      </w:pPr>
      <w:r>
        <w:rPr>
          <w:b/>
        </w:rPr>
        <w:tab/>
      </w:r>
      <w:r>
        <w:rPr>
          <w:rStyle w:val="CharDefText"/>
        </w:rPr>
        <w:t>employed</w:t>
      </w:r>
      <w:r>
        <w:t xml:space="preserve"> includes engaged under a contract for services;</w:t>
      </w:r>
    </w:p>
    <w:p w14:paraId="13381C2A" w14:textId="77777777" w:rsidR="00527825" w:rsidRDefault="00527825">
      <w:pPr>
        <w:pStyle w:val="Defstart"/>
        <w:spacing w:before="90"/>
      </w:pPr>
      <w:r>
        <w:rPr>
          <w:b/>
        </w:rPr>
        <w:tab/>
      </w:r>
      <w:r>
        <w:rPr>
          <w:rStyle w:val="CharDefText"/>
        </w:rPr>
        <w:t>prohibition order</w:t>
      </w:r>
      <w:r>
        <w:t xml:space="preserve"> means an order made under section 152E;</w:t>
      </w:r>
    </w:p>
    <w:p w14:paraId="6A9D391E" w14:textId="77777777" w:rsidR="00527825" w:rsidRDefault="00527825">
      <w:pPr>
        <w:pStyle w:val="Defstart"/>
        <w:spacing w:before="90"/>
      </w:pPr>
      <w:r>
        <w:rPr>
          <w:b/>
        </w:rPr>
        <w:tab/>
      </w:r>
      <w:r>
        <w:rPr>
          <w:rStyle w:val="CharDefText"/>
        </w:rPr>
        <w:t>relevant person</w:t>
      </w:r>
      <w:r>
        <w:t xml:space="preserve"> means the person who, as the case requires, is the subject of — </w:t>
      </w:r>
    </w:p>
    <w:p w14:paraId="2CA52724" w14:textId="77777777" w:rsidR="00527825" w:rsidRDefault="00527825">
      <w:pPr>
        <w:pStyle w:val="Defpara"/>
        <w:spacing w:before="90"/>
      </w:pPr>
      <w:r>
        <w:tab/>
        <w:t>(a)</w:t>
      </w:r>
      <w:r>
        <w:tab/>
        <w:t>an application under section 152B; or</w:t>
      </w:r>
    </w:p>
    <w:p w14:paraId="56DB517D" w14:textId="77777777" w:rsidR="00527825" w:rsidRDefault="00527825">
      <w:pPr>
        <w:pStyle w:val="Defpara"/>
        <w:spacing w:before="90"/>
      </w:pPr>
      <w:r>
        <w:tab/>
        <w:t>(b)</w:t>
      </w:r>
      <w:r>
        <w:tab/>
        <w:t>a prohibition order;</w:t>
      </w:r>
    </w:p>
    <w:p w14:paraId="36D21834" w14:textId="77777777" w:rsidR="00527825" w:rsidRDefault="00527825">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14:paraId="34F75D08" w14:textId="77777777" w:rsidR="00527825" w:rsidRDefault="00527825">
      <w:pPr>
        <w:pStyle w:val="Footnotesection"/>
      </w:pPr>
      <w:r>
        <w:tab/>
        <w:t>[Section 152A inserted: No. 73 of 2006 s. 97.]</w:t>
      </w:r>
    </w:p>
    <w:p w14:paraId="10B8C317" w14:textId="77777777" w:rsidR="00527825" w:rsidRDefault="00527825">
      <w:pPr>
        <w:pStyle w:val="Heading5"/>
        <w:spacing w:before="240"/>
      </w:pPr>
      <w:bookmarkStart w:id="302" w:name="_Toc230349347"/>
      <w:r>
        <w:rPr>
          <w:rStyle w:val="CharSectno"/>
        </w:rPr>
        <w:t>152B</w:t>
      </w:r>
      <w:r>
        <w:t>.</w:t>
      </w:r>
      <w:r>
        <w:tab/>
        <w:t>Commissioner of Police may apply for prohibition orders</w:t>
      </w:r>
      <w:bookmarkEnd w:id="302"/>
    </w:p>
    <w:p w14:paraId="1B211243" w14:textId="77777777" w:rsidR="00527825" w:rsidRDefault="00527825">
      <w:pPr>
        <w:pStyle w:val="Subsection"/>
        <w:spacing w:before="180"/>
      </w:pPr>
      <w:r>
        <w:tab/>
        <w:t>(1)</w:t>
      </w:r>
      <w:r>
        <w:tab/>
        <w:t xml:space="preserve">The Commissioner of Police may apply in writing to the Director in a form approved by the Director for an order to be made in respect of a person that — </w:t>
      </w:r>
    </w:p>
    <w:p w14:paraId="5EC66410" w14:textId="77777777" w:rsidR="00527825" w:rsidRDefault="00527825">
      <w:pPr>
        <w:pStyle w:val="Indenta"/>
        <w:spacing w:before="90"/>
      </w:pPr>
      <w:r>
        <w:tab/>
        <w:t>(a)</w:t>
      </w:r>
      <w:r>
        <w:tab/>
        <w:t>prohibits the relevant person from being employed by a licensee at specified licensed premises, licensed premises of a specified class or any licensed premises; or</w:t>
      </w:r>
    </w:p>
    <w:p w14:paraId="7BF99DD7" w14:textId="77777777" w:rsidR="00527825" w:rsidRDefault="00527825">
      <w:pPr>
        <w:pStyle w:val="Indenta"/>
        <w:spacing w:before="90"/>
      </w:pPr>
      <w:r>
        <w:tab/>
        <w:t>(b)</w:t>
      </w:r>
      <w:r>
        <w:tab/>
        <w:t>prohibits the relevant person from entering specified licensed premises, licensed premises of a specified class or any licensed premises.</w:t>
      </w:r>
    </w:p>
    <w:p w14:paraId="32292DC1" w14:textId="77777777" w:rsidR="00527825" w:rsidRDefault="00527825">
      <w:pPr>
        <w:pStyle w:val="Subsection"/>
      </w:pPr>
      <w:r>
        <w:tab/>
        <w:t>(2)</w:t>
      </w:r>
      <w:r>
        <w:tab/>
        <w:t>The Commissioner of Police must serve a copy of the application on the relevant person.</w:t>
      </w:r>
    </w:p>
    <w:p w14:paraId="70CD0746" w14:textId="77777777" w:rsidR="00527825" w:rsidRDefault="00527825">
      <w:pPr>
        <w:pStyle w:val="Subsection"/>
      </w:pPr>
      <w:r>
        <w:lastRenderedPageBreak/>
        <w:tab/>
        <w:t>(3)</w:t>
      </w:r>
      <w:r>
        <w:tab/>
        <w:t>Nothing in subsection (2) requires or authorises the Commissioner of Police to disclose confidential police information.</w:t>
      </w:r>
    </w:p>
    <w:p w14:paraId="049CF12F" w14:textId="77777777" w:rsidR="00527825" w:rsidRDefault="00527825">
      <w:pPr>
        <w:pStyle w:val="Footnotesection"/>
      </w:pPr>
      <w:r>
        <w:tab/>
        <w:t>[Section 152B inserted: No. 73 of 2006 s. 97; amended: No. 9 of 2018 s. 61; No. 44 of 2022 s. 12.]</w:t>
      </w:r>
    </w:p>
    <w:p w14:paraId="13DD4928" w14:textId="77777777" w:rsidR="00527825" w:rsidRDefault="00527825">
      <w:pPr>
        <w:pStyle w:val="Heading5"/>
        <w:keepNext w:val="0"/>
        <w:keepLines w:val="0"/>
        <w:spacing w:before="240"/>
      </w:pPr>
      <w:bookmarkStart w:id="303" w:name="_Toc230349348"/>
      <w:r>
        <w:rPr>
          <w:rStyle w:val="CharSectno"/>
        </w:rPr>
        <w:t>152C</w:t>
      </w:r>
      <w:r>
        <w:t>.</w:t>
      </w:r>
      <w:r>
        <w:tab/>
        <w:t>Evidence in support of s. 152B application</w:t>
      </w:r>
      <w:bookmarkEnd w:id="303"/>
    </w:p>
    <w:p w14:paraId="2B4C3609" w14:textId="77777777" w:rsidR="00527825" w:rsidRDefault="00527825">
      <w:pPr>
        <w:pStyle w:val="Subsection"/>
        <w:keepNext/>
        <w:keepLines/>
      </w:pPr>
      <w:r>
        <w:tab/>
        <w:t>(1)</w:t>
      </w:r>
      <w:r>
        <w:tab/>
        <w:t xml:space="preserve">An application under section 152B is to — </w:t>
      </w:r>
    </w:p>
    <w:p w14:paraId="25C1BB15" w14:textId="77777777" w:rsidR="00527825" w:rsidRDefault="00527825">
      <w:pPr>
        <w:pStyle w:val="Indenta"/>
      </w:pPr>
      <w:r>
        <w:tab/>
        <w:t>(a)</w:t>
      </w:r>
      <w:r>
        <w:tab/>
        <w:t>set out the reasons why the Commissioner of Police considers a prohibition order should be made in respect of the relevant person; and</w:t>
      </w:r>
    </w:p>
    <w:p w14:paraId="1432D6DE" w14:textId="77777777" w:rsidR="00527825" w:rsidRDefault="00527825">
      <w:pPr>
        <w:pStyle w:val="Indenta"/>
      </w:pPr>
      <w:r>
        <w:tab/>
        <w:t>(b)</w:t>
      </w:r>
      <w:r>
        <w:tab/>
        <w:t>set out any other information and be accompanied by any document that the Commissioner of Police considers relevant to the application.</w:t>
      </w:r>
    </w:p>
    <w:p w14:paraId="7D69CC00" w14:textId="77777777" w:rsidR="00527825" w:rsidRDefault="00527825">
      <w:pPr>
        <w:pStyle w:val="Subsection"/>
      </w:pPr>
      <w:r>
        <w:tab/>
        <w:t>(2)</w:t>
      </w:r>
      <w:r>
        <w:tab/>
        <w:t xml:space="preserve">Without limiting subsection (1), the Commissioner of Police is authorised to include in or with the application — </w:t>
      </w:r>
    </w:p>
    <w:p w14:paraId="5EC41588" w14:textId="77777777" w:rsidR="00527825" w:rsidRDefault="00527825">
      <w:pPr>
        <w:pStyle w:val="Indenta"/>
      </w:pPr>
      <w:r>
        <w:tab/>
        <w:t>(a)</w:t>
      </w:r>
      <w:r>
        <w:tab/>
        <w:t>details of any criminal convictions of the relevant person for offences under the law of the Commonwealth or a State or Territory; and</w:t>
      </w:r>
    </w:p>
    <w:p w14:paraId="237AF439" w14:textId="77777777" w:rsidR="00527825" w:rsidRDefault="00527825">
      <w:pPr>
        <w:pStyle w:val="Indenta"/>
      </w:pPr>
      <w:r>
        <w:tab/>
        <w:t>(b)</w:t>
      </w:r>
      <w:r>
        <w:tab/>
        <w:t>any information that the Commissioner of Police has regarding any involvement, or suspected involvement, of the relevant person in serious and organised crime.</w:t>
      </w:r>
    </w:p>
    <w:p w14:paraId="3EF8052D" w14:textId="77777777" w:rsidR="00527825" w:rsidRDefault="00527825">
      <w:pPr>
        <w:pStyle w:val="Footnotesection"/>
      </w:pPr>
      <w:r>
        <w:tab/>
        <w:t>[Section 152C inserted: No. 73 of 2006 s. 97.]</w:t>
      </w:r>
    </w:p>
    <w:p w14:paraId="4BEB5A5A" w14:textId="77777777" w:rsidR="00527825" w:rsidRDefault="00527825">
      <w:pPr>
        <w:pStyle w:val="Heading5"/>
      </w:pPr>
      <w:bookmarkStart w:id="304" w:name="_Toc230349349"/>
      <w:r>
        <w:rPr>
          <w:rStyle w:val="CharSectno"/>
        </w:rPr>
        <w:t>152D</w:t>
      </w:r>
      <w:r>
        <w:t>.</w:t>
      </w:r>
      <w:r>
        <w:tab/>
        <w:t>Notice of s. 152B application etc. to be given to relevant person</w:t>
      </w:r>
      <w:bookmarkEnd w:id="304"/>
    </w:p>
    <w:p w14:paraId="1EF601B8" w14:textId="77777777" w:rsidR="00527825" w:rsidRDefault="00527825">
      <w:pPr>
        <w:pStyle w:val="Subsection"/>
      </w:pPr>
      <w:r>
        <w:tab/>
        <w:t>(1)</w:t>
      </w:r>
      <w:r>
        <w:tab/>
        <w:t xml:space="preserve">The Director is to give the relevant person a written notice that — </w:t>
      </w:r>
    </w:p>
    <w:p w14:paraId="5EACAD35" w14:textId="77777777" w:rsidR="00527825" w:rsidRDefault="00527825">
      <w:pPr>
        <w:pStyle w:val="Indenta"/>
      </w:pPr>
      <w:r>
        <w:tab/>
        <w:t>(a)</w:t>
      </w:r>
      <w:r>
        <w:tab/>
        <w:t>states that the application has been made and explains the proposed effect of the order applied for; and</w:t>
      </w:r>
    </w:p>
    <w:p w14:paraId="217DC164" w14:textId="77777777" w:rsidR="00527825" w:rsidRDefault="00527825">
      <w:pPr>
        <w:pStyle w:val="Indenta"/>
      </w:pPr>
      <w:r>
        <w:tab/>
        <w:t>(b)</w:t>
      </w:r>
      <w:r>
        <w:tab/>
        <w:t>describes the information and documents provided in support of the application; and</w:t>
      </w:r>
    </w:p>
    <w:p w14:paraId="7070EBD2" w14:textId="77777777" w:rsidR="00527825" w:rsidRDefault="00527825">
      <w:pPr>
        <w:pStyle w:val="Indenta"/>
      </w:pPr>
      <w:r>
        <w:lastRenderedPageBreak/>
        <w:tab/>
        <w:t>(c)</w:t>
      </w:r>
      <w:r>
        <w:tab/>
        <w:t>states that the relevant person will be given a reasonable opportunity to make submissions or to be heard in relation to the application.</w:t>
      </w:r>
    </w:p>
    <w:p w14:paraId="3713D6F8" w14:textId="77777777" w:rsidR="00527825" w:rsidRDefault="00527825">
      <w:pPr>
        <w:pStyle w:val="Subsection"/>
      </w:pPr>
      <w:r>
        <w:tab/>
        <w:t>(2)</w:t>
      </w:r>
      <w:r>
        <w:tab/>
        <w:t>Nothing in subsection (1) requires or authorises the Director to disclose confidential police information.</w:t>
      </w:r>
    </w:p>
    <w:p w14:paraId="0F2AAF5B" w14:textId="77777777" w:rsidR="00527825" w:rsidRDefault="00527825">
      <w:pPr>
        <w:pStyle w:val="Footnotesection"/>
      </w:pPr>
      <w:r>
        <w:tab/>
        <w:t>[Section 152D inserted: No. 73 of 2006 s. 97; amended: No. 25 of 2023 s. 21(2).]</w:t>
      </w:r>
    </w:p>
    <w:p w14:paraId="7395DF91" w14:textId="77777777" w:rsidR="00527825" w:rsidRDefault="00527825">
      <w:pPr>
        <w:pStyle w:val="Heading5"/>
      </w:pPr>
      <w:bookmarkStart w:id="305" w:name="_Toc230349350"/>
      <w:r>
        <w:rPr>
          <w:rStyle w:val="CharSectno"/>
        </w:rPr>
        <w:t>152E</w:t>
      </w:r>
      <w:r>
        <w:t>.</w:t>
      </w:r>
      <w:r>
        <w:tab/>
        <w:t>Director may make prohibition orders</w:t>
      </w:r>
      <w:bookmarkEnd w:id="305"/>
    </w:p>
    <w:p w14:paraId="57AEAFA4" w14:textId="77777777" w:rsidR="00527825" w:rsidRDefault="00527825">
      <w:pPr>
        <w:pStyle w:val="Subsection"/>
      </w:pPr>
      <w:r>
        <w:tab/>
        <w:t>(1)</w:t>
      </w:r>
      <w:r>
        <w:tab/>
        <w:t xml:space="preserve">The Director may dispose of the application — </w:t>
      </w:r>
    </w:p>
    <w:p w14:paraId="63950B0E" w14:textId="77777777" w:rsidR="00527825" w:rsidRDefault="00527825">
      <w:pPr>
        <w:pStyle w:val="Indenta"/>
      </w:pPr>
      <w:r>
        <w:tab/>
        <w:t>(a)</w:t>
      </w:r>
      <w:r>
        <w:tab/>
        <w:t>by making a prohibition order; or</w:t>
      </w:r>
    </w:p>
    <w:p w14:paraId="67D6082D" w14:textId="19F8F065" w:rsidR="00527825" w:rsidRDefault="00527825">
      <w:pPr>
        <w:pStyle w:val="Indenta"/>
      </w:pPr>
      <w:r>
        <w:tab/>
        <w:t>(b)</w:t>
      </w:r>
      <w:r>
        <w:tab/>
        <w:t>by refusing the application; or</w:t>
      </w:r>
    </w:p>
    <w:p w14:paraId="19049C5D" w14:textId="77777777" w:rsidR="00527825" w:rsidRDefault="00527825">
      <w:pPr>
        <w:pStyle w:val="Indenta"/>
      </w:pPr>
      <w:r>
        <w:tab/>
        <w:t>(c)</w:t>
      </w:r>
      <w:r>
        <w:tab/>
        <w:t>at the request of the Commissioner of Police — by discontinuing the application.</w:t>
      </w:r>
    </w:p>
    <w:p w14:paraId="60EF527B" w14:textId="77777777" w:rsidR="00527825" w:rsidRDefault="00527825">
      <w:pPr>
        <w:pStyle w:val="Subsection"/>
      </w:pPr>
      <w:r>
        <w:tab/>
        <w:t>(2)</w:t>
      </w:r>
      <w:r>
        <w:tab/>
        <w:t xml:space="preserve">The Director may make a prohibition order that — </w:t>
      </w:r>
    </w:p>
    <w:p w14:paraId="583C2973" w14:textId="77777777" w:rsidR="00527825" w:rsidRDefault="00527825">
      <w:pPr>
        <w:pStyle w:val="Indenta"/>
      </w:pPr>
      <w:r>
        <w:tab/>
        <w:t>(a)</w:t>
      </w:r>
      <w:r>
        <w:tab/>
        <w:t>prohibits the relevant person from being employed by a licensee at specified licensed premises, licensed premises of a specified class or any licensed premises; or</w:t>
      </w:r>
    </w:p>
    <w:p w14:paraId="170F08C8" w14:textId="77777777" w:rsidR="00527825" w:rsidRDefault="00527825">
      <w:pPr>
        <w:pStyle w:val="Indenta"/>
      </w:pPr>
      <w:r>
        <w:tab/>
        <w:t>(b)</w:t>
      </w:r>
      <w:r>
        <w:tab/>
        <w:t>prohibits the relevant person from entering specified licensed premises, licensed premises of a specified class or any licensed premises.</w:t>
      </w:r>
    </w:p>
    <w:p w14:paraId="36D098A1" w14:textId="77777777" w:rsidR="00527825" w:rsidRDefault="00527825">
      <w:pPr>
        <w:pStyle w:val="Subsection"/>
      </w:pPr>
      <w:r>
        <w:tab/>
        <w:t>(3)</w:t>
      </w:r>
      <w:r>
        <w:tab/>
        <w:t xml:space="preserve">The Director may make a prohibition order only if satisfied that it is in the public interest to do so after — </w:t>
      </w:r>
    </w:p>
    <w:p w14:paraId="7B7C2643" w14:textId="77777777" w:rsidR="00527825" w:rsidRDefault="00527825">
      <w:pPr>
        <w:pStyle w:val="Indenta"/>
      </w:pPr>
      <w:r>
        <w:tab/>
        <w:t>(a)</w:t>
      </w:r>
      <w:r>
        <w:tab/>
        <w:t>having given the relevant person a reasonable opportunity to make submissions or to be heard in relation to the application; and</w:t>
      </w:r>
    </w:p>
    <w:p w14:paraId="64D4C702" w14:textId="77777777" w:rsidR="00527825" w:rsidRDefault="00527825">
      <w:pPr>
        <w:pStyle w:val="Indenta"/>
      </w:pPr>
      <w:r>
        <w:tab/>
        <w:t>(b)</w:t>
      </w:r>
      <w:r>
        <w:tab/>
        <w:t xml:space="preserve">having regard to — </w:t>
      </w:r>
    </w:p>
    <w:p w14:paraId="51E37C81" w14:textId="77777777" w:rsidR="00527825" w:rsidRDefault="00527825">
      <w:pPr>
        <w:pStyle w:val="Indenti"/>
      </w:pPr>
      <w:r>
        <w:tab/>
        <w:t>(i)</w:t>
      </w:r>
      <w:r>
        <w:tab/>
        <w:t>any information or document provided by the Commissioner of Police in or with the application; and</w:t>
      </w:r>
    </w:p>
    <w:p w14:paraId="1F2C4678" w14:textId="77777777" w:rsidR="00527825" w:rsidRDefault="00527825">
      <w:pPr>
        <w:pStyle w:val="Indenti"/>
      </w:pPr>
      <w:r>
        <w:lastRenderedPageBreak/>
        <w:tab/>
        <w:t>(ii)</w:t>
      </w:r>
      <w:r>
        <w:tab/>
        <w:t>any information or document provided by the relevant person under paragraph (a).</w:t>
      </w:r>
    </w:p>
    <w:p w14:paraId="009828C3" w14:textId="77777777" w:rsidR="00527825" w:rsidRDefault="00527825">
      <w:pPr>
        <w:pStyle w:val="Subsection"/>
      </w:pPr>
      <w:r>
        <w:tab/>
        <w:t>(4)</w:t>
      </w:r>
      <w:r>
        <w:tab/>
        <w:t>A prohibition order has effect subject to such terms or conditions as the Director thinks fit and specifies in the order.</w:t>
      </w:r>
    </w:p>
    <w:p w14:paraId="68607909" w14:textId="3BD9D043" w:rsidR="00527825" w:rsidRDefault="00527825">
      <w:pPr>
        <w:pStyle w:val="Footnotesection"/>
      </w:pPr>
      <w:r>
        <w:tab/>
        <w:t>[Section 152E inserted: No. 73 of 2006 s. 97; amended: No. 20 of 2025 s. 67.]</w:t>
      </w:r>
    </w:p>
    <w:p w14:paraId="581030F3" w14:textId="77777777" w:rsidR="00527825" w:rsidRDefault="00527825">
      <w:pPr>
        <w:pStyle w:val="Heading5"/>
        <w:keepLines w:val="0"/>
        <w:spacing w:before="180"/>
      </w:pPr>
      <w:bookmarkStart w:id="306" w:name="_Toc230349351"/>
      <w:r>
        <w:rPr>
          <w:rStyle w:val="CharSectno"/>
        </w:rPr>
        <w:t>152F</w:t>
      </w:r>
      <w:r>
        <w:t>.</w:t>
      </w:r>
      <w:r>
        <w:tab/>
        <w:t>Term of prohibition orders</w:t>
      </w:r>
      <w:bookmarkEnd w:id="306"/>
    </w:p>
    <w:p w14:paraId="0032C80D" w14:textId="77777777" w:rsidR="00527825" w:rsidRDefault="00527825">
      <w:pPr>
        <w:pStyle w:val="Subsection"/>
        <w:spacing w:before="120"/>
      </w:pPr>
      <w:r>
        <w:tab/>
        <w:t>(1)</w:t>
      </w:r>
      <w:r>
        <w:tab/>
        <w:t>The Director is to specify in a prohibition order the term for which the prohibition order remains in force.</w:t>
      </w:r>
    </w:p>
    <w:p w14:paraId="3731522C" w14:textId="77777777" w:rsidR="00527825" w:rsidRDefault="00527825">
      <w:pPr>
        <w:pStyle w:val="Subsection"/>
      </w:pPr>
      <w:r>
        <w:tab/>
        <w:t>(2)</w:t>
      </w:r>
      <w:r>
        <w:tab/>
        <w:t>The term cannot be more than 5 years or, for a prohibition order in respect of a juvenile, more than 2 years, after it is made, but an application may be made for a further prohibition order.</w:t>
      </w:r>
    </w:p>
    <w:p w14:paraId="7A2A2558" w14:textId="77777777" w:rsidR="00527825" w:rsidRDefault="00527825">
      <w:pPr>
        <w:pStyle w:val="Footnotesection"/>
      </w:pPr>
      <w:r>
        <w:tab/>
        <w:t>[Section 152F inserted: No. 73 of 2006 s. 97.]</w:t>
      </w:r>
    </w:p>
    <w:p w14:paraId="3DE79482" w14:textId="77777777" w:rsidR="00527825" w:rsidRDefault="00527825">
      <w:pPr>
        <w:pStyle w:val="Heading5"/>
      </w:pPr>
      <w:bookmarkStart w:id="307" w:name="_Toc230349352"/>
      <w:r>
        <w:rPr>
          <w:rStyle w:val="CharSectno"/>
        </w:rPr>
        <w:t>152G</w:t>
      </w:r>
      <w:r>
        <w:t>.</w:t>
      </w:r>
      <w:r>
        <w:tab/>
        <w:t>Applications to vary or revoke prohibition orders</w:t>
      </w:r>
      <w:bookmarkEnd w:id="307"/>
    </w:p>
    <w:p w14:paraId="78391CA9" w14:textId="77777777" w:rsidR="00527825" w:rsidRDefault="00527825">
      <w:pPr>
        <w:pStyle w:val="Subsection"/>
      </w:pPr>
      <w:r>
        <w:tab/>
        <w:t>(1)</w:t>
      </w:r>
      <w:r>
        <w:tab/>
        <w:t>The Commissioner of Police or the relevant person may apply to the Director for an order varying or revoking a prohibition order.</w:t>
      </w:r>
    </w:p>
    <w:p w14:paraId="420D6CA4" w14:textId="77777777" w:rsidR="00527825" w:rsidRDefault="00527825">
      <w:pPr>
        <w:pStyle w:val="Subsection"/>
      </w:pPr>
      <w:r>
        <w:tab/>
        <w:t>(1A)</w:t>
      </w:r>
      <w:r>
        <w:tab/>
        <w:t xml:space="preserve">The application must be — </w:t>
      </w:r>
    </w:p>
    <w:p w14:paraId="180DA320" w14:textId="77777777" w:rsidR="00527825" w:rsidRDefault="00527825">
      <w:pPr>
        <w:pStyle w:val="Indenta"/>
      </w:pPr>
      <w:r>
        <w:tab/>
        <w:t>(a)</w:t>
      </w:r>
      <w:r>
        <w:tab/>
        <w:t>in writing in a form approved by the Director; and</w:t>
      </w:r>
    </w:p>
    <w:p w14:paraId="5E37CA68" w14:textId="77777777" w:rsidR="00527825" w:rsidRDefault="00527825">
      <w:pPr>
        <w:pStyle w:val="Indenta"/>
      </w:pPr>
      <w:r>
        <w:tab/>
        <w:t>(b)</w:t>
      </w:r>
      <w:r>
        <w:tab/>
        <w:t>made during the period that the prohibition order is in effect.</w:t>
      </w:r>
    </w:p>
    <w:p w14:paraId="1D5CD213" w14:textId="77777777" w:rsidR="00527825" w:rsidRDefault="00527825">
      <w:pPr>
        <w:pStyle w:val="Subsection"/>
      </w:pPr>
      <w:r>
        <w:tab/>
        <w:t>(2)</w:t>
      </w:r>
      <w:r>
        <w:tab/>
        <w:t xml:space="preserve">If the application is made — </w:t>
      </w:r>
    </w:p>
    <w:p w14:paraId="0CF3D1A9" w14:textId="77777777" w:rsidR="00527825" w:rsidRDefault="00527825">
      <w:pPr>
        <w:pStyle w:val="Indenta"/>
      </w:pPr>
      <w:r>
        <w:tab/>
        <w:t>(a)</w:t>
      </w:r>
      <w:r>
        <w:tab/>
        <w:t>by the Commissioner of Police, the relevant person is the respondent; or</w:t>
      </w:r>
    </w:p>
    <w:p w14:paraId="00BF0110" w14:textId="77777777" w:rsidR="00527825" w:rsidRDefault="00527825">
      <w:pPr>
        <w:pStyle w:val="Indenta"/>
      </w:pPr>
      <w:r>
        <w:tab/>
        <w:t>(b)</w:t>
      </w:r>
      <w:r>
        <w:tab/>
        <w:t>by the relevant person, the Commissioner of Police is the respondent.</w:t>
      </w:r>
    </w:p>
    <w:p w14:paraId="3A986CEC" w14:textId="77777777" w:rsidR="00527825" w:rsidRDefault="00527825">
      <w:pPr>
        <w:pStyle w:val="Footnotesection"/>
      </w:pPr>
      <w:r>
        <w:tab/>
        <w:t>[Section 152G inserted: No. 73 of 2006 s. 97; amended: No. 44 of 2022 s. 13.]</w:t>
      </w:r>
    </w:p>
    <w:p w14:paraId="049776BA" w14:textId="77777777" w:rsidR="00527825" w:rsidRDefault="00527825">
      <w:pPr>
        <w:pStyle w:val="Heading5"/>
      </w:pPr>
      <w:bookmarkStart w:id="308" w:name="_Toc230349353"/>
      <w:r>
        <w:rPr>
          <w:rStyle w:val="CharSectno"/>
        </w:rPr>
        <w:lastRenderedPageBreak/>
        <w:t>152H</w:t>
      </w:r>
      <w:r>
        <w:t>.</w:t>
      </w:r>
      <w:r>
        <w:tab/>
        <w:t>Evidence in support of s. 152G application</w:t>
      </w:r>
      <w:bookmarkEnd w:id="308"/>
    </w:p>
    <w:p w14:paraId="41B2661B" w14:textId="77777777" w:rsidR="00527825" w:rsidRDefault="00527825">
      <w:pPr>
        <w:pStyle w:val="Subsection"/>
        <w:keepNext/>
      </w:pPr>
      <w:r>
        <w:tab/>
      </w:r>
      <w:r>
        <w:tab/>
        <w:t xml:space="preserve">The application is to — </w:t>
      </w:r>
    </w:p>
    <w:p w14:paraId="7403FDE9" w14:textId="77777777" w:rsidR="00527825" w:rsidRDefault="00527825">
      <w:pPr>
        <w:pStyle w:val="Indenta"/>
      </w:pPr>
      <w:r>
        <w:tab/>
        <w:t>(a)</w:t>
      </w:r>
      <w:r>
        <w:tab/>
        <w:t>set out the reasons why the applicant considers a prohibition order should be varied or revoked; and</w:t>
      </w:r>
    </w:p>
    <w:p w14:paraId="5830C742" w14:textId="77777777" w:rsidR="00527825" w:rsidRDefault="00527825">
      <w:pPr>
        <w:pStyle w:val="Indenta"/>
      </w:pPr>
      <w:r>
        <w:tab/>
        <w:t>(b)</w:t>
      </w:r>
      <w:r>
        <w:tab/>
        <w:t>set out any other information and be accompanied by any document that the applicant considers relevant to the application.</w:t>
      </w:r>
    </w:p>
    <w:p w14:paraId="6259134E" w14:textId="77777777" w:rsidR="00527825" w:rsidRDefault="00527825">
      <w:pPr>
        <w:pStyle w:val="Footnotesection"/>
      </w:pPr>
      <w:r>
        <w:tab/>
        <w:t>[Section 152H inserted: No. 73 of 2006 s. 97.]</w:t>
      </w:r>
    </w:p>
    <w:p w14:paraId="0E46797F" w14:textId="77777777" w:rsidR="00527825" w:rsidRDefault="00527825">
      <w:pPr>
        <w:pStyle w:val="Heading5"/>
      </w:pPr>
      <w:bookmarkStart w:id="309" w:name="_Toc230349354"/>
      <w:r>
        <w:rPr>
          <w:rStyle w:val="CharSectno"/>
        </w:rPr>
        <w:t>152I</w:t>
      </w:r>
      <w:r>
        <w:t>.</w:t>
      </w:r>
      <w:r>
        <w:tab/>
        <w:t>Notice of s. 152G application etc. to be given to respondent</w:t>
      </w:r>
      <w:bookmarkEnd w:id="309"/>
    </w:p>
    <w:p w14:paraId="40AFAEAA" w14:textId="77777777" w:rsidR="00527825" w:rsidRDefault="00527825">
      <w:pPr>
        <w:pStyle w:val="Subsection"/>
        <w:keepNext/>
        <w:keepLines/>
      </w:pPr>
      <w:r>
        <w:tab/>
        <w:t>(1)</w:t>
      </w:r>
      <w:r>
        <w:tab/>
        <w:t xml:space="preserve">The Director is to give the respondent a written notice that — </w:t>
      </w:r>
    </w:p>
    <w:p w14:paraId="2ECC8C12" w14:textId="77777777" w:rsidR="00527825" w:rsidRDefault="00527825">
      <w:pPr>
        <w:pStyle w:val="Indenta"/>
        <w:spacing w:before="70"/>
      </w:pPr>
      <w:r>
        <w:tab/>
        <w:t>(a)</w:t>
      </w:r>
      <w:r>
        <w:tab/>
        <w:t>states that the application has been made and explains the proposed effect of the order applied for; and</w:t>
      </w:r>
    </w:p>
    <w:p w14:paraId="78265FFC" w14:textId="77777777" w:rsidR="00527825" w:rsidRDefault="00527825">
      <w:pPr>
        <w:pStyle w:val="Indenta"/>
        <w:spacing w:before="70"/>
      </w:pPr>
      <w:r>
        <w:tab/>
        <w:t>(b)</w:t>
      </w:r>
      <w:r>
        <w:tab/>
        <w:t>describes the information and documents provided in support of the application; and</w:t>
      </w:r>
    </w:p>
    <w:p w14:paraId="733D3164" w14:textId="77777777" w:rsidR="00527825" w:rsidRDefault="00527825">
      <w:pPr>
        <w:pStyle w:val="Indenta"/>
        <w:spacing w:before="70"/>
      </w:pPr>
      <w:r>
        <w:tab/>
        <w:t>(c)</w:t>
      </w:r>
      <w:r>
        <w:tab/>
        <w:t>states that the respondent will be given a reasonable opportunity to make submissions or to be heard in relation to the application.</w:t>
      </w:r>
    </w:p>
    <w:p w14:paraId="0D9CCA6F" w14:textId="77777777" w:rsidR="00527825" w:rsidRDefault="00527825">
      <w:pPr>
        <w:pStyle w:val="Subsection"/>
      </w:pPr>
      <w:r>
        <w:tab/>
        <w:t>(2)</w:t>
      </w:r>
      <w:r>
        <w:tab/>
        <w:t>Nothing in subsection (1) requires or authorises the Director to disclose confidential police information.</w:t>
      </w:r>
    </w:p>
    <w:p w14:paraId="530EB69A" w14:textId="77777777" w:rsidR="00527825" w:rsidRDefault="00527825">
      <w:pPr>
        <w:pStyle w:val="Footnotesection"/>
      </w:pPr>
      <w:r>
        <w:tab/>
        <w:t>[Section 152I inserted: No. 73 of 2006 s. 97; amended: No. 25 of 2023 s. 21(2).]</w:t>
      </w:r>
    </w:p>
    <w:p w14:paraId="76800736" w14:textId="77777777" w:rsidR="00527825" w:rsidRDefault="00527825">
      <w:pPr>
        <w:pStyle w:val="Heading5"/>
      </w:pPr>
      <w:bookmarkStart w:id="310" w:name="_Toc230349355"/>
      <w:r>
        <w:rPr>
          <w:rStyle w:val="CharSectno"/>
        </w:rPr>
        <w:t>152J</w:t>
      </w:r>
      <w:r>
        <w:t>.</w:t>
      </w:r>
      <w:r>
        <w:tab/>
        <w:t>Director may vary or revoke prohibition orders</w:t>
      </w:r>
      <w:bookmarkEnd w:id="310"/>
    </w:p>
    <w:p w14:paraId="28A19795" w14:textId="77777777" w:rsidR="00527825" w:rsidRDefault="00527825">
      <w:pPr>
        <w:pStyle w:val="Subsection"/>
      </w:pPr>
      <w:r>
        <w:tab/>
        <w:t>(1)</w:t>
      </w:r>
      <w:r>
        <w:tab/>
        <w:t xml:space="preserve">The Director may dispose of the application — </w:t>
      </w:r>
    </w:p>
    <w:p w14:paraId="5A40F76F" w14:textId="77777777" w:rsidR="00527825" w:rsidRDefault="00527825">
      <w:pPr>
        <w:pStyle w:val="Indenta"/>
        <w:spacing w:before="70"/>
      </w:pPr>
      <w:r>
        <w:tab/>
        <w:t>(a)</w:t>
      </w:r>
      <w:r>
        <w:tab/>
        <w:t>by making an order that varies or revokes a prohibition order (whether or not the variation or revocation was applied for); or</w:t>
      </w:r>
    </w:p>
    <w:p w14:paraId="09614208" w14:textId="2D81C0E0" w:rsidR="00527825" w:rsidRDefault="00527825">
      <w:pPr>
        <w:pStyle w:val="Indenta"/>
        <w:spacing w:before="70"/>
      </w:pPr>
      <w:r>
        <w:tab/>
        <w:t>(b)</w:t>
      </w:r>
      <w:r>
        <w:tab/>
        <w:t>by refusing the application; or</w:t>
      </w:r>
    </w:p>
    <w:p w14:paraId="732EE52D" w14:textId="77777777" w:rsidR="00527825" w:rsidRDefault="00527825">
      <w:pPr>
        <w:pStyle w:val="Indenta"/>
        <w:spacing w:before="70"/>
      </w:pPr>
      <w:r>
        <w:tab/>
        <w:t>(c)</w:t>
      </w:r>
      <w:r>
        <w:tab/>
        <w:t>at the request of the applicant — by discontinuing the application.</w:t>
      </w:r>
    </w:p>
    <w:p w14:paraId="691AD8FF" w14:textId="77777777" w:rsidR="00527825" w:rsidRDefault="00527825">
      <w:pPr>
        <w:pStyle w:val="Subsection"/>
      </w:pPr>
      <w:r>
        <w:lastRenderedPageBreak/>
        <w:tab/>
        <w:t>(2)</w:t>
      </w:r>
      <w:r>
        <w:tab/>
        <w:t xml:space="preserve">The Director may make an order varying or revoking a prohibition order only if satisfied that it is in the public interest to do so — </w:t>
      </w:r>
    </w:p>
    <w:p w14:paraId="46038CF9" w14:textId="77777777" w:rsidR="00527825" w:rsidRDefault="00527825">
      <w:pPr>
        <w:pStyle w:val="Indenta"/>
        <w:spacing w:before="70"/>
      </w:pPr>
      <w:r>
        <w:tab/>
        <w:t>(a)</w:t>
      </w:r>
      <w:r>
        <w:tab/>
        <w:t>having given the respondent a reasonable opportunity to make submissions or to be heard in relation to the application; and</w:t>
      </w:r>
    </w:p>
    <w:p w14:paraId="1143FA3C" w14:textId="77777777" w:rsidR="00527825" w:rsidRDefault="00527825">
      <w:pPr>
        <w:pStyle w:val="Indenta"/>
        <w:spacing w:before="70"/>
      </w:pPr>
      <w:r>
        <w:tab/>
        <w:t>(b)</w:t>
      </w:r>
      <w:r>
        <w:tab/>
        <w:t xml:space="preserve">having regard to — </w:t>
      </w:r>
    </w:p>
    <w:p w14:paraId="77E39819" w14:textId="77777777" w:rsidR="00527825" w:rsidRDefault="00527825">
      <w:pPr>
        <w:pStyle w:val="Indenti"/>
        <w:spacing w:before="70"/>
      </w:pPr>
      <w:r>
        <w:tab/>
        <w:t>(i)</w:t>
      </w:r>
      <w:r>
        <w:tab/>
        <w:t>any information or document provided by the applicant in or with the application; and</w:t>
      </w:r>
    </w:p>
    <w:p w14:paraId="714F0225" w14:textId="77777777" w:rsidR="00527825" w:rsidRDefault="00527825">
      <w:pPr>
        <w:pStyle w:val="Indenti"/>
        <w:spacing w:before="70"/>
      </w:pPr>
      <w:r>
        <w:tab/>
        <w:t>(ii)</w:t>
      </w:r>
      <w:r>
        <w:tab/>
        <w:t>any information or document provided by the respondent under paragraph (a).</w:t>
      </w:r>
    </w:p>
    <w:p w14:paraId="7F124A70" w14:textId="14A2A827" w:rsidR="00527825" w:rsidRDefault="00527825">
      <w:pPr>
        <w:pStyle w:val="Footnotesection"/>
      </w:pPr>
      <w:r>
        <w:tab/>
        <w:t>[Section 152J inserted: No. 73 of 2006 s. 97; amended: No. 44 of 2022 s. 14; No. 20 of 2025 s. 67.]</w:t>
      </w:r>
    </w:p>
    <w:p w14:paraId="7BBE9468" w14:textId="77777777" w:rsidR="00527825" w:rsidRDefault="00527825">
      <w:pPr>
        <w:pStyle w:val="Heading5"/>
      </w:pPr>
      <w:bookmarkStart w:id="311" w:name="_Toc230349356"/>
      <w:r>
        <w:rPr>
          <w:rStyle w:val="CharSectno"/>
        </w:rPr>
        <w:t>152K</w:t>
      </w:r>
      <w:r>
        <w:t>.</w:t>
      </w:r>
      <w:r>
        <w:tab/>
        <w:t>Service, publication and disclosure of prohibition orders</w:t>
      </w:r>
      <w:bookmarkEnd w:id="311"/>
    </w:p>
    <w:p w14:paraId="5950655F" w14:textId="77777777" w:rsidR="00527825" w:rsidRDefault="00527825">
      <w:pPr>
        <w:pStyle w:val="Subsection"/>
      </w:pPr>
      <w:r>
        <w:tab/>
        <w:t>(1A)</w:t>
      </w:r>
      <w:r>
        <w:tab/>
        <w:t xml:space="preserve">In this section — </w:t>
      </w:r>
    </w:p>
    <w:p w14:paraId="7C4DD6A2" w14:textId="77777777" w:rsidR="00527825" w:rsidRDefault="00527825">
      <w:pPr>
        <w:pStyle w:val="Defstart"/>
      </w:pPr>
      <w:r>
        <w:tab/>
      </w:r>
      <w:r>
        <w:rPr>
          <w:rStyle w:val="CharDefText"/>
        </w:rPr>
        <w:t>personal particulars</w:t>
      </w:r>
      <w:r>
        <w:t xml:space="preserve">, in relation to a prohibition order, means — </w:t>
      </w:r>
    </w:p>
    <w:p w14:paraId="512FFEFC" w14:textId="77777777" w:rsidR="00527825" w:rsidRDefault="00527825">
      <w:pPr>
        <w:pStyle w:val="Defpara"/>
      </w:pPr>
      <w:r>
        <w:tab/>
        <w:t>(a)</w:t>
      </w:r>
      <w:r>
        <w:tab/>
        <w:t>the name and date of birth of the relevant person; and</w:t>
      </w:r>
    </w:p>
    <w:p w14:paraId="3955E662" w14:textId="77777777" w:rsidR="00527825" w:rsidRDefault="00527825">
      <w:pPr>
        <w:pStyle w:val="Defpara"/>
      </w:pPr>
      <w:r>
        <w:tab/>
        <w:t>(b)</w:t>
      </w:r>
      <w:r>
        <w:tab/>
        <w:t>a photograph of the relevant person; and</w:t>
      </w:r>
    </w:p>
    <w:p w14:paraId="2F741977" w14:textId="77777777" w:rsidR="00527825" w:rsidRDefault="00527825">
      <w:pPr>
        <w:pStyle w:val="Defpara"/>
      </w:pPr>
      <w:r>
        <w:tab/>
        <w:t>(c)</w:t>
      </w:r>
      <w:r>
        <w:tab/>
        <w:t>the address of the relevant person; and</w:t>
      </w:r>
    </w:p>
    <w:p w14:paraId="1401B83C" w14:textId="77777777" w:rsidR="00527825" w:rsidRDefault="00527825">
      <w:pPr>
        <w:pStyle w:val="Defpara"/>
      </w:pPr>
      <w:r>
        <w:tab/>
        <w:t>(d)</w:t>
      </w:r>
      <w:r>
        <w:tab/>
        <w:t>the licensed premises, or class of licensed premises, to which the order relates;</w:t>
      </w:r>
    </w:p>
    <w:p w14:paraId="21058CA6" w14:textId="77777777" w:rsidR="00527825" w:rsidRDefault="00527825">
      <w:pPr>
        <w:pStyle w:val="Defstart"/>
      </w:pPr>
      <w:r>
        <w:tab/>
      </w:r>
      <w:r>
        <w:rPr>
          <w:rStyle w:val="CharDefText"/>
        </w:rPr>
        <w:t>secure webpage</w:t>
      </w:r>
      <w:r>
        <w:t xml:space="preserve"> means a page on a website that is accessible only by —</w:t>
      </w:r>
    </w:p>
    <w:p w14:paraId="6CF16E48" w14:textId="77777777" w:rsidR="00527825" w:rsidRDefault="00527825">
      <w:pPr>
        <w:pStyle w:val="Defpara"/>
      </w:pPr>
      <w:r>
        <w:tab/>
        <w:t>(a)</w:t>
      </w:r>
      <w:r>
        <w:tab/>
        <w:t>the licensee or occupier of licensed premises; or</w:t>
      </w:r>
    </w:p>
    <w:p w14:paraId="05209FEB" w14:textId="77777777" w:rsidR="00527825" w:rsidRDefault="00527825">
      <w:pPr>
        <w:pStyle w:val="Defpara"/>
      </w:pPr>
      <w:r>
        <w:tab/>
        <w:t>(b)</w:t>
      </w:r>
      <w:r>
        <w:tab/>
        <w:t>a manager of licensed premises; or</w:t>
      </w:r>
    </w:p>
    <w:p w14:paraId="4FA3B33E" w14:textId="77777777" w:rsidR="00527825" w:rsidRDefault="00527825">
      <w:pPr>
        <w:pStyle w:val="Defpara"/>
      </w:pPr>
      <w:r>
        <w:tab/>
        <w:t>(c)</w:t>
      </w:r>
      <w:r>
        <w:tab/>
        <w:t>a prescribed person, a person belonging to a prescribed class of persons or a person in a prescribed circumstance.</w:t>
      </w:r>
    </w:p>
    <w:p w14:paraId="56202631" w14:textId="77777777" w:rsidR="00527825" w:rsidRDefault="00527825">
      <w:pPr>
        <w:pStyle w:val="Subsection"/>
        <w:keepNext/>
      </w:pPr>
      <w:r>
        <w:lastRenderedPageBreak/>
        <w:tab/>
        <w:t>(1)</w:t>
      </w:r>
      <w:r>
        <w:tab/>
        <w:t xml:space="preserve">If the Director makes a prohibition order, the Director is to give a copy of the order — </w:t>
      </w:r>
    </w:p>
    <w:p w14:paraId="2A660962" w14:textId="77777777" w:rsidR="00527825" w:rsidRDefault="00527825">
      <w:pPr>
        <w:pStyle w:val="Indenta"/>
      </w:pPr>
      <w:r>
        <w:tab/>
        <w:t>(a)</w:t>
      </w:r>
      <w:r>
        <w:tab/>
        <w:t>to the relevant person; and</w:t>
      </w:r>
    </w:p>
    <w:p w14:paraId="2782B770" w14:textId="77777777" w:rsidR="00527825" w:rsidRDefault="00527825">
      <w:pPr>
        <w:pStyle w:val="Indenta"/>
      </w:pPr>
      <w:r>
        <w:tab/>
        <w:t>(b)</w:t>
      </w:r>
      <w:r>
        <w:tab/>
        <w:t>if the order is made under section 152E(2)(a) and the Director is aware that the relevant person is employed by a licensee at licensed premises to which the order applies — to the licensee.</w:t>
      </w:r>
    </w:p>
    <w:p w14:paraId="5CC41E6D" w14:textId="77777777" w:rsidR="00527825" w:rsidRDefault="00527825">
      <w:pPr>
        <w:pStyle w:val="Subsection"/>
      </w:pPr>
      <w:r>
        <w:tab/>
        <w:t>(2A)</w:t>
      </w:r>
      <w:r>
        <w:tab/>
        <w:t xml:space="preserve">If a prohibition order is in effect, the Director may — </w:t>
      </w:r>
    </w:p>
    <w:p w14:paraId="6AD01429" w14:textId="77777777" w:rsidR="00527825" w:rsidRDefault="00527825">
      <w:pPr>
        <w:pStyle w:val="Indenta"/>
      </w:pPr>
      <w:r>
        <w:tab/>
        <w:t>(a)</w:t>
      </w:r>
      <w:r>
        <w:tab/>
        <w:t>publish on a secure webpage any of the personal particulars in relation to the order; and</w:t>
      </w:r>
    </w:p>
    <w:p w14:paraId="4BA25D8F" w14:textId="77777777" w:rsidR="00527825" w:rsidRDefault="00527825">
      <w:pPr>
        <w:pStyle w:val="Indenta"/>
      </w:pPr>
      <w:r>
        <w:tab/>
        <w:t>(b)</w:t>
      </w:r>
      <w:r>
        <w:tab/>
        <w:t xml:space="preserve">if the relevant person in relation to the order is not a juvenile — publish, in any manner the Director considers appropriate, any of the following in relation to the order — </w:t>
      </w:r>
    </w:p>
    <w:p w14:paraId="2EEC09BF" w14:textId="77777777" w:rsidR="00527825" w:rsidRDefault="00527825">
      <w:pPr>
        <w:pStyle w:val="Indenti"/>
      </w:pPr>
      <w:r>
        <w:tab/>
        <w:t>(i)</w:t>
      </w:r>
      <w:r>
        <w:tab/>
        <w:t>the name of the relevant person;</w:t>
      </w:r>
    </w:p>
    <w:p w14:paraId="303EB336" w14:textId="77777777" w:rsidR="00527825" w:rsidRDefault="00527825">
      <w:pPr>
        <w:pStyle w:val="Indenti"/>
      </w:pPr>
      <w:r>
        <w:tab/>
        <w:t>(ii)</w:t>
      </w:r>
      <w:r>
        <w:tab/>
        <w:t>a photograph of the relevant person;</w:t>
      </w:r>
    </w:p>
    <w:p w14:paraId="706DFBC0" w14:textId="77777777" w:rsidR="00527825" w:rsidRDefault="00527825">
      <w:pPr>
        <w:pStyle w:val="Indenti"/>
      </w:pPr>
      <w:r>
        <w:tab/>
        <w:t>(iii)</w:t>
      </w:r>
      <w:r>
        <w:tab/>
        <w:t>the town or suburb where the relevant person lives;</w:t>
      </w:r>
    </w:p>
    <w:p w14:paraId="465FEC7C" w14:textId="77777777" w:rsidR="00527825" w:rsidRDefault="00527825">
      <w:pPr>
        <w:pStyle w:val="Indenti"/>
      </w:pPr>
      <w:r>
        <w:tab/>
        <w:t>(iv)</w:t>
      </w:r>
      <w:r>
        <w:tab/>
        <w:t>the licensed premises, or class of licensed premises, to which the order relates.</w:t>
      </w:r>
    </w:p>
    <w:p w14:paraId="69003513" w14:textId="77777777" w:rsidR="00527825" w:rsidRDefault="00527825">
      <w:pPr>
        <w:pStyle w:val="Subsection"/>
      </w:pPr>
      <w:r>
        <w:t>(2AA)</w:t>
      </w:r>
      <w:r>
        <w:tab/>
        <w:t xml:space="preserve">If a prohibition order is in effect, the Director may disclose any of the personal particulars in relation to the order to — </w:t>
      </w:r>
    </w:p>
    <w:p w14:paraId="4801068C" w14:textId="77777777" w:rsidR="00527825" w:rsidRDefault="00527825">
      <w:pPr>
        <w:pStyle w:val="Indenta"/>
      </w:pPr>
      <w:r>
        <w:tab/>
        <w:t>(a)</w:t>
      </w:r>
      <w:r>
        <w:tab/>
        <w:t>a public authority if the Director considers that the personal particulars are required by that authority for a purpose relating to the administration or enforcement of this Act or another written law; or</w:t>
      </w:r>
    </w:p>
    <w:p w14:paraId="6A65113B" w14:textId="77777777" w:rsidR="00527825" w:rsidRDefault="00527825">
      <w:pPr>
        <w:pStyle w:val="Indenta"/>
      </w:pPr>
      <w:r>
        <w:tab/>
        <w:t>(b)</w:t>
      </w:r>
      <w:r>
        <w:tab/>
        <w:t xml:space="preserve">a prescribed person, or a person belonging to a prescribed class of persons, if the Director considers that the personal particulars are required by that person for a purpose relating to — </w:t>
      </w:r>
    </w:p>
    <w:p w14:paraId="4253059C" w14:textId="77777777" w:rsidR="00527825" w:rsidRDefault="00527825">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14:paraId="060B1136" w14:textId="77777777" w:rsidR="00527825" w:rsidRDefault="00527825">
      <w:pPr>
        <w:pStyle w:val="Indenti"/>
      </w:pPr>
      <w:r>
        <w:tab/>
        <w:t>(ii)</w:t>
      </w:r>
      <w:r>
        <w:tab/>
        <w:t>the creation or provision of equipment, software, databases or any other thing to be used by responsible persons in identifying persons subject to prohibition orders.</w:t>
      </w:r>
    </w:p>
    <w:p w14:paraId="719FE86E" w14:textId="77777777" w:rsidR="00527825" w:rsidRDefault="00527825">
      <w:pPr>
        <w:pStyle w:val="Subsection"/>
      </w:pPr>
      <w:r>
        <w:tab/>
        <w:t>(2B)</w:t>
      </w:r>
      <w:r>
        <w:tab/>
        <w:t>Subsections (2A) and (2AA) do not permit the publication or disclosure of anything that identifies, or is capable of identifying —</w:t>
      </w:r>
    </w:p>
    <w:p w14:paraId="1EA4BD6C" w14:textId="77777777" w:rsidR="00527825" w:rsidRDefault="00527825">
      <w:pPr>
        <w:pStyle w:val="Indenta"/>
      </w:pPr>
      <w:r>
        <w:tab/>
        <w:t>(a)</w:t>
      </w:r>
      <w:r>
        <w:tab/>
        <w:t>a juvenile other than the relevant person; or</w:t>
      </w:r>
    </w:p>
    <w:p w14:paraId="31039CA5" w14:textId="77777777" w:rsidR="00527825" w:rsidRDefault="00527825">
      <w:pPr>
        <w:pStyle w:val="Indenta"/>
      </w:pPr>
      <w:r>
        <w:tab/>
        <w:t>(b)</w:t>
      </w:r>
      <w:r>
        <w:tab/>
        <w:t>the details of any offence of which the relevant person was convicted in the Children’s Court.</w:t>
      </w:r>
    </w:p>
    <w:p w14:paraId="729D398F" w14:textId="77777777" w:rsidR="00527825" w:rsidRDefault="00527825">
      <w:pPr>
        <w:pStyle w:val="Subsection"/>
      </w:pPr>
      <w:r>
        <w:tab/>
        <w:t>(2C)</w:t>
      </w:r>
      <w:r>
        <w:tab/>
        <w:t>A person may republish in any manner something that has been published under subsection (2A)(b).</w:t>
      </w:r>
    </w:p>
    <w:p w14:paraId="14B61811" w14:textId="77777777" w:rsidR="00527825" w:rsidRDefault="00527825">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14:paraId="28C5F40F" w14:textId="77777777" w:rsidR="00527825" w:rsidRDefault="00527825">
      <w:pPr>
        <w:pStyle w:val="Penstart"/>
      </w:pPr>
      <w:r>
        <w:tab/>
        <w:t>Penalty for this subsection: a fine of $10 000.</w:t>
      </w:r>
    </w:p>
    <w:p w14:paraId="4D30998C" w14:textId="77777777" w:rsidR="00527825" w:rsidRDefault="00527825">
      <w:pPr>
        <w:pStyle w:val="Subsection"/>
      </w:pPr>
      <w:r>
        <w:tab/>
        <w:t>(2E)</w:t>
      </w:r>
      <w:r>
        <w:tab/>
        <w:t>Subsection (2D) does not apply to information or a photograph that has also been published under subsection (2A)(b).</w:t>
      </w:r>
    </w:p>
    <w:p w14:paraId="5C7F6F3E" w14:textId="77777777" w:rsidR="00527825" w:rsidRDefault="00527825">
      <w:pPr>
        <w:pStyle w:val="Subsection"/>
      </w:pPr>
      <w:r>
        <w:tab/>
        <w:t>(2F)</w:t>
      </w:r>
      <w:r>
        <w:tab/>
        <w:t xml:space="preserve">A responsible person in relation to licensed premises does not commit an offence under subsection (2D) if — </w:t>
      </w:r>
    </w:p>
    <w:p w14:paraId="1FDB8022" w14:textId="77777777" w:rsidR="00527825" w:rsidRDefault="00527825">
      <w:pPr>
        <w:pStyle w:val="Indenta"/>
      </w:pPr>
      <w:r>
        <w:tab/>
        <w:t>(a)</w:t>
      </w:r>
      <w:r>
        <w:tab/>
        <w:t>the responsible person discloses the information or photograph in the performance of duties relating to the person’s work on the licensed premises; or</w:t>
      </w:r>
    </w:p>
    <w:p w14:paraId="42CF4D53" w14:textId="77777777" w:rsidR="00527825" w:rsidRDefault="00527825">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25D6531A" w14:textId="77777777" w:rsidR="00527825" w:rsidRDefault="00527825">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14:paraId="2A3EE024" w14:textId="77777777" w:rsidR="00527825" w:rsidRDefault="00527825">
      <w:pPr>
        <w:pStyle w:val="Subsection"/>
        <w:keepNext/>
      </w:pPr>
      <w:r>
        <w:tab/>
        <w:t>(2)</w:t>
      </w:r>
      <w:r>
        <w:tab/>
        <w:t>If the Director makes an order varying or revoking a prohibition order, the Director is to give a copy of the order to the applicant and the respondent.</w:t>
      </w:r>
    </w:p>
    <w:p w14:paraId="49299ACC" w14:textId="77777777" w:rsidR="00527825" w:rsidRDefault="00527825">
      <w:pPr>
        <w:pStyle w:val="Footnotesection"/>
      </w:pPr>
      <w:r>
        <w:tab/>
        <w:t>[Section 152K inserted: No. 73 of 2006 s. 97; amended: No. 56 of 2010 s. 32; No. 44 of 2022 s. 15.]</w:t>
      </w:r>
    </w:p>
    <w:p w14:paraId="5C245628" w14:textId="77777777" w:rsidR="00527825" w:rsidRDefault="00527825">
      <w:pPr>
        <w:pStyle w:val="Heading5"/>
      </w:pPr>
      <w:bookmarkStart w:id="312" w:name="_Toc230349357"/>
      <w:r>
        <w:rPr>
          <w:rStyle w:val="CharSectno"/>
        </w:rPr>
        <w:t>152KA</w:t>
      </w:r>
      <w:r>
        <w:t>.</w:t>
      </w:r>
      <w:r>
        <w:tab/>
        <w:t>Prohibition order must be registered in banned drinkers register</w:t>
      </w:r>
      <w:bookmarkEnd w:id="312"/>
    </w:p>
    <w:p w14:paraId="790A1265" w14:textId="77777777" w:rsidR="00527825" w:rsidRDefault="00527825">
      <w:pPr>
        <w:pStyle w:val="Subsection"/>
      </w:pPr>
      <w:r>
        <w:tab/>
      </w:r>
      <w:r>
        <w:tab/>
        <w:t>The Director must ensure that information about a prohibition order is entered in the banned drinkers register.</w:t>
      </w:r>
    </w:p>
    <w:p w14:paraId="1270B30A" w14:textId="77777777" w:rsidR="00527825" w:rsidRDefault="00527825">
      <w:pPr>
        <w:pStyle w:val="Footnotesection"/>
      </w:pPr>
      <w:r>
        <w:tab/>
        <w:t>[Section 152KA inserted: No. 25 of 2023 s. 13.]</w:t>
      </w:r>
    </w:p>
    <w:p w14:paraId="08915456" w14:textId="77777777" w:rsidR="00527825" w:rsidRDefault="00527825">
      <w:pPr>
        <w:pStyle w:val="Heading5"/>
      </w:pPr>
      <w:bookmarkStart w:id="313" w:name="_Toc230349358"/>
      <w:r>
        <w:rPr>
          <w:rStyle w:val="CharSectno"/>
        </w:rPr>
        <w:t>152L</w:t>
      </w:r>
      <w:r>
        <w:t>.</w:t>
      </w:r>
      <w:r>
        <w:tab/>
        <w:t>Failing to comply with prohibition orders</w:t>
      </w:r>
      <w:bookmarkEnd w:id="313"/>
    </w:p>
    <w:p w14:paraId="4A5D2894" w14:textId="77777777" w:rsidR="00527825" w:rsidRDefault="00527825">
      <w:pPr>
        <w:pStyle w:val="Subsection"/>
      </w:pPr>
      <w:r>
        <w:tab/>
        <w:t>(1)</w:t>
      </w:r>
      <w:r>
        <w:tab/>
        <w:t>A person given a copy of a prohibition order under section 152K(1)(a) who fails, without reasonable excuse, to comply with the order commits an offence.</w:t>
      </w:r>
    </w:p>
    <w:p w14:paraId="72EA9E96" w14:textId="20C3E9A4" w:rsidR="00527825" w:rsidRDefault="00527825">
      <w:pPr>
        <w:pStyle w:val="Penstart"/>
      </w:pPr>
      <w:r>
        <w:tab/>
        <w:t>Penalty for this subsection: a fine of $15 000.</w:t>
      </w:r>
    </w:p>
    <w:p w14:paraId="2DD2E51E" w14:textId="77777777" w:rsidR="00527825" w:rsidRDefault="00527825">
      <w:pPr>
        <w:pStyle w:val="Subsection"/>
      </w:pPr>
      <w:r>
        <w:tab/>
        <w:t>(2)</w:t>
      </w:r>
      <w:r>
        <w:tab/>
        <w:t>A person given a copy of a prohibition order under section 152K(1)(b) who continues, without reasonable excuse, to employ the relevant person, commits an offence.</w:t>
      </w:r>
    </w:p>
    <w:p w14:paraId="0EAC76DC" w14:textId="509100D3" w:rsidR="00527825" w:rsidRDefault="00527825">
      <w:pPr>
        <w:pStyle w:val="Penstart"/>
      </w:pPr>
      <w:r>
        <w:tab/>
        <w:t>Penalty for this subsection: a fine of $15 000.</w:t>
      </w:r>
    </w:p>
    <w:p w14:paraId="095889ED" w14:textId="7CE01E99" w:rsidR="00527825" w:rsidRDefault="00527825">
      <w:pPr>
        <w:pStyle w:val="Footnotesection"/>
      </w:pPr>
      <w:r>
        <w:tab/>
        <w:t>[Section 152L inserted: No. 73 of 2006 s. 97; amended: No. 56 of 2010 s. 69; No. 20 of 2025 s. 40.]</w:t>
      </w:r>
    </w:p>
    <w:p w14:paraId="24AFFED3" w14:textId="77777777" w:rsidR="00527825" w:rsidRDefault="00527825">
      <w:pPr>
        <w:pStyle w:val="Heading5"/>
      </w:pPr>
      <w:bookmarkStart w:id="314" w:name="_Toc230349359"/>
      <w:r>
        <w:rPr>
          <w:rStyle w:val="CharSectno"/>
        </w:rPr>
        <w:lastRenderedPageBreak/>
        <w:t>152M</w:t>
      </w:r>
      <w:r>
        <w:t>.</w:t>
      </w:r>
      <w:r>
        <w:tab/>
        <w:t>Permitting entry to premises contrary to prohibition order</w:t>
      </w:r>
      <w:bookmarkEnd w:id="314"/>
    </w:p>
    <w:p w14:paraId="0ECFA133" w14:textId="77777777" w:rsidR="00527825" w:rsidRDefault="00527825">
      <w:pPr>
        <w:pStyle w:val="Subsection"/>
        <w:keepNext/>
      </w:pPr>
      <w:r>
        <w:tab/>
      </w:r>
      <w:r>
        <w:tab/>
        <w:t xml:space="preserve">A responsible person in relation to licensed premises commits an offence if the responsible person — </w:t>
      </w:r>
    </w:p>
    <w:p w14:paraId="4E67CC03" w14:textId="77777777" w:rsidR="00527825" w:rsidRDefault="00527825">
      <w:pPr>
        <w:pStyle w:val="Indenta"/>
      </w:pPr>
      <w:r>
        <w:tab/>
        <w:t>(a)</w:t>
      </w:r>
      <w:r>
        <w:tab/>
        <w:t>knows that a prohibition order has been made against a person in respect of the premises; and</w:t>
      </w:r>
    </w:p>
    <w:p w14:paraId="7F0A688D" w14:textId="77777777" w:rsidR="00527825" w:rsidRDefault="00527825">
      <w:pPr>
        <w:pStyle w:val="Indenta"/>
      </w:pPr>
      <w:r>
        <w:tab/>
        <w:t>(b)</w:t>
      </w:r>
      <w:r>
        <w:tab/>
        <w:t>permits the person to enter or remain on the premises contrary to the order.</w:t>
      </w:r>
    </w:p>
    <w:p w14:paraId="4D59E4C7" w14:textId="0DF94473" w:rsidR="00527825" w:rsidRDefault="00527825">
      <w:pPr>
        <w:pStyle w:val="Penstart"/>
      </w:pPr>
      <w:r>
        <w:tab/>
        <w:t>Penalty: a fine of $15 000.</w:t>
      </w:r>
    </w:p>
    <w:p w14:paraId="0CAA945E" w14:textId="4002701C" w:rsidR="00527825" w:rsidRDefault="00527825">
      <w:pPr>
        <w:pStyle w:val="Footnotesection"/>
      </w:pPr>
      <w:r>
        <w:tab/>
        <w:t>[Section 152M inserted: No. 56 of 2010 s. 33; amended: No. 20 of 2025 s. 40.]</w:t>
      </w:r>
    </w:p>
    <w:p w14:paraId="070A871C" w14:textId="77777777" w:rsidR="00527825" w:rsidRDefault="00527825">
      <w:pPr>
        <w:pStyle w:val="Heading5"/>
      </w:pPr>
      <w:bookmarkStart w:id="315" w:name="_Toc230349360"/>
      <w:r>
        <w:rPr>
          <w:rStyle w:val="CharSectno"/>
        </w:rPr>
        <w:t>152NA</w:t>
      </w:r>
      <w:r>
        <w:t>.</w:t>
      </w:r>
      <w:r>
        <w:tab/>
        <w:t xml:space="preserve">Relationship with </w:t>
      </w:r>
      <w:r>
        <w:rPr>
          <w:i/>
        </w:rPr>
        <w:t>Criminal Organisations Control Act 2012</w:t>
      </w:r>
      <w:bookmarkEnd w:id="315"/>
    </w:p>
    <w:p w14:paraId="39EDF00D" w14:textId="77777777" w:rsidR="00527825" w:rsidRDefault="00527825">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14:paraId="781EE302" w14:textId="77777777" w:rsidR="00527825" w:rsidRDefault="00527825">
      <w:pPr>
        <w:pStyle w:val="Footnotesection"/>
      </w:pPr>
      <w:r>
        <w:tab/>
        <w:t>[Section 152NA inserted: No. 49 of 2012 s. 178.]</w:t>
      </w:r>
    </w:p>
    <w:p w14:paraId="53F7BE15" w14:textId="77777777" w:rsidR="00527825" w:rsidRDefault="00527825">
      <w:pPr>
        <w:pStyle w:val="Heading2"/>
      </w:pPr>
      <w:bookmarkStart w:id="316" w:name="_Toc230348452"/>
      <w:bookmarkStart w:id="317" w:name="_Toc230349361"/>
      <w:r>
        <w:rPr>
          <w:rStyle w:val="CharPartNo"/>
        </w:rPr>
        <w:lastRenderedPageBreak/>
        <w:t>Part 5AA</w:t>
      </w:r>
      <w:r>
        <w:t> — </w:t>
      </w:r>
      <w:r>
        <w:rPr>
          <w:rStyle w:val="CharPartText"/>
        </w:rPr>
        <w:t>Protected entertainment precincts</w:t>
      </w:r>
      <w:bookmarkEnd w:id="316"/>
      <w:bookmarkEnd w:id="317"/>
    </w:p>
    <w:p w14:paraId="62441D4B" w14:textId="77777777" w:rsidR="00527825" w:rsidRDefault="00527825">
      <w:pPr>
        <w:pStyle w:val="Footnoteheading"/>
      </w:pPr>
      <w:r>
        <w:tab/>
        <w:t>[Heading inserted: No. 44 of 2022 s. 16.]</w:t>
      </w:r>
    </w:p>
    <w:p w14:paraId="6A24B523" w14:textId="77777777" w:rsidR="00527825" w:rsidRDefault="00527825">
      <w:pPr>
        <w:pStyle w:val="Heading3"/>
      </w:pPr>
      <w:bookmarkStart w:id="318" w:name="_Toc230348453"/>
      <w:bookmarkStart w:id="319" w:name="_Toc230349362"/>
      <w:r>
        <w:rPr>
          <w:rStyle w:val="CharDivNo"/>
        </w:rPr>
        <w:t>Division 1</w:t>
      </w:r>
      <w:r>
        <w:t> — </w:t>
      </w:r>
      <w:r>
        <w:rPr>
          <w:rStyle w:val="CharDivText"/>
        </w:rPr>
        <w:t>Preliminary</w:t>
      </w:r>
      <w:bookmarkEnd w:id="318"/>
      <w:bookmarkEnd w:id="319"/>
    </w:p>
    <w:p w14:paraId="1D45F953" w14:textId="77777777" w:rsidR="00527825" w:rsidRDefault="00527825">
      <w:pPr>
        <w:pStyle w:val="Footnoteheading"/>
      </w:pPr>
      <w:r>
        <w:tab/>
        <w:t>[Heading inserted: No. 44 of 2022 s. 16.]</w:t>
      </w:r>
    </w:p>
    <w:p w14:paraId="207AB76D" w14:textId="77777777" w:rsidR="00527825" w:rsidRDefault="00527825">
      <w:pPr>
        <w:pStyle w:val="Heading5"/>
      </w:pPr>
      <w:bookmarkStart w:id="320" w:name="_Toc230349363"/>
      <w:r>
        <w:rPr>
          <w:rStyle w:val="CharSectno"/>
        </w:rPr>
        <w:t>152NB</w:t>
      </w:r>
      <w:r>
        <w:t>.</w:t>
      </w:r>
      <w:r>
        <w:tab/>
        <w:t>Object of Part</w:t>
      </w:r>
      <w:bookmarkEnd w:id="320"/>
    </w:p>
    <w:p w14:paraId="1EDB9502" w14:textId="77777777" w:rsidR="00527825" w:rsidRDefault="00527825">
      <w:pPr>
        <w:pStyle w:val="Subsection"/>
      </w:pPr>
      <w:r>
        <w:tab/>
        <w:t>(1)</w:t>
      </w:r>
      <w:r>
        <w:tab/>
        <w:t xml:space="preserve">The primary object of this Part is to minimise, in relation to areas with a concentration of licensed premises — </w:t>
      </w:r>
    </w:p>
    <w:p w14:paraId="68F04158" w14:textId="77777777" w:rsidR="00527825" w:rsidRDefault="00527825">
      <w:pPr>
        <w:pStyle w:val="Indenta"/>
      </w:pPr>
      <w:r>
        <w:tab/>
        <w:t>(a)</w:t>
      </w:r>
      <w:r>
        <w:tab/>
        <w:t>harm, or the potential for harm, to people, or any group of people, in the areas; and</w:t>
      </w:r>
    </w:p>
    <w:p w14:paraId="6407C214" w14:textId="77777777" w:rsidR="00527825" w:rsidRDefault="00527825">
      <w:pPr>
        <w:pStyle w:val="Indenta"/>
      </w:pPr>
      <w:r>
        <w:tab/>
        <w:t>(b)</w:t>
      </w:r>
      <w:r>
        <w:tab/>
        <w:t>adverse effects on the safety or welfare of people, or any group of people, in the areas; and</w:t>
      </w:r>
    </w:p>
    <w:p w14:paraId="18AD75CD" w14:textId="77777777" w:rsidR="00527825" w:rsidRDefault="00527825">
      <w:pPr>
        <w:pStyle w:val="Indenta"/>
      </w:pPr>
      <w:r>
        <w:tab/>
        <w:t>(c)</w:t>
      </w:r>
      <w:r>
        <w:tab/>
        <w:t>adverse effects on the atmosphere, ambience, character or pleasantness of the areas; and</w:t>
      </w:r>
    </w:p>
    <w:p w14:paraId="518CE89A" w14:textId="77777777" w:rsidR="00527825" w:rsidRDefault="00527825">
      <w:pPr>
        <w:pStyle w:val="Indenta"/>
      </w:pPr>
      <w:r>
        <w:tab/>
        <w:t>(d)</w:t>
      </w:r>
      <w:r>
        <w:tab/>
        <w:t>public disturbances and public disorder in the areas.</w:t>
      </w:r>
    </w:p>
    <w:p w14:paraId="25C43F74" w14:textId="77777777" w:rsidR="00527825" w:rsidRDefault="00527825">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14:paraId="74C30101" w14:textId="77FF92B7" w:rsidR="00527825" w:rsidRDefault="00527825">
      <w:pPr>
        <w:pStyle w:val="Subsection"/>
      </w:pPr>
      <w:r>
        <w:tab/>
        <w:t>(3)</w:t>
      </w:r>
      <w:r>
        <w:tab/>
        <w:t xml:space="preserve">In performing functions under this Part, a person must have regard to the primary object of this Part. </w:t>
      </w:r>
    </w:p>
    <w:p w14:paraId="780A8895" w14:textId="026741F1" w:rsidR="00527825" w:rsidRDefault="00527825">
      <w:pPr>
        <w:pStyle w:val="Footnotesection"/>
      </w:pPr>
      <w:r>
        <w:tab/>
        <w:t>[Section 152NB inserted: No. 44 of 2022 s. 16; amended: No. 20 of 2025 s. 67.]</w:t>
      </w:r>
    </w:p>
    <w:p w14:paraId="4726BAD5" w14:textId="77777777" w:rsidR="00527825" w:rsidRDefault="00527825">
      <w:pPr>
        <w:pStyle w:val="Heading5"/>
      </w:pPr>
      <w:bookmarkStart w:id="321" w:name="_Toc230349364"/>
      <w:r>
        <w:rPr>
          <w:rStyle w:val="CharSectno"/>
        </w:rPr>
        <w:t>152NC</w:t>
      </w:r>
      <w:r>
        <w:t>.</w:t>
      </w:r>
      <w:r>
        <w:tab/>
        <w:t>Terms used</w:t>
      </w:r>
      <w:bookmarkEnd w:id="321"/>
    </w:p>
    <w:p w14:paraId="33DA5D37" w14:textId="77777777" w:rsidR="00527825" w:rsidRDefault="00527825">
      <w:pPr>
        <w:pStyle w:val="Subsection"/>
      </w:pPr>
      <w:r>
        <w:tab/>
      </w:r>
      <w:r>
        <w:tab/>
        <w:t xml:space="preserve">In this Part — </w:t>
      </w:r>
    </w:p>
    <w:p w14:paraId="5B36C6AB" w14:textId="77777777" w:rsidR="00527825" w:rsidRDefault="00527825">
      <w:pPr>
        <w:pStyle w:val="Defstart"/>
      </w:pPr>
      <w:r>
        <w:tab/>
      </w:r>
      <w:r>
        <w:rPr>
          <w:rStyle w:val="CharDefText"/>
        </w:rPr>
        <w:t>excluded offender</w:t>
      </w:r>
      <w:r>
        <w:t xml:space="preserve"> has the meaning given in section 152NZJ(2);</w:t>
      </w:r>
    </w:p>
    <w:p w14:paraId="5F707718" w14:textId="77777777" w:rsidR="00527825" w:rsidRDefault="00527825">
      <w:pPr>
        <w:pStyle w:val="Defstart"/>
        <w:keepNext/>
      </w:pPr>
      <w:r>
        <w:lastRenderedPageBreak/>
        <w:tab/>
      </w:r>
      <w:r>
        <w:rPr>
          <w:rStyle w:val="CharDefText"/>
        </w:rPr>
        <w:t>exclusion order</w:t>
      </w:r>
      <w:r>
        <w:t xml:space="preserve"> means — </w:t>
      </w:r>
    </w:p>
    <w:p w14:paraId="7895BFE9" w14:textId="77777777" w:rsidR="00527825" w:rsidRDefault="00527825">
      <w:pPr>
        <w:pStyle w:val="Defpara"/>
      </w:pPr>
      <w:r>
        <w:tab/>
        <w:t>(a)</w:t>
      </w:r>
      <w:r>
        <w:tab/>
        <w:t>a short</w:t>
      </w:r>
      <w:r>
        <w:noBreakHyphen/>
        <w:t>term exclusion order; or</w:t>
      </w:r>
    </w:p>
    <w:p w14:paraId="23F058F0" w14:textId="77777777" w:rsidR="00527825" w:rsidRDefault="00527825">
      <w:pPr>
        <w:pStyle w:val="Defpara"/>
      </w:pPr>
      <w:r>
        <w:tab/>
        <w:t>(b)</w:t>
      </w:r>
      <w:r>
        <w:tab/>
        <w:t>an extended exclusion order;</w:t>
      </w:r>
    </w:p>
    <w:p w14:paraId="5690BC70" w14:textId="77777777" w:rsidR="00527825" w:rsidRDefault="00527825">
      <w:pPr>
        <w:pStyle w:val="Defstart"/>
      </w:pPr>
      <w:r>
        <w:tab/>
      </w:r>
      <w:r>
        <w:rPr>
          <w:rStyle w:val="CharDefText"/>
        </w:rPr>
        <w:t>exclusion period</w:t>
      </w:r>
      <w:r>
        <w:t>, for an excluded offender, has the meaning given in section 152NZJ(4);</w:t>
      </w:r>
    </w:p>
    <w:p w14:paraId="0999F8F2" w14:textId="77777777" w:rsidR="00527825" w:rsidRDefault="00527825">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14:paraId="72F010BC" w14:textId="77777777" w:rsidR="00527825" w:rsidRDefault="00527825">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14:paraId="7EBEFEAB" w14:textId="77777777" w:rsidR="00527825" w:rsidRDefault="00527825">
      <w:pPr>
        <w:pStyle w:val="Defpara"/>
      </w:pPr>
      <w:r>
        <w:tab/>
        <w:t>(a)</w:t>
      </w:r>
      <w:r>
        <w:tab/>
        <w:t>if the application is made by the Commissioner of Police — the subject person; or</w:t>
      </w:r>
    </w:p>
    <w:p w14:paraId="003CE86D" w14:textId="77777777" w:rsidR="00527825" w:rsidRDefault="00527825">
      <w:pPr>
        <w:pStyle w:val="Defpara"/>
      </w:pPr>
      <w:r>
        <w:tab/>
        <w:t>(b)</w:t>
      </w:r>
      <w:r>
        <w:tab/>
        <w:t>if the application is made by the subject person — the Commissioner of Police;</w:t>
      </w:r>
    </w:p>
    <w:p w14:paraId="3BAD4C47" w14:textId="77777777" w:rsidR="00527825" w:rsidRDefault="00527825">
      <w:pPr>
        <w:pStyle w:val="Defstart"/>
      </w:pPr>
      <w:r>
        <w:tab/>
      </w:r>
      <w:r>
        <w:rPr>
          <w:rStyle w:val="CharDefText"/>
        </w:rPr>
        <w:t>public place</w:t>
      </w:r>
      <w:r>
        <w:t xml:space="preserve"> includes —</w:t>
      </w:r>
    </w:p>
    <w:p w14:paraId="02541FDB" w14:textId="77777777" w:rsidR="00527825" w:rsidRDefault="00527825">
      <w:pPr>
        <w:pStyle w:val="Defpara"/>
      </w:pPr>
      <w:r>
        <w:tab/>
        <w:t>(a)</w:t>
      </w:r>
      <w:r>
        <w:tab/>
        <w:t>licensed premises; and</w:t>
      </w:r>
    </w:p>
    <w:p w14:paraId="7056D12C" w14:textId="77777777" w:rsidR="00527825" w:rsidRDefault="00527825">
      <w:pPr>
        <w:pStyle w:val="Defpara"/>
      </w:pPr>
      <w:r>
        <w:tab/>
        <w:t>(b)</w:t>
      </w:r>
      <w:r>
        <w:tab/>
        <w:t>a place (including a vehicle) to which the public, or any section of the public, has or is permitted to have access, whether on payment or otherwise; and</w:t>
      </w:r>
    </w:p>
    <w:p w14:paraId="4DA3832A" w14:textId="77777777" w:rsidR="00527825" w:rsidRDefault="00527825">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14:paraId="14EBCEAF" w14:textId="77777777" w:rsidR="00527825" w:rsidRDefault="00527825">
      <w:pPr>
        <w:pStyle w:val="Defpara"/>
      </w:pPr>
      <w:r>
        <w:tab/>
        <w:t>(d)</w:t>
      </w:r>
      <w:r>
        <w:tab/>
        <w:t>a school, university or other place of education, other than a part of it to which neither students nor the public usually have access; and</w:t>
      </w:r>
    </w:p>
    <w:p w14:paraId="3564BCAF" w14:textId="77777777" w:rsidR="00527825" w:rsidRDefault="00527825">
      <w:pPr>
        <w:pStyle w:val="Defpara"/>
      </w:pPr>
      <w:r>
        <w:tab/>
        <w:t>(e)</w:t>
      </w:r>
      <w:r>
        <w:tab/>
        <w:t>a vehicle (including a privately owned vehicle) that is in a place referred to in paragraph (a), (b), (c) or (d);</w:t>
      </w:r>
    </w:p>
    <w:p w14:paraId="74A74662" w14:textId="77777777" w:rsidR="00527825" w:rsidRDefault="00527825">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w:t>
      </w:r>
      <w:r>
        <w:lastRenderedPageBreak/>
        <w:t>person from entering or remaining in all protected entertainment precincts;</w:t>
      </w:r>
    </w:p>
    <w:p w14:paraId="50442260" w14:textId="77777777" w:rsidR="00527825" w:rsidRDefault="00527825">
      <w:pPr>
        <w:pStyle w:val="Defstart"/>
      </w:pPr>
      <w:r>
        <w:tab/>
      </w:r>
      <w:r>
        <w:rPr>
          <w:rStyle w:val="CharDefText"/>
        </w:rPr>
        <w:t>subject person</w:t>
      </w:r>
      <w:r>
        <w:t xml:space="preserve"> means — </w:t>
      </w:r>
    </w:p>
    <w:p w14:paraId="60E7919E" w14:textId="77777777" w:rsidR="00527825" w:rsidRDefault="00527825">
      <w:pPr>
        <w:pStyle w:val="Defpara"/>
      </w:pPr>
      <w:r>
        <w:tab/>
        <w:t>(a)</w:t>
      </w:r>
      <w:r>
        <w:tab/>
        <w:t>in relation to an application under section 152NJ(1) — the person who is the subject of the application; or</w:t>
      </w:r>
    </w:p>
    <w:p w14:paraId="2ECA44F3" w14:textId="77777777" w:rsidR="00527825" w:rsidRDefault="00527825">
      <w:pPr>
        <w:pStyle w:val="Defpara"/>
      </w:pPr>
      <w:r>
        <w:tab/>
        <w:t>(b)</w:t>
      </w:r>
      <w:r>
        <w:tab/>
        <w:t>in relation to an exclusion order — the person who is the subject of the order.</w:t>
      </w:r>
    </w:p>
    <w:p w14:paraId="20C3DCFF" w14:textId="77777777" w:rsidR="00527825" w:rsidRDefault="00527825">
      <w:pPr>
        <w:pStyle w:val="Footnotesection"/>
      </w:pPr>
      <w:r>
        <w:tab/>
        <w:t>[Section 152NC inserted: No. 44 of 2022 s. 16.]</w:t>
      </w:r>
    </w:p>
    <w:p w14:paraId="1501D764" w14:textId="77777777" w:rsidR="00527825" w:rsidRDefault="00527825">
      <w:pPr>
        <w:pStyle w:val="Heading3"/>
      </w:pPr>
      <w:bookmarkStart w:id="322" w:name="_Toc230348456"/>
      <w:bookmarkStart w:id="323" w:name="_Toc230349365"/>
      <w:r>
        <w:rPr>
          <w:rStyle w:val="CharDivNo"/>
        </w:rPr>
        <w:t>Division 2</w:t>
      </w:r>
      <w:r>
        <w:t> — </w:t>
      </w:r>
      <w:r>
        <w:rPr>
          <w:rStyle w:val="CharDivText"/>
        </w:rPr>
        <w:t>Short</w:t>
      </w:r>
      <w:r>
        <w:rPr>
          <w:rStyle w:val="CharDivText"/>
        </w:rPr>
        <w:noBreakHyphen/>
        <w:t>term exclusion orders</w:t>
      </w:r>
      <w:bookmarkEnd w:id="322"/>
      <w:bookmarkEnd w:id="323"/>
    </w:p>
    <w:p w14:paraId="02B0C603" w14:textId="77777777" w:rsidR="00527825" w:rsidRDefault="00527825">
      <w:pPr>
        <w:pStyle w:val="Footnoteheading"/>
      </w:pPr>
      <w:r>
        <w:tab/>
        <w:t>[Heading inserted: No. 44 of 2022 s. 16.]</w:t>
      </w:r>
    </w:p>
    <w:p w14:paraId="52A91AC9" w14:textId="77777777" w:rsidR="00527825" w:rsidRDefault="00527825">
      <w:pPr>
        <w:pStyle w:val="Heading5"/>
      </w:pPr>
      <w:bookmarkStart w:id="324" w:name="_Toc230349366"/>
      <w:r>
        <w:rPr>
          <w:rStyle w:val="CharSectno"/>
        </w:rPr>
        <w:t>152ND</w:t>
      </w:r>
      <w:r>
        <w:t>.</w:t>
      </w:r>
      <w:r>
        <w:tab/>
        <w:t>Police officer may make short</w:t>
      </w:r>
      <w:r>
        <w:noBreakHyphen/>
        <w:t>term exclusion order</w:t>
      </w:r>
      <w:bookmarkEnd w:id="324"/>
    </w:p>
    <w:p w14:paraId="3C75659E" w14:textId="77777777" w:rsidR="00527825" w:rsidRDefault="00527825">
      <w:pPr>
        <w:pStyle w:val="Subsection"/>
      </w:pPr>
      <w:r>
        <w:tab/>
        <w:t>(1)</w:t>
      </w:r>
      <w:r>
        <w:tab/>
        <w:t>A police officer may make an order prohibiting a person from entering or remaining in all protected entertainment precincts.</w:t>
      </w:r>
    </w:p>
    <w:p w14:paraId="7EC82BA5" w14:textId="77777777" w:rsidR="00527825" w:rsidRDefault="00527825">
      <w:pPr>
        <w:pStyle w:val="Subsection"/>
      </w:pPr>
      <w:r>
        <w:tab/>
        <w:t>(2)</w:t>
      </w:r>
      <w:r>
        <w:tab/>
        <w:t xml:space="preserve">The police officer must not make the order unless the officer is satisfied, on reasonable grounds, that making the order is necessary because — </w:t>
      </w:r>
    </w:p>
    <w:p w14:paraId="603F638F" w14:textId="77777777" w:rsidR="00527825" w:rsidRDefault="00527825">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14:paraId="7ADB4049" w14:textId="77777777" w:rsidR="00527825" w:rsidRDefault="00527825">
      <w:pPr>
        <w:pStyle w:val="Indenta"/>
      </w:pPr>
      <w:r>
        <w:tab/>
        <w:t>(b)</w:t>
      </w:r>
      <w:r>
        <w:tab/>
        <w:t xml:space="preserve">the location where the behaviour occurred — </w:t>
      </w:r>
    </w:p>
    <w:p w14:paraId="483E1A78" w14:textId="77777777" w:rsidR="00527825" w:rsidRDefault="00527825">
      <w:pPr>
        <w:pStyle w:val="Indenti"/>
      </w:pPr>
      <w:r>
        <w:tab/>
        <w:t>(i)</w:t>
      </w:r>
      <w:r>
        <w:tab/>
        <w:t>was, at the time the behaviour occurred, a public place; and</w:t>
      </w:r>
    </w:p>
    <w:p w14:paraId="118A4171" w14:textId="77777777" w:rsidR="00527825" w:rsidRDefault="00527825">
      <w:pPr>
        <w:pStyle w:val="Indenti"/>
      </w:pPr>
      <w:r>
        <w:tab/>
        <w:t>(ii)</w:t>
      </w:r>
      <w:r>
        <w:tab/>
        <w:t>was, at the time the behaviour occurred, in a protected entertainment precinct; and</w:t>
      </w:r>
    </w:p>
    <w:p w14:paraId="7FFD4957" w14:textId="77777777" w:rsidR="00527825" w:rsidRDefault="00527825">
      <w:pPr>
        <w:pStyle w:val="Indenti"/>
      </w:pPr>
      <w:r>
        <w:tab/>
        <w:t>(iii)</w:t>
      </w:r>
      <w:r>
        <w:tab/>
        <w:t>is, at the time the order is to be made, in a protected entertainment precinct;</w:t>
      </w:r>
    </w:p>
    <w:p w14:paraId="32F37EC6" w14:textId="77777777" w:rsidR="00527825" w:rsidRDefault="00527825">
      <w:pPr>
        <w:pStyle w:val="Indenta"/>
      </w:pPr>
      <w:r>
        <w:tab/>
      </w:r>
      <w:r>
        <w:tab/>
        <w:t>and</w:t>
      </w:r>
    </w:p>
    <w:p w14:paraId="4253489F" w14:textId="77777777" w:rsidR="00527825" w:rsidRDefault="00527825">
      <w:pPr>
        <w:pStyle w:val="Indenta"/>
        <w:keepNext/>
      </w:pPr>
      <w:r>
        <w:lastRenderedPageBreak/>
        <w:tab/>
        <w:t>(c)</w:t>
      </w:r>
      <w:r>
        <w:tab/>
        <w:t xml:space="preserve">there is a risk that, unless the order is made, the person will behave in a way that — </w:t>
      </w:r>
    </w:p>
    <w:p w14:paraId="1015DBAC" w14:textId="77777777" w:rsidR="00527825" w:rsidRDefault="00527825">
      <w:pPr>
        <w:pStyle w:val="Indenti"/>
      </w:pPr>
      <w:r>
        <w:tab/>
        <w:t>(i)</w:t>
      </w:r>
      <w:r>
        <w:tab/>
        <w:t>causes violence or public disorder in a protected entertainment precinct; or</w:t>
      </w:r>
    </w:p>
    <w:p w14:paraId="31991C25" w14:textId="77777777" w:rsidR="00527825" w:rsidRDefault="00527825">
      <w:pPr>
        <w:pStyle w:val="Indenti"/>
      </w:pPr>
      <w:r>
        <w:tab/>
        <w:t>(ii)</w:t>
      </w:r>
      <w:r>
        <w:tab/>
        <w:t>has an adverse effect on the safety or welfare of persons in a protected entertainment precinct.</w:t>
      </w:r>
    </w:p>
    <w:p w14:paraId="59D975EE" w14:textId="77777777" w:rsidR="00527825" w:rsidRDefault="00527825">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14:paraId="068E1809" w14:textId="77777777" w:rsidR="00527825" w:rsidRDefault="00527825">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14:paraId="143CCC51" w14:textId="77777777" w:rsidR="00527825" w:rsidRDefault="00527825">
      <w:pPr>
        <w:pStyle w:val="Subsection"/>
      </w:pPr>
      <w:r>
        <w:tab/>
        <w:t>(5)</w:t>
      </w:r>
      <w:r>
        <w:tab/>
        <w:t>A short</w:t>
      </w:r>
      <w:r>
        <w:noBreakHyphen/>
        <w:t>term exclusion order has effect subject to any terms or conditions specified in the order.</w:t>
      </w:r>
    </w:p>
    <w:p w14:paraId="7B76F7FE" w14:textId="77777777" w:rsidR="00527825" w:rsidRDefault="00527825">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14:paraId="1E14D0CC" w14:textId="77777777" w:rsidR="00527825" w:rsidRDefault="00527825">
      <w:pPr>
        <w:pStyle w:val="Subsection"/>
      </w:pPr>
      <w:r>
        <w:tab/>
        <w:t>(7)</w:t>
      </w:r>
      <w:r>
        <w:tab/>
        <w:t>Failure to confirm the approval in writing does not invalidate the approval or anything done under the approval.</w:t>
      </w:r>
    </w:p>
    <w:p w14:paraId="1F9AEFF6" w14:textId="77777777" w:rsidR="00527825" w:rsidRDefault="00527825">
      <w:pPr>
        <w:pStyle w:val="Footnotesection"/>
      </w:pPr>
      <w:r>
        <w:tab/>
        <w:t>[Section 152ND inserted: No. 44 of 2022 s. 16; amended: No. 25 of 2023 s. 21.]</w:t>
      </w:r>
    </w:p>
    <w:p w14:paraId="15F47FA5" w14:textId="77777777" w:rsidR="00527825" w:rsidRDefault="00527825">
      <w:pPr>
        <w:pStyle w:val="Heading5"/>
      </w:pPr>
      <w:bookmarkStart w:id="325" w:name="_Toc230349367"/>
      <w:r>
        <w:rPr>
          <w:rStyle w:val="CharSectno"/>
        </w:rPr>
        <w:t>152NE</w:t>
      </w:r>
      <w:r>
        <w:t>.</w:t>
      </w:r>
      <w:r>
        <w:tab/>
        <w:t>Provisions in relation to short</w:t>
      </w:r>
      <w:r>
        <w:noBreakHyphen/>
        <w:t>term exclusion orders</w:t>
      </w:r>
      <w:bookmarkEnd w:id="325"/>
    </w:p>
    <w:p w14:paraId="5FD19729" w14:textId="77777777" w:rsidR="00527825" w:rsidRDefault="00527825">
      <w:pPr>
        <w:pStyle w:val="Subsection"/>
      </w:pPr>
      <w:r>
        <w:tab/>
        <w:t>(1)</w:t>
      </w:r>
      <w:r>
        <w:tab/>
        <w:t>A short</w:t>
      </w:r>
      <w:r>
        <w:noBreakHyphen/>
        <w:t>term exclusion order must specify the term for which the order has effect.</w:t>
      </w:r>
    </w:p>
    <w:p w14:paraId="06A0DEE8" w14:textId="77777777" w:rsidR="00527825" w:rsidRDefault="00527825">
      <w:pPr>
        <w:pStyle w:val="Subsection"/>
      </w:pPr>
      <w:r>
        <w:tab/>
        <w:t>(2)</w:t>
      </w:r>
      <w:r>
        <w:tab/>
        <w:t>The specified term referred to in subsection (1) cannot be more than 6 months beginning at the time the order comes into effect.</w:t>
      </w:r>
    </w:p>
    <w:p w14:paraId="64942A0B" w14:textId="77777777" w:rsidR="00527825" w:rsidRDefault="00527825">
      <w:pPr>
        <w:pStyle w:val="Subsection"/>
      </w:pPr>
      <w:r>
        <w:lastRenderedPageBreak/>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14:paraId="231DD7F1" w14:textId="77777777" w:rsidR="00527825" w:rsidRDefault="00527825">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14:paraId="4AF1FA43" w14:textId="77777777" w:rsidR="00527825" w:rsidRDefault="00527825">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14:paraId="401AC1A5" w14:textId="77777777" w:rsidR="00527825" w:rsidRDefault="00527825">
      <w:pPr>
        <w:pStyle w:val="Subsection"/>
      </w:pPr>
      <w:r>
        <w:tab/>
        <w:t>(6)</w:t>
      </w:r>
      <w:r>
        <w:tab/>
        <w:t>A short</w:t>
      </w:r>
      <w:r>
        <w:noBreakHyphen/>
        <w:t>term exclusion order must not be made in respect of a person if an extended exclusion order is in effect in respect of the person.</w:t>
      </w:r>
    </w:p>
    <w:p w14:paraId="5D83A098" w14:textId="77777777" w:rsidR="00527825" w:rsidRDefault="00527825">
      <w:pPr>
        <w:pStyle w:val="Footnotesection"/>
      </w:pPr>
      <w:r>
        <w:tab/>
        <w:t>[Section 152NE inserted: No. 44 of 2022 s. 16.]</w:t>
      </w:r>
    </w:p>
    <w:p w14:paraId="1DB4D644" w14:textId="77777777" w:rsidR="00527825" w:rsidRDefault="00527825">
      <w:pPr>
        <w:pStyle w:val="Heading5"/>
      </w:pPr>
      <w:bookmarkStart w:id="326" w:name="_Toc230349368"/>
      <w:r>
        <w:rPr>
          <w:rStyle w:val="CharSectno"/>
        </w:rPr>
        <w:t>152NF</w:t>
      </w:r>
      <w:r>
        <w:t>.</w:t>
      </w:r>
      <w:r>
        <w:tab/>
        <w:t>Variation or revocation of short</w:t>
      </w:r>
      <w:r>
        <w:noBreakHyphen/>
        <w:t>term exclusion order</w:t>
      </w:r>
      <w:bookmarkEnd w:id="326"/>
    </w:p>
    <w:p w14:paraId="3D8CA986" w14:textId="77777777" w:rsidR="00527825" w:rsidRDefault="00527825">
      <w:pPr>
        <w:pStyle w:val="Subsection"/>
      </w:pPr>
      <w:r>
        <w:tab/>
        <w:t>(1)</w:t>
      </w:r>
      <w:r>
        <w:tab/>
        <w:t>The subject person may apply to the Commissioner of Police for the variation or revocation of a short</w:t>
      </w:r>
      <w:r>
        <w:noBreakHyphen/>
        <w:t>term exclusion order.</w:t>
      </w:r>
    </w:p>
    <w:p w14:paraId="585043B5" w14:textId="77777777" w:rsidR="00527825" w:rsidRDefault="00527825">
      <w:pPr>
        <w:pStyle w:val="Subsection"/>
      </w:pPr>
      <w:r>
        <w:tab/>
        <w:t>(2)</w:t>
      </w:r>
      <w:r>
        <w:tab/>
        <w:t xml:space="preserve">The application must be — </w:t>
      </w:r>
    </w:p>
    <w:p w14:paraId="1A426247" w14:textId="77777777" w:rsidR="00527825" w:rsidRDefault="00527825">
      <w:pPr>
        <w:pStyle w:val="Indenta"/>
      </w:pPr>
      <w:r>
        <w:tab/>
        <w:t>(a)</w:t>
      </w:r>
      <w:r>
        <w:tab/>
        <w:t>in writing in a form approved by the Commissioner of Police; and</w:t>
      </w:r>
    </w:p>
    <w:p w14:paraId="7FC10A5E" w14:textId="77777777" w:rsidR="00527825" w:rsidRDefault="00527825">
      <w:pPr>
        <w:pStyle w:val="Indenta"/>
      </w:pPr>
      <w:r>
        <w:tab/>
        <w:t>(b)</w:t>
      </w:r>
      <w:r>
        <w:tab/>
        <w:t>made during the period that the short</w:t>
      </w:r>
      <w:r>
        <w:noBreakHyphen/>
        <w:t>term exclusion order is in effect.</w:t>
      </w:r>
    </w:p>
    <w:p w14:paraId="2BB7AA6A" w14:textId="77777777" w:rsidR="00527825" w:rsidRDefault="00527825">
      <w:pPr>
        <w:pStyle w:val="Subsection"/>
      </w:pPr>
      <w:r>
        <w:tab/>
        <w:t>(3)</w:t>
      </w:r>
      <w:r>
        <w:tab/>
        <w:t>The Commissioner of Police must dispose of the application in accordance with subsection (4) within 30 days after the day on which the Commissioner receives the application.</w:t>
      </w:r>
    </w:p>
    <w:p w14:paraId="40117E7F" w14:textId="77777777" w:rsidR="00527825" w:rsidRDefault="00527825">
      <w:pPr>
        <w:pStyle w:val="Subsection"/>
        <w:keepNext/>
      </w:pPr>
      <w:r>
        <w:lastRenderedPageBreak/>
        <w:tab/>
        <w:t>(4)</w:t>
      </w:r>
      <w:r>
        <w:tab/>
        <w:t xml:space="preserve">The Commissioner of Police may dispose of the application — </w:t>
      </w:r>
    </w:p>
    <w:p w14:paraId="7A2EADBE" w14:textId="77777777" w:rsidR="00527825" w:rsidRDefault="00527825">
      <w:pPr>
        <w:pStyle w:val="Indenta"/>
      </w:pPr>
      <w:r>
        <w:tab/>
        <w:t>(a)</w:t>
      </w:r>
      <w:r>
        <w:tab/>
        <w:t>by varying or revoking the short</w:t>
      </w:r>
      <w:r>
        <w:noBreakHyphen/>
        <w:t>term exclusion order (whether or not the variation or revocation was applied for); or</w:t>
      </w:r>
    </w:p>
    <w:p w14:paraId="6BCC4988" w14:textId="05AA1B0F" w:rsidR="00527825" w:rsidRDefault="00527825">
      <w:pPr>
        <w:pStyle w:val="Indenta"/>
      </w:pPr>
      <w:r>
        <w:tab/>
        <w:t>(b)</w:t>
      </w:r>
      <w:r>
        <w:tab/>
        <w:t>by refusing the application; or</w:t>
      </w:r>
    </w:p>
    <w:p w14:paraId="172DDBD2" w14:textId="77777777" w:rsidR="00527825" w:rsidRDefault="00527825">
      <w:pPr>
        <w:pStyle w:val="Indenta"/>
      </w:pPr>
      <w:r>
        <w:tab/>
        <w:t>(c)</w:t>
      </w:r>
      <w:r>
        <w:tab/>
        <w:t>at the request of the subject person — by discontinuing the application.</w:t>
      </w:r>
    </w:p>
    <w:p w14:paraId="5556D30A" w14:textId="77777777" w:rsidR="00527825" w:rsidRDefault="00527825">
      <w:pPr>
        <w:pStyle w:val="Subsection"/>
      </w:pPr>
      <w:r>
        <w:tab/>
        <w:t>(5)</w:t>
      </w:r>
      <w:r>
        <w:tab/>
        <w:t>The Commissioner of Police may vary or revoke a short</w:t>
      </w:r>
      <w:r>
        <w:noBreakHyphen/>
        <w:t>term exclusion order on the Commissioner’s own initiative.</w:t>
      </w:r>
    </w:p>
    <w:p w14:paraId="7EEB18F8" w14:textId="77777777" w:rsidR="00527825" w:rsidRDefault="00527825">
      <w:pPr>
        <w:pStyle w:val="Subsection"/>
      </w:pPr>
      <w:r>
        <w:tab/>
        <w:t>(6)</w:t>
      </w:r>
      <w:r>
        <w:tab/>
        <w:t>If the Commissioner of Police varies a short</w:t>
      </w:r>
      <w:r>
        <w:noBreakHyphen/>
        <w:t xml:space="preserve">term exclusion order — </w:t>
      </w:r>
    </w:p>
    <w:p w14:paraId="1C29E958" w14:textId="77777777" w:rsidR="00527825" w:rsidRDefault="00527825">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14:paraId="0EE98334" w14:textId="77777777" w:rsidR="00527825" w:rsidRDefault="00527825">
      <w:pPr>
        <w:pStyle w:val="Indenta"/>
      </w:pPr>
      <w:r>
        <w:tab/>
        <w:t>(b)</w:t>
      </w:r>
      <w:r>
        <w:tab/>
        <w:t>the variation takes effect from the time the notice is served on the subject person in accordance with section 152NZQ(2).</w:t>
      </w:r>
    </w:p>
    <w:p w14:paraId="2F5B1824" w14:textId="77777777" w:rsidR="00527825" w:rsidRDefault="00527825">
      <w:pPr>
        <w:pStyle w:val="Subsection"/>
      </w:pPr>
      <w:r>
        <w:tab/>
        <w:t>(7)</w:t>
      </w:r>
      <w:r>
        <w:tab/>
        <w:t>If the Commissioner of Police revokes a short</w:t>
      </w:r>
      <w:r>
        <w:noBreakHyphen/>
        <w:t xml:space="preserve">term exclusion order — </w:t>
      </w:r>
    </w:p>
    <w:p w14:paraId="54B9E409" w14:textId="77777777" w:rsidR="00527825" w:rsidRDefault="00527825">
      <w:pPr>
        <w:pStyle w:val="Indenta"/>
      </w:pPr>
      <w:r>
        <w:tab/>
        <w:t>(a)</w:t>
      </w:r>
      <w:r>
        <w:tab/>
        <w:t>the order immediately ceases to have effect; and</w:t>
      </w:r>
    </w:p>
    <w:p w14:paraId="7A6E07A1" w14:textId="77777777" w:rsidR="00527825" w:rsidRDefault="00527825">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14:paraId="6A27ADF0" w14:textId="73872133" w:rsidR="00527825" w:rsidRDefault="00527825">
      <w:pPr>
        <w:pStyle w:val="Subsection"/>
      </w:pPr>
      <w:r>
        <w:tab/>
        <w:t>(8)</w:t>
      </w:r>
      <w:r>
        <w:tab/>
        <w:t xml:space="preserve">If the Commissioner of Police refuses or discontinues an application under subsection (4)(b) or (c), the Commissioner must ensure that written notice of the refusal or discontinuation </w:t>
      </w:r>
      <w:r>
        <w:lastRenderedPageBreak/>
        <w:t>is served on the subject person in accordance with section 152NZQ(2).</w:t>
      </w:r>
    </w:p>
    <w:p w14:paraId="0F48B32C" w14:textId="467422CA" w:rsidR="00527825" w:rsidRDefault="00527825">
      <w:pPr>
        <w:pStyle w:val="Footnotesection"/>
      </w:pPr>
      <w:r>
        <w:tab/>
        <w:t>[Section 152NF inserted: No. 44 of 2022 s. 16; amended: No. 20 of 2025 s. 67.]</w:t>
      </w:r>
    </w:p>
    <w:p w14:paraId="730E506F" w14:textId="77777777" w:rsidR="00527825" w:rsidRDefault="00527825">
      <w:pPr>
        <w:pStyle w:val="Heading5"/>
      </w:pPr>
      <w:bookmarkStart w:id="327" w:name="_Toc230349369"/>
      <w:r>
        <w:rPr>
          <w:rStyle w:val="CharSectno"/>
        </w:rPr>
        <w:t>152NG</w:t>
      </w:r>
      <w:r>
        <w:t>.</w:t>
      </w:r>
      <w:r>
        <w:tab/>
        <w:t>Automatic revocation of short</w:t>
      </w:r>
      <w:r>
        <w:noBreakHyphen/>
        <w:t>term exclusion order if extended exclusion order comes into effect</w:t>
      </w:r>
      <w:bookmarkEnd w:id="327"/>
    </w:p>
    <w:p w14:paraId="0730AE09" w14:textId="77777777" w:rsidR="00527825" w:rsidRDefault="00527825">
      <w:pPr>
        <w:pStyle w:val="Subsection"/>
        <w:keepNext/>
      </w:pPr>
      <w:r>
        <w:tab/>
        <w:t>(1)</w:t>
      </w:r>
      <w:r>
        <w:tab/>
        <w:t xml:space="preserve">Subsection (2) applies if — </w:t>
      </w:r>
    </w:p>
    <w:p w14:paraId="71913E8C" w14:textId="77777777" w:rsidR="00527825" w:rsidRDefault="00527825">
      <w:pPr>
        <w:pStyle w:val="Indenta"/>
      </w:pPr>
      <w:r>
        <w:tab/>
        <w:t>(a)</w:t>
      </w:r>
      <w:r>
        <w:tab/>
        <w:t>an extended exclusion order comes into effect in respect of a person; and</w:t>
      </w:r>
    </w:p>
    <w:p w14:paraId="6C19724C" w14:textId="77777777" w:rsidR="00527825" w:rsidRDefault="00527825">
      <w:pPr>
        <w:pStyle w:val="Indenta"/>
      </w:pPr>
      <w:r>
        <w:tab/>
        <w:t>(b)</w:t>
      </w:r>
      <w:r>
        <w:tab/>
        <w:t>the person is subject to a short</w:t>
      </w:r>
      <w:r>
        <w:noBreakHyphen/>
        <w:t>term exclusion order.</w:t>
      </w:r>
    </w:p>
    <w:p w14:paraId="2742CE1D" w14:textId="77777777" w:rsidR="00527825" w:rsidRDefault="00527825">
      <w:pPr>
        <w:pStyle w:val="Subsection"/>
      </w:pPr>
      <w:r>
        <w:tab/>
        <w:t>(2)</w:t>
      </w:r>
      <w:r>
        <w:tab/>
        <w:t>The short</w:t>
      </w:r>
      <w:r>
        <w:noBreakHyphen/>
        <w:t>term exclusion order is revoked and ceases to have effect when the extended exclusion order comes into effect.</w:t>
      </w:r>
    </w:p>
    <w:p w14:paraId="48E9F5CB" w14:textId="77777777" w:rsidR="00527825" w:rsidRDefault="00527825">
      <w:pPr>
        <w:pStyle w:val="Footnotesection"/>
      </w:pPr>
      <w:r>
        <w:tab/>
        <w:t>[Section 152NG inserted: No. 44 of 2022 s. 16.]</w:t>
      </w:r>
    </w:p>
    <w:p w14:paraId="52873C9E" w14:textId="77777777" w:rsidR="00527825" w:rsidRDefault="00527825">
      <w:pPr>
        <w:pStyle w:val="Heading5"/>
      </w:pPr>
      <w:bookmarkStart w:id="328" w:name="_Toc230349370"/>
      <w:r>
        <w:rPr>
          <w:rStyle w:val="CharSectno"/>
        </w:rPr>
        <w:t>152NH</w:t>
      </w:r>
      <w:r>
        <w:t>.</w:t>
      </w:r>
      <w:r>
        <w:tab/>
        <w:t>Review of short</w:t>
      </w:r>
      <w:r>
        <w:noBreakHyphen/>
        <w:t>term exclusion order</w:t>
      </w:r>
      <w:bookmarkEnd w:id="328"/>
    </w:p>
    <w:p w14:paraId="292D6B5E" w14:textId="77777777" w:rsidR="00527825" w:rsidRDefault="00527825">
      <w:pPr>
        <w:pStyle w:val="Subsection"/>
      </w:pPr>
      <w:r>
        <w:tab/>
        <w:t>(1)</w:t>
      </w:r>
      <w:r>
        <w:tab/>
        <w:t xml:space="preserve">This section applies if — </w:t>
      </w:r>
    </w:p>
    <w:p w14:paraId="4E7CB330" w14:textId="77777777" w:rsidR="00527825" w:rsidRDefault="00527825">
      <w:pPr>
        <w:pStyle w:val="Indenta"/>
      </w:pPr>
      <w:r>
        <w:tab/>
        <w:t>(a)</w:t>
      </w:r>
      <w:r>
        <w:tab/>
        <w:t>a short</w:t>
      </w:r>
      <w:r>
        <w:noBreakHyphen/>
        <w:t>term exclusion order is in effect; and</w:t>
      </w:r>
    </w:p>
    <w:p w14:paraId="20F32190" w14:textId="77777777" w:rsidR="00527825" w:rsidRDefault="00527825">
      <w:pPr>
        <w:pStyle w:val="Indenta"/>
      </w:pPr>
      <w:r>
        <w:tab/>
        <w:t>(b)</w:t>
      </w:r>
      <w:r>
        <w:tab/>
        <w:t>the short</w:t>
      </w:r>
      <w:r>
        <w:noBreakHyphen/>
        <w:t xml:space="preserve">term exclusion order — </w:t>
      </w:r>
    </w:p>
    <w:p w14:paraId="2A5B6515" w14:textId="77777777" w:rsidR="00527825" w:rsidRDefault="00527825">
      <w:pPr>
        <w:pStyle w:val="Indenti"/>
      </w:pPr>
      <w:r>
        <w:tab/>
        <w:t>(i)</w:t>
      </w:r>
      <w:r>
        <w:tab/>
        <w:t>has a duration of 1 month or more; or</w:t>
      </w:r>
    </w:p>
    <w:p w14:paraId="0F41B352" w14:textId="77777777" w:rsidR="00527825" w:rsidRDefault="00527825">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14:paraId="6688F859" w14:textId="77777777" w:rsidR="00527825" w:rsidRDefault="00527825">
      <w:pPr>
        <w:pStyle w:val="Subsection"/>
      </w:pPr>
      <w:r>
        <w:tab/>
        <w:t>(2)</w:t>
      </w:r>
      <w:r>
        <w:tab/>
        <w:t xml:space="preserve">The subject person may apply to the Commission for a review of any of the following — </w:t>
      </w:r>
    </w:p>
    <w:p w14:paraId="2FAC6AF0" w14:textId="77777777" w:rsidR="00527825" w:rsidRDefault="00527825">
      <w:pPr>
        <w:pStyle w:val="Indenta"/>
      </w:pPr>
      <w:r>
        <w:tab/>
        <w:t>(a)</w:t>
      </w:r>
      <w:r>
        <w:tab/>
        <w:t>the decision of the police officer under section 152ND to make the short</w:t>
      </w:r>
      <w:r>
        <w:noBreakHyphen/>
        <w:t xml:space="preserve">term exclusion order; </w:t>
      </w:r>
    </w:p>
    <w:p w14:paraId="048F55A7" w14:textId="77777777" w:rsidR="00527825" w:rsidRDefault="00527825">
      <w:pPr>
        <w:pStyle w:val="Indenta"/>
      </w:pPr>
      <w:r>
        <w:lastRenderedPageBreak/>
        <w:tab/>
        <w:t>(b)</w:t>
      </w:r>
      <w:r>
        <w:tab/>
        <w:t>a decision of the Commissioner of Police under section 152NF to vary the short</w:t>
      </w:r>
      <w:r>
        <w:noBreakHyphen/>
        <w:t>term exclusion order.</w:t>
      </w:r>
    </w:p>
    <w:p w14:paraId="09D5A0B1" w14:textId="77777777" w:rsidR="00527825" w:rsidRDefault="00527825">
      <w:pPr>
        <w:pStyle w:val="Subsection"/>
        <w:keepNext/>
      </w:pPr>
      <w:r>
        <w:tab/>
        <w:t>(3)</w:t>
      </w:r>
      <w:r>
        <w:tab/>
        <w:t xml:space="preserve">The application must be — </w:t>
      </w:r>
    </w:p>
    <w:p w14:paraId="6382628B" w14:textId="77777777" w:rsidR="00527825" w:rsidRDefault="00527825">
      <w:pPr>
        <w:pStyle w:val="Indenta"/>
        <w:keepNext/>
      </w:pPr>
      <w:r>
        <w:tab/>
        <w:t>(a)</w:t>
      </w:r>
      <w:r>
        <w:tab/>
        <w:t xml:space="preserve">made within — </w:t>
      </w:r>
    </w:p>
    <w:p w14:paraId="1C0B49D6" w14:textId="77777777" w:rsidR="00527825" w:rsidRDefault="00527825">
      <w:pPr>
        <w:pStyle w:val="Indenti"/>
      </w:pPr>
      <w:r>
        <w:tab/>
        <w:t>(i)</w:t>
      </w:r>
      <w:r>
        <w:tab/>
        <w:t>1 month after the short</w:t>
      </w:r>
      <w:r>
        <w:noBreakHyphen/>
        <w:t>term exclusion order or the variation of the short</w:t>
      </w:r>
      <w:r>
        <w:noBreakHyphen/>
        <w:t>term exclusion order (as the case requires) takes effect; or</w:t>
      </w:r>
    </w:p>
    <w:p w14:paraId="781C5A53" w14:textId="77777777" w:rsidR="00527825" w:rsidRDefault="00527825">
      <w:pPr>
        <w:pStyle w:val="Indenti"/>
      </w:pPr>
      <w:r>
        <w:tab/>
        <w:t>(ii)</w:t>
      </w:r>
      <w:r>
        <w:tab/>
        <w:t>if the Commission allows a longer period — that period;</w:t>
      </w:r>
    </w:p>
    <w:p w14:paraId="72C21C35" w14:textId="77777777" w:rsidR="00527825" w:rsidRDefault="00527825">
      <w:pPr>
        <w:pStyle w:val="Indenta"/>
      </w:pPr>
      <w:r>
        <w:tab/>
      </w:r>
      <w:r>
        <w:tab/>
        <w:t>and</w:t>
      </w:r>
    </w:p>
    <w:p w14:paraId="1BC1196A" w14:textId="77777777" w:rsidR="00527825" w:rsidRDefault="00527825">
      <w:pPr>
        <w:pStyle w:val="Indenta"/>
      </w:pPr>
      <w:r>
        <w:tab/>
        <w:t>(b)</w:t>
      </w:r>
      <w:r>
        <w:tab/>
        <w:t>in a manner and form approved by the Commission; and</w:t>
      </w:r>
    </w:p>
    <w:p w14:paraId="59F8AA3C" w14:textId="77777777" w:rsidR="00527825" w:rsidRDefault="00527825">
      <w:pPr>
        <w:pStyle w:val="Indenta"/>
      </w:pPr>
      <w:r>
        <w:tab/>
        <w:t>(c)</w:t>
      </w:r>
      <w:r>
        <w:tab/>
        <w:t>accompanied by the prescribed fee, if any.</w:t>
      </w:r>
    </w:p>
    <w:p w14:paraId="33A79883" w14:textId="77777777" w:rsidR="00527825" w:rsidRDefault="00527825">
      <w:pPr>
        <w:pStyle w:val="Subsection"/>
      </w:pPr>
      <w:r>
        <w:tab/>
        <w:t>(4)</w:t>
      </w:r>
      <w:r>
        <w:tab/>
        <w:t xml:space="preserve">When conducting a review of the decision, the Commission may have regard to — </w:t>
      </w:r>
    </w:p>
    <w:p w14:paraId="3F92B5D4" w14:textId="77777777" w:rsidR="00527825" w:rsidRDefault="00527825">
      <w:pPr>
        <w:pStyle w:val="Indenta"/>
      </w:pPr>
      <w:r>
        <w:tab/>
        <w:t>(a)</w:t>
      </w:r>
      <w:r>
        <w:tab/>
        <w:t>the material that was before the police officer or the Commissioner of Police (as the case requires) when making the decision; and</w:t>
      </w:r>
    </w:p>
    <w:p w14:paraId="7A56507E" w14:textId="77777777" w:rsidR="00527825" w:rsidRDefault="00527825">
      <w:pPr>
        <w:pStyle w:val="Indenta"/>
      </w:pPr>
      <w:r>
        <w:tab/>
        <w:t>(b)</w:t>
      </w:r>
      <w:r>
        <w:tab/>
        <w:t>any information or document provided by the subject person.</w:t>
      </w:r>
    </w:p>
    <w:p w14:paraId="5C5AE0BE" w14:textId="77777777" w:rsidR="00527825" w:rsidRDefault="00527825">
      <w:pPr>
        <w:pStyle w:val="Subsection"/>
      </w:pPr>
      <w:r>
        <w:tab/>
        <w:t>(5)</w:t>
      </w:r>
      <w:r>
        <w:tab/>
        <w:t xml:space="preserve">On a review under this section, the Commission may — </w:t>
      </w:r>
    </w:p>
    <w:p w14:paraId="256CB350" w14:textId="77777777" w:rsidR="00527825" w:rsidRDefault="00527825">
      <w:pPr>
        <w:pStyle w:val="Indenta"/>
      </w:pPr>
      <w:r>
        <w:tab/>
        <w:t>(a)</w:t>
      </w:r>
      <w:r>
        <w:tab/>
        <w:t>affirm, vary or quash the decision subject to the review; and</w:t>
      </w:r>
    </w:p>
    <w:p w14:paraId="5627D92E" w14:textId="77777777" w:rsidR="00527825" w:rsidRDefault="00527825">
      <w:pPr>
        <w:pStyle w:val="Indenta"/>
      </w:pPr>
      <w:r>
        <w:tab/>
        <w:t>(b)</w:t>
      </w:r>
      <w:r>
        <w:tab/>
        <w:t>make a decision in substitution for the decision subject to the review; and</w:t>
      </w:r>
    </w:p>
    <w:p w14:paraId="51C3A0BD" w14:textId="77777777" w:rsidR="00527825" w:rsidRDefault="00527825">
      <w:pPr>
        <w:pStyle w:val="Indenta"/>
      </w:pPr>
      <w:r>
        <w:tab/>
        <w:t>(c)</w:t>
      </w:r>
      <w:r>
        <w:tab/>
        <w:t>give directions to the Commissioner of Police relating to anything the Commission does under paragraph (a) or (b), to which effect must be given; and</w:t>
      </w:r>
    </w:p>
    <w:p w14:paraId="58FA4322" w14:textId="77777777" w:rsidR="00527825" w:rsidRDefault="00527825">
      <w:pPr>
        <w:pStyle w:val="Indenta"/>
      </w:pPr>
      <w:r>
        <w:tab/>
        <w:t>(d)</w:t>
      </w:r>
      <w:r>
        <w:tab/>
        <w:t>make any incidental or ancillary order.</w:t>
      </w:r>
    </w:p>
    <w:p w14:paraId="13EE4C57" w14:textId="77777777" w:rsidR="00527825" w:rsidRDefault="00527825">
      <w:pPr>
        <w:pStyle w:val="Subsection"/>
      </w:pPr>
      <w:r>
        <w:tab/>
        <w:t>(6)</w:t>
      </w:r>
      <w:r>
        <w:tab/>
        <w:t>A short</w:t>
      </w:r>
      <w:r>
        <w:noBreakHyphen/>
        <w:t>term exclusion order or a variation of a short</w:t>
      </w:r>
      <w:r>
        <w:noBreakHyphen/>
        <w:t xml:space="preserve">term exclusion order remains in effect during the period of the review </w:t>
      </w:r>
      <w:r>
        <w:lastRenderedPageBreak/>
        <w:t>of the decision to make the order or vary the order (as the case requires).</w:t>
      </w:r>
    </w:p>
    <w:p w14:paraId="37F3690B" w14:textId="77777777" w:rsidR="00527825" w:rsidRDefault="00527825">
      <w:pPr>
        <w:pStyle w:val="Footnotesection"/>
      </w:pPr>
      <w:r>
        <w:tab/>
        <w:t>[Section 152NH inserted: No. 44 of 2022 s. 16; amended: No. 25 of 2023 s. 21(1).]</w:t>
      </w:r>
    </w:p>
    <w:p w14:paraId="101190C2" w14:textId="77777777" w:rsidR="00527825" w:rsidRDefault="00527825">
      <w:pPr>
        <w:pStyle w:val="Heading5"/>
      </w:pPr>
      <w:bookmarkStart w:id="329" w:name="_Toc230349371"/>
      <w:r>
        <w:rPr>
          <w:rStyle w:val="CharSectno"/>
        </w:rPr>
        <w:t>152NI</w:t>
      </w:r>
      <w:r>
        <w:t>.</w:t>
      </w:r>
      <w:r>
        <w:tab/>
        <w:t>Commissioner of Police to issue guidelines</w:t>
      </w:r>
      <w:bookmarkEnd w:id="329"/>
    </w:p>
    <w:p w14:paraId="0CEB1A14" w14:textId="77777777" w:rsidR="00527825" w:rsidRDefault="00527825">
      <w:pPr>
        <w:pStyle w:val="Subsection"/>
      </w:pPr>
      <w:r>
        <w:tab/>
        <w:t>(1)</w:t>
      </w:r>
      <w:r>
        <w:tab/>
        <w:t xml:space="preserve">In this section — </w:t>
      </w:r>
    </w:p>
    <w:p w14:paraId="32541C33" w14:textId="77777777" w:rsidR="00527825" w:rsidRDefault="00527825">
      <w:pPr>
        <w:pStyle w:val="Defstart"/>
      </w:pPr>
      <w:r>
        <w:tab/>
      </w:r>
      <w:r>
        <w:rPr>
          <w:rStyle w:val="CharDefText"/>
        </w:rPr>
        <w:t>relevant power</w:t>
      </w:r>
      <w:r>
        <w:t xml:space="preserve"> means a power under section 152ND or 152NF.</w:t>
      </w:r>
    </w:p>
    <w:p w14:paraId="5FCAAD70" w14:textId="77777777" w:rsidR="00527825" w:rsidRDefault="00527825">
      <w:pPr>
        <w:pStyle w:val="Subsection"/>
      </w:pPr>
      <w:r>
        <w:tab/>
        <w:t>(2)</w:t>
      </w:r>
      <w:r>
        <w:tab/>
        <w:t>The Commissioner of Police must issue guidelines in relation to the exercise of the relevant powers.</w:t>
      </w:r>
    </w:p>
    <w:p w14:paraId="7D6C8484" w14:textId="77777777" w:rsidR="00527825" w:rsidRDefault="00527825">
      <w:pPr>
        <w:pStyle w:val="Subsection"/>
      </w:pPr>
      <w:r>
        <w:tab/>
        <w:t>(3)</w:t>
      </w:r>
      <w:r>
        <w:tab/>
        <w:t xml:space="preserve">Without limiting subsection (2), guidelines must be issued under that subsection in relation to the following — </w:t>
      </w:r>
    </w:p>
    <w:p w14:paraId="4724AC32" w14:textId="77777777" w:rsidR="00527825" w:rsidRDefault="00527825">
      <w:pPr>
        <w:pStyle w:val="Indenta"/>
      </w:pPr>
      <w:r>
        <w:tab/>
        <w:t>(a)</w:t>
      </w:r>
      <w:r>
        <w:tab/>
        <w:t>the types of behaviour that are unlawful, anti</w:t>
      </w:r>
      <w:r>
        <w:noBreakHyphen/>
        <w:t xml:space="preserve">social, violent, disorderly, offensive, indecent or threatening for the purposes of section 152ND(2)(a); </w:t>
      </w:r>
    </w:p>
    <w:p w14:paraId="64EED7E6" w14:textId="77777777" w:rsidR="00527825" w:rsidRDefault="00527825">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14:paraId="39DD7550" w14:textId="77777777" w:rsidR="00527825" w:rsidRDefault="00527825">
      <w:pPr>
        <w:pStyle w:val="Indenta"/>
      </w:pPr>
      <w:r>
        <w:tab/>
        <w:t>(c)</w:t>
      </w:r>
      <w:r>
        <w:tab/>
        <w:t>record</w:t>
      </w:r>
      <w:r>
        <w:noBreakHyphen/>
        <w:t>keeping and reporting requirements in relation to the exercise of the relevant powers.</w:t>
      </w:r>
    </w:p>
    <w:p w14:paraId="7FEA40F8" w14:textId="77777777" w:rsidR="00527825" w:rsidRDefault="00527825">
      <w:pPr>
        <w:pStyle w:val="Subsection"/>
      </w:pPr>
      <w:r>
        <w:tab/>
        <w:t>(4)</w:t>
      </w:r>
      <w:r>
        <w:tab/>
        <w:t>The Commissioner of Police may amend or revoke guidelines issued under subsection (2).</w:t>
      </w:r>
    </w:p>
    <w:p w14:paraId="58CB722A" w14:textId="77777777" w:rsidR="00527825" w:rsidRDefault="00527825">
      <w:pPr>
        <w:pStyle w:val="Subsection"/>
      </w:pPr>
      <w:r>
        <w:tab/>
        <w:t>(5)</w:t>
      </w:r>
      <w:r>
        <w:tab/>
        <w:t xml:space="preserve">A person exercising a relevant power must take into account guidelines issued under subsection (2). </w:t>
      </w:r>
    </w:p>
    <w:p w14:paraId="0FE789B5" w14:textId="77777777" w:rsidR="00527825" w:rsidRDefault="00527825">
      <w:pPr>
        <w:pStyle w:val="Subsection"/>
      </w:pPr>
      <w:r>
        <w:tab/>
        <w:t>(6)</w:t>
      </w:r>
      <w:r>
        <w:tab/>
        <w:t xml:space="preserve">Guidelines issued under subsection (2) are not subsidiary legislation for the purposes of the </w:t>
      </w:r>
      <w:r>
        <w:rPr>
          <w:i/>
        </w:rPr>
        <w:t>Interpretation Act 1984</w:t>
      </w:r>
      <w:r>
        <w:t>.</w:t>
      </w:r>
    </w:p>
    <w:p w14:paraId="409A8D11" w14:textId="77777777" w:rsidR="00527825" w:rsidRDefault="00527825">
      <w:pPr>
        <w:pStyle w:val="Subsection"/>
      </w:pPr>
      <w:r>
        <w:tab/>
        <w:t>(7)</w:t>
      </w:r>
      <w:r>
        <w:tab/>
        <w:t>Section 3(6) does not apply to a reference to the Commissioner of Police in this section.</w:t>
      </w:r>
    </w:p>
    <w:p w14:paraId="04229461" w14:textId="77777777" w:rsidR="00527825" w:rsidRDefault="00527825">
      <w:pPr>
        <w:pStyle w:val="Footnotesection"/>
      </w:pPr>
      <w:r>
        <w:tab/>
        <w:t>[Section 152NI inserted: No. 44 of 2022 s. 16.]</w:t>
      </w:r>
    </w:p>
    <w:p w14:paraId="3DA3007D" w14:textId="77777777" w:rsidR="00527825" w:rsidRDefault="00527825">
      <w:pPr>
        <w:pStyle w:val="Heading3"/>
      </w:pPr>
      <w:bookmarkStart w:id="330" w:name="_Toc230348463"/>
      <w:bookmarkStart w:id="331" w:name="_Toc230349372"/>
      <w:r>
        <w:rPr>
          <w:rStyle w:val="CharDivNo"/>
        </w:rPr>
        <w:lastRenderedPageBreak/>
        <w:t>Division 3</w:t>
      </w:r>
      <w:r>
        <w:t> — </w:t>
      </w:r>
      <w:r>
        <w:rPr>
          <w:rStyle w:val="CharDivText"/>
        </w:rPr>
        <w:t>Extended exclusion orders</w:t>
      </w:r>
      <w:bookmarkEnd w:id="330"/>
      <w:bookmarkEnd w:id="331"/>
    </w:p>
    <w:p w14:paraId="31569E8B" w14:textId="77777777" w:rsidR="00527825" w:rsidRDefault="00527825">
      <w:pPr>
        <w:pStyle w:val="Footnoteheading"/>
        <w:keepNext/>
      </w:pPr>
      <w:r>
        <w:tab/>
        <w:t>[Heading inserted: No. 44 of 2022 s. 16.]</w:t>
      </w:r>
    </w:p>
    <w:p w14:paraId="630CF9E2" w14:textId="77777777" w:rsidR="00527825" w:rsidRDefault="00527825">
      <w:pPr>
        <w:pStyle w:val="Heading5"/>
      </w:pPr>
      <w:bookmarkStart w:id="332" w:name="_Toc230349373"/>
      <w:r>
        <w:rPr>
          <w:rStyle w:val="CharSectno"/>
        </w:rPr>
        <w:t>152NJ</w:t>
      </w:r>
      <w:r>
        <w:t>.</w:t>
      </w:r>
      <w:r>
        <w:tab/>
        <w:t>Commissioner of Police may apply for extended exclusion order</w:t>
      </w:r>
      <w:bookmarkEnd w:id="332"/>
    </w:p>
    <w:p w14:paraId="03DB4692" w14:textId="77777777" w:rsidR="00527825" w:rsidRDefault="00527825">
      <w:pPr>
        <w:pStyle w:val="Subsection"/>
      </w:pPr>
      <w:r>
        <w:tab/>
        <w:t>(1)</w:t>
      </w:r>
      <w:r>
        <w:tab/>
        <w:t>The Commissioner of Police may apply to the Director for an order to be made under section 152NM(1)(a) prohibiting a person from entering or remaining in all protected entertainment precincts.</w:t>
      </w:r>
    </w:p>
    <w:p w14:paraId="0E2EFEFF" w14:textId="77777777" w:rsidR="00527825" w:rsidRDefault="00527825">
      <w:pPr>
        <w:pStyle w:val="Subsection"/>
      </w:pPr>
      <w:r>
        <w:tab/>
        <w:t>(2)</w:t>
      </w:r>
      <w:r>
        <w:tab/>
        <w:t>The application must be in writing in a form approved by the Director.</w:t>
      </w:r>
    </w:p>
    <w:p w14:paraId="3BF939B4" w14:textId="77777777" w:rsidR="00527825" w:rsidRDefault="00527825">
      <w:pPr>
        <w:pStyle w:val="Subsection"/>
      </w:pPr>
      <w:r>
        <w:tab/>
        <w:t>(3)</w:t>
      </w:r>
      <w:r>
        <w:tab/>
        <w:t>The Commissioner of Police must ensure that a copy of the application is served on the subject person in accordance with section 152NZQ(2).</w:t>
      </w:r>
    </w:p>
    <w:p w14:paraId="632789A7" w14:textId="77777777" w:rsidR="00527825" w:rsidRDefault="00527825">
      <w:pPr>
        <w:pStyle w:val="Subsection"/>
      </w:pPr>
      <w:r>
        <w:tab/>
        <w:t>(4)</w:t>
      </w:r>
      <w:r>
        <w:tab/>
        <w:t>Nothing in subsection (3) requires or authorises the Commissioner of Police to disclose confidential police information.</w:t>
      </w:r>
    </w:p>
    <w:p w14:paraId="7ED8AEA5" w14:textId="77777777" w:rsidR="00527825" w:rsidRDefault="00527825">
      <w:pPr>
        <w:pStyle w:val="Footnotesection"/>
      </w:pPr>
      <w:r>
        <w:tab/>
        <w:t>[Section 152NJ inserted: No. 44 of 2022 s. 16.]</w:t>
      </w:r>
    </w:p>
    <w:p w14:paraId="59B0EE1F" w14:textId="77777777" w:rsidR="00527825" w:rsidRDefault="00527825">
      <w:pPr>
        <w:pStyle w:val="Heading5"/>
      </w:pPr>
      <w:bookmarkStart w:id="333" w:name="_Toc230349374"/>
      <w:r>
        <w:rPr>
          <w:rStyle w:val="CharSectno"/>
        </w:rPr>
        <w:t>152NK</w:t>
      </w:r>
      <w:r>
        <w:t>.</w:t>
      </w:r>
      <w:r>
        <w:tab/>
        <w:t>Evidence in support of application for extended exclusion order</w:t>
      </w:r>
      <w:bookmarkEnd w:id="333"/>
    </w:p>
    <w:p w14:paraId="73ABF09A" w14:textId="77777777" w:rsidR="00527825" w:rsidRDefault="00527825">
      <w:pPr>
        <w:pStyle w:val="Subsection"/>
      </w:pPr>
      <w:r>
        <w:tab/>
        <w:t>(1)</w:t>
      </w:r>
      <w:r>
        <w:tab/>
        <w:t xml:space="preserve">An application under section 152NJ(1) must — </w:t>
      </w:r>
    </w:p>
    <w:p w14:paraId="263A3FE1" w14:textId="77777777" w:rsidR="00527825" w:rsidRDefault="00527825">
      <w:pPr>
        <w:pStyle w:val="Indenta"/>
      </w:pPr>
      <w:r>
        <w:tab/>
        <w:t>(a)</w:t>
      </w:r>
      <w:r>
        <w:tab/>
        <w:t>set out the reasons why the Commissioner of Police considers the order should be made in respect of the subject person; and</w:t>
      </w:r>
    </w:p>
    <w:p w14:paraId="23B15F00" w14:textId="77777777" w:rsidR="00527825" w:rsidRDefault="00527825">
      <w:pPr>
        <w:pStyle w:val="Indenta"/>
      </w:pPr>
      <w:r>
        <w:tab/>
        <w:t>(b)</w:t>
      </w:r>
      <w:r>
        <w:tab/>
        <w:t>set out any prescribed information and be accompanied by any prescribed document; and</w:t>
      </w:r>
    </w:p>
    <w:p w14:paraId="669648AE" w14:textId="77777777" w:rsidR="00527825" w:rsidRDefault="00527825">
      <w:pPr>
        <w:pStyle w:val="Indenta"/>
      </w:pPr>
      <w:r>
        <w:tab/>
        <w:t>(c)</w:t>
      </w:r>
      <w:r>
        <w:tab/>
        <w:t xml:space="preserve">set out any other information, and be accompanied by any other document, that the Commissioner considers relevant to the application. </w:t>
      </w:r>
    </w:p>
    <w:p w14:paraId="2E6F3891" w14:textId="77777777" w:rsidR="00527825" w:rsidRDefault="00527825">
      <w:pPr>
        <w:pStyle w:val="Subsection"/>
        <w:keepNext/>
      </w:pPr>
      <w:r>
        <w:lastRenderedPageBreak/>
        <w:tab/>
        <w:t>(2)</w:t>
      </w:r>
      <w:r>
        <w:tab/>
        <w:t xml:space="preserve">Without limiting subsection (1), the Commissioner of Police is authorised to include in or with the application — </w:t>
      </w:r>
    </w:p>
    <w:p w14:paraId="7BD9E817" w14:textId="77777777" w:rsidR="00527825" w:rsidRDefault="00527825">
      <w:pPr>
        <w:pStyle w:val="Indenta"/>
      </w:pPr>
      <w:r>
        <w:tab/>
        <w:t>(a)</w:t>
      </w:r>
      <w:r>
        <w:tab/>
        <w:t>details of any criminal convictions of the subject person for offences under the law of the Commonwealth or a State or Territory; and</w:t>
      </w:r>
    </w:p>
    <w:p w14:paraId="71A9BD41" w14:textId="77777777" w:rsidR="00527825" w:rsidRDefault="00527825">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14:paraId="17CE4D0B" w14:textId="77777777" w:rsidR="00527825" w:rsidRDefault="00527825">
      <w:pPr>
        <w:pStyle w:val="Footnotesection"/>
      </w:pPr>
      <w:r>
        <w:tab/>
        <w:t>[Section 152NK inserted: No. 44 of 2022 s. 16.]</w:t>
      </w:r>
    </w:p>
    <w:p w14:paraId="606E5E29" w14:textId="77777777" w:rsidR="00527825" w:rsidRDefault="00527825">
      <w:pPr>
        <w:pStyle w:val="Heading5"/>
      </w:pPr>
      <w:bookmarkStart w:id="334" w:name="_Toc230349375"/>
      <w:r>
        <w:rPr>
          <w:rStyle w:val="CharSectno"/>
        </w:rPr>
        <w:t>152NL</w:t>
      </w:r>
      <w:r>
        <w:t>.</w:t>
      </w:r>
      <w:r>
        <w:tab/>
        <w:t>Notice of application for extended exclusion order must be served on subject person</w:t>
      </w:r>
      <w:bookmarkEnd w:id="334"/>
    </w:p>
    <w:p w14:paraId="051F2975" w14:textId="77777777" w:rsidR="00527825" w:rsidRDefault="00527825">
      <w:pPr>
        <w:pStyle w:val="Subsection"/>
      </w:pPr>
      <w:r>
        <w:tab/>
        <w:t>(1)</w:t>
      </w:r>
      <w:r>
        <w:tab/>
        <w:t xml:space="preserve">The Director must ensure that a written notice is served on the subject person in accordance with section 152NZQ(2) that — </w:t>
      </w:r>
    </w:p>
    <w:p w14:paraId="178629D3" w14:textId="77777777" w:rsidR="00527825" w:rsidRDefault="00527825">
      <w:pPr>
        <w:pStyle w:val="Indenta"/>
      </w:pPr>
      <w:r>
        <w:tab/>
        <w:t>(a)</w:t>
      </w:r>
      <w:r>
        <w:tab/>
        <w:t>states that an application under section 152NJ(1) has been made in respect of the subject person and explains the proposed effect of the order applied for; and</w:t>
      </w:r>
    </w:p>
    <w:p w14:paraId="10FF3F99" w14:textId="77777777" w:rsidR="00527825" w:rsidRDefault="00527825">
      <w:pPr>
        <w:pStyle w:val="Indenta"/>
      </w:pPr>
      <w:r>
        <w:tab/>
        <w:t>(b)</w:t>
      </w:r>
      <w:r>
        <w:tab/>
        <w:t>describes the information and documents provided in support of the application; and</w:t>
      </w:r>
    </w:p>
    <w:p w14:paraId="2B37900C" w14:textId="77777777" w:rsidR="00527825" w:rsidRDefault="00527825">
      <w:pPr>
        <w:pStyle w:val="Indenta"/>
      </w:pPr>
      <w:r>
        <w:tab/>
        <w:t>(c)</w:t>
      </w:r>
      <w:r>
        <w:tab/>
        <w:t>informs the subject person that they will be given a reasonable opportunity to make submissions or to be heard in relation to the application.</w:t>
      </w:r>
    </w:p>
    <w:p w14:paraId="0D9DF06F" w14:textId="77777777" w:rsidR="00527825" w:rsidRDefault="00527825">
      <w:pPr>
        <w:pStyle w:val="Subsection"/>
      </w:pPr>
      <w:r>
        <w:tab/>
        <w:t>(2)</w:t>
      </w:r>
      <w:r>
        <w:tab/>
        <w:t>Nothing in subsection (1) requires or authorises the Director to disclose confidential police information.</w:t>
      </w:r>
    </w:p>
    <w:p w14:paraId="7F1D7E27" w14:textId="77777777" w:rsidR="00527825" w:rsidRDefault="00527825">
      <w:pPr>
        <w:pStyle w:val="Footnotesection"/>
      </w:pPr>
      <w:r>
        <w:tab/>
        <w:t>[Section 152NL inserted: No. 44 of 2022 s. 16.]</w:t>
      </w:r>
    </w:p>
    <w:p w14:paraId="297DA856" w14:textId="77777777" w:rsidR="00527825" w:rsidRDefault="00527825">
      <w:pPr>
        <w:pStyle w:val="Heading5"/>
      </w:pPr>
      <w:bookmarkStart w:id="335" w:name="_Toc230349376"/>
      <w:r>
        <w:rPr>
          <w:rStyle w:val="CharSectno"/>
        </w:rPr>
        <w:lastRenderedPageBreak/>
        <w:t>152NM</w:t>
      </w:r>
      <w:r>
        <w:t>.</w:t>
      </w:r>
      <w:r>
        <w:tab/>
        <w:t>Director may make extended exclusion order</w:t>
      </w:r>
      <w:bookmarkEnd w:id="335"/>
    </w:p>
    <w:p w14:paraId="54AFC2FB" w14:textId="77777777" w:rsidR="00527825" w:rsidRDefault="00527825">
      <w:pPr>
        <w:pStyle w:val="Subsection"/>
        <w:keepNext/>
      </w:pPr>
      <w:r>
        <w:tab/>
        <w:t>(1)</w:t>
      </w:r>
      <w:r>
        <w:tab/>
        <w:t>The Director may dispose of an application under section 152NJ(1) —</w:t>
      </w:r>
    </w:p>
    <w:p w14:paraId="75D80BEB" w14:textId="77777777" w:rsidR="00527825" w:rsidRDefault="00527825">
      <w:pPr>
        <w:pStyle w:val="Indenta"/>
      </w:pPr>
      <w:r>
        <w:tab/>
        <w:t>(a)</w:t>
      </w:r>
      <w:r>
        <w:tab/>
        <w:t>by making an order prohibiting the subject person from entering or remaining in all protected entertainment precincts; or</w:t>
      </w:r>
    </w:p>
    <w:p w14:paraId="7C4E366C" w14:textId="755891A3" w:rsidR="00527825" w:rsidRDefault="00527825">
      <w:pPr>
        <w:pStyle w:val="Indenta"/>
      </w:pPr>
      <w:r>
        <w:tab/>
        <w:t>(b)</w:t>
      </w:r>
      <w:r>
        <w:tab/>
        <w:t>by refusing the application; or</w:t>
      </w:r>
    </w:p>
    <w:p w14:paraId="5F8AB768" w14:textId="77777777" w:rsidR="00527825" w:rsidRDefault="00527825">
      <w:pPr>
        <w:pStyle w:val="Indenta"/>
      </w:pPr>
      <w:r>
        <w:tab/>
        <w:t>(c)</w:t>
      </w:r>
      <w:r>
        <w:tab/>
        <w:t>at the request of the Commissioner of Police — by discontinuing the application.</w:t>
      </w:r>
    </w:p>
    <w:p w14:paraId="67AAF974" w14:textId="77777777" w:rsidR="00527825" w:rsidRDefault="00527825">
      <w:pPr>
        <w:pStyle w:val="Subsection"/>
      </w:pPr>
      <w:r>
        <w:tab/>
        <w:t>(2)</w:t>
      </w:r>
      <w:r>
        <w:tab/>
        <w:t xml:space="preserve">The Director must not make an order under subsection (1)(a) unless — </w:t>
      </w:r>
    </w:p>
    <w:p w14:paraId="2530CDD4" w14:textId="77777777" w:rsidR="00527825" w:rsidRDefault="00527825">
      <w:pPr>
        <w:pStyle w:val="Indenta"/>
      </w:pPr>
      <w:r>
        <w:tab/>
        <w:t>(a)</w:t>
      </w:r>
      <w:r>
        <w:tab/>
        <w:t>the Director has given the subject person a reasonable opportunity to make submissions or to be heard in relation to the application; and</w:t>
      </w:r>
    </w:p>
    <w:p w14:paraId="5C550D10" w14:textId="77777777" w:rsidR="00527825" w:rsidRDefault="00527825">
      <w:pPr>
        <w:pStyle w:val="Indenta"/>
      </w:pPr>
      <w:r>
        <w:tab/>
        <w:t>(b)</w:t>
      </w:r>
      <w:r>
        <w:tab/>
        <w:t xml:space="preserve">the Director has had regard to — </w:t>
      </w:r>
    </w:p>
    <w:p w14:paraId="45E310DA" w14:textId="77777777" w:rsidR="00527825" w:rsidRDefault="00527825">
      <w:pPr>
        <w:pStyle w:val="Indenti"/>
      </w:pPr>
      <w:r>
        <w:tab/>
        <w:t>(i)</w:t>
      </w:r>
      <w:r>
        <w:tab/>
        <w:t>any information or document provided by the Commissioner of Police in or with the application; and</w:t>
      </w:r>
    </w:p>
    <w:p w14:paraId="330A6692" w14:textId="77777777" w:rsidR="00527825" w:rsidRDefault="00527825">
      <w:pPr>
        <w:pStyle w:val="Indenti"/>
      </w:pPr>
      <w:r>
        <w:tab/>
        <w:t>(ii)</w:t>
      </w:r>
      <w:r>
        <w:tab/>
        <w:t>any information or document provided by the subject person under paragraph (a);</w:t>
      </w:r>
    </w:p>
    <w:p w14:paraId="310DADAE" w14:textId="77777777" w:rsidR="00527825" w:rsidRDefault="00527825">
      <w:pPr>
        <w:pStyle w:val="Indenta"/>
      </w:pPr>
      <w:r>
        <w:tab/>
      </w:r>
      <w:r>
        <w:tab/>
        <w:t>and</w:t>
      </w:r>
    </w:p>
    <w:p w14:paraId="74CCC05A" w14:textId="77777777" w:rsidR="00527825" w:rsidRDefault="00527825">
      <w:pPr>
        <w:pStyle w:val="Indenta"/>
      </w:pPr>
      <w:r>
        <w:tab/>
        <w:t>(c)</w:t>
      </w:r>
      <w:r>
        <w:tab/>
        <w:t>either subsection (3) or (4) applies.</w:t>
      </w:r>
    </w:p>
    <w:p w14:paraId="6DFC3C39" w14:textId="77777777" w:rsidR="00527825" w:rsidRDefault="00527825">
      <w:pPr>
        <w:pStyle w:val="Subsection"/>
      </w:pPr>
      <w:r>
        <w:tab/>
        <w:t>(3)</w:t>
      </w:r>
      <w:r>
        <w:tab/>
        <w:t xml:space="preserve">This subsection applies if the Director is satisfied, on reasonable grounds, that making the order is necessary because — </w:t>
      </w:r>
    </w:p>
    <w:p w14:paraId="009F368B" w14:textId="77777777" w:rsidR="00527825" w:rsidRDefault="00527825">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14:paraId="76FC3242" w14:textId="77777777" w:rsidR="00527825" w:rsidRDefault="00527825">
      <w:pPr>
        <w:pStyle w:val="Indenta"/>
      </w:pPr>
      <w:r>
        <w:tab/>
        <w:t>(b)</w:t>
      </w:r>
      <w:r>
        <w:tab/>
        <w:t xml:space="preserve">the location where the behaviour occurred — </w:t>
      </w:r>
    </w:p>
    <w:p w14:paraId="4420FDEC" w14:textId="77777777" w:rsidR="00527825" w:rsidRDefault="00527825">
      <w:pPr>
        <w:pStyle w:val="Indenti"/>
      </w:pPr>
      <w:r>
        <w:tab/>
        <w:t>(i)</w:t>
      </w:r>
      <w:r>
        <w:tab/>
        <w:t>was, at the time the behaviour occurred, a public place; and</w:t>
      </w:r>
    </w:p>
    <w:p w14:paraId="40BA13FC" w14:textId="77777777" w:rsidR="00527825" w:rsidRDefault="00527825">
      <w:pPr>
        <w:pStyle w:val="Indenti"/>
      </w:pPr>
      <w:r>
        <w:lastRenderedPageBreak/>
        <w:tab/>
        <w:t>(ii)</w:t>
      </w:r>
      <w:r>
        <w:tab/>
        <w:t xml:space="preserve">is, at the time the order is to be made, in a protected entertainment precinct (whether or not the location was in a protected entertainment precinct at the time the behaviour occurred); </w:t>
      </w:r>
    </w:p>
    <w:p w14:paraId="3D9D8ECD" w14:textId="77777777" w:rsidR="00527825" w:rsidRDefault="00527825">
      <w:pPr>
        <w:pStyle w:val="Indenta"/>
      </w:pPr>
      <w:r>
        <w:tab/>
      </w:r>
      <w:r>
        <w:tab/>
        <w:t>and</w:t>
      </w:r>
    </w:p>
    <w:p w14:paraId="607C29A9" w14:textId="77777777" w:rsidR="00527825" w:rsidRDefault="00527825">
      <w:pPr>
        <w:pStyle w:val="Indenta"/>
      </w:pPr>
      <w:r>
        <w:tab/>
        <w:t>(c)</w:t>
      </w:r>
      <w:r>
        <w:tab/>
        <w:t xml:space="preserve">there is a risk that, unless the order is made, the subject person will behave in a way that — </w:t>
      </w:r>
    </w:p>
    <w:p w14:paraId="16571469" w14:textId="77777777" w:rsidR="00527825" w:rsidRDefault="00527825">
      <w:pPr>
        <w:pStyle w:val="Indenti"/>
      </w:pPr>
      <w:r>
        <w:tab/>
        <w:t>(i)</w:t>
      </w:r>
      <w:r>
        <w:tab/>
        <w:t>causes violence or public disorder in a protected entertainment precinct; or</w:t>
      </w:r>
    </w:p>
    <w:p w14:paraId="25B6B5B8" w14:textId="77777777" w:rsidR="00527825" w:rsidRDefault="00527825">
      <w:pPr>
        <w:pStyle w:val="Indenti"/>
      </w:pPr>
      <w:r>
        <w:tab/>
        <w:t>(ii)</w:t>
      </w:r>
      <w:r>
        <w:tab/>
        <w:t>has an adverse effect on the safety or welfare of persons in a protected entertainment precinct.</w:t>
      </w:r>
    </w:p>
    <w:p w14:paraId="6D6628CF" w14:textId="77777777" w:rsidR="00527825" w:rsidRDefault="00527825">
      <w:pPr>
        <w:pStyle w:val="Subsection"/>
      </w:pPr>
      <w:r>
        <w:tab/>
        <w:t>(4)</w:t>
      </w:r>
      <w:r>
        <w:tab/>
        <w:t xml:space="preserve">This subsection applies if — </w:t>
      </w:r>
    </w:p>
    <w:p w14:paraId="03388CA8" w14:textId="77777777" w:rsidR="00527825" w:rsidRDefault="00527825">
      <w:pPr>
        <w:pStyle w:val="Indenta"/>
      </w:pPr>
      <w:r>
        <w:tab/>
        <w:t>(a)</w:t>
      </w:r>
      <w:r>
        <w:tab/>
        <w:t>the subject person is subject to a prohibition order under Part 5A; and</w:t>
      </w:r>
    </w:p>
    <w:p w14:paraId="2B78BB76" w14:textId="77777777" w:rsidR="00527825" w:rsidRDefault="00527825">
      <w:pPr>
        <w:pStyle w:val="Indenta"/>
      </w:pPr>
      <w:r>
        <w:tab/>
        <w:t>(b)</w:t>
      </w:r>
      <w:r>
        <w:tab/>
        <w:t xml:space="preserve">the Director is satisfied that — </w:t>
      </w:r>
    </w:p>
    <w:p w14:paraId="51BC5AB6" w14:textId="77777777" w:rsidR="00527825" w:rsidRDefault="00527825">
      <w:pPr>
        <w:pStyle w:val="Indenti"/>
      </w:pPr>
      <w:r>
        <w:tab/>
        <w:t>(i)</w:t>
      </w:r>
      <w:r>
        <w:tab/>
        <w:t>a reason that the prohibition order was made was that the subject person engaged in particular behaviour (whether or not the behaviour arose from, or was related to, the use of liquor); and</w:t>
      </w:r>
    </w:p>
    <w:p w14:paraId="41F0D57A" w14:textId="77777777" w:rsidR="00527825" w:rsidRDefault="00527825">
      <w:pPr>
        <w:pStyle w:val="Indenti"/>
      </w:pPr>
      <w:r>
        <w:tab/>
        <w:t>(ii)</w:t>
      </w:r>
      <w:r>
        <w:tab/>
        <w:t>the location where the behaviour occurred was, at the time the behaviour occurred, a public place; and</w:t>
      </w:r>
    </w:p>
    <w:p w14:paraId="4F3A8F99" w14:textId="77777777" w:rsidR="00527825" w:rsidRDefault="00527825">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14:paraId="14A3B81A" w14:textId="77777777" w:rsidR="00527825" w:rsidRDefault="00527825">
      <w:pPr>
        <w:pStyle w:val="Indenti"/>
      </w:pPr>
      <w:r>
        <w:tab/>
        <w:t>(iv)</w:t>
      </w:r>
      <w:r>
        <w:tab/>
        <w:t>it is in the public interest to make the order under subsection (1)(a).</w:t>
      </w:r>
    </w:p>
    <w:p w14:paraId="67DA76EA" w14:textId="77777777" w:rsidR="00527825" w:rsidRDefault="00527825">
      <w:pPr>
        <w:pStyle w:val="Subsection"/>
      </w:pPr>
      <w:r>
        <w:tab/>
        <w:t>(5)</w:t>
      </w:r>
      <w:r>
        <w:tab/>
        <w:t xml:space="preserve">In making an order under subsection (1)(a), the Director may specify in the order any terms or conditions that the Director </w:t>
      </w:r>
      <w:r>
        <w:lastRenderedPageBreak/>
        <w:t>thinks fit (including, without limitation, terms or conditions that provide exceptions to the prohibition in the order).</w:t>
      </w:r>
    </w:p>
    <w:p w14:paraId="4310D50F" w14:textId="77777777" w:rsidR="00527825" w:rsidRDefault="00527825">
      <w:pPr>
        <w:pStyle w:val="Subsection"/>
      </w:pPr>
      <w:r>
        <w:tab/>
        <w:t>(6)</w:t>
      </w:r>
      <w:r>
        <w:tab/>
        <w:t>An extended exclusion order has effect subject to any terms or conditions specified in the order.</w:t>
      </w:r>
    </w:p>
    <w:p w14:paraId="77CA896C" w14:textId="47168ECA" w:rsidR="00527825" w:rsidRDefault="00527825">
      <w:pPr>
        <w:pStyle w:val="Subsection"/>
      </w:pPr>
      <w:r>
        <w:tab/>
        <w:t>(7)</w:t>
      </w:r>
      <w:r>
        <w:tab/>
        <w:t xml:space="preserve">If the Director refuses or discontinues an application under subsection (1)(b) or (c), the Director must ensure that written notice of the refusal or discontinuation is — </w:t>
      </w:r>
    </w:p>
    <w:p w14:paraId="3006E06F" w14:textId="77777777" w:rsidR="00527825" w:rsidRDefault="00527825">
      <w:pPr>
        <w:pStyle w:val="Indenta"/>
      </w:pPr>
      <w:r>
        <w:tab/>
        <w:t>(a)</w:t>
      </w:r>
      <w:r>
        <w:tab/>
        <w:t>served on the subject person in accordance with section 152NZQ(2); and</w:t>
      </w:r>
    </w:p>
    <w:p w14:paraId="12DCC0E4" w14:textId="77777777" w:rsidR="00527825" w:rsidRDefault="00527825">
      <w:pPr>
        <w:pStyle w:val="Indenta"/>
      </w:pPr>
      <w:r>
        <w:tab/>
        <w:t>(b)</w:t>
      </w:r>
      <w:r>
        <w:tab/>
        <w:t>given to the Commissioner of Police.</w:t>
      </w:r>
    </w:p>
    <w:p w14:paraId="39E0B801" w14:textId="2D12CE38" w:rsidR="00527825" w:rsidRDefault="00527825">
      <w:pPr>
        <w:pStyle w:val="Footnotesection"/>
      </w:pPr>
      <w:r>
        <w:tab/>
        <w:t>[Section 152NM inserted: No. 44 of 2022 s. 16; amended: No. 20 of 2025 s. 67.]</w:t>
      </w:r>
    </w:p>
    <w:p w14:paraId="7CFFDBA5" w14:textId="77777777" w:rsidR="00527825" w:rsidRDefault="00527825">
      <w:pPr>
        <w:pStyle w:val="Heading5"/>
      </w:pPr>
      <w:bookmarkStart w:id="336" w:name="_Toc230349377"/>
      <w:r>
        <w:rPr>
          <w:rStyle w:val="CharSectno"/>
        </w:rPr>
        <w:t>152NN</w:t>
      </w:r>
      <w:r>
        <w:t>.</w:t>
      </w:r>
      <w:r>
        <w:tab/>
        <w:t>Provisions in relation to extended exclusion orders</w:t>
      </w:r>
      <w:bookmarkEnd w:id="336"/>
    </w:p>
    <w:p w14:paraId="7E9A4E9C" w14:textId="77777777" w:rsidR="00527825" w:rsidRDefault="00527825">
      <w:pPr>
        <w:pStyle w:val="Subsection"/>
      </w:pPr>
      <w:r>
        <w:tab/>
        <w:t>(1)</w:t>
      </w:r>
      <w:r>
        <w:tab/>
        <w:t>An extended exclusion order must specify the term for which the order has effect.</w:t>
      </w:r>
    </w:p>
    <w:p w14:paraId="00C6B8AD" w14:textId="77777777" w:rsidR="00527825" w:rsidRDefault="00527825">
      <w:pPr>
        <w:pStyle w:val="Subsection"/>
      </w:pPr>
      <w:r>
        <w:tab/>
        <w:t>(2)</w:t>
      </w:r>
      <w:r>
        <w:tab/>
        <w:t xml:space="preserve">The specified term referred to in subsection (1) cannot be more than — </w:t>
      </w:r>
    </w:p>
    <w:p w14:paraId="62A77E04" w14:textId="77777777" w:rsidR="00527825" w:rsidRDefault="00527825">
      <w:pPr>
        <w:pStyle w:val="Indenta"/>
      </w:pPr>
      <w:r>
        <w:tab/>
        <w:t>(a)</w:t>
      </w:r>
      <w:r>
        <w:tab/>
        <w:t>in the case of an order in respect of a person who is a juvenile at the time the order is made — 2 years beginning at the time the order comes into effect; or</w:t>
      </w:r>
    </w:p>
    <w:p w14:paraId="4E9A4FFF" w14:textId="77777777" w:rsidR="00527825" w:rsidRDefault="00527825">
      <w:pPr>
        <w:pStyle w:val="Indenta"/>
      </w:pPr>
      <w:r>
        <w:tab/>
        <w:t>(b)</w:t>
      </w:r>
      <w:r>
        <w:tab/>
        <w:t>in any other case — 5 years beginning at the time the order comes into effect.</w:t>
      </w:r>
    </w:p>
    <w:p w14:paraId="10FBC833" w14:textId="77777777" w:rsidR="00527825" w:rsidRDefault="00527825">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14:paraId="263C08D9" w14:textId="77777777" w:rsidR="00527825" w:rsidRDefault="00527825">
      <w:pPr>
        <w:pStyle w:val="Subsection"/>
      </w:pPr>
      <w:r>
        <w:tab/>
        <w:t>(4)</w:t>
      </w:r>
      <w:r>
        <w:tab/>
        <w:t xml:space="preserve">However, an extended exclusion order must not be made in respect of a person on the basis of a particular occurrence of behaviour if that occurrence of behaviour has been the basis for </w:t>
      </w:r>
      <w:r>
        <w:lastRenderedPageBreak/>
        <w:t>a previous extended exclusion order made in respect of the person.</w:t>
      </w:r>
    </w:p>
    <w:p w14:paraId="682C28C6" w14:textId="77777777" w:rsidR="00527825" w:rsidRDefault="00527825">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14:paraId="012519C3" w14:textId="77777777" w:rsidR="00527825" w:rsidRDefault="00527825">
      <w:pPr>
        <w:pStyle w:val="Footnotesection"/>
      </w:pPr>
      <w:r>
        <w:tab/>
        <w:t>[Section 152NN inserted: No. 44 of 2022 s. 16.]</w:t>
      </w:r>
    </w:p>
    <w:p w14:paraId="0759FB8D" w14:textId="77777777" w:rsidR="00527825" w:rsidRDefault="00527825">
      <w:pPr>
        <w:pStyle w:val="Heading5"/>
      </w:pPr>
      <w:bookmarkStart w:id="337" w:name="_Toc230349378"/>
      <w:r>
        <w:rPr>
          <w:rStyle w:val="CharSectno"/>
        </w:rPr>
        <w:t>152NO</w:t>
      </w:r>
      <w:r>
        <w:t>.</w:t>
      </w:r>
      <w:r>
        <w:tab/>
        <w:t>Application for variation or revocation of extended exclusion order</w:t>
      </w:r>
      <w:bookmarkEnd w:id="337"/>
    </w:p>
    <w:p w14:paraId="2213FC0F" w14:textId="77777777" w:rsidR="00527825" w:rsidRDefault="00527825">
      <w:pPr>
        <w:pStyle w:val="Subsection"/>
      </w:pPr>
      <w:r>
        <w:tab/>
        <w:t>(1)</w:t>
      </w:r>
      <w:r>
        <w:tab/>
        <w:t>The Commissioner of Police or the subject person may apply to the Director for the variation or revocation of an extended exclusion order.</w:t>
      </w:r>
    </w:p>
    <w:p w14:paraId="73B99464" w14:textId="77777777" w:rsidR="00527825" w:rsidRDefault="00527825">
      <w:pPr>
        <w:pStyle w:val="Subsection"/>
      </w:pPr>
      <w:r>
        <w:tab/>
        <w:t>(2)</w:t>
      </w:r>
      <w:r>
        <w:tab/>
        <w:t xml:space="preserve">The application must be — </w:t>
      </w:r>
    </w:p>
    <w:p w14:paraId="317EA6B8" w14:textId="77777777" w:rsidR="00527825" w:rsidRDefault="00527825">
      <w:pPr>
        <w:pStyle w:val="Indenta"/>
      </w:pPr>
      <w:r>
        <w:tab/>
        <w:t>(a)</w:t>
      </w:r>
      <w:r>
        <w:tab/>
        <w:t>in writing in a form approved by the Director; and</w:t>
      </w:r>
    </w:p>
    <w:p w14:paraId="62CEAFBE" w14:textId="77777777" w:rsidR="00527825" w:rsidRDefault="00527825">
      <w:pPr>
        <w:pStyle w:val="Indenta"/>
      </w:pPr>
      <w:r>
        <w:tab/>
        <w:t>(b)</w:t>
      </w:r>
      <w:r>
        <w:tab/>
        <w:t>made during the period that the extended exclusion order is in effect.</w:t>
      </w:r>
    </w:p>
    <w:p w14:paraId="2E38F021" w14:textId="77777777" w:rsidR="00527825" w:rsidRDefault="00527825">
      <w:pPr>
        <w:pStyle w:val="Footnotesection"/>
      </w:pPr>
      <w:r>
        <w:tab/>
        <w:t>[Section 152NO inserted: No. 44 of 2022 s. 16.]</w:t>
      </w:r>
    </w:p>
    <w:p w14:paraId="5960EF3D" w14:textId="77777777" w:rsidR="00527825" w:rsidRDefault="00527825">
      <w:pPr>
        <w:pStyle w:val="Heading5"/>
      </w:pPr>
      <w:bookmarkStart w:id="338" w:name="_Toc230349379"/>
      <w:r>
        <w:rPr>
          <w:rStyle w:val="CharSectno"/>
        </w:rPr>
        <w:t>152NP</w:t>
      </w:r>
      <w:r>
        <w:t>.</w:t>
      </w:r>
      <w:r>
        <w:tab/>
        <w:t>Evidence in support of application for variation or revocation</w:t>
      </w:r>
      <w:bookmarkEnd w:id="338"/>
    </w:p>
    <w:p w14:paraId="76C6DB69" w14:textId="77777777" w:rsidR="00527825" w:rsidRDefault="00527825">
      <w:pPr>
        <w:pStyle w:val="Subsection"/>
      </w:pPr>
      <w:r>
        <w:tab/>
      </w:r>
      <w:r>
        <w:tab/>
        <w:t xml:space="preserve">An application under section 152NO(1) must — </w:t>
      </w:r>
    </w:p>
    <w:p w14:paraId="45DC4CB2" w14:textId="77777777" w:rsidR="00527825" w:rsidRDefault="00527825">
      <w:pPr>
        <w:pStyle w:val="Indenta"/>
      </w:pPr>
      <w:r>
        <w:tab/>
        <w:t>(a)</w:t>
      </w:r>
      <w:r>
        <w:tab/>
        <w:t>if the application is for a variation of the extended exclusion order — set out the variation applied for; and</w:t>
      </w:r>
    </w:p>
    <w:p w14:paraId="2F7724C1" w14:textId="77777777" w:rsidR="00527825" w:rsidRDefault="00527825">
      <w:pPr>
        <w:pStyle w:val="Indenta"/>
      </w:pPr>
      <w:r>
        <w:tab/>
        <w:t>(b)</w:t>
      </w:r>
      <w:r>
        <w:tab/>
        <w:t>set out the reasons why the applicant considers the extended exclusion order should be varied or revoked; and</w:t>
      </w:r>
    </w:p>
    <w:p w14:paraId="08C9BCA9" w14:textId="77777777" w:rsidR="00527825" w:rsidRDefault="00527825">
      <w:pPr>
        <w:pStyle w:val="Indenta"/>
      </w:pPr>
      <w:r>
        <w:tab/>
        <w:t>(c)</w:t>
      </w:r>
      <w:r>
        <w:tab/>
        <w:t>set out any other information, and be accompanied by any document, that the applicant considers relevant to the application.</w:t>
      </w:r>
    </w:p>
    <w:p w14:paraId="3E5749E1" w14:textId="77777777" w:rsidR="00527825" w:rsidRDefault="00527825">
      <w:pPr>
        <w:pStyle w:val="Footnotesection"/>
      </w:pPr>
      <w:r>
        <w:tab/>
        <w:t>[Section 152NP inserted: No. 44 of 2022 s. 16.]</w:t>
      </w:r>
    </w:p>
    <w:p w14:paraId="35BA1634" w14:textId="77777777" w:rsidR="00527825" w:rsidRDefault="00527825">
      <w:pPr>
        <w:pStyle w:val="Heading5"/>
      </w:pPr>
      <w:bookmarkStart w:id="339" w:name="_Toc230349380"/>
      <w:r>
        <w:rPr>
          <w:rStyle w:val="CharSectno"/>
        </w:rPr>
        <w:lastRenderedPageBreak/>
        <w:t>152NQ</w:t>
      </w:r>
      <w:r>
        <w:t>.</w:t>
      </w:r>
      <w:r>
        <w:tab/>
        <w:t>Notice of application for variation or revocation must be given to extended exclusion order respondent</w:t>
      </w:r>
      <w:bookmarkEnd w:id="339"/>
    </w:p>
    <w:p w14:paraId="3EF29E16" w14:textId="77777777" w:rsidR="00527825" w:rsidRDefault="00527825">
      <w:pPr>
        <w:pStyle w:val="Subsection"/>
      </w:pPr>
      <w:r>
        <w:tab/>
        <w:t>(1)</w:t>
      </w:r>
      <w:r>
        <w:tab/>
        <w:t xml:space="preserve">The Director must ensure that the extended exclusion order respondent is given a written notice that — </w:t>
      </w:r>
    </w:p>
    <w:p w14:paraId="7CA7799F" w14:textId="77777777" w:rsidR="00527825" w:rsidRDefault="00527825">
      <w:pPr>
        <w:pStyle w:val="Indenta"/>
      </w:pPr>
      <w:r>
        <w:tab/>
        <w:t>(a)</w:t>
      </w:r>
      <w:r>
        <w:tab/>
        <w:t>states that an application under section 152NO(1) has been made and explains the proposed effect of the variation or revocation applied for; and</w:t>
      </w:r>
    </w:p>
    <w:p w14:paraId="3FF1BB7A" w14:textId="77777777" w:rsidR="00527825" w:rsidRDefault="00527825">
      <w:pPr>
        <w:pStyle w:val="Indenta"/>
      </w:pPr>
      <w:r>
        <w:tab/>
        <w:t>(b)</w:t>
      </w:r>
      <w:r>
        <w:tab/>
        <w:t>describes the information and documents provided in support of the application; and</w:t>
      </w:r>
    </w:p>
    <w:p w14:paraId="37B214C2" w14:textId="77777777" w:rsidR="00527825" w:rsidRDefault="00527825">
      <w:pPr>
        <w:pStyle w:val="Indenta"/>
      </w:pPr>
      <w:r>
        <w:tab/>
        <w:t>(c)</w:t>
      </w:r>
      <w:r>
        <w:tab/>
        <w:t>informs the extended exclusion order respondent that they will be given a reasonable opportunity to make submissions or to be heard in relation to the application.</w:t>
      </w:r>
    </w:p>
    <w:p w14:paraId="45D31D5C" w14:textId="77777777" w:rsidR="00527825" w:rsidRDefault="00527825">
      <w:pPr>
        <w:pStyle w:val="Subsection"/>
      </w:pPr>
      <w:r>
        <w:tab/>
        <w:t>(2)</w:t>
      </w:r>
      <w:r>
        <w:tab/>
        <w:t>If the extended exclusion order respondent is the subject person, the written notice must be served on the extended exclusion order respondent in accordance with section 152NZQ(2).</w:t>
      </w:r>
    </w:p>
    <w:p w14:paraId="4F1A25D1" w14:textId="77777777" w:rsidR="00527825" w:rsidRDefault="00527825">
      <w:pPr>
        <w:pStyle w:val="Subsection"/>
      </w:pPr>
      <w:r>
        <w:tab/>
        <w:t>(3)</w:t>
      </w:r>
      <w:r>
        <w:tab/>
        <w:t>Nothing in subsection (1) requires or authorises the Director to disclose confidential police information.</w:t>
      </w:r>
    </w:p>
    <w:p w14:paraId="3929A322" w14:textId="77777777" w:rsidR="00527825" w:rsidRDefault="00527825">
      <w:pPr>
        <w:pStyle w:val="Footnotesection"/>
      </w:pPr>
      <w:r>
        <w:tab/>
        <w:t>[Section 152NQ inserted: No. 44 of 2022 s. 16.]</w:t>
      </w:r>
    </w:p>
    <w:p w14:paraId="0D6431E3" w14:textId="77777777" w:rsidR="00527825" w:rsidRDefault="00527825">
      <w:pPr>
        <w:pStyle w:val="Heading5"/>
      </w:pPr>
      <w:bookmarkStart w:id="340" w:name="_Toc230349381"/>
      <w:r>
        <w:rPr>
          <w:rStyle w:val="CharSectno"/>
        </w:rPr>
        <w:t>152NR</w:t>
      </w:r>
      <w:r>
        <w:t>.</w:t>
      </w:r>
      <w:r>
        <w:tab/>
        <w:t>Director may vary or revoke extended exclusion order on application</w:t>
      </w:r>
      <w:bookmarkEnd w:id="340"/>
    </w:p>
    <w:p w14:paraId="57DA7F78" w14:textId="77777777" w:rsidR="00527825" w:rsidRDefault="00527825">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14:paraId="74590CA9" w14:textId="77777777" w:rsidR="00527825" w:rsidRDefault="00527825">
      <w:pPr>
        <w:pStyle w:val="Subsection"/>
      </w:pPr>
      <w:r>
        <w:tab/>
        <w:t>(2)</w:t>
      </w:r>
      <w:r>
        <w:tab/>
        <w:t xml:space="preserve">The Director may dispose of the application — </w:t>
      </w:r>
    </w:p>
    <w:p w14:paraId="1747A915" w14:textId="77777777" w:rsidR="00527825" w:rsidRDefault="00527825">
      <w:pPr>
        <w:pStyle w:val="Indenta"/>
      </w:pPr>
      <w:r>
        <w:tab/>
        <w:t>(a)</w:t>
      </w:r>
      <w:r>
        <w:tab/>
        <w:t>by varying or revoking the extended exclusion order (whether or not the variation or revocation was applied for); or</w:t>
      </w:r>
    </w:p>
    <w:p w14:paraId="332E3D82" w14:textId="0BFA5EA4" w:rsidR="00527825" w:rsidRDefault="00527825">
      <w:pPr>
        <w:pStyle w:val="Indenta"/>
      </w:pPr>
      <w:r>
        <w:tab/>
        <w:t>(b)</w:t>
      </w:r>
      <w:r>
        <w:tab/>
        <w:t>by refusing the application; or</w:t>
      </w:r>
    </w:p>
    <w:p w14:paraId="0FFA6485" w14:textId="77777777" w:rsidR="00527825" w:rsidRDefault="00527825">
      <w:pPr>
        <w:pStyle w:val="Indenta"/>
      </w:pPr>
      <w:r>
        <w:lastRenderedPageBreak/>
        <w:tab/>
        <w:t>(c)</w:t>
      </w:r>
      <w:r>
        <w:tab/>
        <w:t>at the request of the applicant — by discontinuing the application.</w:t>
      </w:r>
    </w:p>
    <w:p w14:paraId="13EEEFF3" w14:textId="77777777" w:rsidR="00527825" w:rsidRDefault="00527825">
      <w:pPr>
        <w:pStyle w:val="Subsection"/>
      </w:pPr>
      <w:r>
        <w:tab/>
        <w:t>(3)</w:t>
      </w:r>
      <w:r>
        <w:tab/>
        <w:t xml:space="preserve">The Director may vary or revoke an extended exclusion order under this section only if satisfied that it is reasonable in the circumstances to do so — </w:t>
      </w:r>
    </w:p>
    <w:p w14:paraId="50780881" w14:textId="77777777" w:rsidR="00527825" w:rsidRDefault="00527825">
      <w:pPr>
        <w:pStyle w:val="Indenta"/>
      </w:pPr>
      <w:r>
        <w:tab/>
        <w:t>(a)</w:t>
      </w:r>
      <w:r>
        <w:tab/>
        <w:t>having given the extended exclusion order respondent a reasonable opportunity to make submissions or to be heard in relation to the application; and</w:t>
      </w:r>
    </w:p>
    <w:p w14:paraId="27EB24CA" w14:textId="77777777" w:rsidR="00527825" w:rsidRDefault="00527825">
      <w:pPr>
        <w:pStyle w:val="Indenta"/>
      </w:pPr>
      <w:r>
        <w:tab/>
        <w:t>(b)</w:t>
      </w:r>
      <w:r>
        <w:tab/>
        <w:t xml:space="preserve">having regard to — </w:t>
      </w:r>
    </w:p>
    <w:p w14:paraId="02EF30C1" w14:textId="77777777" w:rsidR="00527825" w:rsidRDefault="00527825">
      <w:pPr>
        <w:pStyle w:val="Indenti"/>
      </w:pPr>
      <w:r>
        <w:tab/>
        <w:t>(i)</w:t>
      </w:r>
      <w:r>
        <w:tab/>
        <w:t>any information or document provided by the applicant in or with the application; and</w:t>
      </w:r>
    </w:p>
    <w:p w14:paraId="2D2E07A6" w14:textId="77777777" w:rsidR="00527825" w:rsidRDefault="00527825">
      <w:pPr>
        <w:pStyle w:val="Indenti"/>
      </w:pPr>
      <w:r>
        <w:tab/>
        <w:t>(ii)</w:t>
      </w:r>
      <w:r>
        <w:tab/>
        <w:t>any information or document provided by the extended exclusion order respondent under paragraph (a).</w:t>
      </w:r>
    </w:p>
    <w:p w14:paraId="59E8333D" w14:textId="2BC62E24" w:rsidR="00527825" w:rsidRDefault="00527825">
      <w:pPr>
        <w:pStyle w:val="Subsection"/>
      </w:pPr>
      <w:r>
        <w:tab/>
        <w:t>(4)</w:t>
      </w:r>
      <w:r>
        <w:tab/>
        <w:t xml:space="preserve">If the Director refuses or discontinues an application under subsection (2)(b) or (c), the Director must ensure that written notice of the refusal or discontinuation is — </w:t>
      </w:r>
    </w:p>
    <w:p w14:paraId="3C028407" w14:textId="77777777" w:rsidR="00527825" w:rsidRDefault="00527825">
      <w:pPr>
        <w:pStyle w:val="Indenta"/>
      </w:pPr>
      <w:r>
        <w:tab/>
        <w:t>(a)</w:t>
      </w:r>
      <w:r>
        <w:tab/>
        <w:t>served on the subject person in accordance with section 152NZQ(2); and</w:t>
      </w:r>
    </w:p>
    <w:p w14:paraId="478FC45A" w14:textId="77777777" w:rsidR="00527825" w:rsidRDefault="00527825">
      <w:pPr>
        <w:pStyle w:val="Indenta"/>
      </w:pPr>
      <w:r>
        <w:tab/>
        <w:t>(b)</w:t>
      </w:r>
      <w:r>
        <w:tab/>
        <w:t>given to the Commissioner of Police.</w:t>
      </w:r>
    </w:p>
    <w:p w14:paraId="716C994B" w14:textId="709FBFD6" w:rsidR="00527825" w:rsidRDefault="00527825">
      <w:pPr>
        <w:pStyle w:val="Footnotesection"/>
      </w:pPr>
      <w:r>
        <w:tab/>
        <w:t>[Section 152NR inserted: No. 44 of 2022 s. 16; amended: No. 20 of 2025 s. 67.]</w:t>
      </w:r>
    </w:p>
    <w:p w14:paraId="6E41C1F6" w14:textId="77777777" w:rsidR="00527825" w:rsidRDefault="00527825">
      <w:pPr>
        <w:pStyle w:val="Heading5"/>
      </w:pPr>
      <w:bookmarkStart w:id="341" w:name="_Toc230349382"/>
      <w:r>
        <w:rPr>
          <w:rStyle w:val="CharSectno"/>
        </w:rPr>
        <w:t>152NS</w:t>
      </w:r>
      <w:r>
        <w:t>.</w:t>
      </w:r>
      <w:r>
        <w:tab/>
        <w:t>Director may vary or revoke extended exclusion order on own initiative</w:t>
      </w:r>
      <w:bookmarkEnd w:id="341"/>
    </w:p>
    <w:p w14:paraId="6BBAF3F9" w14:textId="77777777" w:rsidR="00527825" w:rsidRDefault="00527825">
      <w:pPr>
        <w:pStyle w:val="Subsection"/>
      </w:pPr>
      <w:r>
        <w:tab/>
        <w:t>(1)</w:t>
      </w:r>
      <w:r>
        <w:tab/>
        <w:t>The Director may vary or revoke an extended exclusion order on the Director’s own initiative.</w:t>
      </w:r>
    </w:p>
    <w:p w14:paraId="7E2E902A" w14:textId="77777777" w:rsidR="00527825" w:rsidRDefault="00527825">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14:paraId="5B5D8D13" w14:textId="77777777" w:rsidR="00527825" w:rsidRDefault="00527825">
      <w:pPr>
        <w:pStyle w:val="Indenta"/>
      </w:pPr>
      <w:r>
        <w:lastRenderedPageBreak/>
        <w:tab/>
        <w:t>(a)</w:t>
      </w:r>
      <w:r>
        <w:tab/>
        <w:t>explains the effect of the proposed variation or revocation; and</w:t>
      </w:r>
    </w:p>
    <w:p w14:paraId="2EF9E872" w14:textId="77777777" w:rsidR="00527825" w:rsidRDefault="00527825">
      <w:pPr>
        <w:pStyle w:val="Indenta"/>
      </w:pPr>
      <w:r>
        <w:tab/>
        <w:t>(b)</w:t>
      </w:r>
      <w:r>
        <w:tab/>
        <w:t>sets out the reasons why the Director considers that the extended exclusion order should be varied or revoked; and</w:t>
      </w:r>
    </w:p>
    <w:p w14:paraId="44572F63" w14:textId="77777777" w:rsidR="00527825" w:rsidRDefault="00527825">
      <w:pPr>
        <w:pStyle w:val="Indenta"/>
      </w:pPr>
      <w:r>
        <w:tab/>
        <w:t>(c)</w:t>
      </w:r>
      <w:r>
        <w:tab/>
        <w:t>informs the Commissioner and the subject person that they will be given a reasonable opportunity to make submissions or to be heard in relation to the proposed variation or revocation.</w:t>
      </w:r>
    </w:p>
    <w:p w14:paraId="5FC1B7DD" w14:textId="77777777" w:rsidR="00527825" w:rsidRDefault="00527825">
      <w:pPr>
        <w:pStyle w:val="Subsection"/>
      </w:pPr>
      <w:r>
        <w:tab/>
        <w:t>(3)</w:t>
      </w:r>
      <w:r>
        <w:tab/>
        <w:t>The written notice must be served on the subject person in accordance with section 152NZQ(2).</w:t>
      </w:r>
    </w:p>
    <w:p w14:paraId="25B77D64" w14:textId="77777777" w:rsidR="00527825" w:rsidRDefault="00527825">
      <w:pPr>
        <w:pStyle w:val="Subsection"/>
      </w:pPr>
      <w:r>
        <w:tab/>
        <w:t>(4)</w:t>
      </w:r>
      <w:r>
        <w:tab/>
        <w:t xml:space="preserve">The Director may vary or revoke an extended exclusion order under this section only if satisfied that it is reasonable in the circumstances to do so — </w:t>
      </w:r>
    </w:p>
    <w:p w14:paraId="0B523295" w14:textId="77777777" w:rsidR="00527825" w:rsidRDefault="00527825">
      <w:pPr>
        <w:pStyle w:val="Indenta"/>
      </w:pPr>
      <w:r>
        <w:tab/>
        <w:t>(a)</w:t>
      </w:r>
      <w:r>
        <w:tab/>
        <w:t>having given the Commissioner of Police and the subject person a reasonable opportunity to make submissions or to be heard in relation to the proposed variation or revocation; and</w:t>
      </w:r>
    </w:p>
    <w:p w14:paraId="6B6B3C04" w14:textId="77777777" w:rsidR="00527825" w:rsidRDefault="00527825">
      <w:pPr>
        <w:pStyle w:val="Indenta"/>
      </w:pPr>
      <w:r>
        <w:tab/>
        <w:t>(b)</w:t>
      </w:r>
      <w:r>
        <w:tab/>
        <w:t>having regard to any information or document provided by the Commissioner or the subject person under paragraph (a).</w:t>
      </w:r>
    </w:p>
    <w:p w14:paraId="0BEA6702" w14:textId="77777777" w:rsidR="00527825" w:rsidRDefault="00527825">
      <w:pPr>
        <w:pStyle w:val="Subsection"/>
      </w:pPr>
      <w:r>
        <w:tab/>
        <w:t>(5)</w:t>
      </w:r>
      <w:r>
        <w:tab/>
        <w:t xml:space="preserve">If the Director decides not to vary or revoke the extended exclusion order, the Director must ensure that written notice of the decision is — </w:t>
      </w:r>
    </w:p>
    <w:p w14:paraId="3A7E6D73" w14:textId="77777777" w:rsidR="00527825" w:rsidRDefault="00527825">
      <w:pPr>
        <w:pStyle w:val="Indenta"/>
      </w:pPr>
      <w:r>
        <w:tab/>
        <w:t>(a)</w:t>
      </w:r>
      <w:r>
        <w:tab/>
        <w:t>served on the subject person in accordance with section 152NZQ(2); and</w:t>
      </w:r>
    </w:p>
    <w:p w14:paraId="1F39B7AF" w14:textId="77777777" w:rsidR="00527825" w:rsidRDefault="00527825">
      <w:pPr>
        <w:pStyle w:val="Indenta"/>
      </w:pPr>
      <w:r>
        <w:tab/>
        <w:t>(b)</w:t>
      </w:r>
      <w:r>
        <w:tab/>
        <w:t>given to the Commissioner of Police.</w:t>
      </w:r>
    </w:p>
    <w:p w14:paraId="0448856D" w14:textId="77777777" w:rsidR="00527825" w:rsidRDefault="00527825">
      <w:pPr>
        <w:pStyle w:val="Footnotesection"/>
      </w:pPr>
      <w:r>
        <w:tab/>
        <w:t>[Section 152NS inserted: No. 44 of 2022 s. 16.]</w:t>
      </w:r>
    </w:p>
    <w:p w14:paraId="6D3359B2" w14:textId="77777777" w:rsidR="00527825" w:rsidRDefault="00527825">
      <w:pPr>
        <w:pStyle w:val="Heading5"/>
      </w:pPr>
      <w:bookmarkStart w:id="342" w:name="_Toc230349383"/>
      <w:r>
        <w:rPr>
          <w:rStyle w:val="CharSectno"/>
        </w:rPr>
        <w:lastRenderedPageBreak/>
        <w:t>152NT</w:t>
      </w:r>
      <w:r>
        <w:t>.</w:t>
      </w:r>
      <w:r>
        <w:tab/>
        <w:t>Effect of variation or revocation</w:t>
      </w:r>
      <w:bookmarkEnd w:id="342"/>
    </w:p>
    <w:p w14:paraId="6604FD38" w14:textId="77777777" w:rsidR="00527825" w:rsidRDefault="00527825">
      <w:pPr>
        <w:pStyle w:val="Subsection"/>
        <w:keepNext/>
      </w:pPr>
      <w:r>
        <w:tab/>
        <w:t>(1)</w:t>
      </w:r>
      <w:r>
        <w:tab/>
        <w:t xml:space="preserve">If the Director varies an extended exclusion order — </w:t>
      </w:r>
    </w:p>
    <w:p w14:paraId="68733B69" w14:textId="77777777" w:rsidR="00527825" w:rsidRDefault="00527825">
      <w:pPr>
        <w:pStyle w:val="Indenta"/>
      </w:pPr>
      <w:r>
        <w:tab/>
        <w:t>(a)</w:t>
      </w:r>
      <w:r>
        <w:tab/>
        <w:t xml:space="preserve">the Director must ensure that a written notice setting out the variation of the order is — </w:t>
      </w:r>
    </w:p>
    <w:p w14:paraId="27BB24D4" w14:textId="77777777" w:rsidR="00527825" w:rsidRDefault="00527825">
      <w:pPr>
        <w:pStyle w:val="Indenti"/>
      </w:pPr>
      <w:r>
        <w:tab/>
        <w:t>(i)</w:t>
      </w:r>
      <w:r>
        <w:tab/>
        <w:t>served on the subject person in accordance with section 152NZQ(2); and</w:t>
      </w:r>
    </w:p>
    <w:p w14:paraId="5180B241" w14:textId="77777777" w:rsidR="00527825" w:rsidRDefault="00527825">
      <w:pPr>
        <w:pStyle w:val="Indenti"/>
      </w:pPr>
      <w:r>
        <w:tab/>
        <w:t>(ii)</w:t>
      </w:r>
      <w:r>
        <w:tab/>
        <w:t>given to the Commissioner of Police;</w:t>
      </w:r>
    </w:p>
    <w:p w14:paraId="51434E44" w14:textId="77777777" w:rsidR="00527825" w:rsidRDefault="00527825">
      <w:pPr>
        <w:pStyle w:val="Indenta"/>
      </w:pPr>
      <w:r>
        <w:tab/>
      </w:r>
      <w:r>
        <w:tab/>
        <w:t>and</w:t>
      </w:r>
    </w:p>
    <w:p w14:paraId="1E1E5AB3" w14:textId="77777777" w:rsidR="00527825" w:rsidRDefault="00527825">
      <w:pPr>
        <w:pStyle w:val="Indenta"/>
      </w:pPr>
      <w:r>
        <w:tab/>
        <w:t>(b)</w:t>
      </w:r>
      <w:r>
        <w:tab/>
        <w:t>the variation takes effect from the time the notice is served on the subject person in accordance with section 152NZQ(2).</w:t>
      </w:r>
    </w:p>
    <w:p w14:paraId="0D8A5042" w14:textId="77777777" w:rsidR="00527825" w:rsidRDefault="00527825">
      <w:pPr>
        <w:pStyle w:val="Subsection"/>
      </w:pPr>
      <w:r>
        <w:tab/>
        <w:t>(2)</w:t>
      </w:r>
      <w:r>
        <w:tab/>
        <w:t xml:space="preserve">If the Director revokes an extended exclusion order — </w:t>
      </w:r>
    </w:p>
    <w:p w14:paraId="0E35B58B" w14:textId="77777777" w:rsidR="00527825" w:rsidRDefault="00527825">
      <w:pPr>
        <w:pStyle w:val="Indenta"/>
      </w:pPr>
      <w:r>
        <w:tab/>
        <w:t>(a)</w:t>
      </w:r>
      <w:r>
        <w:tab/>
        <w:t>the order immediately ceases to have effect; and</w:t>
      </w:r>
    </w:p>
    <w:p w14:paraId="3D824680" w14:textId="77777777" w:rsidR="00527825" w:rsidRDefault="00527825">
      <w:pPr>
        <w:pStyle w:val="Indenta"/>
      </w:pPr>
      <w:r>
        <w:tab/>
        <w:t>(b)</w:t>
      </w:r>
      <w:r>
        <w:tab/>
        <w:t xml:space="preserve">as soon as practicable after the order is revoked, the Director must ensure that a written notice stating that the order has been revoked and the time of the revocation is — </w:t>
      </w:r>
    </w:p>
    <w:p w14:paraId="49D76E65" w14:textId="77777777" w:rsidR="00527825" w:rsidRDefault="00527825">
      <w:pPr>
        <w:pStyle w:val="Indenti"/>
      </w:pPr>
      <w:r>
        <w:tab/>
        <w:t>(i)</w:t>
      </w:r>
      <w:r>
        <w:tab/>
        <w:t>served on the subject person in accordance with section 152NZQ(2); and</w:t>
      </w:r>
    </w:p>
    <w:p w14:paraId="68B306FC" w14:textId="77777777" w:rsidR="00527825" w:rsidRDefault="00527825">
      <w:pPr>
        <w:pStyle w:val="Indenti"/>
      </w:pPr>
      <w:r>
        <w:tab/>
        <w:t>(ii)</w:t>
      </w:r>
      <w:r>
        <w:tab/>
        <w:t>given to the Commissioner of Police.</w:t>
      </w:r>
    </w:p>
    <w:p w14:paraId="371FD9C6" w14:textId="77777777" w:rsidR="00527825" w:rsidRDefault="00527825">
      <w:pPr>
        <w:pStyle w:val="Footnotesection"/>
      </w:pPr>
      <w:r>
        <w:tab/>
        <w:t>[Section 152NT inserted: No. 44 of 2022 s. 16.]</w:t>
      </w:r>
    </w:p>
    <w:p w14:paraId="5BF24DCE" w14:textId="77777777" w:rsidR="00527825" w:rsidRDefault="00527825">
      <w:pPr>
        <w:pStyle w:val="Heading3"/>
      </w:pPr>
      <w:bookmarkStart w:id="343" w:name="_Toc230348475"/>
      <w:bookmarkStart w:id="344" w:name="_Toc230349384"/>
      <w:r>
        <w:rPr>
          <w:rStyle w:val="CharDivNo"/>
        </w:rPr>
        <w:t>Division 4</w:t>
      </w:r>
      <w:r>
        <w:t> — </w:t>
      </w:r>
      <w:r>
        <w:rPr>
          <w:rStyle w:val="CharDivText"/>
        </w:rPr>
        <w:t>General provisions about exclusion orders</w:t>
      </w:r>
      <w:bookmarkEnd w:id="343"/>
      <w:bookmarkEnd w:id="344"/>
    </w:p>
    <w:p w14:paraId="799FBF9C" w14:textId="77777777" w:rsidR="00527825" w:rsidRDefault="00527825">
      <w:pPr>
        <w:pStyle w:val="Footnoteheading"/>
      </w:pPr>
      <w:r>
        <w:tab/>
        <w:t>[Heading inserted: No. 44 of 2022 s. 16.]</w:t>
      </w:r>
    </w:p>
    <w:p w14:paraId="0086B378" w14:textId="77777777" w:rsidR="00527825" w:rsidRDefault="00527825">
      <w:pPr>
        <w:pStyle w:val="Heading5"/>
      </w:pPr>
      <w:bookmarkStart w:id="345" w:name="_Toc230349385"/>
      <w:r>
        <w:rPr>
          <w:rStyle w:val="CharSectno"/>
        </w:rPr>
        <w:t>152NU</w:t>
      </w:r>
      <w:r>
        <w:t>.</w:t>
      </w:r>
      <w:r>
        <w:tab/>
        <w:t>Effect of changes to protected entertainment precincts on exclusion orders</w:t>
      </w:r>
      <w:bookmarkEnd w:id="345"/>
    </w:p>
    <w:p w14:paraId="4A9FB65E" w14:textId="77777777" w:rsidR="00527825" w:rsidRDefault="00527825">
      <w:pPr>
        <w:pStyle w:val="Subsection"/>
      </w:pPr>
      <w:r>
        <w:tab/>
        <w:t>(1)</w:t>
      </w:r>
      <w:r>
        <w:tab/>
        <w:t>The prohibition in an exclusion order from entering or remaining in all protected entertainment precincts applies to each area of the State that is, from time to time, a protected entertainment precinct.</w:t>
      </w:r>
    </w:p>
    <w:p w14:paraId="6C2421B1" w14:textId="77777777" w:rsidR="00527825" w:rsidRDefault="00527825">
      <w:pPr>
        <w:pStyle w:val="Subsection"/>
      </w:pPr>
      <w:r>
        <w:lastRenderedPageBreak/>
        <w:tab/>
        <w:t>(2)</w:t>
      </w:r>
      <w:r>
        <w:tab/>
        <w:t>A change to an area of the State that is a protected entertainment precinct is not a variation of an exclusion order for the purposes of this Part.</w:t>
      </w:r>
    </w:p>
    <w:p w14:paraId="412D7E09" w14:textId="77777777" w:rsidR="00527825" w:rsidRDefault="00527825">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14:paraId="0948E721" w14:textId="77777777" w:rsidR="00527825" w:rsidRDefault="00527825">
      <w:pPr>
        <w:pStyle w:val="Footnotesection"/>
      </w:pPr>
      <w:r>
        <w:tab/>
        <w:t>[Section 152NU inserted: No. 44 of 2022 s. 16.]</w:t>
      </w:r>
    </w:p>
    <w:p w14:paraId="4CD797E2" w14:textId="77777777" w:rsidR="00527825" w:rsidRDefault="00527825">
      <w:pPr>
        <w:pStyle w:val="Heading5"/>
      </w:pPr>
      <w:bookmarkStart w:id="346" w:name="_Toc230349386"/>
      <w:r>
        <w:rPr>
          <w:rStyle w:val="CharSectno"/>
        </w:rPr>
        <w:t>152NV</w:t>
      </w:r>
      <w:r>
        <w:t>.</w:t>
      </w:r>
      <w:r>
        <w:tab/>
        <w:t>Exclusion order applies at all times unless varied</w:t>
      </w:r>
      <w:bookmarkEnd w:id="346"/>
    </w:p>
    <w:p w14:paraId="05EA8A1A" w14:textId="77777777" w:rsidR="00527825" w:rsidRDefault="00527825">
      <w:pPr>
        <w:pStyle w:val="Subsection"/>
      </w:pPr>
      <w:r>
        <w:tab/>
        <w:t>(1)</w:t>
      </w:r>
      <w:r>
        <w:tab/>
        <w:t>Subject to subsection (2), the prohibition in an exclusion order on the subject person entering or remaining in all protected entertainment precincts applies at all times.</w:t>
      </w:r>
    </w:p>
    <w:p w14:paraId="11C0C87C" w14:textId="77777777" w:rsidR="00527825" w:rsidRDefault="00527825">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14:paraId="2BD80A00" w14:textId="77777777" w:rsidR="00527825" w:rsidRDefault="00527825">
      <w:pPr>
        <w:pStyle w:val="Subsection"/>
      </w:pPr>
      <w:r>
        <w:tab/>
        <w:t>(3)</w:t>
      </w:r>
      <w:r>
        <w:tab/>
        <w:t xml:space="preserve">An exclusion order must state whether the prohibition in the order on the subject person entering or remaining in all protected entertainment precincts applies — </w:t>
      </w:r>
    </w:p>
    <w:p w14:paraId="1A046A62" w14:textId="77777777" w:rsidR="00527825" w:rsidRDefault="00527825">
      <w:pPr>
        <w:pStyle w:val="Indenta"/>
      </w:pPr>
      <w:r>
        <w:tab/>
        <w:t>(a)</w:t>
      </w:r>
      <w:r>
        <w:tab/>
        <w:t>at all times; or</w:t>
      </w:r>
    </w:p>
    <w:p w14:paraId="3671F6E9" w14:textId="77777777" w:rsidR="00527825" w:rsidRDefault="00527825">
      <w:pPr>
        <w:pStyle w:val="Indenta"/>
      </w:pPr>
      <w:r>
        <w:tab/>
        <w:t>(b)</w:t>
      </w:r>
      <w:r>
        <w:tab/>
        <w:t>at times specified in the order.</w:t>
      </w:r>
    </w:p>
    <w:p w14:paraId="4D1A2328" w14:textId="77777777" w:rsidR="00527825" w:rsidRDefault="00527825">
      <w:pPr>
        <w:pStyle w:val="Footnotesection"/>
      </w:pPr>
      <w:r>
        <w:tab/>
        <w:t>[Section 152NV inserted: No. 44 of 2022 s. 16.]</w:t>
      </w:r>
    </w:p>
    <w:p w14:paraId="7EC39F8D" w14:textId="77777777" w:rsidR="00527825" w:rsidRDefault="00527825">
      <w:pPr>
        <w:pStyle w:val="Heading5"/>
      </w:pPr>
      <w:bookmarkStart w:id="347" w:name="_Toc230349387"/>
      <w:r>
        <w:rPr>
          <w:rStyle w:val="CharSectno"/>
        </w:rPr>
        <w:t>152NW</w:t>
      </w:r>
      <w:r>
        <w:t>.</w:t>
      </w:r>
      <w:r>
        <w:tab/>
        <w:t>Form of exclusion order</w:t>
      </w:r>
      <w:bookmarkEnd w:id="347"/>
    </w:p>
    <w:p w14:paraId="31CCE540" w14:textId="77777777" w:rsidR="00527825" w:rsidRDefault="00527825">
      <w:pPr>
        <w:pStyle w:val="Subsection"/>
      </w:pPr>
      <w:r>
        <w:tab/>
      </w:r>
      <w:r>
        <w:tab/>
        <w:t>An exclusion order must be in writing in a form approved by the Director.</w:t>
      </w:r>
    </w:p>
    <w:p w14:paraId="1C839A00" w14:textId="77777777" w:rsidR="00527825" w:rsidRDefault="00527825">
      <w:pPr>
        <w:pStyle w:val="Footnotesection"/>
      </w:pPr>
      <w:r>
        <w:tab/>
        <w:t>[Section 152NW inserted: No. 44 of 2022 s. 16.]</w:t>
      </w:r>
    </w:p>
    <w:p w14:paraId="7FB7ABFE" w14:textId="77777777" w:rsidR="00527825" w:rsidRDefault="00527825">
      <w:pPr>
        <w:pStyle w:val="Heading5"/>
      </w:pPr>
      <w:bookmarkStart w:id="348" w:name="_Toc230349388"/>
      <w:r>
        <w:rPr>
          <w:rStyle w:val="CharSectno"/>
        </w:rPr>
        <w:lastRenderedPageBreak/>
        <w:t>152NX</w:t>
      </w:r>
      <w:r>
        <w:t>.</w:t>
      </w:r>
      <w:r>
        <w:tab/>
        <w:t>Exclusion order must be served and explained</w:t>
      </w:r>
      <w:bookmarkEnd w:id="348"/>
    </w:p>
    <w:p w14:paraId="444E1FBE" w14:textId="77777777" w:rsidR="00527825" w:rsidRDefault="00527825">
      <w:pPr>
        <w:pStyle w:val="Subsection"/>
      </w:pPr>
      <w:r>
        <w:tab/>
        <w:t>(1)</w:t>
      </w:r>
      <w:r>
        <w:tab/>
        <w:t>A person who makes an exclusion order must, as soon as practicable after making the order, ensure that the order is served on the subject person in accordance with section 152NZQ(2).</w:t>
      </w:r>
    </w:p>
    <w:p w14:paraId="0424883B" w14:textId="77777777" w:rsidR="00527825" w:rsidRDefault="00527825">
      <w:pPr>
        <w:pStyle w:val="Subsection"/>
      </w:pPr>
      <w:r>
        <w:tab/>
        <w:t>(2)</w:t>
      </w:r>
      <w:r>
        <w:tab/>
        <w:t xml:space="preserve">A person who makes an exclusion order must explain, or cause to be explained, to the subject person, in language likely to be understood by the subject person — </w:t>
      </w:r>
    </w:p>
    <w:p w14:paraId="088AE87F" w14:textId="77777777" w:rsidR="00527825" w:rsidRDefault="00527825">
      <w:pPr>
        <w:pStyle w:val="Indenta"/>
      </w:pPr>
      <w:r>
        <w:tab/>
        <w:t>(a)</w:t>
      </w:r>
      <w:r>
        <w:tab/>
        <w:t>the duration and effect of the exclusion order; and</w:t>
      </w:r>
    </w:p>
    <w:p w14:paraId="5406184B" w14:textId="77777777" w:rsidR="00527825" w:rsidRDefault="00527825">
      <w:pPr>
        <w:pStyle w:val="Indenta"/>
      </w:pPr>
      <w:r>
        <w:tab/>
        <w:t>(b)</w:t>
      </w:r>
      <w:r>
        <w:tab/>
        <w:t>the consequences of contravening the exclusion order; and</w:t>
      </w:r>
    </w:p>
    <w:p w14:paraId="08DECC04" w14:textId="77777777" w:rsidR="00527825" w:rsidRDefault="00527825">
      <w:pPr>
        <w:pStyle w:val="Indenta"/>
      </w:pPr>
      <w:r>
        <w:tab/>
        <w:t>(c)</w:t>
      </w:r>
      <w:r>
        <w:tab/>
        <w:t>the effect of sections 152NU and 152NZF; and</w:t>
      </w:r>
    </w:p>
    <w:p w14:paraId="664575F7" w14:textId="77777777" w:rsidR="00527825" w:rsidRDefault="00527825">
      <w:pPr>
        <w:pStyle w:val="Indenta"/>
      </w:pPr>
      <w:r>
        <w:tab/>
        <w:t>(d)</w:t>
      </w:r>
      <w:r>
        <w:tab/>
        <w:t>if applicable, the right of the subject person to apply to the Commission for a review of the decision to make the exclusion order; and</w:t>
      </w:r>
    </w:p>
    <w:p w14:paraId="11CB6DA2" w14:textId="77777777" w:rsidR="00527825" w:rsidRDefault="00527825">
      <w:pPr>
        <w:pStyle w:val="Indenta"/>
      </w:pPr>
      <w:r>
        <w:tab/>
        <w:t>(e)</w:t>
      </w:r>
      <w:r>
        <w:tab/>
        <w:t>in the case of a short</w:t>
      </w:r>
      <w:r>
        <w:noBreakHyphen/>
        <w:t xml:space="preserve">term exclusion order — </w:t>
      </w:r>
    </w:p>
    <w:p w14:paraId="44399EB7" w14:textId="77777777" w:rsidR="00527825" w:rsidRDefault="00527825">
      <w:pPr>
        <w:pStyle w:val="Indenti"/>
      </w:pPr>
      <w:r>
        <w:tab/>
        <w:t>(i)</w:t>
      </w:r>
      <w:r>
        <w:tab/>
        <w:t>that the subject person may apply to the Commissioner of Police for the variation or revocation of the short</w:t>
      </w:r>
      <w:r>
        <w:noBreakHyphen/>
        <w:t>term exclusion order under section 152NF; and</w:t>
      </w:r>
    </w:p>
    <w:p w14:paraId="718ABB87" w14:textId="77777777" w:rsidR="00527825" w:rsidRDefault="00527825">
      <w:pPr>
        <w:pStyle w:val="Indenti"/>
      </w:pPr>
      <w:r>
        <w:tab/>
        <w:t>(ii)</w:t>
      </w:r>
      <w:r>
        <w:tab/>
        <w:t>that the Commissioner of Police may apply to the Director for an extended exclusion order, with a term of no more than 5 years (or 2 years for a juvenile); and</w:t>
      </w:r>
    </w:p>
    <w:p w14:paraId="72491D34" w14:textId="77777777" w:rsidR="00527825" w:rsidRDefault="00527825">
      <w:pPr>
        <w:pStyle w:val="Indenti"/>
      </w:pPr>
      <w:r>
        <w:tab/>
        <w:t>(iii)</w:t>
      </w:r>
      <w:r>
        <w:tab/>
        <w:t>the effect of section 152NG;</w:t>
      </w:r>
    </w:p>
    <w:p w14:paraId="79F25B22" w14:textId="77777777" w:rsidR="00527825" w:rsidRDefault="00527825">
      <w:pPr>
        <w:pStyle w:val="Indenta"/>
      </w:pPr>
      <w:r>
        <w:tab/>
      </w:r>
      <w:r>
        <w:tab/>
        <w:t>and</w:t>
      </w:r>
    </w:p>
    <w:p w14:paraId="619F224F" w14:textId="77777777" w:rsidR="00527825" w:rsidRDefault="00527825">
      <w:pPr>
        <w:pStyle w:val="Indenta"/>
      </w:pPr>
      <w:r>
        <w:tab/>
        <w:t>(f)</w:t>
      </w:r>
      <w:r>
        <w:tab/>
        <w:t xml:space="preserve">in the case of an extended exclusion order — </w:t>
      </w:r>
    </w:p>
    <w:p w14:paraId="30F40D63" w14:textId="77777777" w:rsidR="00527825" w:rsidRDefault="00527825">
      <w:pPr>
        <w:pStyle w:val="Indenti"/>
      </w:pPr>
      <w:r>
        <w:tab/>
        <w:t>(i)</w:t>
      </w:r>
      <w:r>
        <w:tab/>
        <w:t>that the subject person may apply to the Director for the variation or revocation of the extended exclusion order under section 152NO(1); and</w:t>
      </w:r>
    </w:p>
    <w:p w14:paraId="1DB25CE5" w14:textId="77777777" w:rsidR="00527825" w:rsidRDefault="00527825">
      <w:pPr>
        <w:pStyle w:val="Indenti"/>
      </w:pPr>
      <w:r>
        <w:tab/>
        <w:t>(ii)</w:t>
      </w:r>
      <w:r>
        <w:tab/>
        <w:t>the effect of section 152NZ.</w:t>
      </w:r>
    </w:p>
    <w:p w14:paraId="5EA26D12" w14:textId="77777777" w:rsidR="00527825" w:rsidRDefault="00527825">
      <w:pPr>
        <w:pStyle w:val="Subsection"/>
      </w:pPr>
      <w:r>
        <w:lastRenderedPageBreak/>
        <w:tab/>
        <w:t>(3)</w:t>
      </w:r>
      <w:r>
        <w:tab/>
        <w:t>The explanation referred to in subsection (2) may be given in writing (including as part of an exclusion order), in which case it must be served on the subject person in accordance with section 152NZQ(2).</w:t>
      </w:r>
    </w:p>
    <w:p w14:paraId="183F2801" w14:textId="77777777" w:rsidR="00527825" w:rsidRDefault="00527825">
      <w:pPr>
        <w:pStyle w:val="Subsection"/>
      </w:pPr>
      <w:r>
        <w:tab/>
        <w:t>(4)</w:t>
      </w:r>
      <w:r>
        <w:tab/>
        <w:t xml:space="preserve">Failure to comply with subsection (2) does not — </w:t>
      </w:r>
    </w:p>
    <w:p w14:paraId="49EE6762" w14:textId="77777777" w:rsidR="00527825" w:rsidRDefault="00527825">
      <w:pPr>
        <w:pStyle w:val="Indenta"/>
      </w:pPr>
      <w:r>
        <w:tab/>
        <w:t>(a)</w:t>
      </w:r>
      <w:r>
        <w:tab/>
        <w:t>invalidate an exclusion order; or</w:t>
      </w:r>
    </w:p>
    <w:p w14:paraId="5A00FD35" w14:textId="77777777" w:rsidR="00527825" w:rsidRDefault="00527825">
      <w:pPr>
        <w:pStyle w:val="Indenta"/>
      </w:pPr>
      <w:r>
        <w:tab/>
        <w:t>(b)</w:t>
      </w:r>
      <w:r>
        <w:tab/>
        <w:t>affect the liability of a person for an offence under this Part.</w:t>
      </w:r>
    </w:p>
    <w:p w14:paraId="72FEB597" w14:textId="77777777" w:rsidR="00527825" w:rsidRDefault="00527825">
      <w:pPr>
        <w:pStyle w:val="Footnotesection"/>
      </w:pPr>
      <w:r>
        <w:tab/>
        <w:t>[Section 152NX inserted: No. 44 of 2022 s. 16.]</w:t>
      </w:r>
    </w:p>
    <w:p w14:paraId="30894BCE" w14:textId="77777777" w:rsidR="00527825" w:rsidRDefault="00527825">
      <w:pPr>
        <w:pStyle w:val="Heading5"/>
      </w:pPr>
      <w:bookmarkStart w:id="349" w:name="_Toc230349389"/>
      <w:r>
        <w:rPr>
          <w:rStyle w:val="CharSectno"/>
        </w:rPr>
        <w:t>152NY</w:t>
      </w:r>
      <w:r>
        <w:t>.</w:t>
      </w:r>
      <w:r>
        <w:tab/>
        <w:t>Duration of exclusion order</w:t>
      </w:r>
      <w:bookmarkEnd w:id="349"/>
    </w:p>
    <w:p w14:paraId="1E2DF1AF" w14:textId="77777777" w:rsidR="00527825" w:rsidRDefault="00527825">
      <w:pPr>
        <w:pStyle w:val="Subsection"/>
      </w:pPr>
      <w:r>
        <w:tab/>
      </w:r>
      <w:r>
        <w:tab/>
        <w:t xml:space="preserve">An exclusion order — </w:t>
      </w:r>
    </w:p>
    <w:p w14:paraId="639D83DD" w14:textId="77777777" w:rsidR="00527825" w:rsidRDefault="00527825">
      <w:pPr>
        <w:pStyle w:val="Indenta"/>
      </w:pPr>
      <w:r>
        <w:tab/>
        <w:t>(a)</w:t>
      </w:r>
      <w:r>
        <w:tab/>
        <w:t>has effect from the time the order is served on the subject person in accordance with section 152NZQ(2); and</w:t>
      </w:r>
    </w:p>
    <w:p w14:paraId="2CD8A574" w14:textId="77777777" w:rsidR="00527825" w:rsidRDefault="00527825">
      <w:pPr>
        <w:pStyle w:val="Indenta"/>
      </w:pPr>
      <w:r>
        <w:tab/>
        <w:t>(b)</w:t>
      </w:r>
      <w:r>
        <w:tab/>
        <w:t xml:space="preserve">ceases to have effect when any of the following occurs — </w:t>
      </w:r>
    </w:p>
    <w:p w14:paraId="0E5029C3" w14:textId="77777777" w:rsidR="00527825" w:rsidRDefault="00527825">
      <w:pPr>
        <w:pStyle w:val="Indenti"/>
      </w:pPr>
      <w:r>
        <w:tab/>
        <w:t>(i)</w:t>
      </w:r>
      <w:r>
        <w:tab/>
        <w:t xml:space="preserve">the term of the order expires; </w:t>
      </w:r>
    </w:p>
    <w:p w14:paraId="345ED06B" w14:textId="77777777" w:rsidR="00527825" w:rsidRDefault="00527825">
      <w:pPr>
        <w:pStyle w:val="Indenti"/>
      </w:pPr>
      <w:r>
        <w:tab/>
        <w:t>(ii)</w:t>
      </w:r>
      <w:r>
        <w:tab/>
        <w:t xml:space="preserve">the order is revoked; </w:t>
      </w:r>
    </w:p>
    <w:p w14:paraId="346E63A7" w14:textId="77777777" w:rsidR="00527825" w:rsidRDefault="00527825">
      <w:pPr>
        <w:pStyle w:val="Indenti"/>
      </w:pPr>
      <w:r>
        <w:tab/>
        <w:t>(iii)</w:t>
      </w:r>
      <w:r>
        <w:tab/>
        <w:t>the decision to make the order is quashed by the Commission under this Act.</w:t>
      </w:r>
    </w:p>
    <w:p w14:paraId="09F1BBCA" w14:textId="77777777" w:rsidR="00527825" w:rsidRDefault="00527825">
      <w:pPr>
        <w:pStyle w:val="Footnotesection"/>
      </w:pPr>
      <w:r>
        <w:tab/>
        <w:t>[Section 152NY inserted: No. 44 of 2022 s. 16.]</w:t>
      </w:r>
    </w:p>
    <w:p w14:paraId="19BDD7C0" w14:textId="77777777" w:rsidR="00527825" w:rsidRDefault="00527825">
      <w:pPr>
        <w:pStyle w:val="Heading5"/>
      </w:pPr>
      <w:bookmarkStart w:id="350" w:name="_Toc230349390"/>
      <w:r>
        <w:rPr>
          <w:rStyle w:val="CharSectno"/>
        </w:rPr>
        <w:t>152NZ</w:t>
      </w:r>
      <w:r>
        <w:t>.</w:t>
      </w:r>
      <w:r>
        <w:tab/>
        <w:t>Term of extended exclusion order extended by period in custody</w:t>
      </w:r>
      <w:bookmarkEnd w:id="350"/>
    </w:p>
    <w:p w14:paraId="230AB067" w14:textId="77777777" w:rsidR="00527825" w:rsidRDefault="00527825">
      <w:pPr>
        <w:pStyle w:val="Subsection"/>
      </w:pPr>
      <w:r>
        <w:tab/>
      </w:r>
      <w:r>
        <w:tab/>
        <w:t xml:space="preserve">The term of an extended exclusion order is extended by any period after the order comes into effect during which the subject person is — </w:t>
      </w:r>
    </w:p>
    <w:p w14:paraId="6C1E161D" w14:textId="77777777" w:rsidR="00527825" w:rsidRDefault="00527825">
      <w:pPr>
        <w:pStyle w:val="Indenta"/>
      </w:pPr>
      <w:r>
        <w:tab/>
        <w:t>(a)</w:t>
      </w:r>
      <w:r>
        <w:tab/>
        <w:t>in custody serving a sentence of imprisonment for any offence, whenever committed; or</w:t>
      </w:r>
    </w:p>
    <w:p w14:paraId="5943474D" w14:textId="77777777" w:rsidR="00527825" w:rsidRDefault="00527825">
      <w:pPr>
        <w:pStyle w:val="Indenta"/>
      </w:pPr>
      <w:r>
        <w:tab/>
        <w:t>(b)</w:t>
      </w:r>
      <w:r>
        <w:tab/>
        <w:t>in custody following conviction of an offence, whenever committed, awaiting sentencing for the offence.</w:t>
      </w:r>
    </w:p>
    <w:p w14:paraId="05133D0D" w14:textId="77777777" w:rsidR="00527825" w:rsidRDefault="00527825">
      <w:pPr>
        <w:pStyle w:val="Footnotesection"/>
      </w:pPr>
      <w:r>
        <w:lastRenderedPageBreak/>
        <w:tab/>
        <w:t>[Section 152NZ inserted: No. 44 of 2022 s. 16.]</w:t>
      </w:r>
    </w:p>
    <w:p w14:paraId="4E19DAA9" w14:textId="77777777" w:rsidR="00527825" w:rsidRDefault="00527825">
      <w:pPr>
        <w:pStyle w:val="Heading5"/>
      </w:pPr>
      <w:bookmarkStart w:id="351" w:name="_Toc230349391"/>
      <w:r>
        <w:rPr>
          <w:rStyle w:val="CharSectno"/>
        </w:rPr>
        <w:t>152NZA</w:t>
      </w:r>
      <w:r>
        <w:t>.</w:t>
      </w:r>
      <w:r>
        <w:tab/>
        <w:t>Correcting mistakes in exclusion order</w:t>
      </w:r>
      <w:bookmarkEnd w:id="351"/>
    </w:p>
    <w:p w14:paraId="50E67569" w14:textId="77777777" w:rsidR="00527825" w:rsidRDefault="00527825">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14:paraId="34332C30" w14:textId="77777777" w:rsidR="00527825" w:rsidRDefault="00527825">
      <w:pPr>
        <w:pStyle w:val="Indenta"/>
      </w:pPr>
      <w:r>
        <w:tab/>
        <w:t>(a)</w:t>
      </w:r>
      <w:r>
        <w:tab/>
        <w:t>a clerical mistake; or</w:t>
      </w:r>
    </w:p>
    <w:p w14:paraId="2A330E9F" w14:textId="77777777" w:rsidR="00527825" w:rsidRDefault="00527825">
      <w:pPr>
        <w:pStyle w:val="Indenta"/>
      </w:pPr>
      <w:r>
        <w:tab/>
        <w:t>(b)</w:t>
      </w:r>
      <w:r>
        <w:tab/>
        <w:t>a mistake arising from an accidental slip or omission; or</w:t>
      </w:r>
    </w:p>
    <w:p w14:paraId="03C4B3CB" w14:textId="77777777" w:rsidR="00527825" w:rsidRDefault="00527825">
      <w:pPr>
        <w:pStyle w:val="Indenta"/>
      </w:pPr>
      <w:r>
        <w:tab/>
        <w:t>(c)</w:t>
      </w:r>
      <w:r>
        <w:tab/>
        <w:t>a material mistake in the description of any person, thing or matter referred to in the order.</w:t>
      </w:r>
    </w:p>
    <w:p w14:paraId="2C3237E8" w14:textId="77777777" w:rsidR="00527825" w:rsidRDefault="00527825">
      <w:pPr>
        <w:pStyle w:val="Subsection"/>
      </w:pPr>
      <w:r>
        <w:tab/>
        <w:t>(2)</w:t>
      </w:r>
      <w:r>
        <w:tab/>
        <w:t>The Commissioner of Police or Director (as the case requires) must, as soon as practicable after an exclusion order is corrected under this section —</w:t>
      </w:r>
    </w:p>
    <w:p w14:paraId="1D978BDC" w14:textId="77777777" w:rsidR="00527825" w:rsidRDefault="00527825">
      <w:pPr>
        <w:pStyle w:val="Indenta"/>
      </w:pPr>
      <w:r>
        <w:tab/>
        <w:t>(a)</w:t>
      </w:r>
      <w:r>
        <w:tab/>
        <w:t>ensure that written notice of the correction is served on the subject person in accordance with section 152NZQ(2); and</w:t>
      </w:r>
    </w:p>
    <w:p w14:paraId="59DD42D3" w14:textId="77777777" w:rsidR="00527825" w:rsidRDefault="00527825">
      <w:pPr>
        <w:pStyle w:val="Indenta"/>
      </w:pPr>
      <w:r>
        <w:tab/>
        <w:t>(b)</w:t>
      </w:r>
      <w:r>
        <w:tab/>
        <w:t>make a record of the particulars of the correction of the order.</w:t>
      </w:r>
    </w:p>
    <w:p w14:paraId="18597292" w14:textId="77777777" w:rsidR="00527825" w:rsidRDefault="00527825">
      <w:pPr>
        <w:pStyle w:val="Subsection"/>
      </w:pPr>
      <w:r>
        <w:tab/>
        <w:t>(3)</w:t>
      </w:r>
      <w:r>
        <w:tab/>
        <w:t>An exclusion order corrected under this section has the same validity and effect as if the mistake had not been made.</w:t>
      </w:r>
    </w:p>
    <w:p w14:paraId="3A8CFD51" w14:textId="77777777" w:rsidR="00527825" w:rsidRDefault="00527825">
      <w:pPr>
        <w:pStyle w:val="Footnotesection"/>
      </w:pPr>
      <w:r>
        <w:tab/>
        <w:t>[Section 152NZA inserted: No. 44 of 2022 s. 16.]</w:t>
      </w:r>
    </w:p>
    <w:p w14:paraId="4DDEE1B2" w14:textId="77777777" w:rsidR="00527825" w:rsidRDefault="00527825">
      <w:pPr>
        <w:pStyle w:val="Heading5"/>
      </w:pPr>
      <w:bookmarkStart w:id="352" w:name="_Toc230349392"/>
      <w:r>
        <w:rPr>
          <w:rStyle w:val="CharSectno"/>
        </w:rPr>
        <w:t>152NZB</w:t>
      </w:r>
      <w:r>
        <w:t>.</w:t>
      </w:r>
      <w:r>
        <w:tab/>
        <w:t>Reasons for decisions and notice of right of review</w:t>
      </w:r>
      <w:bookmarkEnd w:id="352"/>
    </w:p>
    <w:p w14:paraId="7A853843" w14:textId="77777777" w:rsidR="00527825" w:rsidRDefault="00527825">
      <w:pPr>
        <w:pStyle w:val="Subsection"/>
      </w:pPr>
      <w:r>
        <w:tab/>
        <w:t>(1)</w:t>
      </w:r>
      <w:r>
        <w:tab/>
        <w:t xml:space="preserve">In this section — </w:t>
      </w:r>
    </w:p>
    <w:p w14:paraId="63CC50EF" w14:textId="77777777" w:rsidR="00527825" w:rsidRDefault="00527825">
      <w:pPr>
        <w:pStyle w:val="Defstart"/>
      </w:pPr>
      <w:r>
        <w:tab/>
      </w:r>
      <w:r>
        <w:rPr>
          <w:rStyle w:val="CharDefText"/>
        </w:rPr>
        <w:t>relevant written notice</w:t>
      </w:r>
      <w:r>
        <w:t xml:space="preserve"> means a written notice under — </w:t>
      </w:r>
    </w:p>
    <w:p w14:paraId="3049BE90" w14:textId="72A008F6" w:rsidR="00527825" w:rsidRDefault="00527825">
      <w:pPr>
        <w:pStyle w:val="Defpara"/>
      </w:pPr>
      <w:r>
        <w:tab/>
        <w:t>(a)</w:t>
      </w:r>
      <w:r>
        <w:tab/>
        <w:t>section 152NM(7) that relates to refusal; or</w:t>
      </w:r>
    </w:p>
    <w:p w14:paraId="182056B5" w14:textId="7DBEBD5D" w:rsidR="00527825" w:rsidRDefault="00527825">
      <w:pPr>
        <w:pStyle w:val="Defpara"/>
      </w:pPr>
      <w:r>
        <w:tab/>
        <w:t>(b)</w:t>
      </w:r>
      <w:r>
        <w:tab/>
        <w:t>section 152NR(4) that relates to refusal; or</w:t>
      </w:r>
    </w:p>
    <w:p w14:paraId="2BAB20AB" w14:textId="77777777" w:rsidR="00527825" w:rsidRDefault="00527825">
      <w:pPr>
        <w:pStyle w:val="Defpara"/>
      </w:pPr>
      <w:r>
        <w:tab/>
        <w:t>(c)</w:t>
      </w:r>
      <w:r>
        <w:tab/>
        <w:t>section 152NS(5); or</w:t>
      </w:r>
    </w:p>
    <w:p w14:paraId="5F10FB76" w14:textId="77777777" w:rsidR="00527825" w:rsidRDefault="00527825">
      <w:pPr>
        <w:pStyle w:val="Defpara"/>
      </w:pPr>
      <w:r>
        <w:tab/>
        <w:t>(d)</w:t>
      </w:r>
      <w:r>
        <w:tab/>
        <w:t>section 152NT(1)(a) or (2)(b). </w:t>
      </w:r>
    </w:p>
    <w:p w14:paraId="298BD8AD" w14:textId="77777777" w:rsidR="00527825" w:rsidRDefault="00527825">
      <w:pPr>
        <w:pStyle w:val="Subsection"/>
      </w:pPr>
      <w:r>
        <w:lastRenderedPageBreak/>
        <w:tab/>
        <w:t>(2)</w:t>
      </w:r>
      <w:r>
        <w:tab/>
        <w:t>A relevant written notice (other than a written notice under section 152NM(7) or 152NT(2)(b)) must contain an explanation of the right of review under section 25 (if applicable).</w:t>
      </w:r>
    </w:p>
    <w:p w14:paraId="75043385" w14:textId="77777777" w:rsidR="00527825" w:rsidRDefault="00527825">
      <w:pPr>
        <w:pStyle w:val="Subsection"/>
      </w:pPr>
      <w:r>
        <w:tab/>
        <w:t>(3)</w:t>
      </w:r>
      <w:r>
        <w:tab/>
        <w:t>A relevant written notice may, but need not, include the reasons for the Director’s decision.</w:t>
      </w:r>
    </w:p>
    <w:p w14:paraId="3D396AE1" w14:textId="77777777" w:rsidR="00527825" w:rsidRDefault="00527825">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14:paraId="5EC6136D" w14:textId="77777777" w:rsidR="00527825" w:rsidRDefault="00527825">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14:paraId="6FE426B2" w14:textId="77777777" w:rsidR="00527825" w:rsidRDefault="00527825">
      <w:pPr>
        <w:pStyle w:val="Subsection"/>
      </w:pPr>
      <w:r>
        <w:tab/>
        <w:t>(6)</w:t>
      </w:r>
      <w:r>
        <w:tab/>
        <w:t>If a person makes a request under subsection (4) or (5), the Director must provide the person with written reasons for the decision.</w:t>
      </w:r>
    </w:p>
    <w:p w14:paraId="1EAD5C4C" w14:textId="77777777" w:rsidR="00527825" w:rsidRDefault="00527825">
      <w:pPr>
        <w:pStyle w:val="Subsection"/>
      </w:pPr>
      <w:r>
        <w:tab/>
        <w:t>(7)</w:t>
      </w:r>
      <w:r>
        <w:tab/>
        <w:t>Section 18AA does not apply to this Part.</w:t>
      </w:r>
    </w:p>
    <w:p w14:paraId="7BBA9D28" w14:textId="746F7C26" w:rsidR="00527825" w:rsidRDefault="00527825">
      <w:pPr>
        <w:pStyle w:val="Footnotesection"/>
      </w:pPr>
      <w:r>
        <w:tab/>
        <w:t>[Section 152NZB inserted: No. 44 of 2022 s. 16; amended: No. 20 of 2025 s. 67.]</w:t>
      </w:r>
    </w:p>
    <w:p w14:paraId="412C07A9" w14:textId="77777777" w:rsidR="00527825" w:rsidRDefault="00527825">
      <w:pPr>
        <w:pStyle w:val="Heading5"/>
      </w:pPr>
      <w:bookmarkStart w:id="353" w:name="_Toc230349393"/>
      <w:r>
        <w:rPr>
          <w:rStyle w:val="CharSectno"/>
        </w:rPr>
        <w:t>152NZC</w:t>
      </w:r>
      <w:r>
        <w:t>.</w:t>
      </w:r>
      <w:r>
        <w:tab/>
        <w:t>Publication and disclosure of information about exclusion orders</w:t>
      </w:r>
      <w:bookmarkEnd w:id="353"/>
    </w:p>
    <w:p w14:paraId="512EA93F" w14:textId="77777777" w:rsidR="00527825" w:rsidRDefault="00527825">
      <w:pPr>
        <w:pStyle w:val="Subsection"/>
      </w:pPr>
      <w:r>
        <w:tab/>
        <w:t>(1)</w:t>
      </w:r>
      <w:r>
        <w:tab/>
        <w:t xml:space="preserve">In this section — </w:t>
      </w:r>
    </w:p>
    <w:p w14:paraId="061FC156" w14:textId="77777777" w:rsidR="00527825" w:rsidRDefault="00527825">
      <w:pPr>
        <w:pStyle w:val="Defstart"/>
      </w:pPr>
      <w:r>
        <w:tab/>
      </w:r>
      <w:r>
        <w:rPr>
          <w:rStyle w:val="CharDefText"/>
        </w:rPr>
        <w:t>personal particulars</w:t>
      </w:r>
      <w:r>
        <w:t xml:space="preserve">, in relation to an exclusion order, means — </w:t>
      </w:r>
    </w:p>
    <w:p w14:paraId="0B48C5DB" w14:textId="77777777" w:rsidR="00527825" w:rsidRDefault="00527825">
      <w:pPr>
        <w:pStyle w:val="Defpara"/>
      </w:pPr>
      <w:r>
        <w:tab/>
        <w:t>(a)</w:t>
      </w:r>
      <w:r>
        <w:tab/>
        <w:t>the name and date of birth of the subject person; and</w:t>
      </w:r>
    </w:p>
    <w:p w14:paraId="01DB0C39" w14:textId="77777777" w:rsidR="00527825" w:rsidRDefault="00527825">
      <w:pPr>
        <w:pStyle w:val="Defpara"/>
      </w:pPr>
      <w:r>
        <w:tab/>
        <w:t>(b)</w:t>
      </w:r>
      <w:r>
        <w:tab/>
        <w:t>a photograph of the subject person; and</w:t>
      </w:r>
    </w:p>
    <w:p w14:paraId="4B7099E2" w14:textId="77777777" w:rsidR="00527825" w:rsidRDefault="00527825">
      <w:pPr>
        <w:pStyle w:val="Defpara"/>
      </w:pPr>
      <w:r>
        <w:tab/>
        <w:t>(c)</w:t>
      </w:r>
      <w:r>
        <w:tab/>
        <w:t>the address of the subject person;</w:t>
      </w:r>
    </w:p>
    <w:p w14:paraId="39CC4F44" w14:textId="77777777" w:rsidR="00527825" w:rsidRDefault="00527825">
      <w:pPr>
        <w:pStyle w:val="Defstart"/>
        <w:keepNext/>
      </w:pPr>
      <w:r>
        <w:lastRenderedPageBreak/>
        <w:tab/>
      </w:r>
      <w:r>
        <w:rPr>
          <w:rStyle w:val="CharDefText"/>
        </w:rPr>
        <w:t>secure webpage</w:t>
      </w:r>
      <w:r>
        <w:t xml:space="preserve"> means a page on a website that is accessible only by —</w:t>
      </w:r>
    </w:p>
    <w:p w14:paraId="6E09BE37" w14:textId="77777777" w:rsidR="00527825" w:rsidRDefault="00527825">
      <w:pPr>
        <w:pStyle w:val="Defpara"/>
      </w:pPr>
      <w:r>
        <w:tab/>
        <w:t>(a)</w:t>
      </w:r>
      <w:r>
        <w:tab/>
        <w:t>the licensee or occupier of licensed premises; or</w:t>
      </w:r>
    </w:p>
    <w:p w14:paraId="06D32E02" w14:textId="77777777" w:rsidR="00527825" w:rsidRDefault="00527825">
      <w:pPr>
        <w:pStyle w:val="Defpara"/>
      </w:pPr>
      <w:r>
        <w:tab/>
        <w:t>(b)</w:t>
      </w:r>
      <w:r>
        <w:tab/>
        <w:t>a manager of licensed premises; or</w:t>
      </w:r>
    </w:p>
    <w:p w14:paraId="6E98B719" w14:textId="77777777" w:rsidR="00527825" w:rsidRDefault="00527825">
      <w:pPr>
        <w:pStyle w:val="Defpara"/>
      </w:pPr>
      <w:r>
        <w:tab/>
        <w:t>(c)</w:t>
      </w:r>
      <w:r>
        <w:tab/>
        <w:t>a prescribed person, a person belonging to a prescribed class of persons or a person in a prescribed circumstance.</w:t>
      </w:r>
    </w:p>
    <w:p w14:paraId="73B53902" w14:textId="77777777" w:rsidR="00527825" w:rsidRDefault="00527825">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14:paraId="0A58F68B" w14:textId="77777777" w:rsidR="00527825" w:rsidRDefault="00527825">
      <w:pPr>
        <w:pStyle w:val="Subsection"/>
      </w:pPr>
      <w:r>
        <w:tab/>
        <w:t>(3)</w:t>
      </w:r>
      <w:r>
        <w:tab/>
        <w:t xml:space="preserve">If an extended exclusion order is in effect, the Director may — </w:t>
      </w:r>
    </w:p>
    <w:p w14:paraId="11F6ECDE" w14:textId="77777777" w:rsidR="00527825" w:rsidRDefault="00527825">
      <w:pPr>
        <w:pStyle w:val="Indenta"/>
      </w:pPr>
      <w:r>
        <w:tab/>
        <w:t>(a)</w:t>
      </w:r>
      <w:r>
        <w:tab/>
        <w:t>publish on a secure webpage any of the personal particulars in relation to the order; and</w:t>
      </w:r>
    </w:p>
    <w:p w14:paraId="48E9C73B" w14:textId="77777777" w:rsidR="00527825" w:rsidRDefault="00527825">
      <w:pPr>
        <w:pStyle w:val="Indenta"/>
      </w:pPr>
      <w:r>
        <w:tab/>
        <w:t>(b)</w:t>
      </w:r>
      <w:r>
        <w:tab/>
        <w:t>if the subject person in relation to the order is not a juvenile — publish, in any manner the Director considers appropriate, any of the following in relation to the order —</w:t>
      </w:r>
    </w:p>
    <w:p w14:paraId="4B8D0052" w14:textId="77777777" w:rsidR="00527825" w:rsidRDefault="00527825">
      <w:pPr>
        <w:pStyle w:val="Indenti"/>
      </w:pPr>
      <w:r>
        <w:tab/>
        <w:t>(i)</w:t>
      </w:r>
      <w:r>
        <w:tab/>
        <w:t>the name of the subject person;</w:t>
      </w:r>
    </w:p>
    <w:p w14:paraId="7B52141D" w14:textId="77777777" w:rsidR="00527825" w:rsidRDefault="00527825">
      <w:pPr>
        <w:pStyle w:val="Indenti"/>
      </w:pPr>
      <w:r>
        <w:tab/>
        <w:t>(ii)</w:t>
      </w:r>
      <w:r>
        <w:tab/>
        <w:t>a photograph of the subject person;</w:t>
      </w:r>
    </w:p>
    <w:p w14:paraId="16DAA3EF" w14:textId="77777777" w:rsidR="00527825" w:rsidRDefault="00527825">
      <w:pPr>
        <w:pStyle w:val="Indenti"/>
      </w:pPr>
      <w:r>
        <w:tab/>
        <w:t>(iii)</w:t>
      </w:r>
      <w:r>
        <w:tab/>
        <w:t>the town or suburb where the subject person lives.</w:t>
      </w:r>
    </w:p>
    <w:p w14:paraId="5CCFC3FD" w14:textId="77777777" w:rsidR="00527825" w:rsidRDefault="00527825">
      <w:pPr>
        <w:pStyle w:val="Subsection"/>
      </w:pPr>
      <w:r>
        <w:tab/>
        <w:t>(4)</w:t>
      </w:r>
      <w:r>
        <w:tab/>
        <w:t xml:space="preserve">If an exclusion order is in effect, the Commissioner of Police or the Director may disclose any of the personal particulars in relation to the order to — </w:t>
      </w:r>
    </w:p>
    <w:p w14:paraId="299EBBA5" w14:textId="77777777" w:rsidR="00527825" w:rsidRDefault="00527825">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499170A6" w14:textId="77777777" w:rsidR="00527825" w:rsidRDefault="00527825">
      <w:pPr>
        <w:pStyle w:val="Indenta"/>
      </w:pPr>
      <w:r>
        <w:tab/>
        <w:t>(b)</w:t>
      </w:r>
      <w:r>
        <w:tab/>
        <w:t xml:space="preserve">a prescribed person, or a person belonging to a prescribed class of persons, if the Commissioner or the </w:t>
      </w:r>
      <w:r>
        <w:lastRenderedPageBreak/>
        <w:t xml:space="preserve">Director (as the case requires) considers that the personal particulars are required by that person for a purpose relating to — </w:t>
      </w:r>
    </w:p>
    <w:p w14:paraId="6B9B639F" w14:textId="77777777" w:rsidR="00527825" w:rsidRDefault="00527825">
      <w:pPr>
        <w:pStyle w:val="Indenti"/>
      </w:pPr>
      <w:r>
        <w:tab/>
        <w:t>(i)</w:t>
      </w:r>
      <w:r>
        <w:tab/>
        <w:t>the further provision of the personal particulars to responsible persons in relation to licensed premises to assist those responsible persons to identify persons subject to exclusion orders; or</w:t>
      </w:r>
    </w:p>
    <w:p w14:paraId="4349CA5D" w14:textId="77777777" w:rsidR="00527825" w:rsidRDefault="00527825">
      <w:pPr>
        <w:pStyle w:val="Indenti"/>
      </w:pPr>
      <w:r>
        <w:tab/>
        <w:t>(ii)</w:t>
      </w:r>
      <w:r>
        <w:tab/>
        <w:t>the creation or provision of equipment, software, databases or any other thing to be used by responsible persons in identifying persons subject to exclusion orders.</w:t>
      </w:r>
    </w:p>
    <w:p w14:paraId="00E53884" w14:textId="77777777" w:rsidR="00527825" w:rsidRDefault="00527825">
      <w:pPr>
        <w:pStyle w:val="Subsection"/>
      </w:pPr>
      <w:r>
        <w:tab/>
        <w:t>(5)</w:t>
      </w:r>
      <w:r>
        <w:tab/>
        <w:t>Subsections (2), (3) and (4) do not permit the publication or disclosure of anything that identifies, or is capable of identifying —</w:t>
      </w:r>
    </w:p>
    <w:p w14:paraId="74B5D48D" w14:textId="77777777" w:rsidR="00527825" w:rsidRDefault="00527825">
      <w:pPr>
        <w:pStyle w:val="Indenta"/>
      </w:pPr>
      <w:r>
        <w:tab/>
        <w:t>(a)</w:t>
      </w:r>
      <w:r>
        <w:tab/>
        <w:t>a juvenile other than the subject person; or</w:t>
      </w:r>
    </w:p>
    <w:p w14:paraId="7EA812B1" w14:textId="77777777" w:rsidR="00527825" w:rsidRDefault="00527825">
      <w:pPr>
        <w:pStyle w:val="Indenta"/>
      </w:pPr>
      <w:r>
        <w:tab/>
        <w:t>(b)</w:t>
      </w:r>
      <w:r>
        <w:tab/>
        <w:t>the details of any offence of which the subject person was convicted in the Children’s Court.</w:t>
      </w:r>
    </w:p>
    <w:p w14:paraId="10E20438" w14:textId="77777777" w:rsidR="00527825" w:rsidRDefault="00527825">
      <w:pPr>
        <w:pStyle w:val="Footnotesection"/>
      </w:pPr>
      <w:r>
        <w:tab/>
        <w:t>[Section 152NZC inserted: No. 44 of 2022 s. 16.]</w:t>
      </w:r>
    </w:p>
    <w:p w14:paraId="49C88BD2" w14:textId="77777777" w:rsidR="00527825" w:rsidRDefault="00527825">
      <w:pPr>
        <w:pStyle w:val="Heading5"/>
      </w:pPr>
      <w:bookmarkStart w:id="354" w:name="_Toc230349394"/>
      <w:r>
        <w:rPr>
          <w:rStyle w:val="CharSectno"/>
        </w:rPr>
        <w:t>152NZD</w:t>
      </w:r>
      <w:r>
        <w:t>.</w:t>
      </w:r>
      <w:r>
        <w:tab/>
        <w:t>Offence of further disclosing information about exclusion orders</w:t>
      </w:r>
      <w:bookmarkEnd w:id="354"/>
    </w:p>
    <w:p w14:paraId="2DA8C8F6" w14:textId="77777777" w:rsidR="00527825" w:rsidRDefault="00527825">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14:paraId="3F325EC2" w14:textId="77777777" w:rsidR="00527825" w:rsidRDefault="00527825">
      <w:pPr>
        <w:pStyle w:val="Penstart"/>
      </w:pPr>
      <w:r>
        <w:tab/>
        <w:t>Penalty for this subsection: a fine of $10 000.</w:t>
      </w:r>
    </w:p>
    <w:p w14:paraId="0A6A06B5" w14:textId="77777777" w:rsidR="00527825" w:rsidRDefault="00527825">
      <w:pPr>
        <w:pStyle w:val="Subsection"/>
      </w:pPr>
      <w:r>
        <w:tab/>
        <w:t>(2)</w:t>
      </w:r>
      <w:r>
        <w:tab/>
        <w:t>Subsection (1) does not apply to information or a photograph that has also been published under section 152NZC(3)(b).</w:t>
      </w:r>
    </w:p>
    <w:p w14:paraId="208FF325" w14:textId="77777777" w:rsidR="00527825" w:rsidRDefault="00527825">
      <w:pPr>
        <w:pStyle w:val="Subsection"/>
      </w:pPr>
      <w:r>
        <w:tab/>
        <w:t>(3)</w:t>
      </w:r>
      <w:r>
        <w:tab/>
        <w:t xml:space="preserve">A responsible person in relation to licensed premises does not commit an offence under subsection (1) if — </w:t>
      </w:r>
    </w:p>
    <w:p w14:paraId="4D6F9E6B" w14:textId="77777777" w:rsidR="00527825" w:rsidRDefault="00527825">
      <w:pPr>
        <w:pStyle w:val="Indenta"/>
      </w:pPr>
      <w:r>
        <w:lastRenderedPageBreak/>
        <w:tab/>
        <w:t>(a)</w:t>
      </w:r>
      <w:r>
        <w:tab/>
        <w:t>the responsible person discloses the information or photograph in the performance of duties relating to the person’s work on the licensed premises; or</w:t>
      </w:r>
    </w:p>
    <w:p w14:paraId="4E1D4FC1" w14:textId="77777777" w:rsidR="00527825" w:rsidRDefault="00527825">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558973A2" w14:textId="77777777" w:rsidR="00527825" w:rsidRDefault="00527825">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14:paraId="1525E37F" w14:textId="77777777" w:rsidR="00527825" w:rsidRDefault="00527825">
      <w:pPr>
        <w:pStyle w:val="Footnotesection"/>
      </w:pPr>
      <w:r>
        <w:tab/>
        <w:t>[Section 152NZD inserted: No. 44 of 2022 s. 16.]</w:t>
      </w:r>
    </w:p>
    <w:p w14:paraId="69954A36" w14:textId="77777777" w:rsidR="00527825" w:rsidRDefault="00527825">
      <w:pPr>
        <w:pStyle w:val="Heading5"/>
      </w:pPr>
      <w:bookmarkStart w:id="355" w:name="_Toc230349395"/>
      <w:r>
        <w:rPr>
          <w:rStyle w:val="CharSectno"/>
        </w:rPr>
        <w:t>152NZE</w:t>
      </w:r>
      <w:r>
        <w:t>.</w:t>
      </w:r>
      <w:r>
        <w:tab/>
        <w:t xml:space="preserve">Relationship with </w:t>
      </w:r>
      <w:r>
        <w:rPr>
          <w:i/>
        </w:rPr>
        <w:t>Criminal Organisations Control Act 2012</w:t>
      </w:r>
      <w:bookmarkEnd w:id="355"/>
    </w:p>
    <w:p w14:paraId="1F4CF9F9" w14:textId="77777777" w:rsidR="00527825" w:rsidRDefault="00527825">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14:paraId="671E7EB3" w14:textId="77777777" w:rsidR="00527825" w:rsidRDefault="00527825">
      <w:pPr>
        <w:pStyle w:val="Footnotesection"/>
      </w:pPr>
      <w:r>
        <w:tab/>
        <w:t>[Section 152NZE inserted: No. 44 of 2022 s. 16.]</w:t>
      </w:r>
    </w:p>
    <w:p w14:paraId="17EF908A" w14:textId="77777777" w:rsidR="00527825" w:rsidRDefault="00527825">
      <w:pPr>
        <w:pStyle w:val="Heading5"/>
      </w:pPr>
      <w:bookmarkStart w:id="356" w:name="_Toc230349396"/>
      <w:r>
        <w:rPr>
          <w:rStyle w:val="CharSectno"/>
        </w:rPr>
        <w:t>152NZF</w:t>
      </w:r>
      <w:r>
        <w:t>.</w:t>
      </w:r>
      <w:r>
        <w:tab/>
        <w:t>Orders not affected by other orders under Act</w:t>
      </w:r>
      <w:bookmarkEnd w:id="356"/>
    </w:p>
    <w:p w14:paraId="5C88CD1B" w14:textId="77777777" w:rsidR="00527825" w:rsidRDefault="00527825">
      <w:pPr>
        <w:pStyle w:val="Subsection"/>
      </w:pPr>
      <w:r>
        <w:tab/>
        <w:t>(1)</w:t>
      </w:r>
      <w:r>
        <w:tab/>
        <w:t xml:space="preserve">This section applies if more than 1 of the following is in effect in respect of a person (each a </w:t>
      </w:r>
      <w:r>
        <w:rPr>
          <w:rStyle w:val="CharDefText"/>
        </w:rPr>
        <w:t>restriction order</w:t>
      </w:r>
      <w:r>
        <w:t xml:space="preserve">) — </w:t>
      </w:r>
    </w:p>
    <w:p w14:paraId="07316FE3" w14:textId="77777777" w:rsidR="00527825" w:rsidRDefault="00527825">
      <w:pPr>
        <w:pStyle w:val="Indenta"/>
      </w:pPr>
      <w:r>
        <w:tab/>
        <w:t>(a)</w:t>
      </w:r>
      <w:r>
        <w:tab/>
        <w:t>a barring notice;</w:t>
      </w:r>
    </w:p>
    <w:p w14:paraId="0E9DFA3C" w14:textId="77777777" w:rsidR="00527825" w:rsidRDefault="00527825">
      <w:pPr>
        <w:pStyle w:val="Indenta"/>
      </w:pPr>
      <w:r>
        <w:tab/>
        <w:t>(b)</w:t>
      </w:r>
      <w:r>
        <w:tab/>
        <w:t>a prohibition order under Part 5A;</w:t>
      </w:r>
    </w:p>
    <w:p w14:paraId="5D958E10" w14:textId="77777777" w:rsidR="00527825" w:rsidRDefault="00527825">
      <w:pPr>
        <w:pStyle w:val="Indenta"/>
      </w:pPr>
      <w:r>
        <w:tab/>
        <w:t>(c)</w:t>
      </w:r>
      <w:r>
        <w:tab/>
        <w:t>an exclusion order;</w:t>
      </w:r>
    </w:p>
    <w:p w14:paraId="4D77D37A" w14:textId="77777777" w:rsidR="00527825" w:rsidRDefault="00527825">
      <w:pPr>
        <w:pStyle w:val="Indenta"/>
      </w:pPr>
      <w:r>
        <w:tab/>
        <w:t>(d)</w:t>
      </w:r>
      <w:r>
        <w:tab/>
        <w:t>a banned drinker order.</w:t>
      </w:r>
    </w:p>
    <w:p w14:paraId="08F8DD18" w14:textId="77777777" w:rsidR="00527825" w:rsidRDefault="00527825">
      <w:pPr>
        <w:pStyle w:val="Subsection"/>
      </w:pPr>
      <w:r>
        <w:tab/>
        <w:t>(2)</w:t>
      </w:r>
      <w:r>
        <w:tab/>
        <w:t>The person must comply with each restriction order that is in effect in respect of them.</w:t>
      </w:r>
    </w:p>
    <w:p w14:paraId="4E46992A" w14:textId="77777777" w:rsidR="00527825" w:rsidRDefault="00527825">
      <w:pPr>
        <w:pStyle w:val="Subsection"/>
      </w:pPr>
      <w:r>
        <w:lastRenderedPageBreak/>
        <w:tab/>
        <w:t>(3)</w:t>
      </w:r>
      <w:r>
        <w:tab/>
        <w:t>A failure by the person to comply with a restriction order is not affected by the fact that the person’s actions would not have been prohibited under another restriction order that is in effect in respect of them.</w:t>
      </w:r>
    </w:p>
    <w:p w14:paraId="056EC9FC" w14:textId="77777777" w:rsidR="00527825" w:rsidRDefault="00527825">
      <w:pPr>
        <w:pStyle w:val="Footnotesection"/>
      </w:pPr>
      <w:r>
        <w:tab/>
        <w:t>[Section 152NZF inserted: No. 44 of 2022 s. 16; amended: No. 25 of 2023 s. 14.]</w:t>
      </w:r>
    </w:p>
    <w:p w14:paraId="06478757" w14:textId="77777777" w:rsidR="00527825" w:rsidRDefault="00527825">
      <w:pPr>
        <w:pStyle w:val="Heading5"/>
      </w:pPr>
      <w:bookmarkStart w:id="357" w:name="_Toc230349397"/>
      <w:r>
        <w:rPr>
          <w:rStyle w:val="CharSectno"/>
        </w:rPr>
        <w:t>152NZG</w:t>
      </w:r>
      <w:r>
        <w:t>.</w:t>
      </w:r>
      <w:r>
        <w:tab/>
        <w:t>Delegation by Commissioner of Police</w:t>
      </w:r>
      <w:bookmarkEnd w:id="357"/>
    </w:p>
    <w:p w14:paraId="011FD054" w14:textId="064C5427" w:rsidR="00527825" w:rsidRDefault="00527825">
      <w:pPr>
        <w:pStyle w:val="Subsection"/>
      </w:pPr>
      <w:r>
        <w:tab/>
        <w:t>(1)</w:t>
      </w:r>
      <w:r>
        <w:tab/>
        <w:t>The Commissioner of Police may delegate a function of the Commissioner under sections 152NF, 152NJ, 152NK, 152NM, 152NO, 152NR, 152NS and 152NZA to a police officer who is, or is acting as, an Inspector or an officer of a rank more senior than Inspector.</w:t>
      </w:r>
    </w:p>
    <w:p w14:paraId="3C87D113" w14:textId="77777777" w:rsidR="00527825" w:rsidRDefault="00527825">
      <w:pPr>
        <w:pStyle w:val="Subsection"/>
      </w:pPr>
      <w:r>
        <w:tab/>
        <w:t>(2)</w:t>
      </w:r>
      <w:r>
        <w:tab/>
        <w:t>The delegation must be in writing signed by the Commissioner of Police.</w:t>
      </w:r>
    </w:p>
    <w:p w14:paraId="416CA656" w14:textId="0B46AF1B" w:rsidR="00527825" w:rsidRDefault="00527825">
      <w:pPr>
        <w:pStyle w:val="Subsection"/>
      </w:pPr>
      <w:r>
        <w:tab/>
        <w:t>(3)</w:t>
      </w:r>
      <w:r>
        <w:tab/>
        <w:t>A person to whom a function is delegated under this section cannot delegate the function.</w:t>
      </w:r>
    </w:p>
    <w:p w14:paraId="00360DC8" w14:textId="01B5CF14" w:rsidR="00527825" w:rsidRDefault="00527825">
      <w:pPr>
        <w:pStyle w:val="Subsection"/>
      </w:pPr>
      <w:r>
        <w:tab/>
        <w:t>(4)</w:t>
      </w:r>
      <w:r>
        <w:tab/>
        <w:t>A person performing a function delegated to the person under this section is taken to do so in accordance with the terms of the delegation unless the contrary is shown.</w:t>
      </w:r>
    </w:p>
    <w:p w14:paraId="34BB71A5" w14:textId="77777777" w:rsidR="00527825" w:rsidRDefault="00527825">
      <w:pPr>
        <w:pStyle w:val="Subsection"/>
      </w:pPr>
      <w:r>
        <w:tab/>
        <w:t>(5)</w:t>
      </w:r>
      <w:r>
        <w:tab/>
        <w:t>Nothing in this section limits the ability of the Commissioner of Police to perform a function through an officer or agent.</w:t>
      </w:r>
    </w:p>
    <w:p w14:paraId="1603A56E" w14:textId="77777777" w:rsidR="00527825" w:rsidRDefault="00527825">
      <w:pPr>
        <w:pStyle w:val="Subsection"/>
      </w:pPr>
      <w:r>
        <w:tab/>
        <w:t>(6)</w:t>
      </w:r>
      <w:r>
        <w:tab/>
        <w:t>Section 3(6) does not apply to a reference to the Commissioner of Police in a section referred to in subsection (1).</w:t>
      </w:r>
    </w:p>
    <w:p w14:paraId="24EE30B3" w14:textId="41685D7C" w:rsidR="00527825" w:rsidRDefault="00527825">
      <w:pPr>
        <w:pStyle w:val="Footnotesection"/>
      </w:pPr>
      <w:r>
        <w:tab/>
        <w:t>[Section 152NZG inserted: No. 44 of 2022 s. 16; amended: No. 25 of 2023 s. 21(1); No. 20 of 2025 s. 67.]</w:t>
      </w:r>
    </w:p>
    <w:p w14:paraId="60CEFE4B" w14:textId="77777777" w:rsidR="00527825" w:rsidRDefault="00527825">
      <w:pPr>
        <w:pStyle w:val="Heading5"/>
      </w:pPr>
      <w:bookmarkStart w:id="358" w:name="_Toc230349398"/>
      <w:r>
        <w:rPr>
          <w:rStyle w:val="CharSectno"/>
        </w:rPr>
        <w:t>152NZH</w:t>
      </w:r>
      <w:r>
        <w:t>.</w:t>
      </w:r>
      <w:r>
        <w:tab/>
        <w:t>Decisions of Commission on review</w:t>
      </w:r>
      <w:bookmarkEnd w:id="358"/>
    </w:p>
    <w:p w14:paraId="7FFE7715" w14:textId="77777777" w:rsidR="00527825" w:rsidRDefault="00527825">
      <w:pPr>
        <w:pStyle w:val="Subsection"/>
      </w:pPr>
      <w:r>
        <w:tab/>
        <w:t>(1)</w:t>
      </w:r>
      <w:r>
        <w:tab/>
        <w:t xml:space="preserve">This section applies if the Commission does any of the following (each a </w:t>
      </w:r>
      <w:r>
        <w:rPr>
          <w:b/>
          <w:i/>
        </w:rPr>
        <w:t>review</w:t>
      </w:r>
      <w:r>
        <w:t xml:space="preserve">) — </w:t>
      </w:r>
    </w:p>
    <w:p w14:paraId="602B59C9" w14:textId="77777777" w:rsidR="00527825" w:rsidRDefault="00527825">
      <w:pPr>
        <w:pStyle w:val="Indenta"/>
      </w:pPr>
      <w:r>
        <w:tab/>
        <w:t>(a)</w:t>
      </w:r>
      <w:r>
        <w:tab/>
        <w:t xml:space="preserve">reviews under section 152NH — </w:t>
      </w:r>
    </w:p>
    <w:p w14:paraId="7A206947" w14:textId="77777777" w:rsidR="00527825" w:rsidRDefault="00527825">
      <w:pPr>
        <w:pStyle w:val="Indenti"/>
      </w:pPr>
      <w:r>
        <w:lastRenderedPageBreak/>
        <w:tab/>
        <w:t>(i)</w:t>
      </w:r>
      <w:r>
        <w:tab/>
        <w:t>a decision of a police officer under section 152ND to make a short</w:t>
      </w:r>
      <w:r>
        <w:noBreakHyphen/>
        <w:t>term exclusion order; or</w:t>
      </w:r>
    </w:p>
    <w:p w14:paraId="4873D343" w14:textId="77777777" w:rsidR="00527825" w:rsidRDefault="00527825">
      <w:pPr>
        <w:pStyle w:val="Indenti"/>
        <w:keepNext/>
      </w:pPr>
      <w:r>
        <w:tab/>
        <w:t>(ii)</w:t>
      </w:r>
      <w:r>
        <w:tab/>
        <w:t>a decision of the Commissioner of Police under section 152NF to vary a short</w:t>
      </w:r>
      <w:r>
        <w:noBreakHyphen/>
        <w:t>term exclusion order;</w:t>
      </w:r>
    </w:p>
    <w:p w14:paraId="1E7C7E98" w14:textId="77777777" w:rsidR="00527825" w:rsidRDefault="00527825">
      <w:pPr>
        <w:pStyle w:val="Indenta"/>
      </w:pPr>
      <w:r>
        <w:tab/>
      </w:r>
      <w:r>
        <w:tab/>
        <w:t>or</w:t>
      </w:r>
    </w:p>
    <w:p w14:paraId="29114B1C" w14:textId="77777777" w:rsidR="00527825" w:rsidRDefault="00527825">
      <w:pPr>
        <w:pStyle w:val="Indenta"/>
      </w:pPr>
      <w:r>
        <w:tab/>
        <w:t>(b)</w:t>
      </w:r>
      <w:r>
        <w:tab/>
        <w:t>reviews under section 25 a decision made by the Director that relates to the making, variation or revocation of an extended exclusion order; or</w:t>
      </w:r>
    </w:p>
    <w:p w14:paraId="177B4C5D" w14:textId="77777777" w:rsidR="00527825" w:rsidRDefault="00527825">
      <w:pPr>
        <w:pStyle w:val="Indenta"/>
      </w:pPr>
      <w:r>
        <w:tab/>
        <w:t>(c)</w:t>
      </w:r>
      <w:r>
        <w:tab/>
        <w:t>hears an appeal under section 28 against a decision of the Commission on a review referred to in paragraph (a).</w:t>
      </w:r>
    </w:p>
    <w:p w14:paraId="702D416E" w14:textId="77777777" w:rsidR="00527825" w:rsidRDefault="00527825">
      <w:pPr>
        <w:pStyle w:val="Subsection"/>
      </w:pPr>
      <w:r>
        <w:tab/>
        <w:t>(2)</w:t>
      </w:r>
      <w:r>
        <w:tab/>
        <w:t xml:space="preserve">If the effect of the Commission’s decision on the review is to vary or revoke the exclusion order — </w:t>
      </w:r>
    </w:p>
    <w:p w14:paraId="13341B44" w14:textId="77777777" w:rsidR="00527825" w:rsidRDefault="00527825">
      <w:pPr>
        <w:pStyle w:val="Indenta"/>
      </w:pPr>
      <w:r>
        <w:tab/>
        <w:t>(a)</w:t>
      </w:r>
      <w:r>
        <w:tab/>
        <w:t>the variation or revocation takes effect at the time specified by the Commission; and</w:t>
      </w:r>
    </w:p>
    <w:p w14:paraId="5106AE62" w14:textId="77777777" w:rsidR="00527825" w:rsidRDefault="00527825">
      <w:pPr>
        <w:pStyle w:val="Indenta"/>
      </w:pPr>
      <w:r>
        <w:tab/>
        <w:t>(b)</w:t>
      </w:r>
      <w:r>
        <w:tab/>
        <w:t>the Commission must specify how the subject person is to be notified of the variation or revocation.</w:t>
      </w:r>
    </w:p>
    <w:p w14:paraId="085CC5AA" w14:textId="77777777" w:rsidR="00527825" w:rsidRDefault="00527825">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14:paraId="6A17B8FD" w14:textId="77777777" w:rsidR="00527825" w:rsidRDefault="00527825">
      <w:pPr>
        <w:pStyle w:val="Indenta"/>
      </w:pPr>
      <w:r>
        <w:tab/>
        <w:t>(a)</w:t>
      </w:r>
      <w:r>
        <w:tab/>
        <w:t>the new exclusion order is to be regarded as, and given effect as, an order made by a police officer under section 152ND(1) or an order made by the Director under section 152NM(1)(a) (as the case requires); and</w:t>
      </w:r>
    </w:p>
    <w:p w14:paraId="2B209E86" w14:textId="77777777" w:rsidR="00527825" w:rsidRDefault="00527825">
      <w:pPr>
        <w:pStyle w:val="Indenta"/>
      </w:pPr>
      <w:r>
        <w:tab/>
        <w:t>(b)</w:t>
      </w:r>
      <w:r>
        <w:tab/>
        <w:t xml:space="preserve">without limiting paragraph (a), unless the Commission specifies otherwise — </w:t>
      </w:r>
    </w:p>
    <w:p w14:paraId="1D6E41A4" w14:textId="77777777" w:rsidR="00527825" w:rsidRDefault="00527825">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14:paraId="29D8E494" w14:textId="77777777" w:rsidR="00527825" w:rsidRDefault="00527825">
      <w:pPr>
        <w:pStyle w:val="Indenti"/>
      </w:pPr>
      <w:r>
        <w:lastRenderedPageBreak/>
        <w:tab/>
        <w:t>(ii)</w:t>
      </w:r>
      <w:r>
        <w:tab/>
        <w:t>the new exclusion order has effect under section 152NY from the time the order is served on the subject person.</w:t>
      </w:r>
    </w:p>
    <w:p w14:paraId="00C5DDDB" w14:textId="77777777" w:rsidR="00527825" w:rsidRDefault="00527825">
      <w:pPr>
        <w:pStyle w:val="Subsection"/>
      </w:pPr>
      <w:r>
        <w:tab/>
        <w:t>(4)</w:t>
      </w:r>
      <w:r>
        <w:tab/>
        <w:t>Despite subsection (3)(a), the decision to make the new exclusion order is not again open to review by the Commission under section 25 or 152NH.</w:t>
      </w:r>
    </w:p>
    <w:p w14:paraId="41DCD71A" w14:textId="77777777" w:rsidR="00527825" w:rsidRDefault="00527825">
      <w:pPr>
        <w:pStyle w:val="Footnotesection"/>
      </w:pPr>
      <w:r>
        <w:tab/>
        <w:t>[Section 152NZH inserted: No. 44 of 2022 s. 16; amended: No. 25 of 2023 s. 21(1).]</w:t>
      </w:r>
    </w:p>
    <w:p w14:paraId="5034D14B" w14:textId="77777777" w:rsidR="00527825" w:rsidRDefault="00527825">
      <w:pPr>
        <w:pStyle w:val="Heading3"/>
      </w:pPr>
      <w:bookmarkStart w:id="359" w:name="_Toc230348490"/>
      <w:bookmarkStart w:id="360" w:name="_Toc230349399"/>
      <w:r>
        <w:rPr>
          <w:rStyle w:val="CharDivNo"/>
        </w:rPr>
        <w:t>Division 5</w:t>
      </w:r>
      <w:r>
        <w:t> — </w:t>
      </w:r>
      <w:r>
        <w:rPr>
          <w:rStyle w:val="CharDivText"/>
        </w:rPr>
        <w:t>Offences</w:t>
      </w:r>
      <w:bookmarkEnd w:id="359"/>
      <w:bookmarkEnd w:id="360"/>
    </w:p>
    <w:p w14:paraId="154E0F2D" w14:textId="77777777" w:rsidR="00527825" w:rsidRDefault="00527825">
      <w:pPr>
        <w:pStyle w:val="Footnoteheading"/>
        <w:keepNext/>
      </w:pPr>
      <w:r>
        <w:tab/>
        <w:t>[Heading inserted: No. 44 of 2022 s. 16.]</w:t>
      </w:r>
    </w:p>
    <w:p w14:paraId="6EA8FE85" w14:textId="77777777" w:rsidR="00527825" w:rsidRDefault="00527825">
      <w:pPr>
        <w:pStyle w:val="Heading5"/>
      </w:pPr>
      <w:bookmarkStart w:id="361" w:name="_Toc230349400"/>
      <w:r>
        <w:rPr>
          <w:rStyle w:val="CharSectno"/>
        </w:rPr>
        <w:t>152NZI</w:t>
      </w:r>
      <w:r>
        <w:t>.</w:t>
      </w:r>
      <w:r>
        <w:tab/>
        <w:t>Offence of failing to comply with exclusion order</w:t>
      </w:r>
      <w:bookmarkEnd w:id="361"/>
    </w:p>
    <w:p w14:paraId="643937F7" w14:textId="77777777" w:rsidR="00527825" w:rsidRDefault="00527825">
      <w:pPr>
        <w:pStyle w:val="Subsection"/>
      </w:pPr>
      <w:r>
        <w:tab/>
        <w:t>(1)</w:t>
      </w:r>
      <w:r>
        <w:tab/>
        <w:t xml:space="preserve">In this section — </w:t>
      </w:r>
    </w:p>
    <w:p w14:paraId="0224DE1E" w14:textId="77777777" w:rsidR="00527825" w:rsidRDefault="00527825">
      <w:pPr>
        <w:pStyle w:val="Defstart"/>
      </w:pPr>
      <w:r>
        <w:tab/>
      </w:r>
      <w:r>
        <w:rPr>
          <w:rStyle w:val="CharDefText"/>
        </w:rPr>
        <w:t>specified exception</w:t>
      </w:r>
      <w:r>
        <w:t>, in relation to an exclusion order, means an exception to the prohibition in the order provided by a term or condition specified in the order.</w:t>
      </w:r>
    </w:p>
    <w:p w14:paraId="5B69E124" w14:textId="77777777" w:rsidR="00527825" w:rsidRDefault="00527825">
      <w:pPr>
        <w:pStyle w:val="Subsection"/>
      </w:pPr>
      <w:r>
        <w:tab/>
        <w:t>(2)</w:t>
      </w:r>
      <w:r>
        <w:tab/>
        <w:t xml:space="preserve">A person commits an offence if — </w:t>
      </w:r>
    </w:p>
    <w:p w14:paraId="07EEFD6C" w14:textId="77777777" w:rsidR="00527825" w:rsidRDefault="00527825">
      <w:pPr>
        <w:pStyle w:val="Indenta"/>
      </w:pPr>
      <w:r>
        <w:tab/>
        <w:t>(a)</w:t>
      </w:r>
      <w:r>
        <w:tab/>
        <w:t>the person is subject to an exclusion order that is in effect; and</w:t>
      </w:r>
    </w:p>
    <w:p w14:paraId="767CCC75" w14:textId="77777777" w:rsidR="00527825" w:rsidRDefault="00527825">
      <w:pPr>
        <w:pStyle w:val="Indenta"/>
      </w:pPr>
      <w:r>
        <w:tab/>
        <w:t>(b)</w:t>
      </w:r>
      <w:r>
        <w:tab/>
        <w:t>the person enters or remains in a protected entertainment precinct at a time to which the prohibition in the order applies.</w:t>
      </w:r>
    </w:p>
    <w:p w14:paraId="2CBC957F" w14:textId="77777777" w:rsidR="00527825" w:rsidRDefault="00527825">
      <w:pPr>
        <w:pStyle w:val="Penstart"/>
      </w:pPr>
      <w:r>
        <w:tab/>
        <w:t>Penalty for this subsection: imprisonment for 2 years and a fine of $12 000.</w:t>
      </w:r>
    </w:p>
    <w:p w14:paraId="59BFFFAD" w14:textId="77777777" w:rsidR="00527825" w:rsidRDefault="00527825">
      <w:pPr>
        <w:pStyle w:val="Subsection"/>
      </w:pPr>
      <w:r>
        <w:tab/>
        <w:t>(3)</w:t>
      </w:r>
      <w:r>
        <w:tab/>
        <w:t xml:space="preserve">It is a defence to a charge under subsection (2) for the accused to prove that at all times the offence is alleged to have been committed — </w:t>
      </w:r>
    </w:p>
    <w:p w14:paraId="35C0882F" w14:textId="77777777" w:rsidR="00527825" w:rsidRDefault="00527825">
      <w:pPr>
        <w:pStyle w:val="Indenta"/>
      </w:pPr>
      <w:r>
        <w:tab/>
        <w:t>(a)</w:t>
      </w:r>
      <w:r>
        <w:tab/>
        <w:t>the accused entered or remained (as relevant) in the protected entertainment precinct in accordance with a specified exception; and</w:t>
      </w:r>
    </w:p>
    <w:p w14:paraId="363541FA" w14:textId="77777777" w:rsidR="00527825" w:rsidRDefault="00527825">
      <w:pPr>
        <w:pStyle w:val="Indenta"/>
      </w:pPr>
      <w:r>
        <w:lastRenderedPageBreak/>
        <w:tab/>
        <w:t>(b)</w:t>
      </w:r>
      <w:r>
        <w:tab/>
        <w:t xml:space="preserve">the accused was complying with any conditions on the specified exception. </w:t>
      </w:r>
    </w:p>
    <w:p w14:paraId="3430D190" w14:textId="77777777" w:rsidR="00527825" w:rsidRDefault="00527825">
      <w:pPr>
        <w:pStyle w:val="Subsection"/>
      </w:pPr>
      <w:r>
        <w:tab/>
        <w:t>(4)</w:t>
      </w:r>
      <w:r>
        <w:tab/>
        <w:t>Subsection (3) does not limit section 152NZK(3).</w:t>
      </w:r>
    </w:p>
    <w:p w14:paraId="4FE44E90" w14:textId="77777777" w:rsidR="00527825" w:rsidRDefault="00527825">
      <w:pPr>
        <w:pStyle w:val="Subsection"/>
        <w:keepNext/>
      </w:pPr>
      <w:r>
        <w:tab/>
        <w:t>(5)</w:t>
      </w:r>
      <w:r>
        <w:tab/>
        <w:t xml:space="preserve">Subsection (2) does not apply if — </w:t>
      </w:r>
    </w:p>
    <w:p w14:paraId="04A6CE92" w14:textId="77777777" w:rsidR="00527825" w:rsidRDefault="00527825">
      <w:pPr>
        <w:pStyle w:val="Indenta"/>
      </w:pPr>
      <w:r>
        <w:tab/>
        <w:t>(a)</w:t>
      </w:r>
      <w:r>
        <w:tab/>
        <w:t>at the time the person is alleged to have committed the offence, the exclusion order had been varied but the variation had not yet taken effect under this Act; and</w:t>
      </w:r>
    </w:p>
    <w:p w14:paraId="0E4F6BDE" w14:textId="77777777" w:rsidR="00527825" w:rsidRDefault="00527825">
      <w:pPr>
        <w:pStyle w:val="Indenta"/>
      </w:pPr>
      <w:r>
        <w:tab/>
        <w:t>(b)</w:t>
      </w:r>
      <w:r>
        <w:tab/>
        <w:t xml:space="preserve">the person would not have committed an offence under subsection (2) if the variation had taken effect immediately upon it having been made. </w:t>
      </w:r>
    </w:p>
    <w:p w14:paraId="17E9D94D" w14:textId="77777777" w:rsidR="00527825" w:rsidRDefault="00527825">
      <w:pPr>
        <w:pStyle w:val="Footnotesection"/>
      </w:pPr>
      <w:r>
        <w:tab/>
        <w:t>[Section 152NZI inserted: No. 44 of 2022 s. 16.]</w:t>
      </w:r>
    </w:p>
    <w:p w14:paraId="0142148D" w14:textId="77777777" w:rsidR="00527825" w:rsidRDefault="00527825">
      <w:pPr>
        <w:pStyle w:val="Heading5"/>
      </w:pPr>
      <w:bookmarkStart w:id="362" w:name="_Toc230349401"/>
      <w:r>
        <w:rPr>
          <w:rStyle w:val="CharSectno"/>
        </w:rPr>
        <w:t>152NZJ</w:t>
      </w:r>
      <w:r>
        <w:t>.</w:t>
      </w:r>
      <w:r>
        <w:tab/>
      </w:r>
      <w:r>
        <w:tab/>
        <w:t>Excluded offender must not enter or remain in protected entertainment precinct</w:t>
      </w:r>
      <w:bookmarkEnd w:id="362"/>
    </w:p>
    <w:p w14:paraId="5F1B13D4" w14:textId="77777777" w:rsidR="00527825" w:rsidRDefault="00527825">
      <w:pPr>
        <w:pStyle w:val="Subsection"/>
      </w:pPr>
      <w:r>
        <w:tab/>
        <w:t>(1)</w:t>
      </w:r>
      <w:r>
        <w:tab/>
        <w:t xml:space="preserve">In this section — </w:t>
      </w:r>
    </w:p>
    <w:p w14:paraId="2CD4851C" w14:textId="77777777" w:rsidR="00527825" w:rsidRDefault="00527825">
      <w:pPr>
        <w:pStyle w:val="Defstart"/>
      </w:pPr>
      <w:r>
        <w:tab/>
      </w:r>
      <w:r>
        <w:rPr>
          <w:rStyle w:val="CharDefText"/>
        </w:rPr>
        <w:t>conviction</w:t>
      </w:r>
      <w:r>
        <w:t xml:space="preserve"> — </w:t>
      </w:r>
    </w:p>
    <w:p w14:paraId="700340FC" w14:textId="77777777" w:rsidR="00527825" w:rsidRDefault="00527825">
      <w:pPr>
        <w:pStyle w:val="Defpara"/>
      </w:pPr>
      <w:r>
        <w:tab/>
        <w:t>(a)</w:t>
      </w:r>
      <w:r>
        <w:tab/>
        <w:t>means a finding of guilt by a court, or the acceptance of a plea of guilty by a court, whether or not a conviction is recorded; and</w:t>
      </w:r>
    </w:p>
    <w:p w14:paraId="47E0FE21" w14:textId="77777777" w:rsidR="00527825" w:rsidRDefault="00527825">
      <w:pPr>
        <w:pStyle w:val="Defpara"/>
      </w:pPr>
      <w:r>
        <w:tab/>
        <w:t>(b)</w:t>
      </w:r>
      <w:r>
        <w:tab/>
        <w:t xml:space="preserve">despite the </w:t>
      </w:r>
      <w:r>
        <w:rPr>
          <w:i/>
        </w:rPr>
        <w:t>Spent Convictions Act 1988</w:t>
      </w:r>
      <w:r>
        <w:t xml:space="preserve"> section 13 and Part 3 Division 4, includes a spent conviction as defined in section 3(1) of that Act;</w:t>
      </w:r>
    </w:p>
    <w:p w14:paraId="1D821820" w14:textId="77777777" w:rsidR="00527825" w:rsidRDefault="00527825">
      <w:pPr>
        <w:pStyle w:val="Defstart"/>
      </w:pPr>
      <w:r>
        <w:tab/>
      </w:r>
      <w:r>
        <w:rPr>
          <w:rStyle w:val="CharDefText"/>
        </w:rPr>
        <w:t>conviction date</w:t>
      </w:r>
      <w:r>
        <w:t>, in relation to an excluded offender, means the day on which the excluded offender was convicted of the specified offence;</w:t>
      </w:r>
    </w:p>
    <w:p w14:paraId="22E438D4" w14:textId="77777777" w:rsidR="00527825" w:rsidRDefault="00527825">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14:paraId="2864CF25" w14:textId="77777777" w:rsidR="00527825" w:rsidRDefault="00527825">
      <w:pPr>
        <w:pStyle w:val="Defstart"/>
      </w:pPr>
      <w:r>
        <w:tab/>
      </w:r>
      <w:r>
        <w:rPr>
          <w:rStyle w:val="CharDefText"/>
        </w:rPr>
        <w:t>specified offence</w:t>
      </w:r>
      <w:r>
        <w:t xml:space="preserve"> means — </w:t>
      </w:r>
    </w:p>
    <w:p w14:paraId="3E6B85C6" w14:textId="77777777" w:rsidR="00527825" w:rsidRDefault="00527825">
      <w:pPr>
        <w:pStyle w:val="Defpara"/>
      </w:pPr>
      <w:r>
        <w:tab/>
        <w:t>(a)</w:t>
      </w:r>
      <w:r>
        <w:tab/>
        <w:t xml:space="preserve">an offence against </w:t>
      </w:r>
      <w:r>
        <w:rPr>
          <w:i/>
        </w:rPr>
        <w:t xml:space="preserve">The Criminal Code </w:t>
      </w:r>
      <w:r>
        <w:t>section 279, 280, 281, 293, 294, 297, 301, 305A, 325 or 326; or</w:t>
      </w:r>
    </w:p>
    <w:p w14:paraId="3DF7D3C6" w14:textId="77777777" w:rsidR="00527825" w:rsidRDefault="00527825">
      <w:pPr>
        <w:pStyle w:val="Defpara"/>
      </w:pPr>
      <w:r>
        <w:lastRenderedPageBreak/>
        <w:tab/>
        <w:t>(b)</w:t>
      </w:r>
      <w:r>
        <w:tab/>
        <w:t>an offence of attempting, inciting another person or conspiring to commit an offence referred to in paragraph (a).</w:t>
      </w:r>
    </w:p>
    <w:p w14:paraId="67841A69" w14:textId="77777777" w:rsidR="00527825" w:rsidRDefault="00527825">
      <w:pPr>
        <w:pStyle w:val="Subsection"/>
        <w:keepNext/>
      </w:pPr>
      <w:r>
        <w:tab/>
        <w:t>(2)</w:t>
      </w:r>
      <w:r>
        <w:tab/>
        <w:t xml:space="preserve">In this section, a person is an </w:t>
      </w:r>
      <w:r>
        <w:rPr>
          <w:rStyle w:val="CharDefText"/>
        </w:rPr>
        <w:t>excluded offender</w:t>
      </w:r>
      <w:r>
        <w:t xml:space="preserve"> if — </w:t>
      </w:r>
    </w:p>
    <w:p w14:paraId="51F612EC" w14:textId="77777777" w:rsidR="00527825" w:rsidRDefault="00527825">
      <w:pPr>
        <w:pStyle w:val="Indenta"/>
      </w:pPr>
      <w:r>
        <w:tab/>
        <w:t>(a)</w:t>
      </w:r>
      <w:r>
        <w:tab/>
        <w:t xml:space="preserve">the person has been convicted of a specified offence; and </w:t>
      </w:r>
    </w:p>
    <w:p w14:paraId="6840CD56" w14:textId="77777777" w:rsidR="00527825" w:rsidRDefault="00527825">
      <w:pPr>
        <w:pStyle w:val="Indenta"/>
      </w:pPr>
      <w:r>
        <w:tab/>
        <w:t>(b)</w:t>
      </w:r>
      <w:r>
        <w:tab/>
        <w:t>the conviction has not been quashed or set aside and is not a conviction in respect of which a pardon has been granted; and</w:t>
      </w:r>
    </w:p>
    <w:p w14:paraId="191241C6" w14:textId="77777777" w:rsidR="00527825" w:rsidRDefault="00527825">
      <w:pPr>
        <w:pStyle w:val="Indenta"/>
      </w:pPr>
      <w:r>
        <w:tab/>
        <w:t>(c)</w:t>
      </w:r>
      <w:r>
        <w:tab/>
        <w:t xml:space="preserve">at least 1 of the acts, omissions, events, circumstances or states of affairs that constitute the elements of the offence occurred in a location that — </w:t>
      </w:r>
    </w:p>
    <w:p w14:paraId="6C720120" w14:textId="77777777" w:rsidR="00527825" w:rsidRDefault="00527825">
      <w:pPr>
        <w:pStyle w:val="Indenti"/>
      </w:pPr>
      <w:r>
        <w:tab/>
        <w:t>(i)</w:t>
      </w:r>
      <w:r>
        <w:tab/>
        <w:t>was, at the time the act, omission, event, circumstance or state of affairs occurred, a public place; and</w:t>
      </w:r>
    </w:p>
    <w:p w14:paraId="6CA20B4E" w14:textId="77777777" w:rsidR="00527825" w:rsidRDefault="00527825">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14:paraId="1F9891B8" w14:textId="77777777" w:rsidR="00527825" w:rsidRDefault="00527825">
      <w:pPr>
        <w:pStyle w:val="Subsection"/>
      </w:pPr>
      <w:r>
        <w:tab/>
        <w:t>(3)</w:t>
      </w:r>
      <w:r>
        <w:tab/>
        <w:t>An excluded offender who enters or remains in a protected entertainment precinct during the exclusion period for the excluded offender commits a crime.</w:t>
      </w:r>
    </w:p>
    <w:p w14:paraId="3B1B065A" w14:textId="77777777" w:rsidR="00527825" w:rsidRDefault="00527825">
      <w:pPr>
        <w:pStyle w:val="Penstart"/>
      </w:pPr>
      <w:r>
        <w:tab/>
        <w:t>Penalty for this subsection: imprisonment for 5 years.</w:t>
      </w:r>
    </w:p>
    <w:p w14:paraId="16CF819D" w14:textId="77777777" w:rsidR="00527825" w:rsidRDefault="00527825">
      <w:pPr>
        <w:pStyle w:val="Penstart"/>
      </w:pPr>
      <w:r>
        <w:tab/>
        <w:t>Summary conviction penalty for this subsection: imprisonment for 2 years and a fine of $12 000.</w:t>
      </w:r>
    </w:p>
    <w:p w14:paraId="31AC327C" w14:textId="77777777" w:rsidR="00527825" w:rsidRDefault="00527825">
      <w:pPr>
        <w:pStyle w:val="Subsection"/>
      </w:pPr>
      <w:r>
        <w:tab/>
        <w:t>(4)</w:t>
      </w:r>
      <w:r>
        <w:tab/>
        <w:t xml:space="preserve">For the purposes of subsection (3), the </w:t>
      </w:r>
      <w:r>
        <w:rPr>
          <w:rStyle w:val="CharDefText"/>
        </w:rPr>
        <w:t>exclusion period</w:t>
      </w:r>
      <w:r>
        <w:t xml:space="preserve"> for an excluded offender is, subject to subsection (5) — </w:t>
      </w:r>
    </w:p>
    <w:p w14:paraId="36199FB5" w14:textId="77777777" w:rsidR="00527825" w:rsidRDefault="00527825">
      <w:pPr>
        <w:pStyle w:val="Indenta"/>
      </w:pPr>
      <w:r>
        <w:tab/>
        <w:t>(a)</w:t>
      </w:r>
      <w:r>
        <w:tab/>
        <w:t>in the case of an excluded offender who is a juvenile on the conviction date — the period of 2 years beginning on the conviction date; or</w:t>
      </w:r>
    </w:p>
    <w:p w14:paraId="1010A25F" w14:textId="77777777" w:rsidR="00527825" w:rsidRDefault="00527825">
      <w:pPr>
        <w:pStyle w:val="Indenta"/>
      </w:pPr>
      <w:r>
        <w:lastRenderedPageBreak/>
        <w:tab/>
        <w:t>(b)</w:t>
      </w:r>
      <w:r>
        <w:tab/>
        <w:t>in any other case — the period of 5 years beginning on the conviction date.</w:t>
      </w:r>
    </w:p>
    <w:p w14:paraId="6931D227" w14:textId="77777777" w:rsidR="00527825" w:rsidRDefault="00527825">
      <w:pPr>
        <w:pStyle w:val="Subsection"/>
      </w:pPr>
      <w:r>
        <w:tab/>
        <w:t>(5)</w:t>
      </w:r>
      <w:r>
        <w:tab/>
        <w:t xml:space="preserve">A period referred to in subsection (4)(a) or (b) is extended by any period on or after the conviction date during which the excluded offender is — </w:t>
      </w:r>
    </w:p>
    <w:p w14:paraId="3758127D" w14:textId="77777777" w:rsidR="00527825" w:rsidRDefault="00527825">
      <w:pPr>
        <w:pStyle w:val="Indenta"/>
      </w:pPr>
      <w:r>
        <w:tab/>
        <w:t>(a)</w:t>
      </w:r>
      <w:r>
        <w:tab/>
        <w:t>in custody serving a sentence of imprisonment for any offence, whenever committed; or</w:t>
      </w:r>
    </w:p>
    <w:p w14:paraId="48CA039A" w14:textId="77777777" w:rsidR="00527825" w:rsidRDefault="00527825">
      <w:pPr>
        <w:pStyle w:val="Indenta"/>
      </w:pPr>
      <w:r>
        <w:tab/>
        <w:t>(b)</w:t>
      </w:r>
      <w:r>
        <w:tab/>
        <w:t>in custody following conviction of an offence, whenever committed, awaiting sentencing for the offence.</w:t>
      </w:r>
    </w:p>
    <w:p w14:paraId="08F8FBA6" w14:textId="77777777" w:rsidR="00527825" w:rsidRDefault="00527825">
      <w:pPr>
        <w:pStyle w:val="Subsection"/>
      </w:pPr>
      <w:r>
        <w:tab/>
        <w:t>(6)</w:t>
      </w:r>
      <w:r>
        <w:tab/>
        <w:t>An exclusion order is of no effect in respect of an excluded offender during the exclusion period for the excluded offender.</w:t>
      </w:r>
    </w:p>
    <w:p w14:paraId="52DAB478" w14:textId="77777777" w:rsidR="00527825" w:rsidRDefault="00527825">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14:paraId="2B4A3D08" w14:textId="77777777" w:rsidR="00527825" w:rsidRDefault="00527825">
      <w:pPr>
        <w:pStyle w:val="Footnotesection"/>
      </w:pPr>
      <w:r>
        <w:tab/>
        <w:t>[Section 152NZJ inserted: No. 44 of 2022 s. 16.]</w:t>
      </w:r>
    </w:p>
    <w:p w14:paraId="5A1422CA" w14:textId="77777777" w:rsidR="00527825" w:rsidRDefault="00527825">
      <w:pPr>
        <w:pStyle w:val="Heading5"/>
      </w:pPr>
      <w:bookmarkStart w:id="363" w:name="_Toc230349402"/>
      <w:r>
        <w:rPr>
          <w:rStyle w:val="CharSectno"/>
        </w:rPr>
        <w:t>152NZK</w:t>
      </w:r>
      <w:r>
        <w:t>.</w:t>
      </w:r>
      <w:r>
        <w:tab/>
        <w:t>Defences for s. 152NZI and 152NZJ</w:t>
      </w:r>
      <w:bookmarkEnd w:id="363"/>
      <w:r>
        <w:t xml:space="preserve"> </w:t>
      </w:r>
    </w:p>
    <w:p w14:paraId="518772C7" w14:textId="77777777" w:rsidR="00527825" w:rsidRDefault="00527825">
      <w:pPr>
        <w:pStyle w:val="Subsection"/>
      </w:pPr>
      <w:r>
        <w:tab/>
        <w:t>(1)</w:t>
      </w:r>
      <w:r>
        <w:tab/>
        <w:t xml:space="preserve">In this section — </w:t>
      </w:r>
    </w:p>
    <w:p w14:paraId="544B1C80" w14:textId="77777777" w:rsidR="00527825" w:rsidRDefault="00527825">
      <w:pPr>
        <w:pStyle w:val="Defstart"/>
      </w:pPr>
      <w:r>
        <w:tab/>
      </w:r>
      <w:r>
        <w:rPr>
          <w:rStyle w:val="CharDefText"/>
        </w:rPr>
        <w:t>health service</w:t>
      </w:r>
      <w:r>
        <w:t xml:space="preserve"> has the meaning given in the </w:t>
      </w:r>
      <w:r>
        <w:rPr>
          <w:i/>
        </w:rPr>
        <w:t>Health Services Act 2016</w:t>
      </w:r>
      <w:r>
        <w:t xml:space="preserve"> section 7;</w:t>
      </w:r>
    </w:p>
    <w:p w14:paraId="60913D07" w14:textId="77777777" w:rsidR="00527825" w:rsidRDefault="00527825">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14:paraId="3EDF3047" w14:textId="77777777" w:rsidR="00527825" w:rsidRDefault="00527825">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14:paraId="134BDB81" w14:textId="77777777" w:rsidR="00527825" w:rsidRDefault="00527825">
      <w:pPr>
        <w:pStyle w:val="Indenta"/>
      </w:pPr>
      <w:r>
        <w:tab/>
        <w:t>(a)</w:t>
      </w:r>
      <w:r>
        <w:tab/>
        <w:t xml:space="preserve">was travelling through the protected entertainment precinct, or accessing or using a mode of transport in the protected entertainment precinct, for the sole purpose of — </w:t>
      </w:r>
    </w:p>
    <w:p w14:paraId="603090D2" w14:textId="77777777" w:rsidR="00527825" w:rsidRDefault="00527825">
      <w:pPr>
        <w:pStyle w:val="Indenti"/>
      </w:pPr>
      <w:r>
        <w:lastRenderedPageBreak/>
        <w:tab/>
        <w:t>(i)</w:t>
      </w:r>
      <w:r>
        <w:tab/>
        <w:t>getting to a place, or doing a thing, referred to in subsection (3)(a) to (m) in the protected entertainment precinct; or</w:t>
      </w:r>
    </w:p>
    <w:p w14:paraId="4230A187" w14:textId="77777777" w:rsidR="00527825" w:rsidRDefault="00527825">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14:paraId="5EB19EB1" w14:textId="77777777" w:rsidR="00527825" w:rsidRDefault="00527825">
      <w:pPr>
        <w:pStyle w:val="Indenta"/>
      </w:pPr>
      <w:r>
        <w:tab/>
      </w:r>
      <w:r>
        <w:tab/>
        <w:t xml:space="preserve">and </w:t>
      </w:r>
    </w:p>
    <w:p w14:paraId="5F21E6A8" w14:textId="77777777" w:rsidR="00527825" w:rsidRDefault="00527825">
      <w:pPr>
        <w:pStyle w:val="Indenta"/>
      </w:pPr>
      <w:r>
        <w:tab/>
        <w:t>(b)</w:t>
      </w:r>
      <w:r>
        <w:tab/>
        <w:t>took the most direct route through the protected entertainment precinct (or the most direct route applicable for the mode of transport used); and</w:t>
      </w:r>
    </w:p>
    <w:p w14:paraId="329AACA0" w14:textId="77777777" w:rsidR="00527825" w:rsidRDefault="00527825">
      <w:pPr>
        <w:pStyle w:val="Indenta"/>
      </w:pPr>
      <w:r>
        <w:tab/>
        <w:t>(c)</w:t>
      </w:r>
      <w:r>
        <w:tab/>
        <w:t>did not stop unnecessarily in the protected entertainment precinct or remain in the protected entertainment precinct for any purpose other than the relevant travel or access to or use of the mode of transport.</w:t>
      </w:r>
    </w:p>
    <w:p w14:paraId="72DD37AF" w14:textId="77777777" w:rsidR="00527825" w:rsidRDefault="00527825">
      <w:pPr>
        <w:pStyle w:val="Subsection"/>
      </w:pPr>
      <w:r>
        <w:tab/>
        <w:t>(3)</w:t>
      </w:r>
      <w:r>
        <w:tab/>
        <w:t xml:space="preserve">It is a defence to a charge under section 152NZI(2) or 152NZJ(3) for the accused to prove that, at all times the offence is alleged to have been committed, 1 or more of the following applied — </w:t>
      </w:r>
    </w:p>
    <w:p w14:paraId="2BAE324E" w14:textId="77777777" w:rsidR="00527825" w:rsidRDefault="00527825">
      <w:pPr>
        <w:pStyle w:val="Indenta"/>
      </w:pPr>
      <w:r>
        <w:tab/>
        <w:t>(a)</w:t>
      </w:r>
      <w:r>
        <w:tab/>
        <w:t>the accused was at their ordinary place of residence;</w:t>
      </w:r>
    </w:p>
    <w:p w14:paraId="54CCAC62" w14:textId="77777777" w:rsidR="00527825" w:rsidRDefault="00527825">
      <w:pPr>
        <w:pStyle w:val="Indenta"/>
      </w:pPr>
      <w:r>
        <w:tab/>
        <w:t>(b)</w:t>
      </w:r>
      <w:r>
        <w:tab/>
        <w:t xml:space="preserve">the accused was at another person’s place of residence if — </w:t>
      </w:r>
    </w:p>
    <w:p w14:paraId="4AFE0178" w14:textId="77777777" w:rsidR="00527825" w:rsidRDefault="00527825">
      <w:pPr>
        <w:pStyle w:val="Indenti"/>
      </w:pPr>
      <w:r>
        <w:tab/>
        <w:t>(i)</w:t>
      </w:r>
      <w:r>
        <w:tab/>
        <w:t>the accused was the sole carer of that other person and was there solely to provide care to them; and</w:t>
      </w:r>
    </w:p>
    <w:p w14:paraId="0D8B3895" w14:textId="77777777" w:rsidR="00527825" w:rsidRDefault="00527825">
      <w:pPr>
        <w:pStyle w:val="Indenti"/>
      </w:pPr>
      <w:r>
        <w:tab/>
        <w:t>(ii)</w:t>
      </w:r>
      <w:r>
        <w:tab/>
        <w:t>it was necessary in the circumstances for the accused to be there in order to provide the care;</w:t>
      </w:r>
    </w:p>
    <w:p w14:paraId="31065364" w14:textId="77777777" w:rsidR="00527825" w:rsidRDefault="00527825">
      <w:pPr>
        <w:pStyle w:val="Indenta"/>
      </w:pPr>
      <w:r>
        <w:tab/>
        <w:t>(c)</w:t>
      </w:r>
      <w:r>
        <w:tab/>
        <w:t xml:space="preserve">the accused was engaging in a lawful occupation, trade or profession; </w:t>
      </w:r>
    </w:p>
    <w:p w14:paraId="5ABA040F" w14:textId="77777777" w:rsidR="00527825" w:rsidRDefault="00527825">
      <w:pPr>
        <w:pStyle w:val="Indenta"/>
      </w:pPr>
      <w:r>
        <w:lastRenderedPageBreak/>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14:paraId="2D3AA065" w14:textId="77777777" w:rsidR="00527825" w:rsidRDefault="00527825">
      <w:pPr>
        <w:pStyle w:val="Indenta"/>
      </w:pPr>
      <w:r>
        <w:tab/>
        <w:t>(e)</w:t>
      </w:r>
      <w:r>
        <w:tab/>
        <w:t>the accused was receiving a health service or social welfare service and it was necessary in the circumstances for the accused to be in the protected entertainment precinct in order to receive the service;</w:t>
      </w:r>
    </w:p>
    <w:p w14:paraId="3D282094" w14:textId="77777777" w:rsidR="00527825" w:rsidRDefault="00527825">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14:paraId="47769818" w14:textId="77777777" w:rsidR="00527825" w:rsidRDefault="00527825">
      <w:pPr>
        <w:pStyle w:val="Indenta"/>
      </w:pPr>
      <w:r>
        <w:tab/>
        <w:t>(g)</w:t>
      </w:r>
      <w:r>
        <w:tab/>
        <w:t>the accused was receiving legal advice and it was necessary in the circumstances for the accused to be in the protected entertainment precinct in order to receive the advice;</w:t>
      </w:r>
    </w:p>
    <w:p w14:paraId="2BB5B1C1" w14:textId="77777777" w:rsidR="00527825" w:rsidRDefault="00527825">
      <w:pPr>
        <w:pStyle w:val="Indenta"/>
      </w:pPr>
      <w:r>
        <w:tab/>
        <w:t>(h)</w:t>
      </w:r>
      <w:r>
        <w:tab/>
        <w:t>the accused was in custody;</w:t>
      </w:r>
    </w:p>
    <w:p w14:paraId="7470F534" w14:textId="77777777" w:rsidR="00527825" w:rsidRDefault="00527825">
      <w:pPr>
        <w:pStyle w:val="Indenta"/>
      </w:pPr>
      <w:r>
        <w:tab/>
        <w:t>(i)</w:t>
      </w:r>
      <w:r>
        <w:tab/>
        <w:t>the accused was complying with a written law, an order made by a court or tribunal, or any other order, direction or requirement made under a written law;</w:t>
      </w:r>
    </w:p>
    <w:p w14:paraId="2C7BBFA8" w14:textId="77777777" w:rsidR="00527825" w:rsidRDefault="00527825">
      <w:pPr>
        <w:pStyle w:val="Indenta"/>
      </w:pPr>
      <w:r>
        <w:tab/>
        <w:t>(j)</w:t>
      </w:r>
      <w:r>
        <w:tab/>
        <w:t>the accused was appearing before a court or tribunal;</w:t>
      </w:r>
    </w:p>
    <w:p w14:paraId="22745BF0" w14:textId="77777777" w:rsidR="00527825" w:rsidRDefault="00527825">
      <w:pPr>
        <w:pStyle w:val="Indenta"/>
      </w:pPr>
      <w:r>
        <w:tab/>
        <w:t>(k)</w:t>
      </w:r>
      <w:r>
        <w:tab/>
        <w:t>the accused was attending a religious service and it was necessary in the circumstances for the accused to be in the protected entertainment precinct in order to attend a religious service of that kind;</w:t>
      </w:r>
    </w:p>
    <w:p w14:paraId="64F7B9BC" w14:textId="77777777" w:rsidR="00527825" w:rsidRDefault="00527825">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 xml:space="preserve">Fair Work (Registered </w:t>
      </w:r>
      <w:r>
        <w:rPr>
          <w:i/>
        </w:rPr>
        <w:lastRenderedPageBreak/>
        <w:t>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14:paraId="0E9D604E" w14:textId="77777777" w:rsidR="00527825" w:rsidRDefault="00527825">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14:paraId="46843F3E" w14:textId="77777777" w:rsidR="00527825" w:rsidRDefault="00527825">
      <w:pPr>
        <w:pStyle w:val="Indenta"/>
      </w:pPr>
      <w:r>
        <w:tab/>
        <w:t>(n)</w:t>
      </w:r>
      <w:r>
        <w:tab/>
        <w:t>the accused was undertaking permitted travel in relation to the protected entertainment precinct.</w:t>
      </w:r>
    </w:p>
    <w:p w14:paraId="5A7AFC1F" w14:textId="77777777" w:rsidR="00527825" w:rsidRDefault="00527825">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14:paraId="3B271FDB" w14:textId="02A1428C" w:rsidR="00527825" w:rsidRDefault="00527825">
      <w:pPr>
        <w:pStyle w:val="Footnotesection"/>
      </w:pPr>
      <w:r>
        <w:tab/>
        <w:t>[Section 152NZK inserted: No. 44 of 2022 s. 16.]</w:t>
      </w:r>
    </w:p>
    <w:p w14:paraId="66FDF24B" w14:textId="77777777" w:rsidR="00527825" w:rsidRDefault="00527825">
      <w:pPr>
        <w:pStyle w:val="Heading5"/>
      </w:pPr>
      <w:bookmarkStart w:id="364" w:name="_Toc230349403"/>
      <w:r>
        <w:rPr>
          <w:rStyle w:val="CharSectno"/>
        </w:rPr>
        <w:t>152NZL</w:t>
      </w:r>
      <w:r>
        <w:t>.</w:t>
      </w:r>
      <w:r>
        <w:tab/>
        <w:t>Permitting person subject to exclusion order or excluded offender to enter premises</w:t>
      </w:r>
      <w:bookmarkEnd w:id="364"/>
    </w:p>
    <w:p w14:paraId="37450A01" w14:textId="77777777" w:rsidR="00527825" w:rsidRDefault="00527825">
      <w:pPr>
        <w:pStyle w:val="Subsection"/>
      </w:pPr>
      <w:r>
        <w:tab/>
        <w:t>(1)</w:t>
      </w:r>
      <w:r>
        <w:tab/>
        <w:t>This section applies if licensed premises are located in a protected entertainment precinct.</w:t>
      </w:r>
    </w:p>
    <w:p w14:paraId="6E9D8B46" w14:textId="77777777" w:rsidR="00527825" w:rsidRDefault="00527825">
      <w:pPr>
        <w:pStyle w:val="Subsection"/>
      </w:pPr>
      <w:r>
        <w:tab/>
        <w:t>(2)</w:t>
      </w:r>
      <w:r>
        <w:tab/>
        <w:t xml:space="preserve">A responsible person in relation to the licensed premises commits an offence if — </w:t>
      </w:r>
    </w:p>
    <w:p w14:paraId="2CF4DE23" w14:textId="77777777" w:rsidR="00527825" w:rsidRDefault="00527825">
      <w:pPr>
        <w:pStyle w:val="Indenta"/>
      </w:pPr>
      <w:r>
        <w:tab/>
        <w:t>(a)</w:t>
      </w:r>
      <w:r>
        <w:tab/>
        <w:t xml:space="preserve">the responsible person — </w:t>
      </w:r>
    </w:p>
    <w:p w14:paraId="48FAB929" w14:textId="77777777" w:rsidR="00527825" w:rsidRDefault="00527825">
      <w:pPr>
        <w:pStyle w:val="Indenti"/>
      </w:pPr>
      <w:r>
        <w:tab/>
        <w:t>(i)</w:t>
      </w:r>
      <w:r>
        <w:tab/>
        <w:t>knows that an exclusion order is in effect in respect of a person; and</w:t>
      </w:r>
    </w:p>
    <w:p w14:paraId="559E2891" w14:textId="77777777" w:rsidR="00527825" w:rsidRDefault="00527825">
      <w:pPr>
        <w:pStyle w:val="Indenti"/>
        <w:keepNext/>
      </w:pPr>
      <w:r>
        <w:lastRenderedPageBreak/>
        <w:tab/>
        <w:t>(ii)</w:t>
      </w:r>
      <w:r>
        <w:tab/>
        <w:t xml:space="preserve">permits the subject person to enter or remain on the premises in contravention of the exclusion order; </w:t>
      </w:r>
    </w:p>
    <w:p w14:paraId="2F87383D" w14:textId="77777777" w:rsidR="00527825" w:rsidRDefault="00527825">
      <w:pPr>
        <w:pStyle w:val="Indenta"/>
      </w:pPr>
      <w:r>
        <w:tab/>
      </w:r>
      <w:r>
        <w:tab/>
        <w:t>and</w:t>
      </w:r>
    </w:p>
    <w:p w14:paraId="718555C6" w14:textId="77777777" w:rsidR="00527825" w:rsidRDefault="00527825">
      <w:pPr>
        <w:pStyle w:val="Indenta"/>
      </w:pPr>
      <w:r>
        <w:tab/>
        <w:t>(b)</w:t>
      </w:r>
      <w:r>
        <w:tab/>
        <w:t>an exception in section 152NZK(3) does not apply to the subject person entering or remaining on the licensed premises.</w:t>
      </w:r>
    </w:p>
    <w:p w14:paraId="23387010" w14:textId="77777777" w:rsidR="00527825" w:rsidRDefault="00527825">
      <w:pPr>
        <w:pStyle w:val="Penstart"/>
      </w:pPr>
      <w:r>
        <w:tab/>
        <w:t>Penalty for this subsection: a fine of $10 000.</w:t>
      </w:r>
    </w:p>
    <w:p w14:paraId="472FD547" w14:textId="77777777" w:rsidR="00527825" w:rsidRDefault="00527825">
      <w:pPr>
        <w:pStyle w:val="Subsection"/>
      </w:pPr>
      <w:r>
        <w:tab/>
        <w:t>(3)</w:t>
      </w:r>
      <w:r>
        <w:tab/>
        <w:t xml:space="preserve">A responsible person in relation to the licensed premises commits an offence if — </w:t>
      </w:r>
    </w:p>
    <w:p w14:paraId="1115D8DE" w14:textId="77777777" w:rsidR="00527825" w:rsidRDefault="00527825">
      <w:pPr>
        <w:pStyle w:val="Indenta"/>
      </w:pPr>
      <w:r>
        <w:tab/>
        <w:t>(a)</w:t>
      </w:r>
      <w:r>
        <w:tab/>
        <w:t xml:space="preserve">the responsible person — </w:t>
      </w:r>
    </w:p>
    <w:p w14:paraId="0E2D687C" w14:textId="77777777" w:rsidR="00527825" w:rsidRDefault="00527825">
      <w:pPr>
        <w:pStyle w:val="Indenti"/>
      </w:pPr>
      <w:r>
        <w:tab/>
        <w:t>(i)</w:t>
      </w:r>
      <w:r>
        <w:tab/>
        <w:t>knows that a person is an excluded offender; and</w:t>
      </w:r>
    </w:p>
    <w:p w14:paraId="7F0E1A7C" w14:textId="77777777" w:rsidR="00527825" w:rsidRDefault="00527825">
      <w:pPr>
        <w:pStyle w:val="Indenti"/>
      </w:pPr>
      <w:r>
        <w:tab/>
        <w:t>(ii)</w:t>
      </w:r>
      <w:r>
        <w:tab/>
        <w:t>knows that the exclusion period for the excluded offender has not ended; and</w:t>
      </w:r>
    </w:p>
    <w:p w14:paraId="5B1B0526" w14:textId="77777777" w:rsidR="00527825" w:rsidRDefault="00527825">
      <w:pPr>
        <w:pStyle w:val="Indenti"/>
      </w:pPr>
      <w:r>
        <w:tab/>
        <w:t>(iii)</w:t>
      </w:r>
      <w:r>
        <w:tab/>
        <w:t xml:space="preserve">permits the excluded offender to enter or remain on the premises during the excluded offender’s exclusion period; </w:t>
      </w:r>
    </w:p>
    <w:p w14:paraId="36A1779E" w14:textId="77777777" w:rsidR="00527825" w:rsidRDefault="00527825">
      <w:pPr>
        <w:pStyle w:val="Indenta"/>
      </w:pPr>
      <w:r>
        <w:tab/>
      </w:r>
      <w:r>
        <w:tab/>
        <w:t>and</w:t>
      </w:r>
    </w:p>
    <w:p w14:paraId="6B76C90E" w14:textId="77777777" w:rsidR="00527825" w:rsidRDefault="00527825">
      <w:pPr>
        <w:pStyle w:val="Indenta"/>
      </w:pPr>
      <w:r>
        <w:tab/>
        <w:t>(b)</w:t>
      </w:r>
      <w:r>
        <w:tab/>
        <w:t>an exception in section 152NZK(3) does not apply to the excluded offender entering or remaining on the licensed premises.</w:t>
      </w:r>
    </w:p>
    <w:p w14:paraId="470C0410" w14:textId="77777777" w:rsidR="00527825" w:rsidRDefault="00527825">
      <w:pPr>
        <w:pStyle w:val="Penstart"/>
      </w:pPr>
      <w:r>
        <w:tab/>
        <w:t>Penalty for this subsection: a fine of $10 000.</w:t>
      </w:r>
    </w:p>
    <w:p w14:paraId="3304BBE5" w14:textId="77777777" w:rsidR="00527825" w:rsidRDefault="00527825">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14:paraId="57A9111D" w14:textId="77777777" w:rsidR="00527825" w:rsidRDefault="00527825">
      <w:pPr>
        <w:pStyle w:val="Subsection"/>
        <w:keepNext/>
      </w:pPr>
      <w:r>
        <w:lastRenderedPageBreak/>
        <w:tab/>
        <w:t>(5)</w:t>
      </w:r>
      <w:r>
        <w:tab/>
        <w:t xml:space="preserve">For the purposes of subsection (4), section 152NZK(3) applies as if — </w:t>
      </w:r>
    </w:p>
    <w:p w14:paraId="0C0265F9" w14:textId="77777777" w:rsidR="00527825" w:rsidRDefault="00527825">
      <w:pPr>
        <w:pStyle w:val="Indenta"/>
      </w:pPr>
      <w:r>
        <w:tab/>
        <w:t>(a)</w:t>
      </w:r>
      <w:r>
        <w:tab/>
        <w:t xml:space="preserve">a reference to the accused were a reference to the subject person or the excluded offender (as the case requires); and </w:t>
      </w:r>
    </w:p>
    <w:p w14:paraId="530EAC2A" w14:textId="77777777" w:rsidR="00527825" w:rsidRDefault="00527825">
      <w:pPr>
        <w:pStyle w:val="Indenta"/>
        <w:keepNext/>
        <w:keepLines/>
      </w:pPr>
      <w:r>
        <w:tab/>
        <w:t>(b)</w:t>
      </w:r>
      <w:r>
        <w:tab/>
        <w:t>a reference to the protected entertainment precinct were a reference to the licensed premises.</w:t>
      </w:r>
    </w:p>
    <w:p w14:paraId="74EFB5A0" w14:textId="77777777" w:rsidR="00527825" w:rsidRDefault="00527825">
      <w:pPr>
        <w:pStyle w:val="Footnotesection"/>
      </w:pPr>
      <w:r>
        <w:tab/>
        <w:t>[Section 152NZL inserted: No. 44 of 2022 s. 16.]</w:t>
      </w:r>
    </w:p>
    <w:p w14:paraId="2B17AA52" w14:textId="77777777" w:rsidR="00527825" w:rsidRDefault="00527825">
      <w:pPr>
        <w:pStyle w:val="Heading5"/>
      </w:pPr>
      <w:bookmarkStart w:id="365" w:name="_Toc230349404"/>
      <w:r>
        <w:rPr>
          <w:rStyle w:val="CharSectno"/>
        </w:rPr>
        <w:t>152NZM</w:t>
      </w:r>
      <w:r>
        <w:t>.</w:t>
      </w:r>
      <w:r>
        <w:tab/>
        <w:t>Police officer may require person to give personal details in certain circumstances</w:t>
      </w:r>
      <w:bookmarkEnd w:id="365"/>
    </w:p>
    <w:p w14:paraId="45EDD48B" w14:textId="77777777" w:rsidR="00527825" w:rsidRDefault="00527825">
      <w:pPr>
        <w:pStyle w:val="Subsection"/>
      </w:pPr>
      <w:r>
        <w:tab/>
        <w:t>(1)</w:t>
      </w:r>
      <w:r>
        <w:tab/>
        <w:t xml:space="preserve">In this section — </w:t>
      </w:r>
    </w:p>
    <w:p w14:paraId="4FFFC0A5" w14:textId="77777777" w:rsidR="00527825" w:rsidRDefault="00527825">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218E6637" w14:textId="77777777" w:rsidR="00527825" w:rsidRDefault="00527825">
      <w:pPr>
        <w:pStyle w:val="Subsection"/>
      </w:pPr>
      <w:r>
        <w:tab/>
        <w:t>(2)</w:t>
      </w:r>
      <w:r>
        <w:tab/>
        <w:t xml:space="preserve">This section applies if — </w:t>
      </w:r>
    </w:p>
    <w:p w14:paraId="6EF41183" w14:textId="77777777" w:rsidR="00527825" w:rsidRDefault="00527825">
      <w:pPr>
        <w:pStyle w:val="Indenta"/>
      </w:pPr>
      <w:r>
        <w:tab/>
        <w:t>(a)</w:t>
      </w:r>
      <w:r>
        <w:tab/>
        <w:t xml:space="preserve">a person is in a protected entertainment precinct and any or all of the person’s personal details are required for — </w:t>
      </w:r>
    </w:p>
    <w:p w14:paraId="2450BE03" w14:textId="77777777" w:rsidR="00527825" w:rsidRDefault="00527825">
      <w:pPr>
        <w:pStyle w:val="Indenti"/>
      </w:pPr>
      <w:r>
        <w:tab/>
        <w:t>(i)</w:t>
      </w:r>
      <w:r>
        <w:tab/>
        <w:t>the purposes of making a short</w:t>
      </w:r>
      <w:r>
        <w:noBreakHyphen/>
        <w:t>term exclusion order in respect of the person; or</w:t>
      </w:r>
    </w:p>
    <w:p w14:paraId="48963076" w14:textId="77777777" w:rsidR="00527825" w:rsidRDefault="00527825">
      <w:pPr>
        <w:pStyle w:val="Indenti"/>
      </w:pPr>
      <w:r>
        <w:tab/>
        <w:t>(ii)</w:t>
      </w:r>
      <w:r>
        <w:tab/>
        <w:t>the purposes of the Commissioner of Police making an application under section 152NJ(1) in respect of the person; or</w:t>
      </w:r>
    </w:p>
    <w:p w14:paraId="44CE019F" w14:textId="77777777" w:rsidR="00527825" w:rsidRDefault="00527825">
      <w:pPr>
        <w:pStyle w:val="Indenti"/>
      </w:pPr>
      <w:r>
        <w:tab/>
        <w:t>(iii)</w:t>
      </w:r>
      <w:r>
        <w:tab/>
        <w:t xml:space="preserve">the service of a document on the person under section 152NZQ(2); </w:t>
      </w:r>
    </w:p>
    <w:p w14:paraId="2E211A0A" w14:textId="77777777" w:rsidR="00527825" w:rsidRDefault="00527825">
      <w:pPr>
        <w:pStyle w:val="Indenta"/>
      </w:pPr>
      <w:r>
        <w:tab/>
      </w:r>
      <w:r>
        <w:tab/>
        <w:t>or</w:t>
      </w:r>
    </w:p>
    <w:p w14:paraId="46F0ACFA" w14:textId="77777777" w:rsidR="00527825" w:rsidRDefault="00527825">
      <w:pPr>
        <w:pStyle w:val="Indenta"/>
      </w:pPr>
      <w:r>
        <w:tab/>
        <w:t>(b)</w:t>
      </w:r>
      <w:r>
        <w:tab/>
        <w:t xml:space="preserve">a police officer reasonably suspects that a person who is in a protected entertainment precinct is — </w:t>
      </w:r>
    </w:p>
    <w:p w14:paraId="1A28C744" w14:textId="77777777" w:rsidR="00527825" w:rsidRDefault="00527825">
      <w:pPr>
        <w:pStyle w:val="Indenti"/>
      </w:pPr>
      <w:r>
        <w:tab/>
        <w:t>(i)</w:t>
      </w:r>
      <w:r>
        <w:tab/>
        <w:t xml:space="preserve">subject to an exclusion order that is in effect; or </w:t>
      </w:r>
    </w:p>
    <w:p w14:paraId="29714A61" w14:textId="77777777" w:rsidR="00527825" w:rsidRDefault="00527825">
      <w:pPr>
        <w:pStyle w:val="Indenti"/>
      </w:pPr>
      <w:r>
        <w:tab/>
        <w:t>(ii)</w:t>
      </w:r>
      <w:r>
        <w:tab/>
        <w:t>an excluded offender whose exclusion period has not ended.</w:t>
      </w:r>
    </w:p>
    <w:p w14:paraId="7A3F3A6F" w14:textId="77777777" w:rsidR="00527825" w:rsidRDefault="00527825">
      <w:pPr>
        <w:pStyle w:val="Subsection"/>
      </w:pPr>
      <w:r>
        <w:lastRenderedPageBreak/>
        <w:tab/>
        <w:t>(3)</w:t>
      </w:r>
      <w:r>
        <w:tab/>
        <w:t>If any or all of the person’s personal details are unknown to a police officer, the police officer may request the person to give the officer any or all of the person’s personal details.</w:t>
      </w:r>
    </w:p>
    <w:p w14:paraId="66B1B44D" w14:textId="77777777" w:rsidR="00527825" w:rsidRDefault="00527825">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14:paraId="4A5ED11A" w14:textId="77777777" w:rsidR="00527825" w:rsidRDefault="00527825">
      <w:pPr>
        <w:pStyle w:val="Footnotesection"/>
      </w:pPr>
      <w:r>
        <w:tab/>
        <w:t>[Section 152NZM inserted: No. 44 of 2022 s. 16; amended: No. 25 of 2023 s. 21.]</w:t>
      </w:r>
    </w:p>
    <w:p w14:paraId="3288B833" w14:textId="77777777" w:rsidR="00527825" w:rsidRDefault="00527825">
      <w:pPr>
        <w:pStyle w:val="Heading3"/>
      </w:pPr>
      <w:bookmarkStart w:id="366" w:name="_Toc230348496"/>
      <w:bookmarkStart w:id="367" w:name="_Toc230349405"/>
      <w:r>
        <w:rPr>
          <w:rStyle w:val="CharDivNo"/>
        </w:rPr>
        <w:t>Division 6</w:t>
      </w:r>
      <w:r>
        <w:t> — </w:t>
      </w:r>
      <w:r>
        <w:rPr>
          <w:rStyle w:val="CharDivText"/>
        </w:rPr>
        <w:t>Miscellaneous</w:t>
      </w:r>
      <w:bookmarkEnd w:id="366"/>
      <w:bookmarkEnd w:id="367"/>
    </w:p>
    <w:p w14:paraId="420F49A1" w14:textId="77777777" w:rsidR="00527825" w:rsidRDefault="00527825">
      <w:pPr>
        <w:pStyle w:val="Footnoteheading"/>
        <w:keepNext/>
      </w:pPr>
      <w:r>
        <w:tab/>
        <w:t>[Heading inserted: No. 44 of 2022 s. 16.]</w:t>
      </w:r>
    </w:p>
    <w:p w14:paraId="5F887BCE" w14:textId="77777777" w:rsidR="00527825" w:rsidRDefault="00527825">
      <w:pPr>
        <w:pStyle w:val="Heading4"/>
      </w:pPr>
      <w:bookmarkStart w:id="368" w:name="_Toc230348497"/>
      <w:bookmarkStart w:id="369" w:name="_Toc230349406"/>
      <w:r>
        <w:t>Subdivision 1 — Other notices</w:t>
      </w:r>
      <w:bookmarkEnd w:id="368"/>
      <w:bookmarkEnd w:id="369"/>
    </w:p>
    <w:p w14:paraId="12027145" w14:textId="77777777" w:rsidR="00527825" w:rsidRDefault="00527825">
      <w:pPr>
        <w:pStyle w:val="Footnoteheading"/>
        <w:keepNext/>
      </w:pPr>
      <w:r>
        <w:tab/>
        <w:t>[Heading inserted: No. 44 of 2022 s. 16.]</w:t>
      </w:r>
    </w:p>
    <w:p w14:paraId="02C018F8" w14:textId="77777777" w:rsidR="00527825" w:rsidRDefault="00527825">
      <w:pPr>
        <w:pStyle w:val="Heading5"/>
      </w:pPr>
      <w:bookmarkStart w:id="370" w:name="_Toc230349407"/>
      <w:r>
        <w:rPr>
          <w:rStyle w:val="CharSectno"/>
        </w:rPr>
        <w:t>152NZN</w:t>
      </w:r>
      <w:r>
        <w:t>.</w:t>
      </w:r>
      <w:r>
        <w:tab/>
        <w:t>Notice must be given to excluded offender</w:t>
      </w:r>
      <w:bookmarkEnd w:id="370"/>
    </w:p>
    <w:p w14:paraId="1E8A9EB7" w14:textId="77777777" w:rsidR="00527825" w:rsidRDefault="00527825">
      <w:pPr>
        <w:pStyle w:val="Subsection"/>
      </w:pPr>
      <w:r>
        <w:tab/>
        <w:t>(1)</w:t>
      </w:r>
      <w:r>
        <w:tab/>
        <w:t xml:space="preserve">In this section — </w:t>
      </w:r>
    </w:p>
    <w:p w14:paraId="46F783EF" w14:textId="77777777" w:rsidR="00527825" w:rsidRDefault="00527825">
      <w:pPr>
        <w:pStyle w:val="Defstart"/>
      </w:pPr>
      <w:r>
        <w:tab/>
      </w:r>
      <w:r>
        <w:rPr>
          <w:rStyle w:val="CharDefText"/>
        </w:rPr>
        <w:t>conviction date</w:t>
      </w:r>
      <w:r>
        <w:t>, in relation to an excluded offender, has the meaning given in section 152NZJ(1).</w:t>
      </w:r>
    </w:p>
    <w:p w14:paraId="208D542C" w14:textId="77777777" w:rsidR="00527825" w:rsidRDefault="00527825">
      <w:pPr>
        <w:pStyle w:val="Subsection"/>
      </w:pPr>
      <w:r>
        <w:tab/>
        <w:t>(2)</w:t>
      </w:r>
      <w:r>
        <w:tab/>
        <w:t>The Director must ensure that a written notice in accordance with subsection (5) is served on an excluded offender as soon as practicable after the excluded offender’s conviction date.</w:t>
      </w:r>
    </w:p>
    <w:p w14:paraId="68E2E87C" w14:textId="77777777" w:rsidR="00527825" w:rsidRDefault="00527825">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14:paraId="63FDC858" w14:textId="77777777" w:rsidR="00527825" w:rsidRDefault="00527825">
      <w:pPr>
        <w:pStyle w:val="Indenta"/>
      </w:pPr>
      <w:r>
        <w:tab/>
        <w:t>(a)</w:t>
      </w:r>
      <w:r>
        <w:tab/>
        <w:t>within 7 days before the excluded offender is released; or</w:t>
      </w:r>
    </w:p>
    <w:p w14:paraId="19FBB602" w14:textId="77777777" w:rsidR="00527825" w:rsidRDefault="00527825">
      <w:pPr>
        <w:pStyle w:val="Indenta"/>
      </w:pPr>
      <w:r>
        <w:lastRenderedPageBreak/>
        <w:tab/>
        <w:t>(b)</w:t>
      </w:r>
      <w:r>
        <w:tab/>
        <w:t>as soon as practicable after the excluded offender is released.</w:t>
      </w:r>
    </w:p>
    <w:p w14:paraId="68821CA0" w14:textId="77777777" w:rsidR="00527825" w:rsidRDefault="00527825">
      <w:pPr>
        <w:pStyle w:val="Subsection"/>
      </w:pPr>
      <w:r>
        <w:tab/>
        <w:t>(4)</w:t>
      </w:r>
      <w:r>
        <w:tab/>
        <w:t>A notice under subsection (2) or (3) must be served on the excluded offender in accordance with section 152NZQ(2).</w:t>
      </w:r>
    </w:p>
    <w:p w14:paraId="62912547" w14:textId="77777777" w:rsidR="00527825" w:rsidRDefault="00527825">
      <w:pPr>
        <w:pStyle w:val="Subsection"/>
        <w:keepNext/>
      </w:pPr>
      <w:r>
        <w:tab/>
        <w:t>(5)</w:t>
      </w:r>
      <w:r>
        <w:tab/>
        <w:t xml:space="preserve">A notice under subsection (2) or (3) must — </w:t>
      </w:r>
    </w:p>
    <w:p w14:paraId="754FF7FF" w14:textId="77777777" w:rsidR="00527825" w:rsidRDefault="00527825">
      <w:pPr>
        <w:pStyle w:val="Indenta"/>
      </w:pPr>
      <w:r>
        <w:tab/>
        <w:t>(a)</w:t>
      </w:r>
      <w:r>
        <w:tab/>
        <w:t>describe each area of the State that is a protected entertainment precinct as at the date of the notice; and</w:t>
      </w:r>
    </w:p>
    <w:p w14:paraId="17E9DE5C" w14:textId="77777777" w:rsidR="00527825" w:rsidRDefault="00527825">
      <w:pPr>
        <w:pStyle w:val="Indenta"/>
      </w:pPr>
      <w:r>
        <w:tab/>
        <w:t>(b)</w:t>
      </w:r>
      <w:r>
        <w:tab/>
        <w:t>explain the effect of section 152NZJ and the consequences of committing an offence under section 152NZJ(3).</w:t>
      </w:r>
    </w:p>
    <w:p w14:paraId="0204387B" w14:textId="77777777" w:rsidR="00527825" w:rsidRDefault="00527825">
      <w:pPr>
        <w:pStyle w:val="Subsection"/>
      </w:pPr>
      <w:r>
        <w:tab/>
        <w:t>(6)</w:t>
      </w:r>
      <w:r>
        <w:tab/>
        <w:t xml:space="preserve">Failure to comply with this section does not affect the liability of a person for an offence under this Part. </w:t>
      </w:r>
    </w:p>
    <w:p w14:paraId="76F77DFA" w14:textId="77777777" w:rsidR="00527825" w:rsidRDefault="00527825">
      <w:pPr>
        <w:pStyle w:val="Footnotesection"/>
      </w:pPr>
      <w:r>
        <w:tab/>
        <w:t>[Section 152NZN inserted: No. 44 of 2022 s. 16.]</w:t>
      </w:r>
    </w:p>
    <w:p w14:paraId="0FA8E1FA" w14:textId="77777777" w:rsidR="00527825" w:rsidRDefault="00527825">
      <w:pPr>
        <w:pStyle w:val="Heading5"/>
      </w:pPr>
      <w:bookmarkStart w:id="371" w:name="_Toc230349408"/>
      <w:r>
        <w:rPr>
          <w:rStyle w:val="CharSectno"/>
        </w:rPr>
        <w:t>152NZO</w:t>
      </w:r>
      <w:r>
        <w:t>.</w:t>
      </w:r>
      <w:r>
        <w:tab/>
        <w:t>Protected entertainment precincts must be advertised and notified</w:t>
      </w:r>
      <w:bookmarkEnd w:id="371"/>
    </w:p>
    <w:p w14:paraId="5CF1EB7E" w14:textId="77777777" w:rsidR="00527825" w:rsidRDefault="00527825">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14:paraId="47E4190A" w14:textId="77777777" w:rsidR="00527825" w:rsidRDefault="00527825">
      <w:pPr>
        <w:pStyle w:val="Indenta"/>
      </w:pPr>
      <w:r>
        <w:tab/>
        <w:t>(a)</w:t>
      </w:r>
      <w:r>
        <w:tab/>
        <w:t>a new area of the State being prescribed under section 175(1E);</w:t>
      </w:r>
    </w:p>
    <w:p w14:paraId="14A16D6D" w14:textId="77777777" w:rsidR="00527825" w:rsidRDefault="00527825">
      <w:pPr>
        <w:pStyle w:val="Indenta"/>
      </w:pPr>
      <w:r>
        <w:tab/>
        <w:t>(b)</w:t>
      </w:r>
      <w:r>
        <w:tab/>
        <w:t>a change to an area of the State that is prescribed under section 175(1E);</w:t>
      </w:r>
    </w:p>
    <w:p w14:paraId="0FEFAB71" w14:textId="77777777" w:rsidR="00527825" w:rsidRDefault="00527825">
      <w:pPr>
        <w:pStyle w:val="Indenta"/>
      </w:pPr>
      <w:r>
        <w:tab/>
        <w:t>(c)</w:t>
      </w:r>
      <w:r>
        <w:tab/>
        <w:t xml:space="preserve">an area of the State no longer being prescribed under section 175(1E). </w:t>
      </w:r>
    </w:p>
    <w:p w14:paraId="7890D468" w14:textId="77777777" w:rsidR="00527825" w:rsidRDefault="00527825">
      <w:pPr>
        <w:pStyle w:val="Subsection"/>
      </w:pPr>
      <w:r>
        <w:tab/>
        <w:t>(2)</w:t>
      </w:r>
      <w:r>
        <w:tab/>
        <w:t xml:space="preserve">The Director must, before the day on which each change to a protected entertainment precinct is proposed to take effect, ensure that — </w:t>
      </w:r>
    </w:p>
    <w:p w14:paraId="6731891F" w14:textId="77777777" w:rsidR="00527825" w:rsidRDefault="00527825">
      <w:pPr>
        <w:pStyle w:val="Indenta"/>
      </w:pPr>
      <w:r>
        <w:tab/>
        <w:t>(a)</w:t>
      </w:r>
      <w:r>
        <w:tab/>
        <w:t xml:space="preserve">the following (the </w:t>
      </w:r>
      <w:r>
        <w:rPr>
          <w:rStyle w:val="CharDefText"/>
        </w:rPr>
        <w:t>changed precinct details</w:t>
      </w:r>
      <w:r>
        <w:t xml:space="preserve">) are advertised in accordance with subsection (3) — </w:t>
      </w:r>
    </w:p>
    <w:p w14:paraId="72666777" w14:textId="77777777" w:rsidR="00527825" w:rsidRDefault="00527825">
      <w:pPr>
        <w:pStyle w:val="Indenti"/>
      </w:pPr>
      <w:r>
        <w:lastRenderedPageBreak/>
        <w:tab/>
        <w:t>(i)</w:t>
      </w:r>
      <w:r>
        <w:tab/>
        <w:t xml:space="preserve">the details of the change (including a description of the areas of the State affected by the change); </w:t>
      </w:r>
    </w:p>
    <w:p w14:paraId="5D9C2E13" w14:textId="77777777" w:rsidR="00527825" w:rsidRDefault="00527825">
      <w:pPr>
        <w:pStyle w:val="Indenti"/>
      </w:pPr>
      <w:r>
        <w:tab/>
        <w:t>(ii)</w:t>
      </w:r>
      <w:r>
        <w:tab/>
        <w:t>the day on which the change is proposed to take effect;</w:t>
      </w:r>
    </w:p>
    <w:p w14:paraId="4BA073D5" w14:textId="77777777" w:rsidR="00527825" w:rsidRDefault="00527825">
      <w:pPr>
        <w:pStyle w:val="Indenta"/>
      </w:pPr>
      <w:r>
        <w:tab/>
      </w:r>
      <w:r>
        <w:tab/>
        <w:t>and</w:t>
      </w:r>
    </w:p>
    <w:p w14:paraId="65887F8E" w14:textId="77777777" w:rsidR="00527825" w:rsidRDefault="00527825">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14:paraId="409247DF" w14:textId="77777777" w:rsidR="00527825" w:rsidRDefault="00527825">
      <w:pPr>
        <w:pStyle w:val="Subsection"/>
        <w:keepNext/>
      </w:pPr>
      <w:r>
        <w:tab/>
        <w:t>(3)</w:t>
      </w:r>
      <w:r>
        <w:tab/>
        <w:t xml:space="preserve">The changed precinct details must be advertised — </w:t>
      </w:r>
    </w:p>
    <w:p w14:paraId="46DC1552" w14:textId="77777777" w:rsidR="00527825" w:rsidRDefault="00527825">
      <w:pPr>
        <w:pStyle w:val="Indenta"/>
      </w:pPr>
      <w:r>
        <w:tab/>
        <w:t>(a)</w:t>
      </w:r>
      <w:r>
        <w:tab/>
        <w:t>by publishing the details on the Department’s website; and</w:t>
      </w:r>
    </w:p>
    <w:p w14:paraId="042AC66E" w14:textId="77777777" w:rsidR="00527825" w:rsidRDefault="00527825">
      <w:pPr>
        <w:pStyle w:val="Indenta"/>
      </w:pPr>
      <w:r>
        <w:tab/>
        <w:t>(b)</w:t>
      </w:r>
      <w:r>
        <w:tab/>
        <w:t>in any other manner prescribed.</w:t>
      </w:r>
    </w:p>
    <w:p w14:paraId="780B230E" w14:textId="77777777" w:rsidR="00527825" w:rsidRDefault="00527825">
      <w:pPr>
        <w:pStyle w:val="Subsection"/>
      </w:pPr>
      <w:r>
        <w:tab/>
        <w:t>(4)</w:t>
      </w:r>
      <w:r>
        <w:tab/>
        <w:t>The Director must ensure that a current description of each area of the State that is a protected entertainment precinct is available on the Department’s website.</w:t>
      </w:r>
    </w:p>
    <w:p w14:paraId="5E4CB9A9" w14:textId="77777777" w:rsidR="00527825" w:rsidRDefault="00527825">
      <w:pPr>
        <w:pStyle w:val="Subsection"/>
      </w:pPr>
      <w:r>
        <w:tab/>
        <w:t>(5)</w:t>
      </w:r>
      <w:r>
        <w:tab/>
        <w:t xml:space="preserve">Failure to comply with this section does not affect — </w:t>
      </w:r>
    </w:p>
    <w:p w14:paraId="407B5FB0" w14:textId="77777777" w:rsidR="00527825" w:rsidRDefault="00527825">
      <w:pPr>
        <w:pStyle w:val="Indenta"/>
      </w:pPr>
      <w:r>
        <w:tab/>
        <w:t>(a)</w:t>
      </w:r>
      <w:r>
        <w:tab/>
        <w:t>the validity of any regulations made, amended or repealed under section 175(1E); or</w:t>
      </w:r>
    </w:p>
    <w:p w14:paraId="5812ADDD" w14:textId="77777777" w:rsidR="00527825" w:rsidRDefault="00527825">
      <w:pPr>
        <w:pStyle w:val="Indenta"/>
      </w:pPr>
      <w:r>
        <w:tab/>
        <w:t>(b)</w:t>
      </w:r>
      <w:r>
        <w:tab/>
        <w:t>the operation of section 152NU(1); or</w:t>
      </w:r>
    </w:p>
    <w:p w14:paraId="5FA4E9B3" w14:textId="77777777" w:rsidR="00527825" w:rsidRDefault="00527825">
      <w:pPr>
        <w:pStyle w:val="Indenta"/>
      </w:pPr>
      <w:r>
        <w:tab/>
        <w:t>(c)</w:t>
      </w:r>
      <w:r>
        <w:tab/>
        <w:t xml:space="preserve">the liability of a person for an offence under this Part. </w:t>
      </w:r>
    </w:p>
    <w:p w14:paraId="54A65FE1" w14:textId="77777777" w:rsidR="00527825" w:rsidRDefault="00527825">
      <w:pPr>
        <w:pStyle w:val="Footnotesection"/>
      </w:pPr>
      <w:r>
        <w:tab/>
        <w:t>[Section 152NZO inserted: No. 44 of 2022 s. 16.]</w:t>
      </w:r>
    </w:p>
    <w:p w14:paraId="0DB90B24" w14:textId="77777777" w:rsidR="00527825" w:rsidRDefault="00527825">
      <w:pPr>
        <w:pStyle w:val="Heading4"/>
      </w:pPr>
      <w:bookmarkStart w:id="372" w:name="_Toc230348500"/>
      <w:bookmarkStart w:id="373" w:name="_Toc230349409"/>
      <w:r>
        <w:t>Subdivision 2 — Service of documents</w:t>
      </w:r>
      <w:bookmarkEnd w:id="372"/>
      <w:bookmarkEnd w:id="373"/>
    </w:p>
    <w:p w14:paraId="0EED13BC" w14:textId="77777777" w:rsidR="00527825" w:rsidRDefault="00527825">
      <w:pPr>
        <w:pStyle w:val="Footnoteheading"/>
        <w:keepNext/>
      </w:pPr>
      <w:r>
        <w:tab/>
        <w:t>[Heading inserted: No. 44 of 2022 s. 16.]</w:t>
      </w:r>
    </w:p>
    <w:p w14:paraId="381ADADB" w14:textId="77777777" w:rsidR="00527825" w:rsidRDefault="00527825">
      <w:pPr>
        <w:pStyle w:val="Heading5"/>
      </w:pPr>
      <w:bookmarkStart w:id="374" w:name="_Toc230349410"/>
      <w:r>
        <w:rPr>
          <w:rStyle w:val="CharSectno"/>
        </w:rPr>
        <w:t>152NZP</w:t>
      </w:r>
      <w:r>
        <w:t>.</w:t>
      </w:r>
      <w:r>
        <w:tab/>
        <w:t>Terms used</w:t>
      </w:r>
      <w:bookmarkEnd w:id="374"/>
    </w:p>
    <w:p w14:paraId="794AC8F0" w14:textId="77777777" w:rsidR="00527825" w:rsidRDefault="00527825">
      <w:pPr>
        <w:pStyle w:val="Subsection"/>
      </w:pPr>
      <w:r>
        <w:tab/>
      </w:r>
      <w:r>
        <w:tab/>
        <w:t xml:space="preserve">In this Subdivision — </w:t>
      </w:r>
    </w:p>
    <w:p w14:paraId="450BA708" w14:textId="77777777" w:rsidR="00527825" w:rsidRDefault="00527825">
      <w:pPr>
        <w:pStyle w:val="Defstart"/>
      </w:pPr>
      <w:r>
        <w:tab/>
      </w:r>
      <w:r>
        <w:rPr>
          <w:rStyle w:val="CharDefText"/>
        </w:rPr>
        <w:t>document</w:t>
      </w:r>
      <w:r>
        <w:t xml:space="preserve"> includes an order, notice or application;</w:t>
      </w:r>
    </w:p>
    <w:p w14:paraId="6B13C3E2" w14:textId="77777777" w:rsidR="00527825" w:rsidRDefault="00527825">
      <w:pPr>
        <w:pStyle w:val="Defstart"/>
        <w:keepNext/>
      </w:pPr>
      <w:r>
        <w:lastRenderedPageBreak/>
        <w:tab/>
      </w:r>
      <w:r>
        <w:rPr>
          <w:rStyle w:val="CharDefText"/>
        </w:rPr>
        <w:t>electronic means</w:t>
      </w:r>
      <w:r>
        <w:t xml:space="preserve"> includes — </w:t>
      </w:r>
    </w:p>
    <w:p w14:paraId="704E971B" w14:textId="77777777" w:rsidR="00527825" w:rsidRDefault="00527825">
      <w:pPr>
        <w:pStyle w:val="Defpara"/>
      </w:pPr>
      <w:r>
        <w:tab/>
        <w:t>(a)</w:t>
      </w:r>
      <w:r>
        <w:tab/>
        <w:t>an electronic database or document system; and</w:t>
      </w:r>
    </w:p>
    <w:p w14:paraId="1207D721" w14:textId="77777777" w:rsidR="00527825" w:rsidRDefault="00527825">
      <w:pPr>
        <w:pStyle w:val="Defpara"/>
      </w:pPr>
      <w:r>
        <w:tab/>
        <w:t>(b)</w:t>
      </w:r>
      <w:r>
        <w:tab/>
        <w:t>any other means by which a document can be accessed electronically;</w:t>
      </w:r>
    </w:p>
    <w:p w14:paraId="51D4CB41" w14:textId="77777777" w:rsidR="00527825" w:rsidRDefault="00527825">
      <w:pPr>
        <w:pStyle w:val="Defstart"/>
        <w:keepNext/>
      </w:pPr>
      <w:r>
        <w:tab/>
      </w:r>
      <w:r>
        <w:rPr>
          <w:rStyle w:val="CharDefText"/>
        </w:rPr>
        <w:t>named juvenile</w:t>
      </w:r>
      <w:r>
        <w:t xml:space="preserve"> has the meaning given in section 152NZQ(3);</w:t>
      </w:r>
    </w:p>
    <w:p w14:paraId="6B865447" w14:textId="77777777" w:rsidR="00527825" w:rsidRDefault="00527825">
      <w:pPr>
        <w:pStyle w:val="Defstart"/>
        <w:keepNext/>
      </w:pPr>
      <w:r>
        <w:tab/>
      </w:r>
      <w:r>
        <w:rPr>
          <w:rStyle w:val="CharDefText"/>
        </w:rPr>
        <w:t>named person</w:t>
      </w:r>
      <w:r>
        <w:t xml:space="preserve"> has the meaning given in section 152NZQ(4).</w:t>
      </w:r>
    </w:p>
    <w:p w14:paraId="1B5C1591" w14:textId="77777777" w:rsidR="00527825" w:rsidRDefault="00527825">
      <w:pPr>
        <w:pStyle w:val="Footnotesection"/>
      </w:pPr>
      <w:r>
        <w:tab/>
        <w:t>[Section 152NZP inserted: No. 44 of 2022 s. 16.]</w:t>
      </w:r>
    </w:p>
    <w:p w14:paraId="36B41333" w14:textId="77777777" w:rsidR="00527825" w:rsidRDefault="00527825">
      <w:pPr>
        <w:pStyle w:val="Heading5"/>
      </w:pPr>
      <w:bookmarkStart w:id="375" w:name="_Toc230349411"/>
      <w:r>
        <w:rPr>
          <w:rStyle w:val="CharSectno"/>
        </w:rPr>
        <w:t>152NZQ</w:t>
      </w:r>
      <w:r>
        <w:t>.</w:t>
      </w:r>
      <w:r>
        <w:tab/>
        <w:t>Service of exclusion orders and other documents</w:t>
      </w:r>
      <w:bookmarkEnd w:id="375"/>
    </w:p>
    <w:p w14:paraId="355155DB" w14:textId="77777777" w:rsidR="00527825" w:rsidRDefault="00527825">
      <w:pPr>
        <w:pStyle w:val="Subsection"/>
        <w:keepNext/>
      </w:pPr>
      <w:r>
        <w:tab/>
        <w:t>(1)</w:t>
      </w:r>
      <w:r>
        <w:tab/>
        <w:t xml:space="preserve">In this section — </w:t>
      </w:r>
    </w:p>
    <w:p w14:paraId="0C579398" w14:textId="77777777" w:rsidR="00527825" w:rsidRDefault="00527825">
      <w:pPr>
        <w:pStyle w:val="Defstart"/>
      </w:pPr>
      <w:r>
        <w:tab/>
      </w:r>
      <w:r>
        <w:rPr>
          <w:rStyle w:val="CharDefText"/>
        </w:rPr>
        <w:t>custodial officer</w:t>
      </w:r>
      <w:r>
        <w:t xml:space="preserve"> has the meaning given in the </w:t>
      </w:r>
      <w:r>
        <w:rPr>
          <w:i/>
        </w:rPr>
        <w:t xml:space="preserve">Young Offenders Act 1994 </w:t>
      </w:r>
      <w:r>
        <w:t>section 3;</w:t>
      </w:r>
    </w:p>
    <w:p w14:paraId="16C5EA50" w14:textId="77777777" w:rsidR="00527825" w:rsidRDefault="00527825">
      <w:pPr>
        <w:pStyle w:val="Defstart"/>
      </w:pPr>
      <w:r>
        <w:tab/>
      </w:r>
      <w:r>
        <w:rPr>
          <w:rStyle w:val="CharDefText"/>
        </w:rPr>
        <w:t>detainee</w:t>
      </w:r>
      <w:r>
        <w:t xml:space="preserve"> has the meaning given in the </w:t>
      </w:r>
      <w:r>
        <w:rPr>
          <w:i/>
        </w:rPr>
        <w:t xml:space="preserve">Young Offenders Act 1994 </w:t>
      </w:r>
      <w:r>
        <w:t>section 3;</w:t>
      </w:r>
    </w:p>
    <w:p w14:paraId="41BACC77" w14:textId="77777777" w:rsidR="00527825" w:rsidRDefault="00527825">
      <w:pPr>
        <w:pStyle w:val="Defstart"/>
      </w:pPr>
      <w:r>
        <w:tab/>
      </w:r>
      <w:r>
        <w:rPr>
          <w:rStyle w:val="CharDefText"/>
        </w:rPr>
        <w:t>prison</w:t>
      </w:r>
      <w:r>
        <w:t xml:space="preserve"> has the meaning given in the </w:t>
      </w:r>
      <w:r>
        <w:rPr>
          <w:i/>
        </w:rPr>
        <w:t>Prisons Act 1981</w:t>
      </w:r>
      <w:r>
        <w:t xml:space="preserve"> section 3(1);</w:t>
      </w:r>
    </w:p>
    <w:p w14:paraId="3642BD0F" w14:textId="77777777" w:rsidR="00527825" w:rsidRDefault="00527825">
      <w:pPr>
        <w:pStyle w:val="Defstart"/>
      </w:pPr>
      <w:r>
        <w:tab/>
      </w:r>
      <w:r>
        <w:rPr>
          <w:rStyle w:val="CharDefText"/>
        </w:rPr>
        <w:t>superintendent</w:t>
      </w:r>
      <w:r>
        <w:t xml:space="preserve"> has the meaning given in the </w:t>
      </w:r>
      <w:r>
        <w:rPr>
          <w:i/>
        </w:rPr>
        <w:t>Prisons Act 1981</w:t>
      </w:r>
      <w:r>
        <w:t xml:space="preserve"> section 3(1).</w:t>
      </w:r>
    </w:p>
    <w:p w14:paraId="395BBB65" w14:textId="77777777" w:rsidR="00527825" w:rsidRDefault="00527825">
      <w:pPr>
        <w:pStyle w:val="Subsection"/>
      </w:pPr>
      <w:r>
        <w:tab/>
        <w:t>(2)</w:t>
      </w:r>
      <w:r>
        <w:tab/>
        <w:t xml:space="preserve">To serve a document on a person in accordance with this subsection, the document must be served — </w:t>
      </w:r>
    </w:p>
    <w:p w14:paraId="0F30EE75" w14:textId="77777777" w:rsidR="00527825" w:rsidRDefault="00527825">
      <w:pPr>
        <w:pStyle w:val="Indenta"/>
      </w:pPr>
      <w:r>
        <w:tab/>
        <w:t>(a)</w:t>
      </w:r>
      <w:r>
        <w:tab/>
        <w:t>if the person is a juvenile — in accordance with subsection (3); or</w:t>
      </w:r>
    </w:p>
    <w:p w14:paraId="6338AD08" w14:textId="77777777" w:rsidR="00527825" w:rsidRDefault="00527825">
      <w:pPr>
        <w:pStyle w:val="Indenta"/>
      </w:pPr>
      <w:r>
        <w:tab/>
        <w:t>(b)</w:t>
      </w:r>
      <w:r>
        <w:tab/>
        <w:t>in any other case — in accordance with subsection (4).</w:t>
      </w:r>
    </w:p>
    <w:p w14:paraId="10530465" w14:textId="77777777" w:rsidR="00527825" w:rsidRDefault="00527825">
      <w:pPr>
        <w:pStyle w:val="Subsection"/>
      </w:pPr>
      <w:r>
        <w:tab/>
        <w:t>(3)</w:t>
      </w:r>
      <w:r>
        <w:tab/>
        <w:t xml:space="preserve">To serve a document on a juvenile (the </w:t>
      </w:r>
      <w:r>
        <w:rPr>
          <w:rStyle w:val="CharDefText"/>
        </w:rPr>
        <w:t>named juvenile</w:t>
      </w:r>
      <w:r>
        <w:t xml:space="preserve">) in accordance with this subsection — </w:t>
      </w:r>
    </w:p>
    <w:p w14:paraId="5BDC4D2A" w14:textId="77777777" w:rsidR="00527825" w:rsidRDefault="00527825">
      <w:pPr>
        <w:pStyle w:val="Indenta"/>
      </w:pPr>
      <w:r>
        <w:tab/>
        <w:t>(a)</w:t>
      </w:r>
      <w:r>
        <w:tab/>
        <w:t xml:space="preserve">if the named juvenile is a detainee — a custodial officer must — </w:t>
      </w:r>
    </w:p>
    <w:p w14:paraId="2D89201F" w14:textId="77777777" w:rsidR="00527825" w:rsidRDefault="00527825">
      <w:pPr>
        <w:pStyle w:val="Indenti"/>
      </w:pPr>
      <w:r>
        <w:tab/>
        <w:t>(i)</w:t>
      </w:r>
      <w:r>
        <w:tab/>
        <w:t>hand the document to the named juvenile in person; or</w:t>
      </w:r>
    </w:p>
    <w:p w14:paraId="00A21344" w14:textId="77777777" w:rsidR="00527825" w:rsidRDefault="00527825">
      <w:pPr>
        <w:pStyle w:val="Indenti"/>
      </w:pPr>
      <w:r>
        <w:tab/>
        <w:t>(ii)</w:t>
      </w:r>
      <w:r>
        <w:tab/>
        <w:t xml:space="preserve">if the named juvenile refuses to accept the document — leave it near the named juvenile </w:t>
      </w:r>
      <w:r>
        <w:lastRenderedPageBreak/>
        <w:t>and orally draw the named juvenile’s attention to it;</w:t>
      </w:r>
    </w:p>
    <w:p w14:paraId="64C9CE8C" w14:textId="77777777" w:rsidR="00527825" w:rsidRDefault="00527825">
      <w:pPr>
        <w:pStyle w:val="Indenta"/>
      </w:pPr>
      <w:r>
        <w:tab/>
      </w:r>
      <w:r>
        <w:tab/>
        <w:t>or</w:t>
      </w:r>
    </w:p>
    <w:p w14:paraId="2D05CF91" w14:textId="77777777" w:rsidR="00527825" w:rsidRDefault="00527825">
      <w:pPr>
        <w:pStyle w:val="Indenta"/>
        <w:keepNext/>
      </w:pPr>
      <w:r>
        <w:tab/>
        <w:t>(b)</w:t>
      </w:r>
      <w:r>
        <w:tab/>
        <w:t xml:space="preserve">in any other case — a police officer must — </w:t>
      </w:r>
    </w:p>
    <w:p w14:paraId="52F8B289" w14:textId="77777777" w:rsidR="00527825" w:rsidRDefault="00527825">
      <w:pPr>
        <w:pStyle w:val="Indenti"/>
      </w:pPr>
      <w:r>
        <w:tab/>
        <w:t>(i)</w:t>
      </w:r>
      <w:r>
        <w:tab/>
        <w:t>hand the document to the named juvenile in person; or</w:t>
      </w:r>
    </w:p>
    <w:p w14:paraId="29E608D6" w14:textId="77777777" w:rsidR="00527825" w:rsidRDefault="00527825">
      <w:pPr>
        <w:pStyle w:val="Indenti"/>
      </w:pPr>
      <w:r>
        <w:tab/>
        <w:t>(ii)</w:t>
      </w:r>
      <w:r>
        <w:tab/>
        <w:t>if the named juvenile refuses to accept the document — leave it near the named juvenile and orally draw the named juvenile’s attention to it.</w:t>
      </w:r>
    </w:p>
    <w:p w14:paraId="78EDD620" w14:textId="77777777" w:rsidR="00527825" w:rsidRDefault="00527825">
      <w:pPr>
        <w:pStyle w:val="Subsection"/>
      </w:pPr>
      <w:r>
        <w:tab/>
        <w:t>(4)</w:t>
      </w:r>
      <w:r>
        <w:tab/>
        <w:t xml:space="preserve">To serve a document on a person (the </w:t>
      </w:r>
      <w:r>
        <w:rPr>
          <w:rStyle w:val="CharDefText"/>
        </w:rPr>
        <w:t>named person</w:t>
      </w:r>
      <w:r>
        <w:t xml:space="preserve">) in accordance with this subsection, another person must — </w:t>
      </w:r>
    </w:p>
    <w:p w14:paraId="573C8867" w14:textId="77777777" w:rsidR="00527825" w:rsidRDefault="00527825">
      <w:pPr>
        <w:pStyle w:val="Indenta"/>
      </w:pPr>
      <w:r>
        <w:tab/>
        <w:t>(a)</w:t>
      </w:r>
      <w:r>
        <w:tab/>
        <w:t xml:space="preserve">do 1 of the following — </w:t>
      </w:r>
    </w:p>
    <w:p w14:paraId="4849BE25" w14:textId="77777777" w:rsidR="00527825" w:rsidRDefault="00527825">
      <w:pPr>
        <w:pStyle w:val="Indenti"/>
      </w:pPr>
      <w:r>
        <w:tab/>
        <w:t>(i)</w:t>
      </w:r>
      <w:r>
        <w:tab/>
        <w:t>hand it to the named person in person;</w:t>
      </w:r>
    </w:p>
    <w:p w14:paraId="50106C67" w14:textId="77777777" w:rsidR="00527825" w:rsidRDefault="00527825">
      <w:pPr>
        <w:pStyle w:val="Indenti"/>
      </w:pPr>
      <w:r>
        <w:tab/>
        <w:t>(ii)</w:t>
      </w:r>
      <w:r>
        <w:tab/>
        <w:t>if the named person refuses to accept it — leave it near the named person and orally draw the named person’s attention to it;</w:t>
      </w:r>
    </w:p>
    <w:p w14:paraId="211B98E4" w14:textId="77777777" w:rsidR="00527825" w:rsidRDefault="00527825">
      <w:pPr>
        <w:pStyle w:val="Indenti"/>
      </w:pPr>
      <w:r>
        <w:tab/>
        <w:t>(iii)</w:t>
      </w:r>
      <w:r>
        <w:tab/>
        <w:t>hand it to another person who appears to have reached 16 years of age and who appears to be residing at the place where the named person is known to reside;</w:t>
      </w:r>
    </w:p>
    <w:p w14:paraId="3AC524C4" w14:textId="77777777" w:rsidR="00527825" w:rsidRDefault="00527825">
      <w:pPr>
        <w:pStyle w:val="Indenti"/>
      </w:pPr>
      <w:r>
        <w:tab/>
        <w:t>(iv)</w:t>
      </w:r>
      <w:r>
        <w:tab/>
        <w:t>if the named person is in a prison — hand it to the superintendent of the prison;</w:t>
      </w:r>
    </w:p>
    <w:p w14:paraId="3820470C" w14:textId="77777777" w:rsidR="00527825" w:rsidRDefault="00527825">
      <w:pPr>
        <w:pStyle w:val="Indenta"/>
      </w:pPr>
      <w:r>
        <w:tab/>
      </w:r>
      <w:r>
        <w:tab/>
        <w:t>or</w:t>
      </w:r>
    </w:p>
    <w:p w14:paraId="49527B04" w14:textId="77777777" w:rsidR="00527825" w:rsidRDefault="00527825">
      <w:pPr>
        <w:pStyle w:val="Indenta"/>
      </w:pPr>
      <w:r>
        <w:tab/>
        <w:t>(b)</w:t>
      </w:r>
      <w:r>
        <w:tab/>
        <w:t xml:space="preserve">post the document to — </w:t>
      </w:r>
    </w:p>
    <w:p w14:paraId="7C461241" w14:textId="77777777" w:rsidR="00527825" w:rsidRDefault="00527825">
      <w:pPr>
        <w:pStyle w:val="Indenti"/>
      </w:pPr>
      <w:r>
        <w:tab/>
        <w:t>(i)</w:t>
      </w:r>
      <w:r>
        <w:tab/>
        <w:t>the named person at an address provided by the named person, but only if the named person has consented to being served with documents under this Part at that address; or</w:t>
      </w:r>
    </w:p>
    <w:p w14:paraId="27374498" w14:textId="77777777" w:rsidR="00527825" w:rsidRDefault="00527825">
      <w:pPr>
        <w:pStyle w:val="Indenti"/>
      </w:pPr>
      <w:r>
        <w:tab/>
        <w:t>(ii)</w:t>
      </w:r>
      <w:r>
        <w:tab/>
        <w:t>if the named person is in a prison — the named person at the address of the prison;</w:t>
      </w:r>
    </w:p>
    <w:p w14:paraId="0E4F5429" w14:textId="77777777" w:rsidR="00527825" w:rsidRDefault="00527825">
      <w:pPr>
        <w:pStyle w:val="Indenta"/>
      </w:pPr>
      <w:r>
        <w:tab/>
      </w:r>
      <w:r>
        <w:tab/>
        <w:t>or</w:t>
      </w:r>
    </w:p>
    <w:p w14:paraId="145C73AD" w14:textId="77777777" w:rsidR="00527825" w:rsidRDefault="00527825">
      <w:pPr>
        <w:pStyle w:val="Indenta"/>
      </w:pPr>
      <w:r>
        <w:lastRenderedPageBreak/>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14:paraId="39CE71F7" w14:textId="77777777" w:rsidR="00527825" w:rsidRDefault="00527825">
      <w:pPr>
        <w:pStyle w:val="Indenta"/>
      </w:pPr>
      <w:r>
        <w:tab/>
        <w:t>(d)</w:t>
      </w:r>
      <w:r>
        <w:tab/>
        <w:t>give the document to the named person by another means, but only if the named person has consented to being served with documents under this Part by those means.</w:t>
      </w:r>
    </w:p>
    <w:p w14:paraId="3FF6DA76" w14:textId="77777777" w:rsidR="00527825" w:rsidRDefault="00527825">
      <w:pPr>
        <w:pStyle w:val="Subsection"/>
      </w:pPr>
      <w:r>
        <w:tab/>
        <w:t>(5)</w:t>
      </w:r>
      <w:r>
        <w:tab/>
        <w:t xml:space="preserve">The regulations may make provision for or in relation to the following — </w:t>
      </w:r>
    </w:p>
    <w:p w14:paraId="7C27B083" w14:textId="77777777" w:rsidR="00527825" w:rsidRDefault="00527825">
      <w:pPr>
        <w:pStyle w:val="Indenta"/>
      </w:pPr>
      <w:r>
        <w:tab/>
        <w:t>(a)</w:t>
      </w:r>
      <w:r>
        <w:tab/>
        <w:t>the manner in which consent under subsection (4)(b)(i), (c) or (d) may or must be given;</w:t>
      </w:r>
    </w:p>
    <w:p w14:paraId="19AB9504" w14:textId="77777777" w:rsidR="00527825" w:rsidRDefault="00527825">
      <w:pPr>
        <w:pStyle w:val="Indenta"/>
      </w:pPr>
      <w:r>
        <w:tab/>
        <w:t>(b)</w:t>
      </w:r>
      <w:r>
        <w:tab/>
        <w:t>circumstances in which consent under subsection (4)(b)(i), (c) or (d) is taken not to be given.</w:t>
      </w:r>
    </w:p>
    <w:p w14:paraId="66808501" w14:textId="77777777" w:rsidR="00527825" w:rsidRDefault="00527825">
      <w:pPr>
        <w:pStyle w:val="Footnotesection"/>
      </w:pPr>
      <w:r>
        <w:tab/>
        <w:t>[Section 152NZQ inserted: No. 44 of 2022 s. 16; amended: No. 25 of 2023 s. 21(1).]</w:t>
      </w:r>
    </w:p>
    <w:p w14:paraId="6B7B6D4C" w14:textId="77777777" w:rsidR="00527825" w:rsidRDefault="00527825">
      <w:pPr>
        <w:pStyle w:val="Heading5"/>
      </w:pPr>
      <w:bookmarkStart w:id="376" w:name="_Toc230349412"/>
      <w:r>
        <w:rPr>
          <w:rStyle w:val="CharSectno"/>
        </w:rPr>
        <w:t>152NZR</w:t>
      </w:r>
      <w:r>
        <w:t>.</w:t>
      </w:r>
      <w:r>
        <w:tab/>
        <w:t>Time when document served</w:t>
      </w:r>
      <w:bookmarkEnd w:id="376"/>
    </w:p>
    <w:p w14:paraId="791CF910" w14:textId="77777777" w:rsidR="00527825" w:rsidRDefault="00527825">
      <w:pPr>
        <w:pStyle w:val="Subsection"/>
      </w:pPr>
      <w:r>
        <w:tab/>
        <w:t>(1)</w:t>
      </w:r>
      <w:r>
        <w:tab/>
        <w:t xml:space="preserve">In this section — </w:t>
      </w:r>
    </w:p>
    <w:p w14:paraId="678BCFC6" w14:textId="77777777" w:rsidR="00527825" w:rsidRDefault="00527825">
      <w:pPr>
        <w:pStyle w:val="Defstart"/>
      </w:pPr>
      <w:r>
        <w:tab/>
      </w:r>
      <w:r>
        <w:rPr>
          <w:rStyle w:val="CharDefText"/>
        </w:rPr>
        <w:t>working day</w:t>
      </w:r>
      <w:r>
        <w:t xml:space="preserve"> means a day other than a Saturday, a Sunday or a public holiday throughout the State.</w:t>
      </w:r>
    </w:p>
    <w:p w14:paraId="79AECD98" w14:textId="77777777" w:rsidR="00527825" w:rsidRDefault="00527825">
      <w:pPr>
        <w:pStyle w:val="Subsection"/>
      </w:pPr>
      <w:r>
        <w:tab/>
        <w:t>(2)</w:t>
      </w:r>
      <w:r>
        <w:tab/>
        <w:t>A document served in accordance with section 152NZQ(3) is taken to be served on the named juvenile at the time it is handed to or left near the named juvenile under that provision.</w:t>
      </w:r>
    </w:p>
    <w:p w14:paraId="42124B49" w14:textId="77777777" w:rsidR="00527825" w:rsidRDefault="00527825">
      <w:pPr>
        <w:pStyle w:val="Subsection"/>
      </w:pPr>
      <w:r>
        <w:tab/>
        <w:t>(3)</w:t>
      </w:r>
      <w:r>
        <w:tab/>
        <w:t>A document served in accordance with section 152NZQ(4)(a) is taken to be served on the named person at the time it is handed to or left near a person under that provision.</w:t>
      </w:r>
    </w:p>
    <w:p w14:paraId="52DF0E27" w14:textId="77777777" w:rsidR="00527825" w:rsidRDefault="00527825">
      <w:pPr>
        <w:pStyle w:val="Subsection"/>
      </w:pPr>
      <w:r>
        <w:tab/>
        <w:t>(4)</w:t>
      </w:r>
      <w:r>
        <w:tab/>
        <w:t xml:space="preserve">A document served by post in accordance with section 152NZQ(4)(b) is taken to be served on the named person — </w:t>
      </w:r>
    </w:p>
    <w:p w14:paraId="522ED7D1" w14:textId="77777777" w:rsidR="00527825" w:rsidRDefault="00527825">
      <w:pPr>
        <w:pStyle w:val="Indenta"/>
      </w:pPr>
      <w:r>
        <w:lastRenderedPageBreak/>
        <w:tab/>
        <w:t>(a)</w:t>
      </w:r>
      <w:r>
        <w:tab/>
        <w:t>at the end of the 4</w:t>
      </w:r>
      <w:r>
        <w:rPr>
          <w:vertAlign w:val="superscript"/>
        </w:rPr>
        <w:t>th</w:t>
      </w:r>
      <w:r>
        <w:t xml:space="preserve"> working day after the date it was posted; or</w:t>
      </w:r>
    </w:p>
    <w:p w14:paraId="6A1A4B1C" w14:textId="77777777" w:rsidR="00527825" w:rsidRDefault="00527825">
      <w:pPr>
        <w:pStyle w:val="Indenta"/>
      </w:pPr>
      <w:r>
        <w:tab/>
        <w:t>(b)</w:t>
      </w:r>
      <w:r>
        <w:tab/>
        <w:t>if it is proved that the document was delivered at a different time — at the time at which the document was delivered.</w:t>
      </w:r>
    </w:p>
    <w:p w14:paraId="0DC05761" w14:textId="77777777" w:rsidR="00527825" w:rsidRDefault="00527825">
      <w:pPr>
        <w:pStyle w:val="Subsection"/>
      </w:pPr>
      <w:r>
        <w:tab/>
        <w:t>(5)</w:t>
      </w:r>
      <w:r>
        <w:tab/>
        <w:t>Despite subsection (4), the document is taken not to be served if the postal service returns the document to the sender or it is proved that the document was not delivered.</w:t>
      </w:r>
    </w:p>
    <w:p w14:paraId="26E4CE6D" w14:textId="77777777" w:rsidR="00527825" w:rsidRDefault="00527825">
      <w:pPr>
        <w:pStyle w:val="Subsection"/>
      </w:pPr>
      <w:r>
        <w:tab/>
        <w:t>(6)</w:t>
      </w:r>
      <w:r>
        <w:tab/>
        <w:t xml:space="preserve">The regulations may make provision for or in relation to the following — </w:t>
      </w:r>
    </w:p>
    <w:p w14:paraId="32CFE931" w14:textId="77777777" w:rsidR="00527825" w:rsidRDefault="00527825">
      <w:pPr>
        <w:pStyle w:val="Indenta"/>
      </w:pPr>
      <w:r>
        <w:tab/>
        <w:t>(a)</w:t>
      </w:r>
      <w:r>
        <w:tab/>
        <w:t xml:space="preserve">the time at which a document served in accordance with section 152NZQ(4)(c) or (d) is taken to be served; </w:t>
      </w:r>
    </w:p>
    <w:p w14:paraId="6D31BC1D" w14:textId="77777777" w:rsidR="00527825" w:rsidRDefault="00527825">
      <w:pPr>
        <w:pStyle w:val="Indenta"/>
      </w:pPr>
      <w:r>
        <w:tab/>
        <w:t>(b)</w:t>
      </w:r>
      <w:r>
        <w:tab/>
        <w:t>circumstances in which a document served in accordance with section 152NZQ(4)(c) or (d) is taken not to be served;</w:t>
      </w:r>
    </w:p>
    <w:p w14:paraId="280A9108" w14:textId="77777777" w:rsidR="00527825" w:rsidRDefault="00527825">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14:paraId="386ABA58" w14:textId="77777777" w:rsidR="00527825" w:rsidRDefault="00527825">
      <w:pPr>
        <w:pStyle w:val="Footnotesection"/>
      </w:pPr>
      <w:r>
        <w:tab/>
        <w:t>[Section 152NZR inserted: No. 44 of 2022 s. 16.]</w:t>
      </w:r>
    </w:p>
    <w:p w14:paraId="717BA505" w14:textId="77777777" w:rsidR="00527825" w:rsidRDefault="00527825">
      <w:pPr>
        <w:pStyle w:val="Heading5"/>
      </w:pPr>
      <w:bookmarkStart w:id="377" w:name="_Toc230349413"/>
      <w:r>
        <w:rPr>
          <w:rStyle w:val="CharSectno"/>
        </w:rPr>
        <w:t>152NZS</w:t>
      </w:r>
      <w:r>
        <w:t>.</w:t>
      </w:r>
      <w:r>
        <w:tab/>
        <w:t>Proof of service of document</w:t>
      </w:r>
      <w:bookmarkEnd w:id="377"/>
    </w:p>
    <w:p w14:paraId="2F76B5F7" w14:textId="77777777" w:rsidR="00527825" w:rsidRDefault="00527825">
      <w:pPr>
        <w:pStyle w:val="Subsection"/>
      </w:pPr>
      <w:r>
        <w:tab/>
        <w:t>(1)</w:t>
      </w:r>
      <w:r>
        <w:tab/>
        <w:t>A soon as practicable after a person serves a document in accordance with section 152NZQ(2), the person must make a certificate of service.</w:t>
      </w:r>
    </w:p>
    <w:p w14:paraId="782F9606" w14:textId="77777777" w:rsidR="00527825" w:rsidRDefault="00527825">
      <w:pPr>
        <w:pStyle w:val="Subsection"/>
      </w:pPr>
      <w:r>
        <w:tab/>
        <w:t>(2)</w:t>
      </w:r>
      <w:r>
        <w:tab/>
        <w:t xml:space="preserve">The certificate must — </w:t>
      </w:r>
    </w:p>
    <w:p w14:paraId="549B6774" w14:textId="77777777" w:rsidR="00527825" w:rsidRDefault="00527825">
      <w:pPr>
        <w:pStyle w:val="Indenta"/>
      </w:pPr>
      <w:r>
        <w:tab/>
        <w:t>(a)</w:t>
      </w:r>
      <w:r>
        <w:tab/>
        <w:t>state that, at the time and place stated in the certificate, the person making the certificate served the document in accordance with section 152NZQ(2); and</w:t>
      </w:r>
    </w:p>
    <w:p w14:paraId="68DCAFF8" w14:textId="77777777" w:rsidR="00527825" w:rsidRDefault="00527825">
      <w:pPr>
        <w:pStyle w:val="Indenta"/>
      </w:pPr>
      <w:r>
        <w:tab/>
        <w:t>(b)</w:t>
      </w:r>
      <w:r>
        <w:tab/>
        <w:t>be signed by the person making the certificate (which may be by way of an electronic signature).</w:t>
      </w:r>
    </w:p>
    <w:p w14:paraId="7557AD55" w14:textId="77777777" w:rsidR="00527825" w:rsidRDefault="00527825">
      <w:pPr>
        <w:pStyle w:val="Subsection"/>
      </w:pPr>
      <w:r>
        <w:lastRenderedPageBreak/>
        <w:tab/>
        <w:t>(3)</w:t>
      </w:r>
      <w:r>
        <w:tab/>
        <w:t>The certificate must state the full name of the person served.</w:t>
      </w:r>
    </w:p>
    <w:p w14:paraId="3FA199D4" w14:textId="77777777" w:rsidR="00527825" w:rsidRDefault="00527825">
      <w:pPr>
        <w:pStyle w:val="Subsection"/>
      </w:pPr>
      <w:r>
        <w:tab/>
        <w:t>(4)</w:t>
      </w:r>
      <w:r>
        <w:tab/>
        <w:t>A signed certificate of service that complies with this section may be tendered in evidence without calling the person who signed the certificate.</w:t>
      </w:r>
    </w:p>
    <w:p w14:paraId="35972EE9" w14:textId="77777777" w:rsidR="00527825" w:rsidRDefault="00527825">
      <w:pPr>
        <w:pStyle w:val="Subsection"/>
      </w:pPr>
      <w:r>
        <w:tab/>
        <w:t>(5)</w:t>
      </w:r>
      <w:r>
        <w:tab/>
        <w:t xml:space="preserve">When a certificate of service is tendered under subsection (4), it is to be presumed, unless the contrary is proved — </w:t>
      </w:r>
    </w:p>
    <w:p w14:paraId="03EF72C5" w14:textId="77777777" w:rsidR="00527825" w:rsidRDefault="00527825">
      <w:pPr>
        <w:pStyle w:val="Indenta"/>
      </w:pPr>
      <w:r>
        <w:tab/>
        <w:t>(a)</w:t>
      </w:r>
      <w:r>
        <w:tab/>
        <w:t>that the signature is that of the person who made the certificate; and</w:t>
      </w:r>
    </w:p>
    <w:p w14:paraId="1412A60B" w14:textId="77777777" w:rsidR="00527825" w:rsidRDefault="00527825">
      <w:pPr>
        <w:pStyle w:val="Indenta"/>
      </w:pPr>
      <w:r>
        <w:tab/>
        <w:t>(b)</w:t>
      </w:r>
      <w:r>
        <w:tab/>
        <w:t>that the information in the certificate is true.</w:t>
      </w:r>
    </w:p>
    <w:p w14:paraId="2A78A97F" w14:textId="77777777" w:rsidR="00527825" w:rsidRDefault="00527825">
      <w:pPr>
        <w:pStyle w:val="Subsection"/>
      </w:pPr>
      <w:r>
        <w:tab/>
        <w:t>(6)</w:t>
      </w:r>
      <w:r>
        <w:tab/>
        <w:t>Section 172(4) and (6)(b) do not apply in relation to the service of a document in accordance with section 152NZQ(2).</w:t>
      </w:r>
    </w:p>
    <w:p w14:paraId="720B3B22" w14:textId="77777777" w:rsidR="00527825" w:rsidRDefault="00527825">
      <w:pPr>
        <w:pStyle w:val="Footnotesection"/>
      </w:pPr>
      <w:r>
        <w:tab/>
        <w:t>[Section 152NZS inserted: No. 44 of 2022 s. 16.]</w:t>
      </w:r>
    </w:p>
    <w:p w14:paraId="33E88AED" w14:textId="77777777" w:rsidR="00527825" w:rsidRDefault="00527825">
      <w:pPr>
        <w:pStyle w:val="Heading4"/>
      </w:pPr>
      <w:bookmarkStart w:id="378" w:name="_Toc230348505"/>
      <w:bookmarkStart w:id="379" w:name="_Toc230349414"/>
      <w:r>
        <w:t>Subdivision 3 — Other matters</w:t>
      </w:r>
      <w:bookmarkEnd w:id="378"/>
      <w:bookmarkEnd w:id="379"/>
    </w:p>
    <w:p w14:paraId="7B267E6F" w14:textId="77777777" w:rsidR="00527825" w:rsidRDefault="00527825">
      <w:pPr>
        <w:pStyle w:val="Footnoteheading"/>
      </w:pPr>
      <w:r>
        <w:tab/>
        <w:t>[Heading inserted: No. 44 of 2022 s. 16.]</w:t>
      </w:r>
    </w:p>
    <w:p w14:paraId="0ECD6E73" w14:textId="77777777" w:rsidR="00527825" w:rsidRDefault="00527825">
      <w:pPr>
        <w:pStyle w:val="Heading5"/>
      </w:pPr>
      <w:bookmarkStart w:id="380" w:name="_Toc230349415"/>
      <w:r>
        <w:rPr>
          <w:rStyle w:val="CharSectno"/>
        </w:rPr>
        <w:t>152NZT</w:t>
      </w:r>
      <w:r>
        <w:t>.</w:t>
      </w:r>
      <w:r>
        <w:tab/>
        <w:t>Publication and disclosure of information about excluded offenders</w:t>
      </w:r>
      <w:bookmarkEnd w:id="380"/>
    </w:p>
    <w:p w14:paraId="7A12EAA5" w14:textId="77777777" w:rsidR="00527825" w:rsidRDefault="00527825">
      <w:pPr>
        <w:pStyle w:val="Subsection"/>
      </w:pPr>
      <w:r>
        <w:tab/>
        <w:t>(1)</w:t>
      </w:r>
      <w:r>
        <w:tab/>
        <w:t xml:space="preserve">In this section — </w:t>
      </w:r>
    </w:p>
    <w:p w14:paraId="42C0B6F9" w14:textId="77777777" w:rsidR="00527825" w:rsidRDefault="00527825">
      <w:pPr>
        <w:pStyle w:val="Defstart"/>
      </w:pPr>
      <w:r>
        <w:tab/>
      </w:r>
      <w:r>
        <w:rPr>
          <w:rStyle w:val="CharDefText"/>
        </w:rPr>
        <w:t>personal particulars</w:t>
      </w:r>
      <w:r>
        <w:t xml:space="preserve">, in relation to an excluded offender, means — </w:t>
      </w:r>
    </w:p>
    <w:p w14:paraId="7638522F" w14:textId="77777777" w:rsidR="00527825" w:rsidRDefault="00527825">
      <w:pPr>
        <w:pStyle w:val="Defpara"/>
      </w:pPr>
      <w:r>
        <w:tab/>
        <w:t>(a)</w:t>
      </w:r>
      <w:r>
        <w:tab/>
        <w:t>the name and date of birth of the excluded offender; and</w:t>
      </w:r>
    </w:p>
    <w:p w14:paraId="69B5CC35" w14:textId="77777777" w:rsidR="00527825" w:rsidRDefault="00527825">
      <w:pPr>
        <w:pStyle w:val="Defpara"/>
      </w:pPr>
      <w:r>
        <w:tab/>
        <w:t>(b)</w:t>
      </w:r>
      <w:r>
        <w:tab/>
        <w:t>a photograph of the excluded offender; and</w:t>
      </w:r>
    </w:p>
    <w:p w14:paraId="7E680642" w14:textId="77777777" w:rsidR="00527825" w:rsidRDefault="00527825">
      <w:pPr>
        <w:pStyle w:val="Defpara"/>
      </w:pPr>
      <w:r>
        <w:tab/>
        <w:t>(c)</w:t>
      </w:r>
      <w:r>
        <w:tab/>
        <w:t>the address of the excluded offender;</w:t>
      </w:r>
    </w:p>
    <w:p w14:paraId="77C51F97" w14:textId="77777777" w:rsidR="00527825" w:rsidRDefault="00527825">
      <w:pPr>
        <w:pStyle w:val="Defstart"/>
      </w:pPr>
      <w:r>
        <w:tab/>
      </w:r>
      <w:r>
        <w:rPr>
          <w:rStyle w:val="CharDefText"/>
        </w:rPr>
        <w:t>secure webpage</w:t>
      </w:r>
      <w:r>
        <w:t xml:space="preserve"> means a page on a website that is accessible only by —</w:t>
      </w:r>
    </w:p>
    <w:p w14:paraId="6059C962" w14:textId="77777777" w:rsidR="00527825" w:rsidRDefault="00527825">
      <w:pPr>
        <w:pStyle w:val="Defpara"/>
      </w:pPr>
      <w:r>
        <w:tab/>
        <w:t>(a)</w:t>
      </w:r>
      <w:r>
        <w:tab/>
        <w:t>the licensee or occupier of licensed premises; or</w:t>
      </w:r>
    </w:p>
    <w:p w14:paraId="6F8F933C" w14:textId="77777777" w:rsidR="00527825" w:rsidRDefault="00527825">
      <w:pPr>
        <w:pStyle w:val="Defpara"/>
      </w:pPr>
      <w:r>
        <w:tab/>
        <w:t>(b)</w:t>
      </w:r>
      <w:r>
        <w:tab/>
        <w:t>a manager of licensed premises; or</w:t>
      </w:r>
    </w:p>
    <w:p w14:paraId="72104E71" w14:textId="77777777" w:rsidR="00527825" w:rsidRDefault="00527825">
      <w:pPr>
        <w:pStyle w:val="Defpara"/>
      </w:pPr>
      <w:r>
        <w:tab/>
        <w:t>(c)</w:t>
      </w:r>
      <w:r>
        <w:tab/>
        <w:t>a prescribed person, a person belonging to a prescribed class of persons or a person in a prescribed circumstance.</w:t>
      </w:r>
    </w:p>
    <w:p w14:paraId="769E49BF" w14:textId="77777777" w:rsidR="00527825" w:rsidRDefault="00527825">
      <w:pPr>
        <w:pStyle w:val="Subsection"/>
        <w:keepNext/>
      </w:pPr>
      <w:r>
        <w:lastRenderedPageBreak/>
        <w:tab/>
        <w:t>(2)</w:t>
      </w:r>
      <w:r>
        <w:tab/>
        <w:t>During the exclusion period for an excluded offender, the Commissioner of Police or the Director may —</w:t>
      </w:r>
    </w:p>
    <w:p w14:paraId="3180189A" w14:textId="77777777" w:rsidR="00527825" w:rsidRDefault="00527825">
      <w:pPr>
        <w:pStyle w:val="Indenta"/>
      </w:pPr>
      <w:r>
        <w:tab/>
        <w:t>(a)</w:t>
      </w:r>
      <w:r>
        <w:tab/>
        <w:t>publish on a secure webpage any of the personal particulars in relation to the excluded offender; and</w:t>
      </w:r>
    </w:p>
    <w:p w14:paraId="1A3C9B4C" w14:textId="77777777" w:rsidR="00527825" w:rsidRDefault="00527825">
      <w:pPr>
        <w:pStyle w:val="Indenta"/>
      </w:pPr>
      <w:r>
        <w:tab/>
        <w:t>(b)</w:t>
      </w:r>
      <w:r>
        <w:tab/>
        <w:t xml:space="preserve">if the excluded offender is not a juvenile — publish, in any manner the Commissioner or the Director (as the case requires) considers appropriate, any of the following — </w:t>
      </w:r>
    </w:p>
    <w:p w14:paraId="221E73CD" w14:textId="77777777" w:rsidR="00527825" w:rsidRDefault="00527825">
      <w:pPr>
        <w:pStyle w:val="Indenti"/>
      </w:pPr>
      <w:r>
        <w:tab/>
        <w:t>(i)</w:t>
      </w:r>
      <w:r>
        <w:tab/>
        <w:t>the name of the excluded offender;</w:t>
      </w:r>
    </w:p>
    <w:p w14:paraId="054D3400" w14:textId="77777777" w:rsidR="00527825" w:rsidRDefault="00527825">
      <w:pPr>
        <w:pStyle w:val="Indenti"/>
      </w:pPr>
      <w:r>
        <w:tab/>
        <w:t>(ii)</w:t>
      </w:r>
      <w:r>
        <w:tab/>
        <w:t>a photograph of the excluded offender;</w:t>
      </w:r>
    </w:p>
    <w:p w14:paraId="7DD0A423" w14:textId="77777777" w:rsidR="00527825" w:rsidRDefault="00527825">
      <w:pPr>
        <w:pStyle w:val="Indenti"/>
      </w:pPr>
      <w:r>
        <w:tab/>
        <w:t>(iii)</w:t>
      </w:r>
      <w:r>
        <w:tab/>
        <w:t>the town or suburb where the excluded offender lives.</w:t>
      </w:r>
    </w:p>
    <w:p w14:paraId="4835BF23" w14:textId="77777777" w:rsidR="00527825" w:rsidRDefault="00527825">
      <w:pPr>
        <w:pStyle w:val="Subsection"/>
      </w:pPr>
      <w:r>
        <w:tab/>
        <w:t>(3)</w:t>
      </w:r>
      <w:r>
        <w:tab/>
        <w:t xml:space="preserve">During the exclusion period for an excluded offender, the Commissioner of Police or the Director may disclose any of the personal particulars in relation to the excluded offender to — </w:t>
      </w:r>
    </w:p>
    <w:p w14:paraId="50F27542" w14:textId="77777777" w:rsidR="00527825" w:rsidRDefault="00527825">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895320" w14:textId="77777777" w:rsidR="00527825" w:rsidRDefault="00527825">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2F46A68D" w14:textId="77777777" w:rsidR="00527825" w:rsidRDefault="00527825">
      <w:pPr>
        <w:pStyle w:val="Indenti"/>
      </w:pPr>
      <w:r>
        <w:tab/>
        <w:t>(i)</w:t>
      </w:r>
      <w:r>
        <w:tab/>
        <w:t>the further provision of the personal particulars to responsible persons in relation to licensed premises to assist those responsible persons to identify excluded offenders; or</w:t>
      </w:r>
    </w:p>
    <w:p w14:paraId="44704458" w14:textId="77777777" w:rsidR="00527825" w:rsidRDefault="00527825">
      <w:pPr>
        <w:pStyle w:val="Indenti"/>
      </w:pPr>
      <w:r>
        <w:tab/>
        <w:t>(ii)</w:t>
      </w:r>
      <w:r>
        <w:tab/>
        <w:t>the creation or provision of equipment, software, databases or any other thing to be used by responsible persons in identifying excluded offenders.</w:t>
      </w:r>
    </w:p>
    <w:p w14:paraId="21FAB023" w14:textId="77777777" w:rsidR="00527825" w:rsidRDefault="00527825">
      <w:pPr>
        <w:pStyle w:val="Subsection"/>
      </w:pPr>
      <w:r>
        <w:lastRenderedPageBreak/>
        <w:tab/>
        <w:t>(4)</w:t>
      </w:r>
      <w:r>
        <w:tab/>
        <w:t>Subsections (2) and (3) do not permit the publication or disclosure of anything that identifies, or is capable of identifying —</w:t>
      </w:r>
    </w:p>
    <w:p w14:paraId="2943E783" w14:textId="77777777" w:rsidR="00527825" w:rsidRDefault="00527825">
      <w:pPr>
        <w:pStyle w:val="Indenta"/>
      </w:pPr>
      <w:r>
        <w:tab/>
        <w:t>(a)</w:t>
      </w:r>
      <w:r>
        <w:tab/>
        <w:t>a juvenile other than the excluded offender; or</w:t>
      </w:r>
    </w:p>
    <w:p w14:paraId="2D155A4B" w14:textId="77777777" w:rsidR="00527825" w:rsidRDefault="00527825">
      <w:pPr>
        <w:pStyle w:val="Indenta"/>
      </w:pPr>
      <w:r>
        <w:tab/>
        <w:t>(b)</w:t>
      </w:r>
      <w:r>
        <w:tab/>
        <w:t>the details of any offence of which the excluded offender was convicted in the Children’s Court.</w:t>
      </w:r>
    </w:p>
    <w:p w14:paraId="2735B096" w14:textId="77777777" w:rsidR="00527825" w:rsidRDefault="00527825">
      <w:pPr>
        <w:pStyle w:val="Footnotesection"/>
      </w:pPr>
      <w:r>
        <w:tab/>
        <w:t>[Section 152NZT inserted: No. 44 of 2022 s. 16.]</w:t>
      </w:r>
    </w:p>
    <w:p w14:paraId="51C42CF4" w14:textId="77777777" w:rsidR="00527825" w:rsidRDefault="00527825">
      <w:pPr>
        <w:pStyle w:val="Heading5"/>
      </w:pPr>
      <w:bookmarkStart w:id="381" w:name="_Toc230349416"/>
      <w:r>
        <w:rPr>
          <w:rStyle w:val="CharSectno"/>
        </w:rPr>
        <w:t>152NZU</w:t>
      </w:r>
      <w:r>
        <w:t>.</w:t>
      </w:r>
      <w:r>
        <w:tab/>
        <w:t>Offence of further disclosing information about excluded offenders</w:t>
      </w:r>
      <w:bookmarkEnd w:id="381"/>
    </w:p>
    <w:p w14:paraId="6DFD6AE6" w14:textId="77777777" w:rsidR="00527825" w:rsidRDefault="00527825">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14:paraId="2DFAE6BA" w14:textId="77777777" w:rsidR="00527825" w:rsidRDefault="00527825">
      <w:pPr>
        <w:pStyle w:val="Penstart"/>
      </w:pPr>
      <w:r>
        <w:tab/>
        <w:t>Penalty for this subsection: a fine of $10 000.</w:t>
      </w:r>
    </w:p>
    <w:p w14:paraId="0D723A13" w14:textId="77777777" w:rsidR="00527825" w:rsidRDefault="00527825">
      <w:pPr>
        <w:pStyle w:val="Subsection"/>
      </w:pPr>
      <w:r>
        <w:tab/>
        <w:t>(2)</w:t>
      </w:r>
      <w:r>
        <w:tab/>
        <w:t>Subsection (1) does not apply to information or a photograph that has also been published under section 152NZT(2)(b).</w:t>
      </w:r>
    </w:p>
    <w:p w14:paraId="722AAFD5" w14:textId="77777777" w:rsidR="00527825" w:rsidRDefault="00527825">
      <w:pPr>
        <w:pStyle w:val="Subsection"/>
      </w:pPr>
      <w:r>
        <w:tab/>
        <w:t>(3)</w:t>
      </w:r>
      <w:r>
        <w:tab/>
        <w:t xml:space="preserve">A responsible person in relation to licensed premises does not commit an offence under subsection (1) if — </w:t>
      </w:r>
    </w:p>
    <w:p w14:paraId="6AA882C6" w14:textId="77777777" w:rsidR="00527825" w:rsidRDefault="00527825">
      <w:pPr>
        <w:pStyle w:val="Indenta"/>
      </w:pPr>
      <w:r>
        <w:tab/>
        <w:t>(a)</w:t>
      </w:r>
      <w:r>
        <w:tab/>
        <w:t>the responsible person discloses the information or photograph in the performance of duties relating to the person’s work on the licensed premises; or</w:t>
      </w:r>
    </w:p>
    <w:p w14:paraId="5DADE4A2" w14:textId="77777777" w:rsidR="00527825" w:rsidRDefault="00527825">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7328FA9B" w14:textId="77777777" w:rsidR="00527825" w:rsidRDefault="00527825">
      <w:pPr>
        <w:pStyle w:val="Subsection"/>
        <w:keepNext/>
      </w:pPr>
      <w:r>
        <w:tab/>
        <w:t>(4)</w:t>
      </w:r>
      <w:r>
        <w:tab/>
        <w:t xml:space="preserve">A person to whom information or a photograph has been disclosed under section 152NZT(3)(a) or (b) does not commit an offence under subsection (1) if they disclose the information </w:t>
      </w:r>
      <w:r>
        <w:lastRenderedPageBreak/>
        <w:t>or photograph for a purpose referred to in section 152NZT(3)(a) or (b) (as the case requires).</w:t>
      </w:r>
    </w:p>
    <w:p w14:paraId="062311C2" w14:textId="77777777" w:rsidR="00527825" w:rsidRDefault="00527825">
      <w:pPr>
        <w:pStyle w:val="Footnotesection"/>
      </w:pPr>
      <w:r>
        <w:tab/>
        <w:t>[Section 152NZU inserted: No. 44 of 2022 s. 16.]</w:t>
      </w:r>
    </w:p>
    <w:p w14:paraId="0A6D064A" w14:textId="77777777" w:rsidR="00527825" w:rsidRDefault="00527825">
      <w:pPr>
        <w:pStyle w:val="Heading5"/>
      </w:pPr>
      <w:bookmarkStart w:id="382" w:name="_Toc230349417"/>
      <w:r>
        <w:rPr>
          <w:rStyle w:val="CharSectno"/>
        </w:rPr>
        <w:t>152NZV</w:t>
      </w:r>
      <w:r>
        <w:t>.</w:t>
      </w:r>
      <w:r>
        <w:tab/>
        <w:t>Monitoring by Parliamentary Commissioner</w:t>
      </w:r>
      <w:bookmarkEnd w:id="382"/>
    </w:p>
    <w:p w14:paraId="1396EAF3" w14:textId="77777777" w:rsidR="00527825" w:rsidRDefault="00527825">
      <w:pPr>
        <w:pStyle w:val="Subsection"/>
      </w:pPr>
      <w:r>
        <w:tab/>
        <w:t>(1)</w:t>
      </w:r>
      <w:r>
        <w:tab/>
        <w:t xml:space="preserve">In this section — </w:t>
      </w:r>
    </w:p>
    <w:p w14:paraId="1FC02A3F" w14:textId="77777777" w:rsidR="00527825" w:rsidRDefault="00527825">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2A216EAE" w14:textId="77777777" w:rsidR="00527825" w:rsidRDefault="00527825">
      <w:pPr>
        <w:pStyle w:val="Subsection"/>
      </w:pPr>
      <w:r>
        <w:tab/>
        <w:t>(2)</w:t>
      </w:r>
      <w:r>
        <w:tab/>
        <w:t xml:space="preserve">The Parliamentary Commissioner must keep under scrutiny the operation of, and the exercise of powers under — </w:t>
      </w:r>
    </w:p>
    <w:p w14:paraId="5F9FE11A" w14:textId="77777777" w:rsidR="00527825" w:rsidRDefault="00527825">
      <w:pPr>
        <w:pStyle w:val="Indenta"/>
      </w:pPr>
      <w:r>
        <w:tab/>
        <w:t>(a)</w:t>
      </w:r>
      <w:r>
        <w:tab/>
        <w:t>the provisions of this Part; and</w:t>
      </w:r>
    </w:p>
    <w:p w14:paraId="138B7EC3" w14:textId="77777777" w:rsidR="00527825" w:rsidRDefault="00527825">
      <w:pPr>
        <w:pStyle w:val="Indenta"/>
      </w:pPr>
      <w:r>
        <w:tab/>
        <w:t>(b)</w:t>
      </w:r>
      <w:r>
        <w:tab/>
        <w:t xml:space="preserve">any regulations made for the purposes of this Part; and </w:t>
      </w:r>
    </w:p>
    <w:p w14:paraId="698AA9EC" w14:textId="77777777" w:rsidR="00527825" w:rsidRDefault="00527825">
      <w:pPr>
        <w:pStyle w:val="Indenta"/>
      </w:pPr>
      <w:r>
        <w:tab/>
        <w:t>(c)</w:t>
      </w:r>
      <w:r>
        <w:tab/>
        <w:t>any regulations made under section 175(1E).</w:t>
      </w:r>
    </w:p>
    <w:p w14:paraId="07A5AD96" w14:textId="77777777" w:rsidR="00527825" w:rsidRDefault="00527825">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14:paraId="7A0107B7" w14:textId="77777777" w:rsidR="00527825" w:rsidRDefault="00527825">
      <w:pPr>
        <w:pStyle w:val="Subsection"/>
      </w:pPr>
      <w:r>
        <w:tab/>
        <w:t>(4)</w:t>
      </w:r>
      <w:r>
        <w:tab/>
        <w:t xml:space="preserve">The Parliamentary Commissioner — </w:t>
      </w:r>
    </w:p>
    <w:p w14:paraId="1491E87A" w14:textId="77777777" w:rsidR="00527825" w:rsidRDefault="00527825">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14:paraId="3C904080" w14:textId="77777777" w:rsidR="00527825" w:rsidRDefault="00527825">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14:paraId="0507407A" w14:textId="77777777" w:rsidR="00527825" w:rsidRDefault="00527825">
      <w:pPr>
        <w:pStyle w:val="Subsection"/>
        <w:keepNext/>
      </w:pPr>
      <w:r>
        <w:lastRenderedPageBreak/>
        <w:tab/>
        <w:t>(5)</w:t>
      </w:r>
      <w:r>
        <w:tab/>
        <w:t xml:space="preserve">A report under subsection (4) — </w:t>
      </w:r>
    </w:p>
    <w:p w14:paraId="024130DC" w14:textId="77777777" w:rsidR="00527825" w:rsidRDefault="00527825">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14:paraId="19FC25AA" w14:textId="77777777" w:rsidR="00527825" w:rsidRDefault="00527825">
      <w:pPr>
        <w:pStyle w:val="Indenta"/>
      </w:pPr>
      <w:r>
        <w:tab/>
        <w:t>(b)</w:t>
      </w:r>
      <w:r>
        <w:tab/>
        <w:t>may include recommendations about amendments that might appropriately be made to this Act in relation to the operation of, or the exercise of powers under, the provisions referred to in subsection (2).</w:t>
      </w:r>
    </w:p>
    <w:p w14:paraId="793DB802" w14:textId="77777777" w:rsidR="00527825" w:rsidRDefault="00527825">
      <w:pPr>
        <w:pStyle w:val="Subsection"/>
      </w:pPr>
      <w:r>
        <w:tab/>
        <w:t>(6)</w:t>
      </w:r>
      <w:r>
        <w:tab/>
        <w:t>The Minister must cause a report under subsection (4) to be laid before each House of Parliament as soon as practicable after the Minister receives the report.</w:t>
      </w:r>
    </w:p>
    <w:p w14:paraId="4FC91FFC" w14:textId="77777777" w:rsidR="00527825" w:rsidRDefault="00527825">
      <w:pPr>
        <w:pStyle w:val="Subsection"/>
      </w:pPr>
      <w:r>
        <w:tab/>
        <w:t>(7)</w:t>
      </w:r>
      <w:r>
        <w:tab/>
        <w:t xml:space="preserve">Nothing in this section limits or affects the jurisdiction or functions of the Parliamentary Commissioner under the </w:t>
      </w:r>
      <w:r>
        <w:rPr>
          <w:i/>
        </w:rPr>
        <w:t>Parliamentary Commissioner Act 1971</w:t>
      </w:r>
      <w:r>
        <w:t>.</w:t>
      </w:r>
    </w:p>
    <w:p w14:paraId="71DCD8BE" w14:textId="77777777" w:rsidR="00527825" w:rsidRDefault="00527825">
      <w:pPr>
        <w:pStyle w:val="Footnotesection"/>
      </w:pPr>
      <w:r>
        <w:tab/>
        <w:t>[Section 152NZV inserted: No. 44 of 2022 s. 16.]</w:t>
      </w:r>
    </w:p>
    <w:p w14:paraId="4073D4D4" w14:textId="77777777" w:rsidR="00527825" w:rsidRDefault="00527825">
      <w:pPr>
        <w:pStyle w:val="Heading2"/>
      </w:pPr>
      <w:bookmarkStart w:id="383" w:name="_Toc230348509"/>
      <w:bookmarkStart w:id="384" w:name="_Toc230349418"/>
      <w:r>
        <w:rPr>
          <w:rStyle w:val="CharPartNo"/>
        </w:rPr>
        <w:lastRenderedPageBreak/>
        <w:t>Part 5B</w:t>
      </w:r>
      <w:r>
        <w:rPr>
          <w:rStyle w:val="CharDivNo"/>
        </w:rPr>
        <w:t> </w:t>
      </w:r>
      <w:r>
        <w:t>—</w:t>
      </w:r>
      <w:r>
        <w:rPr>
          <w:rStyle w:val="CharDivText"/>
        </w:rPr>
        <w:t> </w:t>
      </w:r>
      <w:r>
        <w:rPr>
          <w:rStyle w:val="CharPartText"/>
        </w:rPr>
        <w:t>Liquor restricted premises</w:t>
      </w:r>
      <w:bookmarkEnd w:id="383"/>
      <w:bookmarkEnd w:id="384"/>
    </w:p>
    <w:p w14:paraId="36B8A0C2" w14:textId="77777777" w:rsidR="00527825" w:rsidRDefault="00527825">
      <w:pPr>
        <w:pStyle w:val="Footnoteheading"/>
      </w:pPr>
      <w:r>
        <w:tab/>
        <w:t>[Heading inserted: No. 56 of 2010 s. 26.]</w:t>
      </w:r>
    </w:p>
    <w:p w14:paraId="63FC00DA" w14:textId="77777777" w:rsidR="00527825" w:rsidRDefault="00527825">
      <w:pPr>
        <w:pStyle w:val="Heading5"/>
      </w:pPr>
      <w:bookmarkStart w:id="385" w:name="_Toc230349419"/>
      <w:r>
        <w:rPr>
          <w:rStyle w:val="CharSectno"/>
        </w:rPr>
        <w:t>152N</w:t>
      </w:r>
      <w:r>
        <w:t>.</w:t>
      </w:r>
      <w:r>
        <w:tab/>
        <w:t>Terms used</w:t>
      </w:r>
      <w:bookmarkEnd w:id="385"/>
    </w:p>
    <w:p w14:paraId="55B984E2" w14:textId="77777777" w:rsidR="00527825" w:rsidRDefault="00527825">
      <w:pPr>
        <w:pStyle w:val="Subsection"/>
      </w:pPr>
      <w:r>
        <w:tab/>
      </w:r>
      <w:r>
        <w:tab/>
        <w:t>In this Part —</w:t>
      </w:r>
    </w:p>
    <w:p w14:paraId="492BBC33" w14:textId="77777777" w:rsidR="00527825" w:rsidRDefault="00527825">
      <w:pPr>
        <w:pStyle w:val="Defstart"/>
      </w:pPr>
      <w:r>
        <w:tab/>
      </w:r>
      <w:r>
        <w:rPr>
          <w:rStyle w:val="CharDefText"/>
        </w:rPr>
        <w:t>applicant</w:t>
      </w:r>
      <w:r>
        <w:t>, in relation to a liquor restriction declaration, means the person on whose application the declaration was granted;</w:t>
      </w:r>
    </w:p>
    <w:p w14:paraId="2DDFD229" w14:textId="77777777" w:rsidR="00527825" w:rsidRDefault="00527825">
      <w:pPr>
        <w:pStyle w:val="Defstart"/>
      </w:pPr>
      <w:r>
        <w:tab/>
      </w:r>
      <w:r>
        <w:rPr>
          <w:rStyle w:val="CharDefText"/>
        </w:rPr>
        <w:t>liquor restricted premises</w:t>
      </w:r>
      <w:r>
        <w:t xml:space="preserve"> means premises that are the subject of a liquor restriction declaration that is in force;</w:t>
      </w:r>
    </w:p>
    <w:p w14:paraId="7E8E3C5E" w14:textId="77777777" w:rsidR="00527825" w:rsidRDefault="00527825">
      <w:pPr>
        <w:pStyle w:val="Defstart"/>
      </w:pPr>
      <w:r>
        <w:tab/>
      </w:r>
      <w:r>
        <w:rPr>
          <w:rStyle w:val="CharDefText"/>
        </w:rPr>
        <w:t>liquor restriction declaration</w:t>
      </w:r>
      <w:r>
        <w:t xml:space="preserve"> means a declaration made under section 152P;</w:t>
      </w:r>
    </w:p>
    <w:p w14:paraId="31AEDB4F" w14:textId="77777777" w:rsidR="00527825" w:rsidRDefault="00527825">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14:paraId="1C20349A" w14:textId="77777777" w:rsidR="00527825" w:rsidRDefault="00527825">
      <w:pPr>
        <w:pStyle w:val="Footnotesection"/>
      </w:pPr>
      <w:r>
        <w:tab/>
        <w:t>[Section 152N inserted: No. 56 of 2010 s. 26.]</w:t>
      </w:r>
    </w:p>
    <w:p w14:paraId="1A8EB5B0" w14:textId="0963D965" w:rsidR="00527825" w:rsidRDefault="00527825">
      <w:pPr>
        <w:pStyle w:val="Heading5"/>
      </w:pPr>
      <w:bookmarkStart w:id="386" w:name="_Toc230349420"/>
      <w:r>
        <w:rPr>
          <w:rStyle w:val="CharSectno"/>
        </w:rPr>
        <w:t>152O</w:t>
      </w:r>
      <w:r>
        <w:t>.</w:t>
      </w:r>
      <w:r>
        <w:tab/>
      </w:r>
      <w:r>
        <w:rPr>
          <w:bCs/>
        </w:rPr>
        <w:t>Liquor on restricted premises: offence</w:t>
      </w:r>
      <w:bookmarkEnd w:id="386"/>
    </w:p>
    <w:p w14:paraId="6FDCEE30" w14:textId="77777777" w:rsidR="00527825" w:rsidRDefault="00527825">
      <w:pPr>
        <w:pStyle w:val="Subsection"/>
        <w:rPr>
          <w:snapToGrid w:val="0"/>
        </w:rPr>
      </w:pPr>
      <w:r>
        <w:tab/>
        <w:t>(1)</w:t>
      </w:r>
      <w:r>
        <w:tab/>
        <w:t>A</w:t>
      </w:r>
      <w:r>
        <w:rPr>
          <w:snapToGrid w:val="0"/>
        </w:rPr>
        <w:t xml:space="preserve"> person who —</w:t>
      </w:r>
    </w:p>
    <w:p w14:paraId="09AA8BB2" w14:textId="77777777" w:rsidR="00527825" w:rsidRDefault="00527825">
      <w:pPr>
        <w:pStyle w:val="Indenta"/>
        <w:rPr>
          <w:snapToGrid w:val="0"/>
        </w:rPr>
      </w:pPr>
      <w:r>
        <w:rPr>
          <w:snapToGrid w:val="0"/>
        </w:rPr>
        <w:tab/>
        <w:t>(a)</w:t>
      </w:r>
      <w:r>
        <w:rPr>
          <w:snapToGrid w:val="0"/>
        </w:rPr>
        <w:tab/>
      </w:r>
      <w:r>
        <w:t xml:space="preserve">brings, or attempts to bring, </w:t>
      </w:r>
      <w:r>
        <w:rPr>
          <w:snapToGrid w:val="0"/>
        </w:rPr>
        <w:t>liquor onto; or</w:t>
      </w:r>
    </w:p>
    <w:p w14:paraId="6EBDE0A3" w14:textId="77777777" w:rsidR="00527825" w:rsidRDefault="00527825">
      <w:pPr>
        <w:pStyle w:val="Indenta"/>
        <w:rPr>
          <w:snapToGrid w:val="0"/>
        </w:rPr>
      </w:pPr>
      <w:r>
        <w:rPr>
          <w:snapToGrid w:val="0"/>
        </w:rPr>
        <w:tab/>
        <w:t>(b)</w:t>
      </w:r>
      <w:r>
        <w:rPr>
          <w:snapToGrid w:val="0"/>
        </w:rPr>
        <w:tab/>
      </w:r>
      <w:r>
        <w:t xml:space="preserve">causes, or attempts to cause, </w:t>
      </w:r>
      <w:r>
        <w:rPr>
          <w:snapToGrid w:val="0"/>
        </w:rPr>
        <w:t>liquor to be brought onto; or</w:t>
      </w:r>
    </w:p>
    <w:p w14:paraId="055FB72B" w14:textId="77777777" w:rsidR="00527825" w:rsidRDefault="00527825">
      <w:pPr>
        <w:pStyle w:val="Indenta"/>
        <w:rPr>
          <w:snapToGrid w:val="0"/>
        </w:rPr>
      </w:pPr>
      <w:r>
        <w:rPr>
          <w:snapToGrid w:val="0"/>
        </w:rPr>
        <w:tab/>
        <w:t>(c)</w:t>
      </w:r>
      <w:r>
        <w:rPr>
          <w:snapToGrid w:val="0"/>
        </w:rPr>
        <w:tab/>
        <w:t>has in his or her possession or control any liquor on; or</w:t>
      </w:r>
    </w:p>
    <w:p w14:paraId="44029A1A" w14:textId="77777777" w:rsidR="00527825" w:rsidRDefault="00527825">
      <w:pPr>
        <w:pStyle w:val="Indenta"/>
        <w:rPr>
          <w:snapToGrid w:val="0"/>
        </w:rPr>
      </w:pPr>
      <w:r>
        <w:rPr>
          <w:snapToGrid w:val="0"/>
        </w:rPr>
        <w:tab/>
        <w:t>(d)</w:t>
      </w:r>
      <w:r>
        <w:rPr>
          <w:snapToGrid w:val="0"/>
        </w:rPr>
        <w:tab/>
        <w:t>consumes liquor on,</w:t>
      </w:r>
    </w:p>
    <w:p w14:paraId="32DEBB1A" w14:textId="77777777" w:rsidR="00527825" w:rsidRDefault="00527825">
      <w:pPr>
        <w:pStyle w:val="Subsection"/>
        <w:rPr>
          <w:snapToGrid w:val="0"/>
        </w:rPr>
      </w:pPr>
      <w:r>
        <w:rPr>
          <w:snapToGrid w:val="0"/>
        </w:rPr>
        <w:tab/>
      </w:r>
      <w:r>
        <w:rPr>
          <w:snapToGrid w:val="0"/>
        </w:rPr>
        <w:tab/>
        <w:t>liquor restricted premises commits an offence.</w:t>
      </w:r>
    </w:p>
    <w:p w14:paraId="25BC9E40" w14:textId="6667AF9D" w:rsidR="00527825" w:rsidRDefault="00527825">
      <w:pPr>
        <w:pStyle w:val="Penstart"/>
        <w:rPr>
          <w:snapToGrid w:val="0"/>
        </w:rPr>
      </w:pPr>
      <w:r>
        <w:rPr>
          <w:snapToGrid w:val="0"/>
        </w:rPr>
        <w:tab/>
      </w:r>
      <w:r>
        <w:t>Penalty for this subsection: a fine of $3 000</w:t>
      </w:r>
      <w:r>
        <w:rPr>
          <w:snapToGrid w:val="0"/>
        </w:rPr>
        <w:t>.</w:t>
      </w:r>
    </w:p>
    <w:p w14:paraId="500FD3DE" w14:textId="77777777" w:rsidR="00527825" w:rsidRDefault="00527825">
      <w:pPr>
        <w:pStyle w:val="Subsection"/>
      </w:pPr>
      <w:r>
        <w:tab/>
        <w:t>(2)</w:t>
      </w:r>
      <w:r>
        <w:tab/>
        <w:t>Subsection (1)(a), (b) and (c) do not apply if —</w:t>
      </w:r>
    </w:p>
    <w:p w14:paraId="0A3FC498" w14:textId="77777777" w:rsidR="00527825" w:rsidRDefault="00527825">
      <w:pPr>
        <w:pStyle w:val="Indenta"/>
      </w:pPr>
      <w:r>
        <w:tab/>
        <w:t>(a)</w:t>
      </w:r>
      <w:r>
        <w:tab/>
        <w:t>the person in possession of the liquor is passing through a part of the liquor restricted premises that is open to the public or through which the person has a right of access; and</w:t>
      </w:r>
    </w:p>
    <w:p w14:paraId="4B659FA2" w14:textId="77777777" w:rsidR="00527825" w:rsidRDefault="00527825">
      <w:pPr>
        <w:pStyle w:val="Indenta"/>
        <w:keepNext/>
      </w:pPr>
      <w:r>
        <w:lastRenderedPageBreak/>
        <w:tab/>
        <w:t>(b)</w:t>
      </w:r>
      <w:r>
        <w:tab/>
        <w:t>the liquor —</w:t>
      </w:r>
    </w:p>
    <w:p w14:paraId="14A9EE55" w14:textId="77777777" w:rsidR="00527825" w:rsidRDefault="00527825">
      <w:pPr>
        <w:pStyle w:val="Indenti"/>
      </w:pPr>
      <w:r>
        <w:tab/>
        <w:t>(i)</w:t>
      </w:r>
      <w:r>
        <w:tab/>
        <w:t>is in an unopened container or a container that having been opened is securely re</w:t>
      </w:r>
      <w:r>
        <w:noBreakHyphen/>
        <w:t>closed; and</w:t>
      </w:r>
    </w:p>
    <w:p w14:paraId="5628FC9B" w14:textId="77777777" w:rsidR="00527825" w:rsidRDefault="00527825">
      <w:pPr>
        <w:pStyle w:val="Indenti"/>
      </w:pPr>
      <w:r>
        <w:tab/>
        <w:t>(ii)</w:t>
      </w:r>
      <w:r>
        <w:tab/>
        <w:t>is intended for consumption off the liquor restricted premises.</w:t>
      </w:r>
    </w:p>
    <w:p w14:paraId="7D6FBC51" w14:textId="77777777" w:rsidR="00527825" w:rsidRDefault="00527825">
      <w:pPr>
        <w:pStyle w:val="Subsection"/>
      </w:pPr>
      <w:r>
        <w:tab/>
        <w:t>(3)</w:t>
      </w:r>
      <w:r>
        <w:tab/>
        <w:t>It is a defence to a charge of an offence against subsection (1) to show that the person charged —</w:t>
      </w:r>
    </w:p>
    <w:p w14:paraId="429872DA" w14:textId="77777777" w:rsidR="00527825" w:rsidRDefault="00527825">
      <w:pPr>
        <w:pStyle w:val="Indenta"/>
      </w:pPr>
      <w:r>
        <w:tab/>
        <w:t>(a)</w:t>
      </w:r>
      <w:r>
        <w:tab/>
        <w:t>did not know; and</w:t>
      </w:r>
    </w:p>
    <w:p w14:paraId="6D7ADFBF" w14:textId="77777777" w:rsidR="00527825" w:rsidRDefault="00527825">
      <w:pPr>
        <w:pStyle w:val="Indenta"/>
      </w:pPr>
      <w:r>
        <w:tab/>
        <w:t>(b)</w:t>
      </w:r>
      <w:r>
        <w:tab/>
        <w:t>could not reasonably have been expected to know,</w:t>
      </w:r>
    </w:p>
    <w:p w14:paraId="1DE69854" w14:textId="77777777" w:rsidR="00527825" w:rsidRDefault="00527825">
      <w:pPr>
        <w:pStyle w:val="Subsection"/>
      </w:pPr>
      <w:r>
        <w:tab/>
      </w:r>
      <w:r>
        <w:tab/>
        <w:t>that the premises were liquor restricted premises.</w:t>
      </w:r>
    </w:p>
    <w:p w14:paraId="326E7E65" w14:textId="618BF073" w:rsidR="00527825" w:rsidRDefault="00527825">
      <w:pPr>
        <w:pStyle w:val="Footnotesection"/>
      </w:pPr>
      <w:r>
        <w:tab/>
        <w:t>[Section 152O inserted: No. 56 of 2010 s. 26; amended: No. 35 of 2015 s. 22; No. 20 of 2025 s. 40.]</w:t>
      </w:r>
    </w:p>
    <w:p w14:paraId="53F3C527" w14:textId="77777777" w:rsidR="00527825" w:rsidRDefault="00527825">
      <w:pPr>
        <w:pStyle w:val="Heading5"/>
      </w:pPr>
      <w:bookmarkStart w:id="387" w:name="_Toc230349421"/>
      <w:r>
        <w:rPr>
          <w:rStyle w:val="CharSectno"/>
        </w:rPr>
        <w:t>152P</w:t>
      </w:r>
      <w:r>
        <w:t>.</w:t>
      </w:r>
      <w:r>
        <w:tab/>
        <w:t>Declaration of liquor restricted premises</w:t>
      </w:r>
      <w:bookmarkEnd w:id="387"/>
    </w:p>
    <w:p w14:paraId="49DF488D" w14:textId="77777777" w:rsidR="00527825" w:rsidRDefault="00527825">
      <w:pPr>
        <w:pStyle w:val="Subsection"/>
      </w:pPr>
      <w:r>
        <w:tab/>
        <w:t>(1)</w:t>
      </w:r>
      <w:r>
        <w:tab/>
        <w:t>The Director may, by notice in writing, declare any of, or any part of, the following to be liquor restricted premises —</w:t>
      </w:r>
    </w:p>
    <w:p w14:paraId="15EF2BD5" w14:textId="77777777" w:rsidR="00527825" w:rsidRDefault="00527825">
      <w:pPr>
        <w:pStyle w:val="Indenta"/>
      </w:pPr>
      <w:r>
        <w:tab/>
        <w:t>(a)</w:t>
      </w:r>
      <w:r>
        <w:tab/>
        <w:t>residential premises;</w:t>
      </w:r>
    </w:p>
    <w:p w14:paraId="13713F5B" w14:textId="77777777" w:rsidR="00527825" w:rsidRDefault="00527825">
      <w:pPr>
        <w:pStyle w:val="Indenta"/>
      </w:pPr>
      <w:r>
        <w:tab/>
        <w:t>(b)</w:t>
      </w:r>
      <w:r>
        <w:tab/>
        <w:t>non</w:t>
      </w:r>
      <w:r>
        <w:noBreakHyphen/>
        <w:t>residential private premises, even if all or part of the premises is open to the public;</w:t>
      </w:r>
    </w:p>
    <w:p w14:paraId="7A9849A4" w14:textId="77777777" w:rsidR="00527825" w:rsidRDefault="00527825">
      <w:pPr>
        <w:pStyle w:val="Indenta"/>
      </w:pPr>
      <w:r>
        <w:tab/>
        <w:t>(c)</w:t>
      </w:r>
      <w:r>
        <w:tab/>
        <w:t>Crown land that is occupied by a person who has a right to exclusive possession of the land.</w:t>
      </w:r>
    </w:p>
    <w:p w14:paraId="3F4E12A3" w14:textId="77777777" w:rsidR="00527825" w:rsidRDefault="00527825">
      <w:pPr>
        <w:pStyle w:val="Subsection"/>
      </w:pPr>
      <w:r>
        <w:tab/>
        <w:t>(2)</w:t>
      </w:r>
      <w:r>
        <w:tab/>
        <w:t>A declaration may be made so as to declare premises to be a liquor restricted premises —</w:t>
      </w:r>
    </w:p>
    <w:p w14:paraId="312DCD02" w14:textId="77777777" w:rsidR="00527825" w:rsidRDefault="00527825">
      <w:pPr>
        <w:pStyle w:val="Indenta"/>
      </w:pPr>
      <w:r>
        <w:tab/>
        <w:t>(a)</w:t>
      </w:r>
      <w:r>
        <w:tab/>
        <w:t>at all times; or</w:t>
      </w:r>
    </w:p>
    <w:p w14:paraId="451E9EBE" w14:textId="77777777" w:rsidR="00527825" w:rsidRDefault="00527825">
      <w:pPr>
        <w:pStyle w:val="Indenta"/>
      </w:pPr>
      <w:r>
        <w:tab/>
        <w:t>(b)</w:t>
      </w:r>
      <w:r>
        <w:tab/>
        <w:t>only during such periods as are specified in the declaration.</w:t>
      </w:r>
    </w:p>
    <w:p w14:paraId="42BCB0C5" w14:textId="77777777" w:rsidR="00527825" w:rsidRDefault="00527825">
      <w:pPr>
        <w:pStyle w:val="Subsection"/>
      </w:pPr>
      <w:r>
        <w:tab/>
        <w:t>(3)</w:t>
      </w:r>
      <w:r>
        <w:tab/>
        <w:t>A declaration may be made subject to any exemptions or conditions the Director thinks fit.</w:t>
      </w:r>
    </w:p>
    <w:p w14:paraId="5BD655EC" w14:textId="77777777" w:rsidR="00527825" w:rsidRDefault="00527825">
      <w:pPr>
        <w:pStyle w:val="Subsection"/>
        <w:keepNext/>
        <w:keepLines/>
      </w:pPr>
      <w:r>
        <w:lastRenderedPageBreak/>
        <w:tab/>
        <w:t>(4)</w:t>
      </w:r>
      <w:r>
        <w:tab/>
        <w:t>The Director may exercise a power under subsection (1) on the application of —</w:t>
      </w:r>
    </w:p>
    <w:p w14:paraId="48AB2F34" w14:textId="77777777" w:rsidR="00527825" w:rsidRDefault="00527825">
      <w:pPr>
        <w:pStyle w:val="Indenta"/>
        <w:keepNext/>
        <w:keepLines/>
      </w:pPr>
      <w:r>
        <w:tab/>
        <w:t>(a)</w:t>
      </w:r>
      <w:r>
        <w:tab/>
        <w:t>an owner or occupier of the premises; or</w:t>
      </w:r>
    </w:p>
    <w:p w14:paraId="6A3EAA04" w14:textId="77777777" w:rsidR="00527825" w:rsidRDefault="00527825">
      <w:pPr>
        <w:pStyle w:val="Indenta"/>
      </w:pPr>
      <w:r>
        <w:tab/>
        <w:t>(b)</w:t>
      </w:r>
      <w:r>
        <w:tab/>
        <w:t>a person who is, in relation to the premises, in a prescribed class of persons.</w:t>
      </w:r>
    </w:p>
    <w:p w14:paraId="010D4A47" w14:textId="77777777" w:rsidR="00527825" w:rsidRDefault="00527825">
      <w:pPr>
        <w:pStyle w:val="Footnotesection"/>
        <w:spacing w:before="100"/>
        <w:ind w:left="890" w:hanging="890"/>
      </w:pPr>
      <w:r>
        <w:tab/>
        <w:t>[Section 152P inserted: No. 56 of 2010 s. 26.]</w:t>
      </w:r>
    </w:p>
    <w:p w14:paraId="75E72BB4" w14:textId="77777777" w:rsidR="00527825" w:rsidRDefault="00527825">
      <w:pPr>
        <w:pStyle w:val="Heading5"/>
        <w:spacing w:before="240"/>
      </w:pPr>
      <w:bookmarkStart w:id="388" w:name="_Toc230349422"/>
      <w:r>
        <w:rPr>
          <w:rStyle w:val="CharSectno"/>
        </w:rPr>
        <w:t>152Q</w:t>
      </w:r>
      <w:r>
        <w:t>.</w:t>
      </w:r>
      <w:r>
        <w:tab/>
        <w:t>Liquor restriction declarations, power to make</w:t>
      </w:r>
      <w:bookmarkEnd w:id="388"/>
    </w:p>
    <w:p w14:paraId="40849526" w14:textId="77777777" w:rsidR="00527825" w:rsidRDefault="00527825">
      <w:pPr>
        <w:pStyle w:val="Subsection"/>
      </w:pPr>
      <w:r>
        <w:tab/>
        <w:t>(1)</w:t>
      </w:r>
      <w:r>
        <w:tab/>
        <w:t>The Director may make a liquor restriction declaration if satisfied that making the declaration —</w:t>
      </w:r>
    </w:p>
    <w:p w14:paraId="395AA274" w14:textId="77777777" w:rsidR="00527825" w:rsidRDefault="00527825">
      <w:pPr>
        <w:pStyle w:val="Indenta"/>
      </w:pPr>
      <w:r>
        <w:tab/>
        <w:t>(a)</w:t>
      </w:r>
      <w:r>
        <w:tab/>
        <w:t>either —</w:t>
      </w:r>
    </w:p>
    <w:p w14:paraId="65171933" w14:textId="77777777" w:rsidR="00527825" w:rsidRDefault="00527825">
      <w:pPr>
        <w:pStyle w:val="Indenti"/>
      </w:pPr>
      <w:r>
        <w:tab/>
        <w:t>(i)</w:t>
      </w:r>
      <w:r>
        <w:tab/>
        <w:t>reflects the wishes of the majority of the occupiers of the premises; or</w:t>
      </w:r>
    </w:p>
    <w:p w14:paraId="422EAA4B" w14:textId="77777777" w:rsidR="00527825" w:rsidRDefault="00527825">
      <w:pPr>
        <w:pStyle w:val="Indenti"/>
      </w:pPr>
      <w:r>
        <w:tab/>
        <w:t>(ii)</w:t>
      </w:r>
      <w:r>
        <w:tab/>
        <w:t>is in the public interest, despite not reflecting the wishes of the majority of the occupiers of the premises;</w:t>
      </w:r>
    </w:p>
    <w:p w14:paraId="1347E740" w14:textId="77777777" w:rsidR="00527825" w:rsidRDefault="00527825">
      <w:pPr>
        <w:pStyle w:val="Indenta"/>
      </w:pPr>
      <w:r>
        <w:tab/>
      </w:r>
      <w:r>
        <w:tab/>
        <w:t>and</w:t>
      </w:r>
    </w:p>
    <w:p w14:paraId="487F3A39" w14:textId="77777777" w:rsidR="00527825" w:rsidRDefault="00527825">
      <w:pPr>
        <w:pStyle w:val="Indenta"/>
      </w:pPr>
      <w:r>
        <w:tab/>
        <w:t>(b)</w:t>
      </w:r>
      <w:r>
        <w:tab/>
        <w:t>is reasonable in the circumstances.</w:t>
      </w:r>
    </w:p>
    <w:p w14:paraId="53E96A7B" w14:textId="77777777" w:rsidR="00527825" w:rsidRDefault="00527825">
      <w:pPr>
        <w:pStyle w:val="Subsection"/>
      </w:pPr>
      <w:r>
        <w:tab/>
        <w:t>(2)</w:t>
      </w:r>
      <w:r>
        <w:tab/>
        <w:t>The Director may make a liquor restriction declaration in relation to all or part of the premises to which the application relates.</w:t>
      </w:r>
    </w:p>
    <w:p w14:paraId="3CA6DF5A" w14:textId="77777777" w:rsidR="00527825" w:rsidRDefault="00527825">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14:paraId="68D36466" w14:textId="77777777" w:rsidR="00527825" w:rsidRDefault="00527825">
      <w:pPr>
        <w:pStyle w:val="Indenta"/>
      </w:pPr>
      <w:r>
        <w:tab/>
        <w:t>(a)</w:t>
      </w:r>
      <w:r>
        <w:tab/>
        <w:t>consents to the declaration being made; or</w:t>
      </w:r>
    </w:p>
    <w:p w14:paraId="10BF7BB1" w14:textId="77777777" w:rsidR="00527825" w:rsidRDefault="00527825">
      <w:pPr>
        <w:pStyle w:val="Indenta"/>
      </w:pPr>
      <w:r>
        <w:tab/>
        <w:t>(b)</w:t>
      </w:r>
      <w:r>
        <w:tab/>
        <w:t>has —</w:t>
      </w:r>
    </w:p>
    <w:p w14:paraId="1CF8F897" w14:textId="77777777" w:rsidR="00527825" w:rsidRDefault="00527825">
      <w:pPr>
        <w:pStyle w:val="Indenti"/>
      </w:pPr>
      <w:r>
        <w:tab/>
        <w:t>(i)</w:t>
      </w:r>
      <w:r>
        <w:tab/>
        <w:t>been informed of the application; and</w:t>
      </w:r>
    </w:p>
    <w:p w14:paraId="166570AE" w14:textId="77777777" w:rsidR="00527825" w:rsidRDefault="00527825">
      <w:pPr>
        <w:pStyle w:val="Indenti"/>
      </w:pPr>
      <w:r>
        <w:tab/>
        <w:t>(ii)</w:t>
      </w:r>
      <w:r>
        <w:tab/>
        <w:t>had a reasonable opportunity to make submissions to the Director.</w:t>
      </w:r>
    </w:p>
    <w:p w14:paraId="4CA0830D" w14:textId="77777777" w:rsidR="00527825" w:rsidRDefault="00527825">
      <w:pPr>
        <w:pStyle w:val="Subsection"/>
      </w:pPr>
      <w:r>
        <w:lastRenderedPageBreak/>
        <w:tab/>
        <w:t>(4)</w:t>
      </w:r>
      <w:r>
        <w:tab/>
        <w:t>For the purposes of deciding whether to declare premises to be liquor restricted premises the Director may consult with all or any of the following persons —</w:t>
      </w:r>
    </w:p>
    <w:p w14:paraId="44D05A45" w14:textId="77777777" w:rsidR="00527825" w:rsidRDefault="00527825">
      <w:pPr>
        <w:pStyle w:val="Indenta"/>
      </w:pPr>
      <w:r>
        <w:tab/>
        <w:t>(a)</w:t>
      </w:r>
      <w:r>
        <w:tab/>
        <w:t>owners or occupiers of the premises the subject of the application;</w:t>
      </w:r>
    </w:p>
    <w:p w14:paraId="0823ED06" w14:textId="77777777" w:rsidR="00527825" w:rsidRDefault="00527825">
      <w:pPr>
        <w:pStyle w:val="Indenta"/>
      </w:pPr>
      <w:r>
        <w:tab/>
        <w:t>(b)</w:t>
      </w:r>
      <w:r>
        <w:tab/>
        <w:t>owners or occupiers of premises near the premises the subject of the application;</w:t>
      </w:r>
    </w:p>
    <w:p w14:paraId="6548BE7E" w14:textId="77777777" w:rsidR="00527825" w:rsidRDefault="00527825">
      <w:pPr>
        <w:pStyle w:val="Indenta"/>
      </w:pPr>
      <w:r>
        <w:tab/>
        <w:t>(c)</w:t>
      </w:r>
      <w:r>
        <w:tab/>
        <w:t>the Commissioner of Police;</w:t>
      </w:r>
    </w:p>
    <w:p w14:paraId="32C0D445" w14:textId="77777777" w:rsidR="00527825" w:rsidRDefault="00527825">
      <w:pPr>
        <w:pStyle w:val="Indenta"/>
      </w:pPr>
      <w:r>
        <w:tab/>
        <w:t>(d)</w:t>
      </w:r>
      <w:r>
        <w:tab/>
        <w:t>the relevant local government;</w:t>
      </w:r>
    </w:p>
    <w:p w14:paraId="2A9C3582" w14:textId="77777777" w:rsidR="00527825" w:rsidRDefault="00527825">
      <w:pPr>
        <w:pStyle w:val="Indenta"/>
      </w:pPr>
      <w:r>
        <w:tab/>
        <w:t>(e)</w:t>
      </w:r>
      <w:r>
        <w:tab/>
        <w:t>any other person, body or authority the Director considers may be able to provide information relevant to the application.</w:t>
      </w:r>
    </w:p>
    <w:p w14:paraId="45BD78EB" w14:textId="77777777" w:rsidR="00527825" w:rsidRDefault="00527825">
      <w:pPr>
        <w:pStyle w:val="Subsection"/>
      </w:pPr>
      <w:r>
        <w:tab/>
        <w:t>(5)</w:t>
      </w:r>
      <w:r>
        <w:tab/>
        <w:t>If the Director refuses to make a liquor restriction declaration the Director must notify the applicant of the refusal and the grounds on which it was made.</w:t>
      </w:r>
    </w:p>
    <w:p w14:paraId="10D4AE29" w14:textId="77777777" w:rsidR="00527825" w:rsidRDefault="00527825">
      <w:pPr>
        <w:pStyle w:val="Footnotesection"/>
      </w:pPr>
      <w:r>
        <w:tab/>
        <w:t>[Section 152Q inserted: No. 56 of 2010 s. 26.]</w:t>
      </w:r>
    </w:p>
    <w:p w14:paraId="4A2A05C1" w14:textId="77777777" w:rsidR="00527825" w:rsidRDefault="00527825">
      <w:pPr>
        <w:pStyle w:val="Heading5"/>
      </w:pPr>
      <w:bookmarkStart w:id="389" w:name="_Toc230349423"/>
      <w:r>
        <w:rPr>
          <w:rStyle w:val="CharSectno"/>
        </w:rPr>
        <w:t>152R</w:t>
      </w:r>
      <w:r>
        <w:t>.</w:t>
      </w:r>
      <w:r>
        <w:tab/>
        <w:t>Service etc. of liquor restriction declarations</w:t>
      </w:r>
      <w:bookmarkEnd w:id="389"/>
    </w:p>
    <w:p w14:paraId="492B930E" w14:textId="77777777" w:rsidR="00527825" w:rsidRDefault="00527825">
      <w:pPr>
        <w:pStyle w:val="Subsection"/>
      </w:pPr>
      <w:r>
        <w:tab/>
        <w:t>(1)</w:t>
      </w:r>
      <w:r>
        <w:tab/>
        <w:t>On making a liquor restriction declaration the Director must give a copy of the declaration to —</w:t>
      </w:r>
    </w:p>
    <w:p w14:paraId="27B5670A" w14:textId="77777777" w:rsidR="00527825" w:rsidRDefault="00527825">
      <w:pPr>
        <w:pStyle w:val="Indenta"/>
      </w:pPr>
      <w:r>
        <w:tab/>
        <w:t>(a)</w:t>
      </w:r>
      <w:r>
        <w:tab/>
        <w:t>the applicant; and</w:t>
      </w:r>
    </w:p>
    <w:p w14:paraId="753EB422" w14:textId="77777777" w:rsidR="00527825" w:rsidRDefault="00527825">
      <w:pPr>
        <w:pStyle w:val="Indenta"/>
      </w:pPr>
      <w:r>
        <w:tab/>
        <w:t>(b)</w:t>
      </w:r>
      <w:r>
        <w:tab/>
        <w:t>the Commissioner of Police.</w:t>
      </w:r>
    </w:p>
    <w:p w14:paraId="019183D3" w14:textId="77777777" w:rsidR="00527825" w:rsidRDefault="00527825">
      <w:pPr>
        <w:pStyle w:val="Subsection"/>
      </w:pPr>
      <w:r>
        <w:tab/>
        <w:t>(2)</w:t>
      </w:r>
      <w:r>
        <w:tab/>
        <w:t>On making a liquor restriction declaration the Director must give notice of the declaration to each other person who owns or occupies any part of the liquor restricted premises.</w:t>
      </w:r>
    </w:p>
    <w:p w14:paraId="467AF8B7" w14:textId="77777777" w:rsidR="00527825" w:rsidRDefault="00527825">
      <w:pPr>
        <w:pStyle w:val="Subsection"/>
      </w:pPr>
      <w:r>
        <w:tab/>
        <w:t>(3)</w:t>
      </w:r>
      <w:r>
        <w:tab/>
        <w:t>A notice under subsection (2) —</w:t>
      </w:r>
    </w:p>
    <w:p w14:paraId="76A44DC2" w14:textId="77777777" w:rsidR="00527825" w:rsidRDefault="00527825">
      <w:pPr>
        <w:pStyle w:val="Indenta"/>
      </w:pPr>
      <w:r>
        <w:tab/>
        <w:t>(a)</w:t>
      </w:r>
      <w:r>
        <w:tab/>
        <w:t>must comply with section 152S(3)(a); and</w:t>
      </w:r>
    </w:p>
    <w:p w14:paraId="18480982" w14:textId="77777777" w:rsidR="00527825" w:rsidRDefault="00527825">
      <w:pPr>
        <w:pStyle w:val="Indenta"/>
      </w:pPr>
      <w:r>
        <w:tab/>
        <w:t>(b)</w:t>
      </w:r>
      <w:r>
        <w:tab/>
        <w:t>may be given in person or by post.</w:t>
      </w:r>
    </w:p>
    <w:p w14:paraId="1EA187C9" w14:textId="77777777" w:rsidR="00527825" w:rsidRDefault="00527825">
      <w:pPr>
        <w:pStyle w:val="Subsection"/>
        <w:keepNext/>
      </w:pPr>
      <w:r>
        <w:lastRenderedPageBreak/>
        <w:tab/>
        <w:t>(4)</w:t>
      </w:r>
      <w:r>
        <w:tab/>
        <w:t>A failure to give notice as required by subsection (2) does not affect the validity of the declaration.</w:t>
      </w:r>
    </w:p>
    <w:p w14:paraId="35E2EF67" w14:textId="77777777" w:rsidR="00527825" w:rsidRDefault="00527825">
      <w:pPr>
        <w:pStyle w:val="Footnotesection"/>
      </w:pPr>
      <w:r>
        <w:tab/>
        <w:t>[Section 152R inserted: No. 56 of 2010 s. 26.]</w:t>
      </w:r>
    </w:p>
    <w:p w14:paraId="5E0723E6" w14:textId="77777777" w:rsidR="00527825" w:rsidRDefault="00527825">
      <w:pPr>
        <w:pStyle w:val="Heading5"/>
      </w:pPr>
      <w:bookmarkStart w:id="390" w:name="_Toc230349424"/>
      <w:r>
        <w:rPr>
          <w:rStyle w:val="CharSectno"/>
        </w:rPr>
        <w:t>152S</w:t>
      </w:r>
      <w:r>
        <w:t>.</w:t>
      </w:r>
      <w:r>
        <w:tab/>
        <w:t>Notice of liquor restriction declaration to be displayed at premises</w:t>
      </w:r>
      <w:bookmarkEnd w:id="390"/>
    </w:p>
    <w:p w14:paraId="52F91475" w14:textId="77777777" w:rsidR="00527825" w:rsidRDefault="00527825">
      <w:pPr>
        <w:pStyle w:val="Subsection"/>
        <w:keepNext/>
        <w:keepLines/>
      </w:pPr>
      <w:r>
        <w:tab/>
        <w:t>(1)</w:t>
      </w:r>
      <w:r>
        <w:tab/>
        <w:t>As soon as practicable after a liquor restriction declaration is made the applicant must cause a notice about the declaration to be displayed at the liquor restricted premises.</w:t>
      </w:r>
    </w:p>
    <w:p w14:paraId="3892A78B" w14:textId="0AA4BA6B" w:rsidR="00527825" w:rsidRDefault="00527825">
      <w:pPr>
        <w:pStyle w:val="Penstart"/>
      </w:pPr>
      <w:r>
        <w:tab/>
        <w:t>Penalty for this subsection: a fine of $3 000.</w:t>
      </w:r>
    </w:p>
    <w:p w14:paraId="6D324D92" w14:textId="77777777" w:rsidR="00527825" w:rsidRDefault="00527825">
      <w:pPr>
        <w:pStyle w:val="Subsection"/>
      </w:pPr>
      <w:r>
        <w:tab/>
        <w:t>(2)</w:t>
      </w:r>
      <w:r>
        <w:tab/>
        <w:t>The applicant must ensure that the notice remains on display at all times while the declaration is in force.</w:t>
      </w:r>
    </w:p>
    <w:p w14:paraId="3DD6BE38" w14:textId="721F247D" w:rsidR="00527825" w:rsidRDefault="00527825">
      <w:pPr>
        <w:pStyle w:val="Penstart"/>
      </w:pPr>
      <w:r>
        <w:tab/>
        <w:t>Penalty for this subsection: a fine of $3 000.</w:t>
      </w:r>
    </w:p>
    <w:p w14:paraId="724C3EA3" w14:textId="77777777" w:rsidR="00527825" w:rsidRDefault="00527825">
      <w:pPr>
        <w:pStyle w:val="Subsection"/>
      </w:pPr>
      <w:r>
        <w:tab/>
        <w:t>(3A)</w:t>
      </w:r>
      <w:r>
        <w:tab/>
        <w:t>Subsections (1) and (2) do not apply to any person, or class of person, prescribed for the purposes of this section.</w:t>
      </w:r>
    </w:p>
    <w:p w14:paraId="720BDA50" w14:textId="77777777" w:rsidR="00527825" w:rsidRDefault="00527825">
      <w:pPr>
        <w:pStyle w:val="Subsection"/>
      </w:pPr>
      <w:r>
        <w:tab/>
        <w:t>(3)</w:t>
      </w:r>
      <w:r>
        <w:tab/>
        <w:t>The notice must —</w:t>
      </w:r>
    </w:p>
    <w:p w14:paraId="4BC32CDE" w14:textId="77777777" w:rsidR="00527825" w:rsidRDefault="00527825">
      <w:pPr>
        <w:pStyle w:val="Indenta"/>
      </w:pPr>
      <w:r>
        <w:tab/>
        <w:t>(a)</w:t>
      </w:r>
      <w:r>
        <w:tab/>
        <w:t>include —</w:t>
      </w:r>
    </w:p>
    <w:p w14:paraId="199D1997" w14:textId="77777777" w:rsidR="00527825" w:rsidRDefault="00527825">
      <w:pPr>
        <w:pStyle w:val="Indenti"/>
      </w:pPr>
      <w:r>
        <w:tab/>
        <w:t>(i)</w:t>
      </w:r>
      <w:r>
        <w:tab/>
        <w:t>a statement that the premises are liquor restricted premises; and</w:t>
      </w:r>
    </w:p>
    <w:p w14:paraId="3AEB80A2" w14:textId="77777777" w:rsidR="00527825" w:rsidRDefault="00527825">
      <w:pPr>
        <w:pStyle w:val="Indenti"/>
      </w:pPr>
      <w:r>
        <w:tab/>
        <w:t>(ii)</w:t>
      </w:r>
      <w:r>
        <w:tab/>
        <w:t>a description or diagram of the area that is subject to the declaration in sufficient detail for it to be clearly identified; and</w:t>
      </w:r>
    </w:p>
    <w:p w14:paraId="77B2AB54" w14:textId="77777777" w:rsidR="00527825" w:rsidRDefault="00527825">
      <w:pPr>
        <w:pStyle w:val="Indenti"/>
      </w:pPr>
      <w:r>
        <w:tab/>
        <w:t>(iii)</w:t>
      </w:r>
      <w:r>
        <w:tab/>
        <w:t>a copy of the declaration; and</w:t>
      </w:r>
    </w:p>
    <w:p w14:paraId="1C63A59C" w14:textId="77777777" w:rsidR="00527825" w:rsidRDefault="00527825">
      <w:pPr>
        <w:pStyle w:val="Indenti"/>
      </w:pPr>
      <w:r>
        <w:tab/>
        <w:t>(iv)</w:t>
      </w:r>
      <w:r>
        <w:tab/>
        <w:t>a statement as to the effect of section 152O;</w:t>
      </w:r>
    </w:p>
    <w:p w14:paraId="35D52152" w14:textId="77777777" w:rsidR="00527825" w:rsidRDefault="00527825">
      <w:pPr>
        <w:pStyle w:val="Indenta"/>
      </w:pPr>
      <w:r>
        <w:tab/>
      </w:r>
      <w:r>
        <w:tab/>
        <w:t>and</w:t>
      </w:r>
    </w:p>
    <w:p w14:paraId="4C6C23D9" w14:textId="77777777" w:rsidR="00527825" w:rsidRDefault="00527825">
      <w:pPr>
        <w:pStyle w:val="Indenta"/>
      </w:pPr>
      <w:r>
        <w:tab/>
        <w:t>(b)</w:t>
      </w:r>
      <w:r>
        <w:tab/>
        <w:t>be displayed in a conspicuous position on the premises; and</w:t>
      </w:r>
    </w:p>
    <w:p w14:paraId="6BA82C99" w14:textId="77777777" w:rsidR="00527825" w:rsidRDefault="00527825">
      <w:pPr>
        <w:pStyle w:val="Indenta"/>
      </w:pPr>
      <w:r>
        <w:tab/>
        <w:t>(c)</w:t>
      </w:r>
      <w:r>
        <w:tab/>
        <w:t>be in a readily legible condition; and</w:t>
      </w:r>
    </w:p>
    <w:p w14:paraId="2DC3D195" w14:textId="77777777" w:rsidR="00527825" w:rsidRDefault="00527825">
      <w:pPr>
        <w:pStyle w:val="Indenta"/>
      </w:pPr>
      <w:r>
        <w:tab/>
        <w:t>(d)</w:t>
      </w:r>
      <w:r>
        <w:tab/>
        <w:t>comply with any requirements prescribed in the regulations.</w:t>
      </w:r>
    </w:p>
    <w:p w14:paraId="4C4C1F77" w14:textId="77777777" w:rsidR="00527825" w:rsidRDefault="00527825">
      <w:pPr>
        <w:pStyle w:val="Subsection"/>
      </w:pPr>
      <w:r>
        <w:lastRenderedPageBreak/>
        <w:tab/>
        <w:t>(4)</w:t>
      </w:r>
      <w:r>
        <w:tab/>
        <w:t>If the declaration is varied under section 152U, the notice must be changed accordingly.</w:t>
      </w:r>
    </w:p>
    <w:p w14:paraId="1F5FE602" w14:textId="77777777" w:rsidR="00527825" w:rsidRDefault="00527825">
      <w:pPr>
        <w:pStyle w:val="Subsection"/>
        <w:keepNext/>
      </w:pPr>
      <w:r>
        <w:tab/>
        <w:t>(5)</w:t>
      </w:r>
      <w:r>
        <w:tab/>
        <w:t>A person must not remove, deface or otherwise interfere with a notice displayed as required by this section.</w:t>
      </w:r>
    </w:p>
    <w:p w14:paraId="3D07A308" w14:textId="7480E518" w:rsidR="00527825" w:rsidRDefault="00527825">
      <w:pPr>
        <w:pStyle w:val="Penstart"/>
      </w:pPr>
      <w:r>
        <w:tab/>
        <w:t>Penalty for this subsection: a fine of $3 000.</w:t>
      </w:r>
    </w:p>
    <w:p w14:paraId="69064E9C" w14:textId="6D5F0F64" w:rsidR="00527825" w:rsidRDefault="00527825">
      <w:pPr>
        <w:pStyle w:val="Footnotesection"/>
      </w:pPr>
      <w:r>
        <w:tab/>
        <w:t>[Section 152S inserted: No. 56 of 2010 s. 26; amended: No. 35 of 2015 s. 23; No. 20 of 2025 s. 40.]</w:t>
      </w:r>
    </w:p>
    <w:p w14:paraId="3202954F" w14:textId="77777777" w:rsidR="00527825" w:rsidRDefault="00527825">
      <w:pPr>
        <w:pStyle w:val="Heading5"/>
        <w:spacing w:before="180"/>
      </w:pPr>
      <w:bookmarkStart w:id="391" w:name="_Toc230349425"/>
      <w:r>
        <w:rPr>
          <w:rStyle w:val="CharSectno"/>
        </w:rPr>
        <w:t>152T</w:t>
      </w:r>
      <w:r>
        <w:t>.</w:t>
      </w:r>
      <w:r>
        <w:tab/>
        <w:t>Duration of liquor restriction declarations</w:t>
      </w:r>
      <w:bookmarkEnd w:id="391"/>
    </w:p>
    <w:p w14:paraId="2826BAFD" w14:textId="77777777" w:rsidR="00527825" w:rsidRDefault="00527825">
      <w:pPr>
        <w:pStyle w:val="Subsection"/>
        <w:spacing w:before="120"/>
      </w:pPr>
      <w:r>
        <w:tab/>
        <w:t>(1)</w:t>
      </w:r>
      <w:r>
        <w:tab/>
        <w:t>A liquor restriction declaration comes into force when it is made or at any later time specified in the declaration.</w:t>
      </w:r>
    </w:p>
    <w:p w14:paraId="70E033BB" w14:textId="77777777" w:rsidR="00527825" w:rsidRDefault="00527825">
      <w:pPr>
        <w:pStyle w:val="Subsection"/>
        <w:spacing w:before="120"/>
      </w:pPr>
      <w:r>
        <w:tab/>
        <w:t>(2)</w:t>
      </w:r>
      <w:r>
        <w:tab/>
        <w:t>A liquor restriction declaration ceases to be in force when the first of the following occurs —</w:t>
      </w:r>
    </w:p>
    <w:p w14:paraId="642D7322" w14:textId="77777777" w:rsidR="00527825" w:rsidRDefault="00527825">
      <w:pPr>
        <w:pStyle w:val="Indenta"/>
      </w:pPr>
      <w:r>
        <w:tab/>
        <w:t>(a)</w:t>
      </w:r>
      <w:r>
        <w:tab/>
        <w:t>if the declaration was granted for a specified period — that period expires;</w:t>
      </w:r>
    </w:p>
    <w:p w14:paraId="3EA6D643" w14:textId="77777777" w:rsidR="00527825" w:rsidRDefault="00527825">
      <w:pPr>
        <w:pStyle w:val="Indenta"/>
      </w:pPr>
      <w:r>
        <w:tab/>
        <w:t>(b)</w:t>
      </w:r>
      <w:r>
        <w:tab/>
        <w:t>the Director revokes the declaration;</w:t>
      </w:r>
    </w:p>
    <w:p w14:paraId="2176AC4C" w14:textId="77777777" w:rsidR="00527825" w:rsidRDefault="00527825">
      <w:pPr>
        <w:pStyle w:val="Indenta"/>
      </w:pPr>
      <w:r>
        <w:tab/>
        <w:t>(c)</w:t>
      </w:r>
      <w:r>
        <w:tab/>
        <w:t>the applicant ceases to be a person who could apply for the declaration.</w:t>
      </w:r>
    </w:p>
    <w:p w14:paraId="60BC9EEC" w14:textId="77777777" w:rsidR="00527825" w:rsidRDefault="00527825">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14:paraId="3F29B03B" w14:textId="24C37F1B" w:rsidR="00527825" w:rsidRDefault="00527825">
      <w:pPr>
        <w:pStyle w:val="Penstart"/>
      </w:pPr>
      <w:r>
        <w:tab/>
        <w:t>Penalty for this subsection: a fine of $3 000.</w:t>
      </w:r>
    </w:p>
    <w:p w14:paraId="3D5AA1DF" w14:textId="7BCC47E3" w:rsidR="00527825" w:rsidRDefault="00527825">
      <w:pPr>
        <w:pStyle w:val="Footnotesection"/>
      </w:pPr>
      <w:r>
        <w:tab/>
        <w:t>[Section 152T inserted: No. 56 of 2010 s. 26; amended: No. 20 of 2025 s. 40.]</w:t>
      </w:r>
    </w:p>
    <w:p w14:paraId="5900CB11" w14:textId="77777777" w:rsidR="00527825" w:rsidRDefault="00527825">
      <w:pPr>
        <w:pStyle w:val="Heading5"/>
        <w:spacing w:before="180"/>
      </w:pPr>
      <w:bookmarkStart w:id="392" w:name="_Toc230349426"/>
      <w:r>
        <w:rPr>
          <w:rStyle w:val="CharSectno"/>
        </w:rPr>
        <w:t>152U</w:t>
      </w:r>
      <w:r>
        <w:t>.</w:t>
      </w:r>
      <w:r>
        <w:tab/>
        <w:t>Varying liquor restriction declarations</w:t>
      </w:r>
      <w:bookmarkEnd w:id="392"/>
    </w:p>
    <w:p w14:paraId="0E7B29F7" w14:textId="77777777" w:rsidR="00527825" w:rsidRDefault="00527825">
      <w:pPr>
        <w:pStyle w:val="Subsection"/>
        <w:spacing w:before="120"/>
      </w:pPr>
      <w:r>
        <w:tab/>
        <w:t>(1)</w:t>
      </w:r>
      <w:r>
        <w:tab/>
        <w:t>The Director may vary a liquor restriction declaration if the Director is satisfied that varying the declaration —</w:t>
      </w:r>
    </w:p>
    <w:p w14:paraId="26059397" w14:textId="77777777" w:rsidR="00527825" w:rsidRDefault="00527825">
      <w:pPr>
        <w:pStyle w:val="Indenta"/>
      </w:pPr>
      <w:r>
        <w:tab/>
        <w:t>(a)</w:t>
      </w:r>
      <w:r>
        <w:tab/>
        <w:t>either —</w:t>
      </w:r>
    </w:p>
    <w:p w14:paraId="3EFBDDCC" w14:textId="77777777" w:rsidR="00527825" w:rsidRDefault="00527825">
      <w:pPr>
        <w:pStyle w:val="Indenti"/>
      </w:pPr>
      <w:r>
        <w:tab/>
        <w:t>(i)</w:t>
      </w:r>
      <w:r>
        <w:tab/>
        <w:t>reflects the wishes of the majority of the occupiers of the premises; or</w:t>
      </w:r>
    </w:p>
    <w:p w14:paraId="5F78C20F" w14:textId="77777777" w:rsidR="00527825" w:rsidRDefault="00527825">
      <w:pPr>
        <w:pStyle w:val="Indenti"/>
      </w:pPr>
      <w:r>
        <w:lastRenderedPageBreak/>
        <w:tab/>
        <w:t>(ii)</w:t>
      </w:r>
      <w:r>
        <w:tab/>
        <w:t>is in the public interest, despite not reflecting the wishes of the majority of the occupiers of the premises;</w:t>
      </w:r>
    </w:p>
    <w:p w14:paraId="36B9A951" w14:textId="77777777" w:rsidR="00527825" w:rsidRDefault="00527825">
      <w:pPr>
        <w:pStyle w:val="Indenta"/>
        <w:keepNext/>
      </w:pPr>
      <w:r>
        <w:tab/>
      </w:r>
      <w:r>
        <w:tab/>
        <w:t>and</w:t>
      </w:r>
    </w:p>
    <w:p w14:paraId="0BA16989" w14:textId="77777777" w:rsidR="00527825" w:rsidRDefault="00527825">
      <w:pPr>
        <w:pStyle w:val="Indenta"/>
        <w:keepNext/>
      </w:pPr>
      <w:r>
        <w:tab/>
        <w:t>(b)</w:t>
      </w:r>
      <w:r>
        <w:tab/>
        <w:t>is reasonable in the circumstances.</w:t>
      </w:r>
    </w:p>
    <w:p w14:paraId="4A5A6FD4" w14:textId="77777777" w:rsidR="00527825" w:rsidRDefault="00527825">
      <w:pPr>
        <w:pStyle w:val="Subsection"/>
        <w:spacing w:before="120"/>
      </w:pPr>
      <w:r>
        <w:tab/>
        <w:t>(2)</w:t>
      </w:r>
      <w:r>
        <w:tab/>
        <w:t>Without limiting the variations that may be made under subsection (1) a declaration may be varied to do any or all of following —</w:t>
      </w:r>
    </w:p>
    <w:p w14:paraId="0A8107AA" w14:textId="77777777" w:rsidR="00527825" w:rsidRDefault="00527825">
      <w:pPr>
        <w:pStyle w:val="Indenta"/>
      </w:pPr>
      <w:r>
        <w:tab/>
        <w:t>(a)</w:t>
      </w:r>
      <w:r>
        <w:tab/>
        <w:t>change the area to which the declaration relates;</w:t>
      </w:r>
    </w:p>
    <w:p w14:paraId="130FAA9A" w14:textId="77777777" w:rsidR="00527825" w:rsidRDefault="00527825">
      <w:pPr>
        <w:pStyle w:val="Indenta"/>
      </w:pPr>
      <w:r>
        <w:tab/>
        <w:t>(b)</w:t>
      </w:r>
      <w:r>
        <w:tab/>
        <w:t>change the periods during which the premises is a liquor restricted premises;</w:t>
      </w:r>
    </w:p>
    <w:p w14:paraId="5B107F01" w14:textId="77777777" w:rsidR="00527825" w:rsidRDefault="00527825">
      <w:pPr>
        <w:pStyle w:val="Indenta"/>
      </w:pPr>
      <w:r>
        <w:tab/>
        <w:t>(c)</w:t>
      </w:r>
      <w:r>
        <w:tab/>
        <w:t>create or change exemptions to, or conditions on, the declaration;</w:t>
      </w:r>
    </w:p>
    <w:p w14:paraId="22E537E2" w14:textId="77777777" w:rsidR="00527825" w:rsidRDefault="00527825">
      <w:pPr>
        <w:pStyle w:val="Indenta"/>
      </w:pPr>
      <w:r>
        <w:tab/>
        <w:t>(d)</w:t>
      </w:r>
      <w:r>
        <w:tab/>
        <w:t>change the duration of the declaration.</w:t>
      </w:r>
    </w:p>
    <w:p w14:paraId="4E9DAFDE" w14:textId="77777777" w:rsidR="00527825" w:rsidRDefault="00527825">
      <w:pPr>
        <w:pStyle w:val="Subsection"/>
      </w:pPr>
      <w:r>
        <w:tab/>
        <w:t>(3)</w:t>
      </w:r>
      <w:r>
        <w:tab/>
        <w:t>The Director may exercise a power under subsection (1) —</w:t>
      </w:r>
    </w:p>
    <w:p w14:paraId="1270BE87" w14:textId="77777777" w:rsidR="00527825" w:rsidRDefault="00527825">
      <w:pPr>
        <w:pStyle w:val="Indenta"/>
      </w:pPr>
      <w:r>
        <w:tab/>
        <w:t>(a)</w:t>
      </w:r>
      <w:r>
        <w:tab/>
        <w:t>at any time on the Director’s own initiative; or</w:t>
      </w:r>
    </w:p>
    <w:p w14:paraId="0A4A0395" w14:textId="77777777" w:rsidR="00527825" w:rsidRDefault="00527825">
      <w:pPr>
        <w:pStyle w:val="Indenta"/>
      </w:pPr>
      <w:r>
        <w:tab/>
        <w:t>(b)</w:t>
      </w:r>
      <w:r>
        <w:tab/>
        <w:t>on the application of —</w:t>
      </w:r>
    </w:p>
    <w:p w14:paraId="547829FE" w14:textId="77777777" w:rsidR="00527825" w:rsidRDefault="00527825">
      <w:pPr>
        <w:pStyle w:val="Indenti"/>
      </w:pPr>
      <w:r>
        <w:tab/>
        <w:t>(i)</w:t>
      </w:r>
      <w:r>
        <w:tab/>
        <w:t>the applicant for the declaration; or</w:t>
      </w:r>
    </w:p>
    <w:p w14:paraId="20EFDE53" w14:textId="77777777" w:rsidR="00527825" w:rsidRDefault="00527825">
      <w:pPr>
        <w:pStyle w:val="Indenti"/>
      </w:pPr>
      <w:r>
        <w:tab/>
        <w:t>(ii)</w:t>
      </w:r>
      <w:r>
        <w:tab/>
        <w:t>any other person who owns or occupies any part of the premises; or</w:t>
      </w:r>
    </w:p>
    <w:p w14:paraId="2D30E2F5" w14:textId="77777777" w:rsidR="00527825" w:rsidRDefault="00527825">
      <w:pPr>
        <w:pStyle w:val="Indenti"/>
      </w:pPr>
      <w:r>
        <w:tab/>
        <w:t>(iii)</w:t>
      </w:r>
      <w:r>
        <w:tab/>
        <w:t>the Commissioner of Police.</w:t>
      </w:r>
    </w:p>
    <w:p w14:paraId="477F8B73" w14:textId="77777777" w:rsidR="00527825" w:rsidRDefault="00527825">
      <w:pPr>
        <w:pStyle w:val="Subsection"/>
      </w:pPr>
      <w:r>
        <w:tab/>
        <w:t>(4)</w:t>
      </w:r>
      <w:r>
        <w:tab/>
        <w:t>The Director must not vary a liquor restriction declaration unless the Director is satisfied that each person who owns or occupies any part of the premises —</w:t>
      </w:r>
    </w:p>
    <w:p w14:paraId="03158855" w14:textId="77777777" w:rsidR="00527825" w:rsidRDefault="00527825">
      <w:pPr>
        <w:pStyle w:val="Indenta"/>
      </w:pPr>
      <w:r>
        <w:tab/>
        <w:t>(a)</w:t>
      </w:r>
      <w:r>
        <w:tab/>
        <w:t>consents to the variation being made; or</w:t>
      </w:r>
    </w:p>
    <w:p w14:paraId="6C1BD847" w14:textId="77777777" w:rsidR="00527825" w:rsidRDefault="00527825">
      <w:pPr>
        <w:pStyle w:val="Indenta"/>
      </w:pPr>
      <w:r>
        <w:tab/>
        <w:t>(b)</w:t>
      </w:r>
      <w:r>
        <w:tab/>
        <w:t>has —</w:t>
      </w:r>
    </w:p>
    <w:p w14:paraId="03450CDE" w14:textId="77777777" w:rsidR="00527825" w:rsidRDefault="00527825">
      <w:pPr>
        <w:pStyle w:val="Indenti"/>
      </w:pPr>
      <w:r>
        <w:tab/>
        <w:t>(i)</w:t>
      </w:r>
      <w:r>
        <w:tab/>
        <w:t>been informed of the proposed variation; and</w:t>
      </w:r>
    </w:p>
    <w:p w14:paraId="0B0B4870" w14:textId="77777777" w:rsidR="00527825" w:rsidRDefault="00527825">
      <w:pPr>
        <w:pStyle w:val="Indenti"/>
      </w:pPr>
      <w:r>
        <w:tab/>
        <w:t>(ii)</w:t>
      </w:r>
      <w:r>
        <w:tab/>
        <w:t>had a reasonable opportunity to make submissions to the Director.</w:t>
      </w:r>
    </w:p>
    <w:p w14:paraId="4AE6B579" w14:textId="77777777" w:rsidR="00527825" w:rsidRDefault="00527825">
      <w:pPr>
        <w:pStyle w:val="Subsection"/>
      </w:pPr>
      <w:r>
        <w:lastRenderedPageBreak/>
        <w:tab/>
        <w:t>(5)</w:t>
      </w:r>
      <w:r>
        <w:tab/>
        <w:t>Section 152Q(4) and (5) apply, with any necessary modifications, to the exercise by the Director of a power under subsection (1).</w:t>
      </w:r>
    </w:p>
    <w:p w14:paraId="0FCCCA0D" w14:textId="77777777" w:rsidR="00527825" w:rsidRDefault="00527825">
      <w:pPr>
        <w:pStyle w:val="Footnotesection"/>
      </w:pPr>
      <w:r>
        <w:tab/>
        <w:t>[Section 152U inserted: No. 56 of 2010 s. 26.]</w:t>
      </w:r>
    </w:p>
    <w:p w14:paraId="3E701CE1" w14:textId="77777777" w:rsidR="00527825" w:rsidRDefault="00527825">
      <w:pPr>
        <w:pStyle w:val="Heading5"/>
      </w:pPr>
      <w:bookmarkStart w:id="393" w:name="_Toc230349427"/>
      <w:r>
        <w:rPr>
          <w:rStyle w:val="CharSectno"/>
        </w:rPr>
        <w:t>152V</w:t>
      </w:r>
      <w:r>
        <w:t>.</w:t>
      </w:r>
      <w:r>
        <w:tab/>
        <w:t>Revoking liquor restriction declarations</w:t>
      </w:r>
      <w:bookmarkEnd w:id="393"/>
    </w:p>
    <w:p w14:paraId="6E10BA81" w14:textId="77777777" w:rsidR="00527825" w:rsidRDefault="00527825">
      <w:pPr>
        <w:pStyle w:val="Subsection"/>
      </w:pPr>
      <w:r>
        <w:tab/>
        <w:t>(1)</w:t>
      </w:r>
      <w:r>
        <w:tab/>
        <w:t>The Director may revoke a liquor restriction declaration if the Director is satisfied that the continuation of the declaration —</w:t>
      </w:r>
    </w:p>
    <w:p w14:paraId="12CFCDBE" w14:textId="77777777" w:rsidR="00527825" w:rsidRDefault="00527825">
      <w:pPr>
        <w:pStyle w:val="Indenta"/>
      </w:pPr>
      <w:r>
        <w:tab/>
        <w:t>(a)</w:t>
      </w:r>
      <w:r>
        <w:tab/>
        <w:t>does not reflect the wishes of the majority of the occupiers of the premises; or</w:t>
      </w:r>
    </w:p>
    <w:p w14:paraId="4914B4A2" w14:textId="77777777" w:rsidR="00527825" w:rsidRDefault="00527825">
      <w:pPr>
        <w:pStyle w:val="Indenta"/>
      </w:pPr>
      <w:r>
        <w:tab/>
        <w:t>(b)</w:t>
      </w:r>
      <w:r>
        <w:tab/>
        <w:t>is not in the public interest; or</w:t>
      </w:r>
    </w:p>
    <w:p w14:paraId="3A62970C" w14:textId="77777777" w:rsidR="00527825" w:rsidRDefault="00527825">
      <w:pPr>
        <w:pStyle w:val="Indenta"/>
      </w:pPr>
      <w:r>
        <w:tab/>
        <w:t>(c)</w:t>
      </w:r>
      <w:r>
        <w:tab/>
        <w:t>is not reasonable in the circumstances.</w:t>
      </w:r>
    </w:p>
    <w:p w14:paraId="73498C49" w14:textId="77777777" w:rsidR="00527825" w:rsidRDefault="00527825">
      <w:pPr>
        <w:pStyle w:val="Subsection"/>
      </w:pPr>
      <w:r>
        <w:tab/>
        <w:t>(2)</w:t>
      </w:r>
      <w:r>
        <w:tab/>
        <w:t>The Director may exercise a power under subsection (1) —</w:t>
      </w:r>
    </w:p>
    <w:p w14:paraId="6797C00F" w14:textId="77777777" w:rsidR="00527825" w:rsidRDefault="00527825">
      <w:pPr>
        <w:pStyle w:val="Indenta"/>
      </w:pPr>
      <w:r>
        <w:tab/>
        <w:t>(a)</w:t>
      </w:r>
      <w:r>
        <w:tab/>
        <w:t>at any time on the Director’s own initiative; or</w:t>
      </w:r>
    </w:p>
    <w:p w14:paraId="43AFDCE3" w14:textId="77777777" w:rsidR="00527825" w:rsidRDefault="00527825">
      <w:pPr>
        <w:pStyle w:val="Indenta"/>
      </w:pPr>
      <w:r>
        <w:tab/>
        <w:t>(b)</w:t>
      </w:r>
      <w:r>
        <w:tab/>
        <w:t>on the application of —</w:t>
      </w:r>
    </w:p>
    <w:p w14:paraId="4CB9B759" w14:textId="77777777" w:rsidR="00527825" w:rsidRDefault="00527825">
      <w:pPr>
        <w:pStyle w:val="Indenti"/>
      </w:pPr>
      <w:r>
        <w:tab/>
        <w:t>(i)</w:t>
      </w:r>
      <w:r>
        <w:tab/>
        <w:t>the applicant for the declaration; or</w:t>
      </w:r>
    </w:p>
    <w:p w14:paraId="0BBBA4BB" w14:textId="77777777" w:rsidR="00527825" w:rsidRDefault="00527825">
      <w:pPr>
        <w:pStyle w:val="Indenti"/>
      </w:pPr>
      <w:r>
        <w:tab/>
        <w:t>(ii)</w:t>
      </w:r>
      <w:r>
        <w:tab/>
        <w:t>any other person who owns or occupies any part of the premises; or</w:t>
      </w:r>
    </w:p>
    <w:p w14:paraId="38AB53C7" w14:textId="77777777" w:rsidR="00527825" w:rsidRDefault="00527825">
      <w:pPr>
        <w:pStyle w:val="Indenti"/>
      </w:pPr>
      <w:r>
        <w:tab/>
        <w:t>(iii)</w:t>
      </w:r>
      <w:r>
        <w:tab/>
        <w:t>the Commissioner of Police.</w:t>
      </w:r>
    </w:p>
    <w:p w14:paraId="1FB9DBD3" w14:textId="77777777" w:rsidR="00527825" w:rsidRDefault="00527825">
      <w:pPr>
        <w:pStyle w:val="Subsection"/>
      </w:pPr>
      <w:r>
        <w:tab/>
        <w:t>(3)</w:t>
      </w:r>
      <w:r>
        <w:tab/>
        <w:t>The Director must not revoke a liquor restriction declaration unless the Director is satisfied that each person who owns or occupies any part of the premises —</w:t>
      </w:r>
    </w:p>
    <w:p w14:paraId="38330206" w14:textId="77777777" w:rsidR="00527825" w:rsidRDefault="00527825">
      <w:pPr>
        <w:pStyle w:val="Indenta"/>
      </w:pPr>
      <w:r>
        <w:tab/>
        <w:t>(a)</w:t>
      </w:r>
      <w:r>
        <w:tab/>
        <w:t>consents to the revocation being made; or</w:t>
      </w:r>
    </w:p>
    <w:p w14:paraId="17E167E4" w14:textId="77777777" w:rsidR="00527825" w:rsidRDefault="00527825">
      <w:pPr>
        <w:pStyle w:val="Indenta"/>
      </w:pPr>
      <w:r>
        <w:tab/>
        <w:t>(b)</w:t>
      </w:r>
      <w:r>
        <w:tab/>
        <w:t>has —</w:t>
      </w:r>
    </w:p>
    <w:p w14:paraId="3D5B42C9" w14:textId="77777777" w:rsidR="00527825" w:rsidRDefault="00527825">
      <w:pPr>
        <w:pStyle w:val="Indenti"/>
      </w:pPr>
      <w:r>
        <w:tab/>
        <w:t>(i)</w:t>
      </w:r>
      <w:r>
        <w:tab/>
        <w:t>been informed of the proposed revocation; and</w:t>
      </w:r>
    </w:p>
    <w:p w14:paraId="711DF242" w14:textId="77777777" w:rsidR="00527825" w:rsidRDefault="00527825">
      <w:pPr>
        <w:pStyle w:val="Indenti"/>
      </w:pPr>
      <w:r>
        <w:tab/>
        <w:t>(ii)</w:t>
      </w:r>
      <w:r>
        <w:tab/>
        <w:t>had a reasonable opportunity to make submissions to the Director.</w:t>
      </w:r>
    </w:p>
    <w:p w14:paraId="24E3B4A1" w14:textId="77777777" w:rsidR="00527825" w:rsidRDefault="00527825">
      <w:pPr>
        <w:pStyle w:val="Subsection"/>
        <w:keepNext/>
      </w:pPr>
      <w:r>
        <w:lastRenderedPageBreak/>
        <w:tab/>
        <w:t>(4)</w:t>
      </w:r>
      <w:r>
        <w:tab/>
        <w:t>Section 152Q(4) and (5) apply, with any necessary modifications, to the exercise by the Director of a power under subsection (1).</w:t>
      </w:r>
    </w:p>
    <w:p w14:paraId="4E9558A2" w14:textId="77777777" w:rsidR="00527825" w:rsidRDefault="00527825">
      <w:pPr>
        <w:pStyle w:val="Footnotesection"/>
      </w:pPr>
      <w:r>
        <w:tab/>
        <w:t>[Section 152V inserted: No. 56 of 2010 s. 26.]</w:t>
      </w:r>
    </w:p>
    <w:p w14:paraId="52761804" w14:textId="77777777" w:rsidR="00527825" w:rsidRDefault="00527825">
      <w:pPr>
        <w:pStyle w:val="Heading5"/>
      </w:pPr>
      <w:bookmarkStart w:id="394" w:name="_Toc230349428"/>
      <w:r>
        <w:rPr>
          <w:rStyle w:val="CharSectno"/>
        </w:rPr>
        <w:t>152W</w:t>
      </w:r>
      <w:r>
        <w:t>.</w:t>
      </w:r>
      <w:r>
        <w:tab/>
        <w:t>Applications generally</w:t>
      </w:r>
      <w:bookmarkEnd w:id="394"/>
    </w:p>
    <w:p w14:paraId="17843124" w14:textId="77777777" w:rsidR="00527825" w:rsidRDefault="00527825">
      <w:pPr>
        <w:pStyle w:val="Subsection"/>
        <w:keepNext/>
      </w:pPr>
      <w:r>
        <w:tab/>
        <w:t>(1)</w:t>
      </w:r>
      <w:r>
        <w:tab/>
        <w:t>In this section —</w:t>
      </w:r>
    </w:p>
    <w:p w14:paraId="455DE3D5" w14:textId="77777777" w:rsidR="00527825" w:rsidRDefault="00527825">
      <w:pPr>
        <w:pStyle w:val="Defstart"/>
      </w:pPr>
      <w:r>
        <w:tab/>
      </w:r>
      <w:r>
        <w:rPr>
          <w:rStyle w:val="CharDefText"/>
        </w:rPr>
        <w:t>application</w:t>
      </w:r>
      <w:r>
        <w:t xml:space="preserve"> means any application for the purposes of this Part.</w:t>
      </w:r>
    </w:p>
    <w:p w14:paraId="3DFA2D3C" w14:textId="77777777" w:rsidR="00527825" w:rsidRDefault="00527825">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14:paraId="41A61BE2" w14:textId="77777777" w:rsidR="00527825" w:rsidRDefault="00527825">
      <w:pPr>
        <w:pStyle w:val="Subsection"/>
      </w:pPr>
      <w:r>
        <w:tab/>
        <w:t>(3)</w:t>
      </w:r>
      <w:r>
        <w:tab/>
        <w:t>An application must be accompanied by the prescribed fee.</w:t>
      </w:r>
    </w:p>
    <w:p w14:paraId="1C8872B6" w14:textId="77777777" w:rsidR="00527825" w:rsidRDefault="00527825">
      <w:pPr>
        <w:pStyle w:val="Subsection"/>
      </w:pPr>
      <w:r>
        <w:tab/>
        <w:t>(4)</w:t>
      </w:r>
      <w:r>
        <w:tab/>
        <w:t>An applicant must provide the Director with any information or document that the Director reasonably requires.</w:t>
      </w:r>
    </w:p>
    <w:p w14:paraId="39A58024" w14:textId="77777777" w:rsidR="00527825" w:rsidRDefault="00527825">
      <w:pPr>
        <w:pStyle w:val="Subsection"/>
      </w:pPr>
      <w:r>
        <w:tab/>
        <w:t>(5)</w:t>
      </w:r>
      <w:r>
        <w:tab/>
        <w:t>If an applicant does not comply with the requirements of this Part for the making of the application the Director —</w:t>
      </w:r>
    </w:p>
    <w:p w14:paraId="1D31BE9F" w14:textId="77777777" w:rsidR="00527825" w:rsidRDefault="00527825">
      <w:pPr>
        <w:pStyle w:val="Indenta"/>
      </w:pPr>
      <w:r>
        <w:tab/>
        <w:t>(a)</w:t>
      </w:r>
      <w:r>
        <w:tab/>
        <w:t>may accept the application if the Director considers it appropriate to do so; or</w:t>
      </w:r>
    </w:p>
    <w:p w14:paraId="186A8F90" w14:textId="77777777" w:rsidR="00527825" w:rsidRDefault="00527825">
      <w:pPr>
        <w:pStyle w:val="Indenta"/>
      </w:pPr>
      <w:r>
        <w:tab/>
        <w:t>(b)</w:t>
      </w:r>
      <w:r>
        <w:tab/>
        <w:t>may decline to deal with the application and, if so, must advise the applicant accordingly.</w:t>
      </w:r>
    </w:p>
    <w:p w14:paraId="4B124AD3" w14:textId="77777777" w:rsidR="00527825" w:rsidRDefault="00527825">
      <w:pPr>
        <w:pStyle w:val="Footnotesection"/>
      </w:pPr>
      <w:r>
        <w:tab/>
        <w:t>[Section 152W inserted: No. 56 of 2010 s. 26.]</w:t>
      </w:r>
    </w:p>
    <w:p w14:paraId="17CD4D62" w14:textId="77777777" w:rsidR="00527825" w:rsidRDefault="00527825">
      <w:pPr>
        <w:pStyle w:val="Heading5"/>
      </w:pPr>
      <w:bookmarkStart w:id="395" w:name="_Toc230349429"/>
      <w:r>
        <w:rPr>
          <w:rStyle w:val="CharSectno"/>
        </w:rPr>
        <w:t>152X</w:t>
      </w:r>
      <w:r>
        <w:t>.</w:t>
      </w:r>
      <w:r>
        <w:tab/>
        <w:t>Decisions under Part 5B not subject to review under s. 25</w:t>
      </w:r>
      <w:bookmarkEnd w:id="395"/>
    </w:p>
    <w:p w14:paraId="3A1E5C14" w14:textId="77777777" w:rsidR="00527825" w:rsidRDefault="00527825">
      <w:pPr>
        <w:pStyle w:val="Subsection"/>
      </w:pPr>
      <w:r>
        <w:tab/>
      </w:r>
      <w:r>
        <w:tab/>
        <w:t>A decision made by the Director under this Part is not subject to review under section 25.</w:t>
      </w:r>
    </w:p>
    <w:p w14:paraId="39BF3CF0" w14:textId="77777777" w:rsidR="00527825" w:rsidRDefault="00527825">
      <w:pPr>
        <w:pStyle w:val="Footnotesection"/>
      </w:pPr>
      <w:r>
        <w:tab/>
        <w:t>[Section 152X inserted: No. 56 of 2010 s. 26.]</w:t>
      </w:r>
    </w:p>
    <w:p w14:paraId="78919C93" w14:textId="77777777" w:rsidR="00527825" w:rsidRDefault="00527825">
      <w:pPr>
        <w:pStyle w:val="Heading2"/>
      </w:pPr>
      <w:bookmarkStart w:id="396" w:name="_Toc230348521"/>
      <w:bookmarkStart w:id="397" w:name="_Toc230349430"/>
      <w:r>
        <w:rPr>
          <w:rStyle w:val="CharPartNo"/>
        </w:rPr>
        <w:lastRenderedPageBreak/>
        <w:t>Part 5C</w:t>
      </w:r>
      <w:r>
        <w:t> — </w:t>
      </w:r>
      <w:r>
        <w:rPr>
          <w:rStyle w:val="CharPartText"/>
        </w:rPr>
        <w:t>Banned drinkers</w:t>
      </w:r>
      <w:bookmarkEnd w:id="396"/>
      <w:bookmarkEnd w:id="397"/>
    </w:p>
    <w:p w14:paraId="0530A7FF" w14:textId="77777777" w:rsidR="00527825" w:rsidRDefault="00527825">
      <w:pPr>
        <w:pStyle w:val="Footnoteheading"/>
      </w:pPr>
      <w:r>
        <w:tab/>
        <w:t>[Heading inserted: No. 25 of 2023 s. 15.]</w:t>
      </w:r>
    </w:p>
    <w:p w14:paraId="36A98707" w14:textId="77777777" w:rsidR="00527825" w:rsidRDefault="00527825">
      <w:pPr>
        <w:pStyle w:val="Heading3"/>
      </w:pPr>
      <w:bookmarkStart w:id="398" w:name="_Toc230348522"/>
      <w:bookmarkStart w:id="399" w:name="_Toc230349431"/>
      <w:r>
        <w:rPr>
          <w:rStyle w:val="CharDivNo"/>
        </w:rPr>
        <w:t>Division 1</w:t>
      </w:r>
      <w:r>
        <w:t> — </w:t>
      </w:r>
      <w:r>
        <w:rPr>
          <w:rStyle w:val="CharDivText"/>
        </w:rPr>
        <w:t>Preliminary</w:t>
      </w:r>
      <w:bookmarkEnd w:id="398"/>
      <w:bookmarkEnd w:id="399"/>
    </w:p>
    <w:p w14:paraId="20ADE386" w14:textId="77777777" w:rsidR="00527825" w:rsidRDefault="00527825">
      <w:pPr>
        <w:pStyle w:val="Footnoteheading"/>
      </w:pPr>
      <w:r>
        <w:tab/>
        <w:t>[Heading inserted: No. 25 of 2023 s. 15.]</w:t>
      </w:r>
    </w:p>
    <w:p w14:paraId="49FE4633" w14:textId="77777777" w:rsidR="00527825" w:rsidRDefault="00527825">
      <w:pPr>
        <w:pStyle w:val="Heading5"/>
      </w:pPr>
      <w:bookmarkStart w:id="400" w:name="_Toc230349432"/>
      <w:r>
        <w:rPr>
          <w:rStyle w:val="CharSectno"/>
        </w:rPr>
        <w:t>152Y</w:t>
      </w:r>
      <w:r>
        <w:t>.</w:t>
      </w:r>
      <w:r>
        <w:tab/>
        <w:t>Terms used</w:t>
      </w:r>
      <w:bookmarkEnd w:id="400"/>
    </w:p>
    <w:p w14:paraId="3AD7E70C" w14:textId="77777777" w:rsidR="00527825" w:rsidRDefault="00527825">
      <w:pPr>
        <w:pStyle w:val="Subsection"/>
      </w:pPr>
      <w:r>
        <w:tab/>
      </w:r>
      <w:r>
        <w:tab/>
        <w:t xml:space="preserve">In this Part — </w:t>
      </w:r>
    </w:p>
    <w:p w14:paraId="07C78D02" w14:textId="77777777" w:rsidR="00527825" w:rsidRDefault="00527825">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14:paraId="0D792A72" w14:textId="77777777" w:rsidR="00527825" w:rsidRDefault="00527825">
      <w:pPr>
        <w:pStyle w:val="Defstart"/>
      </w:pPr>
      <w:r>
        <w:tab/>
      </w:r>
      <w:r>
        <w:rPr>
          <w:rStyle w:val="CharDefText"/>
        </w:rPr>
        <w:t>alcohol</w:t>
      </w:r>
      <w:r>
        <w:rPr>
          <w:rStyle w:val="CharDefText"/>
        </w:rPr>
        <w:noBreakHyphen/>
        <w:t>related offence</w:t>
      </w:r>
      <w:r>
        <w:t xml:space="preserve"> means — </w:t>
      </w:r>
    </w:p>
    <w:p w14:paraId="7C5E0B09" w14:textId="77777777" w:rsidR="00527825" w:rsidRDefault="00527825">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14:paraId="3EDA5E3E" w14:textId="77777777" w:rsidR="00527825" w:rsidRDefault="00527825">
      <w:pPr>
        <w:pStyle w:val="Defpara"/>
      </w:pPr>
      <w:r>
        <w:tab/>
        <w:t>(b)</w:t>
      </w:r>
      <w:r>
        <w:tab/>
        <w:t xml:space="preserve">an offence against the </w:t>
      </w:r>
      <w:r>
        <w:rPr>
          <w:i/>
        </w:rPr>
        <w:t>Road Traffic Act 1974</w:t>
      </w:r>
      <w:r>
        <w:t xml:space="preserve"> for which a disqualification notice can be issued under section 71C of that Act; or</w:t>
      </w:r>
    </w:p>
    <w:p w14:paraId="5A5E41AB" w14:textId="77777777" w:rsidR="00527825" w:rsidRDefault="00527825">
      <w:pPr>
        <w:pStyle w:val="Defpara"/>
      </w:pPr>
      <w:r>
        <w:tab/>
        <w:t>(c)</w:t>
      </w:r>
      <w:r>
        <w:tab/>
        <w:t>an offence against section 152ZB(1); or</w:t>
      </w:r>
    </w:p>
    <w:p w14:paraId="6D0A3275" w14:textId="77777777" w:rsidR="00527825" w:rsidRDefault="00527825">
      <w:pPr>
        <w:pStyle w:val="Defpara"/>
      </w:pPr>
      <w:r>
        <w:tab/>
        <w:t>(d)</w:t>
      </w:r>
      <w:r>
        <w:tab/>
        <w:t>another offence under any written law that involves liquor; or</w:t>
      </w:r>
    </w:p>
    <w:p w14:paraId="3B3E9D94" w14:textId="77777777" w:rsidR="00527825" w:rsidRDefault="00527825">
      <w:pPr>
        <w:pStyle w:val="Defpara"/>
      </w:pPr>
      <w:r>
        <w:tab/>
        <w:t>(e)</w:t>
      </w:r>
      <w:r>
        <w:tab/>
        <w:t>an offence prescribed as an alcohol</w:t>
      </w:r>
      <w:r>
        <w:noBreakHyphen/>
        <w:t>related offence;</w:t>
      </w:r>
    </w:p>
    <w:p w14:paraId="6C2FFFF8" w14:textId="77777777" w:rsidR="00527825" w:rsidRDefault="00527825">
      <w:pPr>
        <w:pStyle w:val="PermNoteHeading"/>
      </w:pPr>
      <w:r>
        <w:tab/>
        <w:t>Example for this definition:</w:t>
      </w:r>
    </w:p>
    <w:p w14:paraId="087BB8B2" w14:textId="77777777" w:rsidR="00527825" w:rsidRDefault="00527825">
      <w:pPr>
        <w:pStyle w:val="PermNoteText"/>
      </w:pPr>
      <w:r>
        <w:tab/>
      </w:r>
      <w:r>
        <w:tab/>
        <w:t>For the purposes of paragraph (d) — an offence of stealing liquor.</w:t>
      </w:r>
    </w:p>
    <w:p w14:paraId="0D6931D9" w14:textId="77777777" w:rsidR="00527825" w:rsidRDefault="00527825">
      <w:pPr>
        <w:pStyle w:val="Defstart"/>
      </w:pPr>
      <w:r>
        <w:tab/>
      </w:r>
      <w:r>
        <w:rPr>
          <w:rStyle w:val="CharDefText"/>
        </w:rPr>
        <w:t>banned drinkers register</w:t>
      </w:r>
      <w:r>
        <w:t xml:space="preserve"> means the register of banned drinkers kept under section 152ZH;</w:t>
      </w:r>
    </w:p>
    <w:p w14:paraId="17AA199E" w14:textId="77777777" w:rsidR="00527825" w:rsidRDefault="00527825">
      <w:pPr>
        <w:pStyle w:val="Defstart"/>
      </w:pPr>
      <w:r>
        <w:tab/>
      </w:r>
      <w:r>
        <w:rPr>
          <w:rStyle w:val="CharDefText"/>
        </w:rPr>
        <w:t>first police BDO</w:t>
      </w:r>
      <w:r>
        <w:t xml:space="preserve"> has the meaning given in section 152YD(1);</w:t>
      </w:r>
    </w:p>
    <w:p w14:paraId="73A57652" w14:textId="77777777" w:rsidR="00527825" w:rsidRDefault="00527825">
      <w:pPr>
        <w:pStyle w:val="Defstart"/>
      </w:pPr>
      <w:r>
        <w:tab/>
      </w:r>
      <w:r>
        <w:rPr>
          <w:rStyle w:val="CharDefText"/>
        </w:rPr>
        <w:t>ID system</w:t>
      </w:r>
      <w:r>
        <w:t xml:space="preserve"> has the meaning given in section 152ZI;</w:t>
      </w:r>
    </w:p>
    <w:p w14:paraId="2DB92346" w14:textId="77777777" w:rsidR="00527825" w:rsidRDefault="00527825">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14:paraId="328AF518" w14:textId="77777777" w:rsidR="00527825" w:rsidRDefault="00527825">
      <w:pPr>
        <w:pStyle w:val="Defstart"/>
      </w:pPr>
      <w:r>
        <w:lastRenderedPageBreak/>
        <w:tab/>
      </w:r>
      <w:r>
        <w:rPr>
          <w:rStyle w:val="CharDefText"/>
        </w:rPr>
        <w:t>registered</w:t>
      </w:r>
      <w:r>
        <w:t>, in relation to a banned drinker order, means information about the order is entered in the banned drinkers register;</w:t>
      </w:r>
    </w:p>
    <w:p w14:paraId="17E96A32" w14:textId="77777777" w:rsidR="00527825" w:rsidRDefault="00527825">
      <w:pPr>
        <w:pStyle w:val="Defstart"/>
      </w:pPr>
      <w:r>
        <w:tab/>
      </w:r>
      <w:r>
        <w:rPr>
          <w:rStyle w:val="CharDefText"/>
        </w:rPr>
        <w:t>second police BDO</w:t>
      </w:r>
      <w:r>
        <w:t xml:space="preserve"> has the meaning given in section 152YD(2);</w:t>
      </w:r>
    </w:p>
    <w:p w14:paraId="709BB6C9" w14:textId="77777777" w:rsidR="00527825" w:rsidRDefault="00527825">
      <w:pPr>
        <w:pStyle w:val="Defstart"/>
      </w:pPr>
      <w:r>
        <w:tab/>
      </w:r>
      <w:r>
        <w:rPr>
          <w:rStyle w:val="CharDefText"/>
        </w:rPr>
        <w:t>self</w:t>
      </w:r>
      <w:r>
        <w:rPr>
          <w:rStyle w:val="CharDefText"/>
        </w:rPr>
        <w:noBreakHyphen/>
        <w:t>imposed</w:t>
      </w:r>
      <w:r>
        <w:t>, in relation to a banned drinker order, has the meaning given in section 152YM(3);</w:t>
      </w:r>
    </w:p>
    <w:p w14:paraId="20C026D2" w14:textId="77777777" w:rsidR="00527825" w:rsidRDefault="00527825">
      <w:pPr>
        <w:pStyle w:val="Defstart"/>
      </w:pPr>
      <w:r>
        <w:tab/>
      </w:r>
      <w:r>
        <w:rPr>
          <w:rStyle w:val="CharDefText"/>
        </w:rPr>
        <w:t>senior officer</w:t>
      </w:r>
      <w:r>
        <w:t xml:space="preserve"> means a police officer who is of or above the rank of sergeant;</w:t>
      </w:r>
    </w:p>
    <w:p w14:paraId="069E0C0D" w14:textId="77777777" w:rsidR="00527825" w:rsidRDefault="00527825">
      <w:pPr>
        <w:pStyle w:val="Defstart"/>
      </w:pPr>
      <w:r>
        <w:tab/>
      </w:r>
      <w:r>
        <w:rPr>
          <w:rStyle w:val="CharDefText"/>
        </w:rPr>
        <w:t>subsequent police BDO</w:t>
      </w:r>
      <w:r>
        <w:t xml:space="preserve"> has the meaning given in section 152YD(3);</w:t>
      </w:r>
    </w:p>
    <w:p w14:paraId="78410651" w14:textId="77777777" w:rsidR="00527825" w:rsidRDefault="00527825">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14:paraId="719C4915" w14:textId="77777777" w:rsidR="00527825" w:rsidRDefault="00527825">
      <w:pPr>
        <w:pStyle w:val="Footnotesection"/>
      </w:pPr>
      <w:r>
        <w:tab/>
        <w:t>[Section 152Y inserted: No. 25 of 2023 s. 15.]</w:t>
      </w:r>
    </w:p>
    <w:p w14:paraId="13ACADFB" w14:textId="77777777" w:rsidR="00527825" w:rsidRDefault="00527825">
      <w:pPr>
        <w:pStyle w:val="Heading5"/>
      </w:pPr>
      <w:bookmarkStart w:id="401" w:name="_Toc230349433"/>
      <w:r>
        <w:rPr>
          <w:rStyle w:val="CharSectno"/>
        </w:rPr>
        <w:t>152YA</w:t>
      </w:r>
      <w:r>
        <w:t>.</w:t>
      </w:r>
      <w:r>
        <w:tab/>
        <w:t>Who is a banned drinker</w:t>
      </w:r>
      <w:bookmarkEnd w:id="401"/>
    </w:p>
    <w:p w14:paraId="629B39B1" w14:textId="77777777" w:rsidR="00527825" w:rsidRDefault="00527825">
      <w:pPr>
        <w:pStyle w:val="Subsection"/>
      </w:pPr>
      <w:r>
        <w:tab/>
        <w:t>(1)</w:t>
      </w:r>
      <w:r>
        <w:tab/>
        <w:t xml:space="preserve">A person is a </w:t>
      </w:r>
      <w:r>
        <w:rPr>
          <w:rStyle w:val="CharDefText"/>
        </w:rPr>
        <w:t>banned drinker</w:t>
      </w:r>
      <w:r>
        <w:t xml:space="preserve"> if 1 or more of the following are in effect for the person — </w:t>
      </w:r>
    </w:p>
    <w:p w14:paraId="78012E63" w14:textId="77777777" w:rsidR="00527825" w:rsidRDefault="00527825">
      <w:pPr>
        <w:pStyle w:val="Indenta"/>
      </w:pPr>
      <w:r>
        <w:tab/>
        <w:t>(a)</w:t>
      </w:r>
      <w:r>
        <w:tab/>
        <w:t>a banned drinker order;</w:t>
      </w:r>
    </w:p>
    <w:p w14:paraId="605D8C2A" w14:textId="77777777" w:rsidR="00527825" w:rsidRDefault="00527825">
      <w:pPr>
        <w:pStyle w:val="Indenta"/>
      </w:pPr>
      <w:r>
        <w:tab/>
        <w:t>(b)</w:t>
      </w:r>
      <w:r>
        <w:tab/>
        <w:t>a barring notice;</w:t>
      </w:r>
    </w:p>
    <w:p w14:paraId="7FD71F5D" w14:textId="77777777" w:rsidR="00527825" w:rsidRDefault="00527825">
      <w:pPr>
        <w:pStyle w:val="Indenta"/>
      </w:pPr>
      <w:r>
        <w:tab/>
        <w:t>(c)</w:t>
      </w:r>
      <w:r>
        <w:tab/>
        <w:t>a prohibition order under Part 5A.</w:t>
      </w:r>
    </w:p>
    <w:p w14:paraId="7ADB3981" w14:textId="77777777" w:rsidR="00527825" w:rsidRDefault="00527825">
      <w:pPr>
        <w:pStyle w:val="Subsection"/>
      </w:pPr>
      <w:r>
        <w:tab/>
        <w:t>(2)</w:t>
      </w:r>
      <w:r>
        <w:tab/>
        <w:t>In a provision about a banned drinker order, a reference to the banned drinker is a reference to the person who is the subject of the banned drinker order.</w:t>
      </w:r>
    </w:p>
    <w:p w14:paraId="4739FA7B" w14:textId="77777777" w:rsidR="00527825" w:rsidRDefault="00527825">
      <w:pPr>
        <w:pStyle w:val="Footnotesection"/>
      </w:pPr>
      <w:r>
        <w:tab/>
        <w:t>[Section 152YA inserted: No. 25 of 2023 s. 15.]</w:t>
      </w:r>
    </w:p>
    <w:p w14:paraId="164B1AD3" w14:textId="77777777" w:rsidR="00527825" w:rsidRDefault="00527825">
      <w:pPr>
        <w:pStyle w:val="Heading5"/>
      </w:pPr>
      <w:bookmarkStart w:id="402" w:name="_Toc230349434"/>
      <w:r>
        <w:rPr>
          <w:rStyle w:val="CharSectno"/>
        </w:rPr>
        <w:t>152YB</w:t>
      </w:r>
      <w:r>
        <w:t>.</w:t>
      </w:r>
      <w:r>
        <w:tab/>
        <w:t>What is a banned drinker order</w:t>
      </w:r>
      <w:bookmarkEnd w:id="402"/>
    </w:p>
    <w:p w14:paraId="5A50D7D5" w14:textId="77777777" w:rsidR="00527825" w:rsidRDefault="00527825">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14:paraId="6A74F5A5" w14:textId="77777777" w:rsidR="00527825" w:rsidRDefault="00527825">
      <w:pPr>
        <w:pStyle w:val="Indenta"/>
      </w:pPr>
      <w:r>
        <w:lastRenderedPageBreak/>
        <w:tab/>
        <w:t>(a)</w:t>
      </w:r>
      <w:r>
        <w:tab/>
        <w:t>purchasing packaged liquor, either on licensed premises or using a website maintained by or on behalf of a licensee;</w:t>
      </w:r>
    </w:p>
    <w:p w14:paraId="2400B108" w14:textId="77777777" w:rsidR="00527825" w:rsidRDefault="00527825">
      <w:pPr>
        <w:pStyle w:val="Indenta"/>
      </w:pPr>
      <w:r>
        <w:tab/>
        <w:t>(b)</w:t>
      </w:r>
      <w:r>
        <w:tab/>
        <w:t>consuming liquor, other than consuming liquor on licensed premises that was purchased for consumption at the licensed premises;</w:t>
      </w:r>
    </w:p>
    <w:p w14:paraId="49943D92" w14:textId="77777777" w:rsidR="00527825" w:rsidRDefault="00527825">
      <w:pPr>
        <w:pStyle w:val="Indenta"/>
      </w:pPr>
      <w:r>
        <w:tab/>
        <w:t>(c)</w:t>
      </w:r>
      <w:r>
        <w:tab/>
        <w:t>possessing liquor that was supplied to the person as packaged liquor, whether or not the liquor is still in the container (sealed or open) in which it was supplied.</w:t>
      </w:r>
    </w:p>
    <w:p w14:paraId="570AF6AF" w14:textId="77777777" w:rsidR="00527825" w:rsidRDefault="00527825">
      <w:pPr>
        <w:pStyle w:val="Subsection"/>
      </w:pPr>
      <w:r>
        <w:tab/>
        <w:t>(2)</w:t>
      </w:r>
      <w:r>
        <w:tab/>
        <w:t xml:space="preserve">A banned drinker order must be in a form approved by the Director and state the following information — </w:t>
      </w:r>
    </w:p>
    <w:p w14:paraId="5AA67FF3" w14:textId="77777777" w:rsidR="00527825" w:rsidRDefault="00527825">
      <w:pPr>
        <w:pStyle w:val="Indenta"/>
      </w:pPr>
      <w:r>
        <w:tab/>
        <w:t>(a)</w:t>
      </w:r>
      <w:r>
        <w:tab/>
        <w:t>the name of the person who is subject to the order;</w:t>
      </w:r>
    </w:p>
    <w:p w14:paraId="40876817" w14:textId="77777777" w:rsidR="00527825" w:rsidRDefault="00527825">
      <w:pPr>
        <w:pStyle w:val="Indenta"/>
      </w:pPr>
      <w:r>
        <w:tab/>
        <w:t>(b)</w:t>
      </w:r>
      <w:r>
        <w:tab/>
        <w:t>the reason for making the order;</w:t>
      </w:r>
    </w:p>
    <w:p w14:paraId="25B119E4" w14:textId="77777777" w:rsidR="00527825" w:rsidRDefault="00527825">
      <w:pPr>
        <w:pStyle w:val="Indenta"/>
      </w:pPr>
      <w:r>
        <w:tab/>
        <w:t>(c)</w:t>
      </w:r>
      <w:r>
        <w:tab/>
        <w:t>whether the order is self</w:t>
      </w:r>
      <w:r>
        <w:noBreakHyphen/>
        <w:t>imposed, made by a police officer or made on the application of a person under Division 4;</w:t>
      </w:r>
    </w:p>
    <w:p w14:paraId="163B0A03" w14:textId="77777777" w:rsidR="00527825" w:rsidRDefault="00527825">
      <w:pPr>
        <w:pStyle w:val="Indenta"/>
      </w:pPr>
      <w:r>
        <w:tab/>
        <w:t>(d)</w:t>
      </w:r>
      <w:r>
        <w:tab/>
        <w:t xml:space="preserve">for an order made by a police officer — </w:t>
      </w:r>
    </w:p>
    <w:p w14:paraId="71FBC1D2" w14:textId="77777777" w:rsidR="00527825" w:rsidRDefault="00527825">
      <w:pPr>
        <w:pStyle w:val="Indenti"/>
      </w:pPr>
      <w:r>
        <w:tab/>
        <w:t>(i)</w:t>
      </w:r>
      <w:r>
        <w:tab/>
        <w:t xml:space="preserve">the name, rank and place of duty of the officer; and </w:t>
      </w:r>
    </w:p>
    <w:p w14:paraId="62477FFC" w14:textId="77777777" w:rsidR="00527825" w:rsidRDefault="00527825">
      <w:pPr>
        <w:pStyle w:val="Indenti"/>
      </w:pPr>
      <w:r>
        <w:tab/>
        <w:t>(ii)</w:t>
      </w:r>
      <w:r>
        <w:tab/>
        <w:t>the date and time the order is made;</w:t>
      </w:r>
    </w:p>
    <w:p w14:paraId="6C05D98F" w14:textId="77777777" w:rsidR="00527825" w:rsidRDefault="00527825">
      <w:pPr>
        <w:pStyle w:val="Indenta"/>
      </w:pPr>
      <w:r>
        <w:tab/>
        <w:t>(e)</w:t>
      </w:r>
      <w:r>
        <w:tab/>
        <w:t>that the order takes effect when the order is registered, regardless of whether the person is given a copy of the order;</w:t>
      </w:r>
    </w:p>
    <w:p w14:paraId="37783C2F" w14:textId="77777777" w:rsidR="00527825" w:rsidRDefault="00527825">
      <w:pPr>
        <w:pStyle w:val="Indenta"/>
      </w:pPr>
      <w:r>
        <w:tab/>
        <w:t>(f)</w:t>
      </w:r>
      <w:r>
        <w:tab/>
        <w:t>the period for which the order remains in force;</w:t>
      </w:r>
    </w:p>
    <w:p w14:paraId="1AA9AD05" w14:textId="77777777" w:rsidR="00527825" w:rsidRDefault="00527825">
      <w:pPr>
        <w:pStyle w:val="Indenta"/>
      </w:pPr>
      <w:r>
        <w:tab/>
        <w:t>(g)</w:t>
      </w:r>
      <w:r>
        <w:tab/>
        <w:t>the consequences of a contravention of the order and a description of what constitutes a contravention;</w:t>
      </w:r>
    </w:p>
    <w:p w14:paraId="7A5F5967" w14:textId="77777777" w:rsidR="00527825" w:rsidRDefault="00527825">
      <w:pPr>
        <w:pStyle w:val="Indenta"/>
      </w:pPr>
      <w:r>
        <w:tab/>
        <w:t>(h)</w:t>
      </w:r>
      <w:r>
        <w:tab/>
        <w:t>whether the person is entitled to apply for the order to be revoked and, if so, how to apply;</w:t>
      </w:r>
    </w:p>
    <w:p w14:paraId="36F5B449" w14:textId="77777777" w:rsidR="00527825" w:rsidRDefault="00527825">
      <w:pPr>
        <w:pStyle w:val="Indenta"/>
      </w:pPr>
      <w:r>
        <w:tab/>
        <w:t>(i)</w:t>
      </w:r>
      <w:r>
        <w:tab/>
        <w:t>whether the person is entitled to apply for review of the decision to make the order and, if so, how to apply.</w:t>
      </w:r>
    </w:p>
    <w:p w14:paraId="0B1235B5" w14:textId="77777777" w:rsidR="00527825" w:rsidRDefault="00527825">
      <w:pPr>
        <w:pStyle w:val="Footnotesection"/>
      </w:pPr>
      <w:r>
        <w:tab/>
        <w:t>[Section 152YB inserted: No. 25 of 2023 s. 15.]</w:t>
      </w:r>
    </w:p>
    <w:p w14:paraId="54A3046B" w14:textId="77777777" w:rsidR="00527825" w:rsidRDefault="00527825">
      <w:pPr>
        <w:pStyle w:val="Heading5"/>
      </w:pPr>
      <w:bookmarkStart w:id="403" w:name="_Toc230349435"/>
      <w:r>
        <w:rPr>
          <w:rStyle w:val="CharSectno"/>
        </w:rPr>
        <w:lastRenderedPageBreak/>
        <w:t>152YC</w:t>
      </w:r>
      <w:r>
        <w:t>.</w:t>
      </w:r>
      <w:r>
        <w:tab/>
        <w:t>When banned drinker order, or extension or revocation of banned drinker order, takes effect</w:t>
      </w:r>
      <w:bookmarkEnd w:id="403"/>
    </w:p>
    <w:p w14:paraId="0CED6866" w14:textId="77777777" w:rsidR="00527825" w:rsidRDefault="00527825">
      <w:pPr>
        <w:pStyle w:val="Subsection"/>
      </w:pPr>
      <w:r>
        <w:tab/>
        <w:t>(1)</w:t>
      </w:r>
      <w:r>
        <w:tab/>
        <w:t>A banned drinker order takes effect when the order is registered.</w:t>
      </w:r>
    </w:p>
    <w:p w14:paraId="0ACAB746" w14:textId="77777777" w:rsidR="00527825" w:rsidRDefault="00527825">
      <w:pPr>
        <w:pStyle w:val="Subsection"/>
      </w:pPr>
      <w:r>
        <w:tab/>
        <w:t>(2)</w:t>
      </w:r>
      <w:r>
        <w:tab/>
        <w:t>The extension of a banned drinker order takes effect when information about the extension is entered in the banned drinkers register.</w:t>
      </w:r>
    </w:p>
    <w:p w14:paraId="1DE59DF9" w14:textId="77777777" w:rsidR="00527825" w:rsidRDefault="00527825">
      <w:pPr>
        <w:pStyle w:val="Subsection"/>
      </w:pPr>
      <w:r>
        <w:tab/>
        <w:t>(3)</w:t>
      </w:r>
      <w:r>
        <w:tab/>
        <w:t>The revocation of a banned drinker order takes effect immediately after a decision to revoke the order is made under section 152YJ, 152YP or 152YW.</w:t>
      </w:r>
    </w:p>
    <w:p w14:paraId="0CEA0D03" w14:textId="77777777" w:rsidR="00527825" w:rsidRDefault="00527825">
      <w:pPr>
        <w:pStyle w:val="Subsection"/>
      </w:pPr>
      <w:r>
        <w:tab/>
        <w:t>(4)</w:t>
      </w:r>
      <w:r>
        <w:tab/>
        <w:t xml:space="preserve">Subsections (1), (2) and (3) apply regardless of whether the banned drinker is given — </w:t>
      </w:r>
    </w:p>
    <w:p w14:paraId="0A01DE5F" w14:textId="77777777" w:rsidR="00527825" w:rsidRDefault="00527825">
      <w:pPr>
        <w:pStyle w:val="Indenta"/>
      </w:pPr>
      <w:r>
        <w:tab/>
        <w:t>(a)</w:t>
      </w:r>
      <w:r>
        <w:tab/>
        <w:t xml:space="preserve">a copy of the banned drinker order; or </w:t>
      </w:r>
    </w:p>
    <w:p w14:paraId="04BC916C" w14:textId="77777777" w:rsidR="00527825" w:rsidRDefault="00527825">
      <w:pPr>
        <w:pStyle w:val="Indenta"/>
      </w:pPr>
      <w:r>
        <w:tab/>
        <w:t>(b)</w:t>
      </w:r>
      <w:r>
        <w:tab/>
        <w:t>notice of the extension or revocation.</w:t>
      </w:r>
    </w:p>
    <w:p w14:paraId="51238478" w14:textId="77777777" w:rsidR="00527825" w:rsidRDefault="00527825">
      <w:pPr>
        <w:pStyle w:val="Footnotesection"/>
      </w:pPr>
      <w:r>
        <w:tab/>
        <w:t>[Section 152YC inserted: No. 25 of 2023 s. 15.]</w:t>
      </w:r>
    </w:p>
    <w:p w14:paraId="5A9DDE30" w14:textId="77777777" w:rsidR="00527825" w:rsidRDefault="00527825">
      <w:pPr>
        <w:pStyle w:val="Heading3"/>
      </w:pPr>
      <w:bookmarkStart w:id="404" w:name="_Toc230348527"/>
      <w:bookmarkStart w:id="405" w:name="_Toc230349436"/>
      <w:r>
        <w:rPr>
          <w:rStyle w:val="CharDivNo"/>
        </w:rPr>
        <w:t>Division 2</w:t>
      </w:r>
      <w:r>
        <w:t> — </w:t>
      </w:r>
      <w:r>
        <w:rPr>
          <w:rStyle w:val="CharDivText"/>
        </w:rPr>
        <w:t>Banned drinker orders made by police officers</w:t>
      </w:r>
      <w:bookmarkEnd w:id="404"/>
      <w:bookmarkEnd w:id="405"/>
    </w:p>
    <w:p w14:paraId="7561B52B" w14:textId="77777777" w:rsidR="00527825" w:rsidRDefault="00527825">
      <w:pPr>
        <w:pStyle w:val="Footnoteheading"/>
      </w:pPr>
      <w:r>
        <w:tab/>
        <w:t>[Heading inserted: No. 25 of 2023 s. 15.]</w:t>
      </w:r>
    </w:p>
    <w:p w14:paraId="40703BBD" w14:textId="77777777" w:rsidR="00527825" w:rsidRDefault="00527825">
      <w:pPr>
        <w:pStyle w:val="Heading5"/>
      </w:pPr>
      <w:bookmarkStart w:id="406" w:name="_Toc230349437"/>
      <w:r>
        <w:rPr>
          <w:rStyle w:val="CharSectno"/>
        </w:rPr>
        <w:t>152YD</w:t>
      </w:r>
      <w:r>
        <w:t>.</w:t>
      </w:r>
      <w:r>
        <w:tab/>
        <w:t>First police BDO, second police BDO and subsequent police BDO</w:t>
      </w:r>
      <w:bookmarkEnd w:id="406"/>
    </w:p>
    <w:p w14:paraId="2CB0AB16" w14:textId="77777777" w:rsidR="00527825" w:rsidRDefault="00527825">
      <w:pPr>
        <w:pStyle w:val="Subsection"/>
      </w:pPr>
      <w:r>
        <w:tab/>
        <w:t>(1)</w:t>
      </w:r>
      <w:r>
        <w:tab/>
        <w:t xml:space="preserve">A </w:t>
      </w:r>
      <w:r>
        <w:rPr>
          <w:rStyle w:val="CharDefText"/>
        </w:rPr>
        <w:t>first police BDO</w:t>
      </w:r>
      <w:r>
        <w:t xml:space="preserve"> is a banned drinker order made by a police officer for a person — </w:t>
      </w:r>
    </w:p>
    <w:p w14:paraId="10A03446" w14:textId="77777777" w:rsidR="00527825" w:rsidRDefault="00527825">
      <w:pPr>
        <w:pStyle w:val="Indenta"/>
      </w:pPr>
      <w:r>
        <w:tab/>
        <w:t>(a)</w:t>
      </w:r>
      <w:r>
        <w:tab/>
        <w:t>when no other banned drinker order under this Division or Division 4 is in effect for the person; and</w:t>
      </w:r>
    </w:p>
    <w:p w14:paraId="6D022DA1" w14:textId="77777777" w:rsidR="00527825" w:rsidRDefault="00527825">
      <w:pPr>
        <w:pStyle w:val="Indenta"/>
      </w:pPr>
      <w:r>
        <w:tab/>
        <w:t>(b)</w:t>
      </w:r>
      <w:r>
        <w:tab/>
        <w:t>whether or not a self</w:t>
      </w:r>
      <w:r>
        <w:noBreakHyphen/>
        <w:t>imposed banned drinker order is in effect for the person.</w:t>
      </w:r>
    </w:p>
    <w:p w14:paraId="079D6F48" w14:textId="77777777" w:rsidR="00527825" w:rsidRDefault="00527825">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14:paraId="3DC2BEF3" w14:textId="77777777" w:rsidR="00527825" w:rsidRDefault="00527825">
      <w:pPr>
        <w:pStyle w:val="Subsection"/>
        <w:keepNext/>
        <w:keepLines/>
      </w:pPr>
      <w:r>
        <w:lastRenderedPageBreak/>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14:paraId="7324470B" w14:textId="77777777" w:rsidR="00527825" w:rsidRDefault="00527825">
      <w:pPr>
        <w:pStyle w:val="Footnotesection"/>
      </w:pPr>
      <w:r>
        <w:tab/>
        <w:t>[Section 152YD inserted: No. 25 of 2023 s. 15.]</w:t>
      </w:r>
    </w:p>
    <w:p w14:paraId="51C657DF" w14:textId="77777777" w:rsidR="00527825" w:rsidRDefault="00527825">
      <w:pPr>
        <w:pStyle w:val="Heading5"/>
      </w:pPr>
      <w:bookmarkStart w:id="407" w:name="_Toc230349438"/>
      <w:r>
        <w:rPr>
          <w:rStyle w:val="CharSectno"/>
        </w:rPr>
        <w:t>152YE</w:t>
      </w:r>
      <w:r>
        <w:t>.</w:t>
      </w:r>
      <w:r>
        <w:tab/>
        <w:t>Police officer may make banned drinker order</w:t>
      </w:r>
      <w:bookmarkEnd w:id="407"/>
    </w:p>
    <w:p w14:paraId="4125EEFD" w14:textId="77777777" w:rsidR="00527825" w:rsidRDefault="00527825">
      <w:pPr>
        <w:pStyle w:val="Subsection"/>
      </w:pPr>
      <w:r>
        <w:tab/>
        <w:t>(1)</w:t>
      </w:r>
      <w:r>
        <w:tab/>
        <w:t xml:space="preserve">A police officer may make a banned drinker order for a person who — </w:t>
      </w:r>
    </w:p>
    <w:p w14:paraId="674E25BE" w14:textId="77777777" w:rsidR="00527825" w:rsidRDefault="00527825">
      <w:pPr>
        <w:pStyle w:val="Indenta"/>
      </w:pPr>
      <w:r>
        <w:tab/>
        <w:t>(a)</w:t>
      </w:r>
      <w:r>
        <w:tab/>
        <w:t>is charged with an alcohol</w:t>
      </w:r>
      <w:r>
        <w:noBreakHyphen/>
        <w:t>related offence; or</w:t>
      </w:r>
    </w:p>
    <w:p w14:paraId="3C0ACEF4" w14:textId="77777777" w:rsidR="00527825" w:rsidRDefault="00527825">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14:paraId="05B233D2" w14:textId="77777777" w:rsidR="00527825" w:rsidRDefault="00527825">
      <w:pPr>
        <w:pStyle w:val="Indenta"/>
      </w:pPr>
      <w:r>
        <w:tab/>
        <w:t>(c)</w:t>
      </w:r>
      <w:r>
        <w:tab/>
        <w:t xml:space="preserve">if the circumstances referred to in subsection (2) exist — </w:t>
      </w:r>
    </w:p>
    <w:p w14:paraId="207AB637" w14:textId="77777777" w:rsidR="00527825" w:rsidRDefault="00527825">
      <w:pPr>
        <w:pStyle w:val="Indenti"/>
      </w:pPr>
      <w:r>
        <w:tab/>
        <w:t>(i)</w:t>
      </w:r>
      <w:r>
        <w:tab/>
        <w:t>is taken into alcohol</w:t>
      </w:r>
      <w:r>
        <w:noBreakHyphen/>
        <w:t>related protective custody; or</w:t>
      </w:r>
    </w:p>
    <w:p w14:paraId="1EAD14EE" w14:textId="77777777" w:rsidR="00527825" w:rsidRDefault="00527825">
      <w:pPr>
        <w:pStyle w:val="Indenti"/>
      </w:pPr>
      <w:r>
        <w:tab/>
        <w:t>(ii)</w:t>
      </w:r>
      <w:r>
        <w:tab/>
        <w:t>is given an alcohol</w:t>
      </w:r>
      <w:r>
        <w:noBreakHyphen/>
        <w:t>related infringement notice.</w:t>
      </w:r>
    </w:p>
    <w:p w14:paraId="7108A3BB" w14:textId="77777777" w:rsidR="00527825" w:rsidRDefault="00527825">
      <w:pPr>
        <w:pStyle w:val="Subsection"/>
      </w:pPr>
      <w:r>
        <w:tab/>
        <w:t>(2)</w:t>
      </w:r>
      <w:r>
        <w:tab/>
        <w:t xml:space="preserve">For the purposes of subsection (1)(c), the circumstances are that, within the previous 2 years, the person was — </w:t>
      </w:r>
    </w:p>
    <w:p w14:paraId="737E42C1" w14:textId="77777777" w:rsidR="00527825" w:rsidRDefault="00527825">
      <w:pPr>
        <w:pStyle w:val="Indenta"/>
      </w:pPr>
      <w:r>
        <w:tab/>
        <w:t>(a)</w:t>
      </w:r>
      <w:r>
        <w:tab/>
        <w:t>taken into alcohol</w:t>
      </w:r>
      <w:r>
        <w:noBreakHyphen/>
        <w:t>related protective custody at least twice; or</w:t>
      </w:r>
    </w:p>
    <w:p w14:paraId="4DD3CFD6" w14:textId="77777777" w:rsidR="00527825" w:rsidRDefault="00527825">
      <w:pPr>
        <w:pStyle w:val="Indenta"/>
      </w:pPr>
      <w:r>
        <w:tab/>
        <w:t>(b)</w:t>
      </w:r>
      <w:r>
        <w:tab/>
        <w:t>given at least 2 alcohol</w:t>
      </w:r>
      <w:r>
        <w:noBreakHyphen/>
        <w:t>related infringement notices; or</w:t>
      </w:r>
    </w:p>
    <w:p w14:paraId="51D929F8" w14:textId="77777777" w:rsidR="00527825" w:rsidRDefault="00527825">
      <w:pPr>
        <w:pStyle w:val="Indenta"/>
      </w:pPr>
      <w:r>
        <w:tab/>
        <w:t>(c)</w:t>
      </w:r>
      <w:r>
        <w:tab/>
        <w:t>taken into alcohol</w:t>
      </w:r>
      <w:r>
        <w:noBreakHyphen/>
        <w:t>related protective custody at least once and given at least 1 alcohol</w:t>
      </w:r>
      <w:r>
        <w:noBreakHyphen/>
        <w:t>related infringement notice.</w:t>
      </w:r>
    </w:p>
    <w:p w14:paraId="132BF825" w14:textId="77777777" w:rsidR="00527825" w:rsidRDefault="00527825">
      <w:pPr>
        <w:pStyle w:val="Subsection"/>
      </w:pPr>
      <w:r>
        <w:tab/>
        <w:t>(3)</w:t>
      </w:r>
      <w:r>
        <w:tab/>
        <w:t>A police officer who is not a senior officer must not make a banned drinker order under subsection (1) unless the officer has the approval of a senior officer to make the order.</w:t>
      </w:r>
    </w:p>
    <w:p w14:paraId="18DB703F" w14:textId="77777777" w:rsidR="00527825" w:rsidRDefault="00527825">
      <w:pPr>
        <w:pStyle w:val="Footnotesection"/>
      </w:pPr>
      <w:r>
        <w:tab/>
        <w:t>[Section 152YE inserted: No. 25 of 2023 s. 15.]</w:t>
      </w:r>
    </w:p>
    <w:p w14:paraId="356DDB55" w14:textId="77777777" w:rsidR="00527825" w:rsidRDefault="00527825">
      <w:pPr>
        <w:pStyle w:val="Heading5"/>
      </w:pPr>
      <w:bookmarkStart w:id="408" w:name="_Toc230349439"/>
      <w:r>
        <w:rPr>
          <w:rStyle w:val="CharSectno"/>
        </w:rPr>
        <w:lastRenderedPageBreak/>
        <w:t>152YF</w:t>
      </w:r>
      <w:r>
        <w:t>.</w:t>
      </w:r>
      <w:r>
        <w:tab/>
        <w:t>Police officer may make second police BDO or subsequent police BDO</w:t>
      </w:r>
      <w:bookmarkEnd w:id="408"/>
    </w:p>
    <w:p w14:paraId="5284196E" w14:textId="77777777" w:rsidR="00527825" w:rsidRDefault="00527825">
      <w:pPr>
        <w:pStyle w:val="Subsection"/>
      </w:pPr>
      <w:r>
        <w:tab/>
        <w:t>(1)</w:t>
      </w:r>
      <w:r>
        <w:tab/>
        <w:t xml:space="preserve">If a police officer believes on reasonable grounds that a banned drinker has contravened a first police BDO — </w:t>
      </w:r>
    </w:p>
    <w:p w14:paraId="30D06ABA" w14:textId="77777777" w:rsidR="00527825" w:rsidRDefault="00527825">
      <w:pPr>
        <w:pStyle w:val="Indenta"/>
      </w:pPr>
      <w:r>
        <w:tab/>
        <w:t>(a)</w:t>
      </w:r>
      <w:r>
        <w:tab/>
        <w:t>the officer may make a second police BDO for the banned drinker; and</w:t>
      </w:r>
    </w:p>
    <w:p w14:paraId="469B2C46" w14:textId="77777777" w:rsidR="00527825" w:rsidRDefault="00527825">
      <w:pPr>
        <w:pStyle w:val="Indenta"/>
      </w:pPr>
      <w:r>
        <w:tab/>
        <w:t>(b)</w:t>
      </w:r>
      <w:r>
        <w:tab/>
        <w:t>if the officer does so, the first police BDO stops having effect when the second police BDO takes effect.</w:t>
      </w:r>
    </w:p>
    <w:p w14:paraId="49FE56F1" w14:textId="77777777" w:rsidR="00527825" w:rsidRDefault="00527825">
      <w:pPr>
        <w:pStyle w:val="Subsection"/>
      </w:pPr>
      <w:r>
        <w:tab/>
        <w:t>(2)</w:t>
      </w:r>
      <w:r>
        <w:tab/>
        <w:t xml:space="preserve">If a police officer believes on reasonable grounds that a banned drinker has contravened a second police BDO — </w:t>
      </w:r>
    </w:p>
    <w:p w14:paraId="3D5A2967" w14:textId="77777777" w:rsidR="00527825" w:rsidRDefault="00527825">
      <w:pPr>
        <w:pStyle w:val="Indenta"/>
      </w:pPr>
      <w:r>
        <w:tab/>
        <w:t>(a)</w:t>
      </w:r>
      <w:r>
        <w:tab/>
        <w:t>the officer may make a subsequent police BDO for the banned drinker; and</w:t>
      </w:r>
    </w:p>
    <w:p w14:paraId="46F323B1" w14:textId="77777777" w:rsidR="00527825" w:rsidRDefault="00527825">
      <w:pPr>
        <w:pStyle w:val="Indenta"/>
      </w:pPr>
      <w:r>
        <w:tab/>
        <w:t>(b)</w:t>
      </w:r>
      <w:r>
        <w:tab/>
        <w:t>if the officer does so, the second police BDO stops having effect when the subsequent police BDO takes effect.</w:t>
      </w:r>
    </w:p>
    <w:p w14:paraId="78AD1DE1" w14:textId="77777777" w:rsidR="00527825" w:rsidRDefault="00527825">
      <w:pPr>
        <w:pStyle w:val="Subsection"/>
      </w:pPr>
      <w:r>
        <w:tab/>
        <w:t>(3)</w:t>
      </w:r>
      <w:r>
        <w:tab/>
        <w:t xml:space="preserve">If a police officer believes on reasonable grounds that a banned drinker has contravened a subsequent police BDO — </w:t>
      </w:r>
    </w:p>
    <w:p w14:paraId="2460461D" w14:textId="77777777" w:rsidR="00527825" w:rsidRDefault="00527825">
      <w:pPr>
        <w:pStyle w:val="Indenta"/>
      </w:pPr>
      <w:r>
        <w:tab/>
        <w:t>(a)</w:t>
      </w:r>
      <w:r>
        <w:tab/>
        <w:t>the officer may make a further subsequent police BDO for the banned drinker; and</w:t>
      </w:r>
    </w:p>
    <w:p w14:paraId="1C6E864D" w14:textId="77777777" w:rsidR="00527825" w:rsidRDefault="00527825">
      <w:pPr>
        <w:pStyle w:val="Indenta"/>
      </w:pPr>
      <w:r>
        <w:tab/>
        <w:t>(b)</w:t>
      </w:r>
      <w:r>
        <w:tab/>
        <w:t>if the officer does so, the previous subsequent police BDO stops having effect when the further subsequent police BDO takes effect.</w:t>
      </w:r>
    </w:p>
    <w:p w14:paraId="5723018D" w14:textId="77777777" w:rsidR="00527825" w:rsidRDefault="00527825">
      <w:pPr>
        <w:pStyle w:val="Subsection"/>
      </w:pPr>
      <w:r>
        <w:tab/>
        <w:t>(4)</w:t>
      </w:r>
      <w:r>
        <w:tab/>
        <w:t>A police officer who is not a senior officer must not make a banned drinker order under subsection (1), (2) or (3) unless the officer has the approval of a senior officer to make the order.</w:t>
      </w:r>
    </w:p>
    <w:p w14:paraId="74FF664C" w14:textId="77777777" w:rsidR="00527825" w:rsidRDefault="00527825">
      <w:pPr>
        <w:pStyle w:val="PermNoteHeading"/>
      </w:pPr>
      <w:r>
        <w:tab/>
        <w:t>Note for this section:</w:t>
      </w:r>
    </w:p>
    <w:p w14:paraId="050456EB" w14:textId="77777777" w:rsidR="00527825" w:rsidRDefault="00527825">
      <w:pPr>
        <w:pStyle w:val="PermNoteText"/>
      </w:pPr>
      <w:r>
        <w:tab/>
      </w:r>
      <w:r>
        <w:tab/>
        <w:t>See section 152YC(1) for when a banned drinker order takes effect.</w:t>
      </w:r>
    </w:p>
    <w:p w14:paraId="128718AA" w14:textId="77777777" w:rsidR="00527825" w:rsidRDefault="00527825">
      <w:pPr>
        <w:pStyle w:val="Footnotesection"/>
      </w:pPr>
      <w:r>
        <w:tab/>
        <w:t>[Section 152YF inserted: No. 25 of 2023 s. 15.]</w:t>
      </w:r>
    </w:p>
    <w:p w14:paraId="63C9FA70" w14:textId="77777777" w:rsidR="00527825" w:rsidRDefault="00527825">
      <w:pPr>
        <w:pStyle w:val="Heading5"/>
      </w:pPr>
      <w:bookmarkStart w:id="409" w:name="_Toc230349440"/>
      <w:r>
        <w:rPr>
          <w:rStyle w:val="CharSectno"/>
        </w:rPr>
        <w:t>152YG</w:t>
      </w:r>
      <w:r>
        <w:t>.</w:t>
      </w:r>
      <w:r>
        <w:tab/>
        <w:t>Period of banned drinker order</w:t>
      </w:r>
      <w:bookmarkEnd w:id="409"/>
    </w:p>
    <w:p w14:paraId="56997BDE" w14:textId="77777777" w:rsidR="00527825" w:rsidRDefault="00527825">
      <w:pPr>
        <w:pStyle w:val="Subsection"/>
      </w:pPr>
      <w:r>
        <w:tab/>
        <w:t>(1)</w:t>
      </w:r>
      <w:r>
        <w:tab/>
        <w:t>A first police BDO remains in force for a period of 3 months.</w:t>
      </w:r>
    </w:p>
    <w:p w14:paraId="5931E40A" w14:textId="77777777" w:rsidR="00527825" w:rsidRDefault="00527825">
      <w:pPr>
        <w:pStyle w:val="Subsection"/>
      </w:pPr>
      <w:r>
        <w:lastRenderedPageBreak/>
        <w:tab/>
        <w:t>(2)</w:t>
      </w:r>
      <w:r>
        <w:tab/>
        <w:t>A second police BDO remains in force for a period of 6 months.</w:t>
      </w:r>
    </w:p>
    <w:p w14:paraId="6A063F27" w14:textId="77777777" w:rsidR="00527825" w:rsidRDefault="00527825">
      <w:pPr>
        <w:pStyle w:val="Subsection"/>
      </w:pPr>
      <w:r>
        <w:tab/>
        <w:t>(3)</w:t>
      </w:r>
      <w:r>
        <w:tab/>
        <w:t>A subsequent police BDO remains in force for a period of 12 months.</w:t>
      </w:r>
    </w:p>
    <w:p w14:paraId="0CB1AE1D" w14:textId="77777777" w:rsidR="00527825" w:rsidRDefault="00527825">
      <w:pPr>
        <w:pStyle w:val="Subsection"/>
      </w:pPr>
      <w:r>
        <w:tab/>
        <w:t>(4)</w:t>
      </w:r>
      <w:r>
        <w:tab/>
        <w:t xml:space="preserve">Subsections (1), (2) and (3) apply unless a banned drinker order made by a police officer — </w:t>
      </w:r>
    </w:p>
    <w:p w14:paraId="17713414" w14:textId="77777777" w:rsidR="00527825" w:rsidRDefault="00527825">
      <w:pPr>
        <w:pStyle w:val="Indenta"/>
      </w:pPr>
      <w:r>
        <w:tab/>
        <w:t>(a)</w:t>
      </w:r>
      <w:r>
        <w:tab/>
        <w:t>stops having effect earlier under section 152YF or because it is revoked under section 152YJ or 152YW; or</w:t>
      </w:r>
    </w:p>
    <w:p w14:paraId="6CE796D0" w14:textId="77777777" w:rsidR="00527825" w:rsidRDefault="00527825">
      <w:pPr>
        <w:pStyle w:val="Indenta"/>
      </w:pPr>
      <w:r>
        <w:tab/>
        <w:t>(b)</w:t>
      </w:r>
      <w:r>
        <w:tab/>
        <w:t>is extended under section 152YU or 152YV.</w:t>
      </w:r>
    </w:p>
    <w:p w14:paraId="0B91A892" w14:textId="77777777" w:rsidR="00527825" w:rsidRDefault="00527825">
      <w:pPr>
        <w:pStyle w:val="PermNoteHeading"/>
      </w:pPr>
      <w:r>
        <w:tab/>
        <w:t>Note for this section:</w:t>
      </w:r>
    </w:p>
    <w:p w14:paraId="6DFC9804" w14:textId="77777777" w:rsidR="00527825" w:rsidRDefault="00527825">
      <w:pPr>
        <w:pStyle w:val="PermNoteText"/>
      </w:pPr>
      <w:r>
        <w:tab/>
      </w:r>
      <w:r>
        <w:tab/>
        <w:t>See section 152YC(1) for when a banned drinker order takes effect.</w:t>
      </w:r>
    </w:p>
    <w:p w14:paraId="0E60CD63" w14:textId="77777777" w:rsidR="00527825" w:rsidRDefault="00527825">
      <w:pPr>
        <w:pStyle w:val="Footnotesection"/>
      </w:pPr>
      <w:r>
        <w:tab/>
        <w:t>[Section 152YG inserted: No. 25 of 2023 s. 15.]</w:t>
      </w:r>
    </w:p>
    <w:p w14:paraId="32B4133A" w14:textId="77777777" w:rsidR="00527825" w:rsidRDefault="00527825">
      <w:pPr>
        <w:pStyle w:val="Heading5"/>
      </w:pPr>
      <w:bookmarkStart w:id="410" w:name="_Toc230349441"/>
      <w:r>
        <w:rPr>
          <w:rStyle w:val="CharSectno"/>
        </w:rPr>
        <w:t>152YH</w:t>
      </w:r>
      <w:r>
        <w:t>.</w:t>
      </w:r>
      <w:r>
        <w:tab/>
        <w:t>Notice and registration of banned drinker order</w:t>
      </w:r>
      <w:bookmarkEnd w:id="410"/>
    </w:p>
    <w:p w14:paraId="41525DC1" w14:textId="2ABBE474" w:rsidR="00527825" w:rsidRDefault="00527825">
      <w:pPr>
        <w:pStyle w:val="Subsection"/>
      </w:pPr>
      <w:r>
        <w:tab/>
      </w:r>
      <w:r>
        <w:tab/>
        <w:t xml:space="preserve">If a police officer makes a banned drinker order for a person under section 152YE or 152YF, the Commissioner of Police must — </w:t>
      </w:r>
    </w:p>
    <w:p w14:paraId="0FE38C1C" w14:textId="7BE0FC5A" w:rsidR="00527825" w:rsidRDefault="00527825">
      <w:pPr>
        <w:pStyle w:val="Indenta"/>
      </w:pPr>
      <w:r>
        <w:tab/>
        <w:t>(a)</w:t>
      </w:r>
      <w:r>
        <w:tab/>
        <w:t>ensure all reasonable steps are taken to give a copy of the order to the banned drinker; and</w:t>
      </w:r>
    </w:p>
    <w:p w14:paraId="2782BD3B" w14:textId="4ABCC259" w:rsidR="00527825" w:rsidRDefault="00527825">
      <w:pPr>
        <w:pStyle w:val="Indenta"/>
      </w:pPr>
      <w:r>
        <w:tab/>
        <w:t>(b)</w:t>
      </w:r>
      <w:r>
        <w:tab/>
        <w:t>ensure the order is registered.</w:t>
      </w:r>
    </w:p>
    <w:p w14:paraId="5DA2369B" w14:textId="381A7177" w:rsidR="00527825" w:rsidRDefault="00527825">
      <w:pPr>
        <w:pStyle w:val="Footnotesection"/>
      </w:pPr>
      <w:r>
        <w:tab/>
        <w:t>[Section 152YH inserted: No. 25 of 2023 s. 15; amended: No. 20 of 2025 s. 19.]</w:t>
      </w:r>
    </w:p>
    <w:p w14:paraId="3315BEA9" w14:textId="77777777" w:rsidR="00527825" w:rsidRDefault="00527825">
      <w:pPr>
        <w:pStyle w:val="Heading5"/>
      </w:pPr>
      <w:bookmarkStart w:id="411" w:name="_Toc230349442"/>
      <w:r>
        <w:rPr>
          <w:rStyle w:val="CharSectno"/>
        </w:rPr>
        <w:t>152YI</w:t>
      </w:r>
      <w:r>
        <w:t>.</w:t>
      </w:r>
      <w:r>
        <w:tab/>
        <w:t>Police officer may require person to give personal details</w:t>
      </w:r>
      <w:bookmarkEnd w:id="411"/>
    </w:p>
    <w:p w14:paraId="644037E1" w14:textId="77777777" w:rsidR="00527825" w:rsidRDefault="00527825">
      <w:pPr>
        <w:pStyle w:val="Subsection"/>
      </w:pPr>
      <w:r>
        <w:tab/>
        <w:t>(1)</w:t>
      </w:r>
      <w:r>
        <w:tab/>
        <w:t xml:space="preserve">In this section — </w:t>
      </w:r>
    </w:p>
    <w:p w14:paraId="0EAC8E74" w14:textId="77777777" w:rsidR="00527825" w:rsidRDefault="00527825">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0CE1B835" w14:textId="77777777" w:rsidR="00527825" w:rsidRDefault="00527825">
      <w:pPr>
        <w:pStyle w:val="Subsection"/>
      </w:pPr>
      <w:r>
        <w:tab/>
        <w:t>(2)</w:t>
      </w:r>
      <w:r>
        <w:tab/>
        <w:t xml:space="preserve">This section applies if — </w:t>
      </w:r>
    </w:p>
    <w:p w14:paraId="4A648858" w14:textId="77777777" w:rsidR="00527825" w:rsidRDefault="00527825">
      <w:pPr>
        <w:pStyle w:val="Indenta"/>
      </w:pPr>
      <w:r>
        <w:tab/>
        <w:t>(a)</w:t>
      </w:r>
      <w:r>
        <w:tab/>
        <w:t>a police officer requires all or some of a person’s personal details for the purposes of making a banned drinker order for the person; or</w:t>
      </w:r>
    </w:p>
    <w:p w14:paraId="0DCF6F90" w14:textId="77777777" w:rsidR="00527825" w:rsidRDefault="00527825">
      <w:pPr>
        <w:pStyle w:val="Indenta"/>
      </w:pPr>
      <w:r>
        <w:lastRenderedPageBreak/>
        <w:tab/>
        <w:t>(b)</w:t>
      </w:r>
      <w:r>
        <w:tab/>
        <w:t>a police officer reasonably suspects that a person in a banned drinker area is a banned drinker.</w:t>
      </w:r>
    </w:p>
    <w:p w14:paraId="69F7A7C0" w14:textId="77777777" w:rsidR="00527825" w:rsidRDefault="00527825">
      <w:pPr>
        <w:pStyle w:val="Subsection"/>
      </w:pPr>
      <w:r>
        <w:tab/>
        <w:t>(3)</w:t>
      </w:r>
      <w:r>
        <w:tab/>
        <w:t>The police officer may ask the person to give the officer all or some of the person’s personal details.</w:t>
      </w:r>
    </w:p>
    <w:p w14:paraId="5CEB52AE" w14:textId="77777777" w:rsidR="00527825" w:rsidRDefault="00527825">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14:paraId="4ACFC68F" w14:textId="77777777" w:rsidR="00527825" w:rsidRDefault="00527825">
      <w:pPr>
        <w:pStyle w:val="Footnotesection"/>
      </w:pPr>
      <w:r>
        <w:tab/>
        <w:t>[Section 152YI inserted: No. 25 of 2023 s. 15.]</w:t>
      </w:r>
    </w:p>
    <w:p w14:paraId="200144A0" w14:textId="77777777" w:rsidR="00527825" w:rsidRDefault="00527825">
      <w:pPr>
        <w:pStyle w:val="Heading5"/>
      </w:pPr>
      <w:bookmarkStart w:id="412" w:name="_Toc230349443"/>
      <w:r>
        <w:rPr>
          <w:rStyle w:val="CharSectno"/>
        </w:rPr>
        <w:t>152YJ</w:t>
      </w:r>
      <w:r>
        <w:t>.</w:t>
      </w:r>
      <w:r>
        <w:tab/>
        <w:t>Revocation of banned drinker order</w:t>
      </w:r>
      <w:bookmarkEnd w:id="412"/>
    </w:p>
    <w:p w14:paraId="6BB27E72" w14:textId="77777777" w:rsidR="00527825" w:rsidRDefault="00527825">
      <w:pPr>
        <w:pStyle w:val="Subsection"/>
      </w:pPr>
      <w:r>
        <w:tab/>
        <w:t>(1)</w:t>
      </w:r>
      <w:r>
        <w:tab/>
        <w:t xml:space="preserve">The Commissioner of Police may decide to revoke a banned drinker order made by a police officer — </w:t>
      </w:r>
    </w:p>
    <w:p w14:paraId="39A9D0D4" w14:textId="77777777" w:rsidR="00527825" w:rsidRDefault="00527825">
      <w:pPr>
        <w:pStyle w:val="Indenta"/>
      </w:pPr>
      <w:r>
        <w:tab/>
        <w:t>(a)</w:t>
      </w:r>
      <w:r>
        <w:tab/>
        <w:t>on the application of the banned drinker; or</w:t>
      </w:r>
    </w:p>
    <w:p w14:paraId="42BD20C5" w14:textId="77777777" w:rsidR="00527825" w:rsidRDefault="00527825">
      <w:pPr>
        <w:pStyle w:val="Indenta"/>
      </w:pPr>
      <w:r>
        <w:tab/>
        <w:t>(b)</w:t>
      </w:r>
      <w:r>
        <w:tab/>
        <w:t>on the Commissioner’s own initiative.</w:t>
      </w:r>
    </w:p>
    <w:p w14:paraId="6C9EF18B" w14:textId="77777777" w:rsidR="00527825" w:rsidRDefault="00527825">
      <w:pPr>
        <w:pStyle w:val="Subsection"/>
      </w:pPr>
      <w:r>
        <w:tab/>
        <w:t>(2)</w:t>
      </w:r>
      <w:r>
        <w:tab/>
        <w:t xml:space="preserve">An application referred to in subsection (1)(a) must be — </w:t>
      </w:r>
    </w:p>
    <w:p w14:paraId="28A54261" w14:textId="77777777" w:rsidR="00527825" w:rsidRDefault="00527825">
      <w:pPr>
        <w:pStyle w:val="Indenta"/>
      </w:pPr>
      <w:r>
        <w:tab/>
        <w:t>(a)</w:t>
      </w:r>
      <w:r>
        <w:tab/>
        <w:t>in writing in a form approved by the Commissioner of Police; and</w:t>
      </w:r>
    </w:p>
    <w:p w14:paraId="66F057D5" w14:textId="77777777" w:rsidR="00527825" w:rsidRDefault="00527825">
      <w:pPr>
        <w:pStyle w:val="Indenta"/>
      </w:pPr>
      <w:r>
        <w:tab/>
        <w:t>(b)</w:t>
      </w:r>
      <w:r>
        <w:tab/>
        <w:t>made while the banned drinker order is in force.</w:t>
      </w:r>
    </w:p>
    <w:p w14:paraId="2D6662FE" w14:textId="77777777" w:rsidR="00527825" w:rsidRDefault="00527825">
      <w:pPr>
        <w:pStyle w:val="Subsection"/>
      </w:pPr>
      <w:r>
        <w:tab/>
        <w:t>(3)</w:t>
      </w:r>
      <w:r>
        <w:tab/>
        <w:t>The Commissioner of Police must revoke the banned drinker order if satisfied —</w:t>
      </w:r>
    </w:p>
    <w:p w14:paraId="4BF0713B" w14:textId="77777777" w:rsidR="00527825" w:rsidRDefault="00527825">
      <w:pPr>
        <w:pStyle w:val="Indenta"/>
      </w:pPr>
      <w:r>
        <w:tab/>
        <w:t>(a)</w:t>
      </w:r>
      <w:r>
        <w:tab/>
        <w:t xml:space="preserve">for a banned drinker order made under section 152YE(1)(a) — </w:t>
      </w:r>
    </w:p>
    <w:p w14:paraId="6234BECC" w14:textId="77777777" w:rsidR="00527825" w:rsidRDefault="00527825">
      <w:pPr>
        <w:pStyle w:val="Indenti"/>
      </w:pPr>
      <w:r>
        <w:tab/>
        <w:t>(i)</w:t>
      </w:r>
      <w:r>
        <w:tab/>
        <w:t>the charge was withdrawn, dismissed or not proceeded with; or</w:t>
      </w:r>
    </w:p>
    <w:p w14:paraId="1C887433" w14:textId="77777777" w:rsidR="00527825" w:rsidRDefault="00527825">
      <w:pPr>
        <w:pStyle w:val="Indenti"/>
      </w:pPr>
      <w:r>
        <w:tab/>
        <w:t>(ii)</w:t>
      </w:r>
      <w:r>
        <w:tab/>
        <w:t>the banned drinker was found not guilty of the offence; or</w:t>
      </w:r>
    </w:p>
    <w:p w14:paraId="39DE8512" w14:textId="77777777" w:rsidR="00527825" w:rsidRDefault="00527825">
      <w:pPr>
        <w:pStyle w:val="Indenti"/>
      </w:pPr>
      <w:r>
        <w:tab/>
        <w:t>(iii)</w:t>
      </w:r>
      <w:r>
        <w:tab/>
        <w:t xml:space="preserve">the banned drinker was convicted of the offence and the court sentencing the banned drinker imposed no sentence or made a spent conviction </w:t>
      </w:r>
      <w:r>
        <w:lastRenderedPageBreak/>
        <w:t xml:space="preserve">order (as defined in the </w:t>
      </w:r>
      <w:r>
        <w:rPr>
          <w:i/>
        </w:rPr>
        <w:t>Sentencing Act 1995</w:t>
      </w:r>
      <w:r>
        <w:t xml:space="preserve"> section 4(1));</w:t>
      </w:r>
    </w:p>
    <w:p w14:paraId="28A3D463" w14:textId="77777777" w:rsidR="00527825" w:rsidRDefault="00527825">
      <w:pPr>
        <w:pStyle w:val="Indenta"/>
      </w:pPr>
      <w:r>
        <w:tab/>
      </w:r>
      <w:r>
        <w:tab/>
        <w:t>or</w:t>
      </w:r>
    </w:p>
    <w:p w14:paraId="3017B36E" w14:textId="77777777" w:rsidR="00527825" w:rsidRDefault="00527825">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14:paraId="184B5828" w14:textId="77777777" w:rsidR="00527825" w:rsidRDefault="00527825">
      <w:pPr>
        <w:pStyle w:val="Indenta"/>
      </w:pPr>
      <w:r>
        <w:tab/>
        <w:t>(c)</w:t>
      </w:r>
      <w:r>
        <w:tab/>
        <w:t>the revocation is required because of an administrative error.</w:t>
      </w:r>
    </w:p>
    <w:p w14:paraId="1D81BE2A" w14:textId="77777777" w:rsidR="00527825" w:rsidRDefault="00527825">
      <w:pPr>
        <w:pStyle w:val="Subsection"/>
      </w:pPr>
      <w:r>
        <w:tab/>
        <w:t>(4)</w:t>
      </w:r>
      <w:r>
        <w:tab/>
        <w:t>If the Commissioner of Police does not decide an application referred to in subsection (1)(a) by revoking the banned drinker order under subsection (3), the Commissioner must refuse the application.</w:t>
      </w:r>
    </w:p>
    <w:p w14:paraId="15691D9D" w14:textId="77777777" w:rsidR="00527825" w:rsidRDefault="00527825">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7CA1C707" w14:textId="77777777" w:rsidR="00527825" w:rsidRDefault="00527825">
      <w:pPr>
        <w:pStyle w:val="Footnotesection"/>
      </w:pPr>
      <w:r>
        <w:tab/>
        <w:t>[Section 152YJ inserted: No. 25 of 2023 s. 15.]</w:t>
      </w:r>
    </w:p>
    <w:p w14:paraId="655D642E" w14:textId="77777777" w:rsidR="00527825" w:rsidRDefault="00527825">
      <w:pPr>
        <w:pStyle w:val="Heading5"/>
      </w:pPr>
      <w:bookmarkStart w:id="413" w:name="_Toc230349444"/>
      <w:r>
        <w:rPr>
          <w:rStyle w:val="CharSectno"/>
        </w:rPr>
        <w:t>152YK</w:t>
      </w:r>
      <w:r>
        <w:t>.</w:t>
      </w:r>
      <w:r>
        <w:tab/>
        <w:t>Decision to revoke banned drinker order</w:t>
      </w:r>
      <w:bookmarkEnd w:id="413"/>
    </w:p>
    <w:p w14:paraId="4AD936AA" w14:textId="77777777" w:rsidR="00527825" w:rsidRDefault="00527825">
      <w:pPr>
        <w:pStyle w:val="Subsection"/>
      </w:pPr>
      <w:r>
        <w:tab/>
        <w:t>(1)</w:t>
      </w:r>
      <w:r>
        <w:tab/>
        <w:t xml:space="preserve">If the Commissioner of Police revokes a banned drinker order under section 152YJ(3), the Commissioner must — </w:t>
      </w:r>
    </w:p>
    <w:p w14:paraId="0A12FE90" w14:textId="3FFCC982" w:rsidR="00527825" w:rsidRDefault="00527825">
      <w:pPr>
        <w:pStyle w:val="Indenta"/>
      </w:pPr>
      <w:r>
        <w:tab/>
        <w:t>(a)</w:t>
      </w:r>
      <w:r>
        <w:tab/>
        <w:t>ensure all reasonable steps are taken to give the banned drinker a written notice stating that the order is revoked; and</w:t>
      </w:r>
    </w:p>
    <w:p w14:paraId="15BC95E2" w14:textId="77777777" w:rsidR="00527825" w:rsidRDefault="00527825">
      <w:pPr>
        <w:pStyle w:val="Indenta"/>
      </w:pPr>
      <w:r>
        <w:tab/>
        <w:t>(b)</w:t>
      </w:r>
      <w:r>
        <w:tab/>
        <w:t>ensure information about the revocation is entered in the banned drinkers register.</w:t>
      </w:r>
    </w:p>
    <w:p w14:paraId="7ECEC215" w14:textId="77777777" w:rsidR="00527825" w:rsidRDefault="00527825">
      <w:pPr>
        <w:pStyle w:val="PermNoteHeading"/>
      </w:pPr>
      <w:r>
        <w:tab/>
        <w:t>Note for this subsection:</w:t>
      </w:r>
    </w:p>
    <w:p w14:paraId="5CF8AEAA" w14:textId="77777777" w:rsidR="00527825" w:rsidRDefault="00527825">
      <w:pPr>
        <w:pStyle w:val="PermNoteText"/>
      </w:pPr>
      <w:r>
        <w:tab/>
      </w:r>
      <w:r>
        <w:tab/>
        <w:t>See section 152YC(3) for when the revocation of a banned drinker order takes effect.</w:t>
      </w:r>
    </w:p>
    <w:p w14:paraId="4B51A685" w14:textId="77777777" w:rsidR="00527825" w:rsidRDefault="00527825">
      <w:pPr>
        <w:pStyle w:val="Subsection"/>
      </w:pPr>
      <w:r>
        <w:lastRenderedPageBreak/>
        <w:tab/>
        <w:t>(2)</w:t>
      </w:r>
      <w:r>
        <w:tab/>
        <w:t xml:space="preserve">If the Commissioner of Police decides to refuse an application to revoke a banned drinker order under section 152YJ, the Commissioner must give the banned drinker written notice stating — </w:t>
      </w:r>
    </w:p>
    <w:p w14:paraId="166E1256" w14:textId="77777777" w:rsidR="00527825" w:rsidRDefault="00527825">
      <w:pPr>
        <w:pStyle w:val="Indenta"/>
      </w:pPr>
      <w:r>
        <w:tab/>
        <w:t>(a)</w:t>
      </w:r>
      <w:r>
        <w:tab/>
        <w:t>the decision; and</w:t>
      </w:r>
    </w:p>
    <w:p w14:paraId="17C234CD" w14:textId="77777777" w:rsidR="00527825" w:rsidRDefault="00527825">
      <w:pPr>
        <w:pStyle w:val="Indenta"/>
      </w:pPr>
      <w:r>
        <w:tab/>
        <w:t>(b)</w:t>
      </w:r>
      <w:r>
        <w:tab/>
        <w:t>that the banned drinker may apply to the Commission for a review of the decision and how to apply.</w:t>
      </w:r>
    </w:p>
    <w:p w14:paraId="107061DC" w14:textId="77777777" w:rsidR="00527825" w:rsidRDefault="00527825">
      <w:pPr>
        <w:pStyle w:val="Subsection"/>
      </w:pPr>
      <w:r>
        <w:tab/>
        <w:t>(3)</w:t>
      </w:r>
      <w:r>
        <w:tab/>
        <w:t>A notice given under subsection (2) may, but need not, include reasons for the decision to refuse the application.</w:t>
      </w:r>
    </w:p>
    <w:p w14:paraId="4266F00A" w14:textId="77777777" w:rsidR="00527825" w:rsidRDefault="00527825">
      <w:pPr>
        <w:pStyle w:val="Subsection"/>
      </w:pPr>
      <w:r>
        <w:tab/>
        <w:t>(4)</w:t>
      </w:r>
      <w:r>
        <w:tab/>
        <w:t>If the notice does not include reasons for the decision, the banned drinker may, within 28 days after receiving the notice or a longer period allowed by the Commissioner of Police, ask the Commissioner to provide written reasons.</w:t>
      </w:r>
    </w:p>
    <w:p w14:paraId="0213958A" w14:textId="77777777" w:rsidR="00527825" w:rsidRDefault="00527825">
      <w:pPr>
        <w:pStyle w:val="Subsection"/>
      </w:pPr>
      <w:r>
        <w:tab/>
        <w:t>(5)</w:t>
      </w:r>
      <w:r>
        <w:tab/>
        <w:t>If the banned drinker asks for reasons under subsection (4), the Commissioner of Police must give the banned drinker written reasons for the decision.</w:t>
      </w:r>
    </w:p>
    <w:p w14:paraId="445C83CF" w14:textId="70A2CB95" w:rsidR="00527825" w:rsidRDefault="00527825">
      <w:pPr>
        <w:pStyle w:val="Footnotesection"/>
      </w:pPr>
      <w:r>
        <w:tab/>
        <w:t>[Section 152YK inserted: No. 25 of 2023 s. 15; amended: No. 20 of 2025 s. 20.]</w:t>
      </w:r>
    </w:p>
    <w:p w14:paraId="2C396A47" w14:textId="77777777" w:rsidR="00527825" w:rsidRDefault="00527825">
      <w:pPr>
        <w:pStyle w:val="Heading3"/>
      </w:pPr>
      <w:bookmarkStart w:id="414" w:name="_Toc230348536"/>
      <w:bookmarkStart w:id="415" w:name="_Toc230349445"/>
      <w:r>
        <w:rPr>
          <w:rStyle w:val="CharDivNo"/>
        </w:rPr>
        <w:t>Division 3</w:t>
      </w:r>
      <w:r>
        <w:t> — </w:t>
      </w:r>
      <w:r>
        <w:rPr>
          <w:rStyle w:val="CharDivText"/>
        </w:rPr>
        <w:t>Banned drinker order made on person’s request</w:t>
      </w:r>
      <w:bookmarkEnd w:id="414"/>
      <w:bookmarkEnd w:id="415"/>
    </w:p>
    <w:p w14:paraId="31AEFA9D" w14:textId="77777777" w:rsidR="00527825" w:rsidRDefault="00527825">
      <w:pPr>
        <w:pStyle w:val="Footnoteheading"/>
      </w:pPr>
      <w:r>
        <w:tab/>
        <w:t>[Heading inserted: No. 25 of 2023 s. 15.]</w:t>
      </w:r>
    </w:p>
    <w:p w14:paraId="20D12431" w14:textId="77777777" w:rsidR="00527825" w:rsidRDefault="00527825">
      <w:pPr>
        <w:pStyle w:val="Heading5"/>
      </w:pPr>
      <w:bookmarkStart w:id="416" w:name="_Toc230349446"/>
      <w:r>
        <w:rPr>
          <w:rStyle w:val="CharSectno"/>
        </w:rPr>
        <w:t>152YL</w:t>
      </w:r>
      <w:r>
        <w:t>.</w:t>
      </w:r>
      <w:r>
        <w:tab/>
        <w:t>Person may ask for self</w:t>
      </w:r>
      <w:r>
        <w:noBreakHyphen/>
        <w:t>imposed banned drinker order</w:t>
      </w:r>
      <w:bookmarkEnd w:id="416"/>
    </w:p>
    <w:p w14:paraId="12662666" w14:textId="77777777" w:rsidR="00527825" w:rsidRDefault="00527825">
      <w:pPr>
        <w:pStyle w:val="Subsection"/>
      </w:pPr>
      <w:r>
        <w:tab/>
        <w:t>(1)</w:t>
      </w:r>
      <w:r>
        <w:tab/>
        <w:t>A person who is not a banned drinker may ask the Director to make a banned drinker order for the person.</w:t>
      </w:r>
    </w:p>
    <w:p w14:paraId="73DBCC2D" w14:textId="77777777" w:rsidR="00527825" w:rsidRDefault="00527825">
      <w:pPr>
        <w:pStyle w:val="Subsection"/>
      </w:pPr>
      <w:r>
        <w:tab/>
        <w:t>(2)</w:t>
      </w:r>
      <w:r>
        <w:tab/>
        <w:t xml:space="preserve">The request — </w:t>
      </w:r>
    </w:p>
    <w:p w14:paraId="5234D23B" w14:textId="77777777" w:rsidR="00527825" w:rsidRDefault="00527825">
      <w:pPr>
        <w:pStyle w:val="Indenta"/>
      </w:pPr>
      <w:r>
        <w:tab/>
        <w:t>(a)</w:t>
      </w:r>
      <w:r>
        <w:tab/>
        <w:t>must be in writing; and</w:t>
      </w:r>
    </w:p>
    <w:p w14:paraId="4F721340" w14:textId="77777777" w:rsidR="00527825" w:rsidRDefault="00527825">
      <w:pPr>
        <w:pStyle w:val="Indenta"/>
      </w:pPr>
      <w:r>
        <w:tab/>
        <w:t>(b)</w:t>
      </w:r>
      <w:r>
        <w:tab/>
        <w:t xml:space="preserve">may contain a request for the banned drinker order to be in force — </w:t>
      </w:r>
    </w:p>
    <w:p w14:paraId="665954B7" w14:textId="77777777" w:rsidR="00527825" w:rsidRDefault="00527825">
      <w:pPr>
        <w:pStyle w:val="Indenti"/>
      </w:pPr>
      <w:r>
        <w:tab/>
        <w:t>(i)</w:t>
      </w:r>
      <w:r>
        <w:tab/>
        <w:t>for a period of 3, 6 or 12 months; or</w:t>
      </w:r>
    </w:p>
    <w:p w14:paraId="0C13E1DA" w14:textId="77777777" w:rsidR="00527825" w:rsidRDefault="00527825">
      <w:pPr>
        <w:pStyle w:val="Indenti"/>
        <w:keepNext/>
      </w:pPr>
      <w:r>
        <w:lastRenderedPageBreak/>
        <w:tab/>
        <w:t>(ii)</w:t>
      </w:r>
      <w:r>
        <w:tab/>
        <w:t>indefinitely, unless the order is revoked under section 152YP.</w:t>
      </w:r>
    </w:p>
    <w:p w14:paraId="71CC14DA" w14:textId="77777777" w:rsidR="00527825" w:rsidRDefault="00527825">
      <w:pPr>
        <w:pStyle w:val="Footnotesection"/>
      </w:pPr>
      <w:r>
        <w:tab/>
        <w:t>[Section 152YL inserted: No. 25 of 2023 s. 15.]</w:t>
      </w:r>
    </w:p>
    <w:p w14:paraId="3D48D2ED" w14:textId="77777777" w:rsidR="00527825" w:rsidRDefault="00527825">
      <w:pPr>
        <w:pStyle w:val="Heading5"/>
      </w:pPr>
      <w:bookmarkStart w:id="417" w:name="_Toc230349447"/>
      <w:r>
        <w:rPr>
          <w:rStyle w:val="CharSectno"/>
        </w:rPr>
        <w:t>152YM</w:t>
      </w:r>
      <w:r>
        <w:t>.</w:t>
      </w:r>
      <w:r>
        <w:tab/>
        <w:t>Director must make self</w:t>
      </w:r>
      <w:r>
        <w:noBreakHyphen/>
        <w:t>imposed banned drinker order</w:t>
      </w:r>
      <w:bookmarkEnd w:id="417"/>
    </w:p>
    <w:p w14:paraId="2DD09EF2" w14:textId="77777777" w:rsidR="00527825" w:rsidRDefault="00527825">
      <w:pPr>
        <w:pStyle w:val="Subsection"/>
      </w:pPr>
      <w:r>
        <w:tab/>
        <w:t>(1)</w:t>
      </w:r>
      <w:r>
        <w:tab/>
        <w:t xml:space="preserve">As soon as practicable after receiving a request under section 152YL, the Director must make a banned drinker order for the person who made the request if satisfied — </w:t>
      </w:r>
    </w:p>
    <w:p w14:paraId="376E8361" w14:textId="77777777" w:rsidR="00527825" w:rsidRDefault="00527825">
      <w:pPr>
        <w:pStyle w:val="Indenta"/>
      </w:pPr>
      <w:r>
        <w:tab/>
        <w:t>(a)</w:t>
      </w:r>
      <w:r>
        <w:tab/>
        <w:t>about the person’s identity; and</w:t>
      </w:r>
    </w:p>
    <w:p w14:paraId="25B2F56F" w14:textId="77777777" w:rsidR="00527825" w:rsidRDefault="00527825">
      <w:pPr>
        <w:pStyle w:val="Indenta"/>
      </w:pPr>
      <w:r>
        <w:tab/>
        <w:t>(b)</w:t>
      </w:r>
      <w:r>
        <w:tab/>
        <w:t>that the person is not already a banned drinker; and</w:t>
      </w:r>
    </w:p>
    <w:p w14:paraId="5D7E6AF4" w14:textId="77777777" w:rsidR="00527825" w:rsidRDefault="00527825">
      <w:pPr>
        <w:pStyle w:val="Indenta"/>
      </w:pPr>
      <w:r>
        <w:tab/>
        <w:t>(c)</w:t>
      </w:r>
      <w:r>
        <w:tab/>
        <w:t>that the person agrees to be subject to the banned drinker order.</w:t>
      </w:r>
    </w:p>
    <w:p w14:paraId="55DA055B" w14:textId="77777777" w:rsidR="00527825" w:rsidRDefault="00527825">
      <w:pPr>
        <w:pStyle w:val="Subsection"/>
      </w:pPr>
      <w:r>
        <w:tab/>
        <w:t>(2)</w:t>
      </w:r>
      <w:r>
        <w:tab/>
        <w:t>Otherwise, the Director must refuse the request.</w:t>
      </w:r>
    </w:p>
    <w:p w14:paraId="280C516C" w14:textId="77777777" w:rsidR="00527825" w:rsidRDefault="00527825">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14:paraId="7B9C5C25" w14:textId="77777777" w:rsidR="00527825" w:rsidRDefault="00527825">
      <w:pPr>
        <w:pStyle w:val="Footnotesection"/>
      </w:pPr>
      <w:r>
        <w:tab/>
        <w:t>[Section 152YM inserted: No. 25 of 2023 s. 15.]</w:t>
      </w:r>
    </w:p>
    <w:p w14:paraId="3887F552" w14:textId="77777777" w:rsidR="00527825" w:rsidRDefault="00527825">
      <w:pPr>
        <w:pStyle w:val="Heading5"/>
      </w:pPr>
      <w:bookmarkStart w:id="418" w:name="_Toc230349448"/>
      <w:r>
        <w:rPr>
          <w:rStyle w:val="CharSectno"/>
        </w:rPr>
        <w:t>152YN</w:t>
      </w:r>
      <w:r>
        <w:t>.</w:t>
      </w:r>
      <w:r>
        <w:tab/>
        <w:t>Period of self</w:t>
      </w:r>
      <w:r>
        <w:noBreakHyphen/>
        <w:t>imposed banned drinker order</w:t>
      </w:r>
      <w:bookmarkEnd w:id="418"/>
    </w:p>
    <w:p w14:paraId="52DB2A9F" w14:textId="77777777" w:rsidR="00527825" w:rsidRDefault="00527825">
      <w:pPr>
        <w:pStyle w:val="Subsection"/>
      </w:pPr>
      <w:r>
        <w:tab/>
        <w:t>(1)</w:t>
      </w:r>
      <w:r>
        <w:tab/>
        <w:t xml:space="preserve">In making a banned drinker order for a person under section 152YM, the Director must — </w:t>
      </w:r>
    </w:p>
    <w:p w14:paraId="3CFEFBD1" w14:textId="77777777" w:rsidR="00527825" w:rsidRDefault="00527825">
      <w:pPr>
        <w:pStyle w:val="Indenta"/>
      </w:pPr>
      <w:r>
        <w:tab/>
        <w:t>(a)</w:t>
      </w:r>
      <w:r>
        <w:tab/>
        <w:t>if the person made a request about the period of the order under section 152YL(2)(b), consider the request; and</w:t>
      </w:r>
    </w:p>
    <w:p w14:paraId="1D0F438A" w14:textId="77777777" w:rsidR="00527825" w:rsidRDefault="00527825">
      <w:pPr>
        <w:pStyle w:val="Indenta"/>
      </w:pPr>
      <w:r>
        <w:tab/>
        <w:t>(b)</w:t>
      </w:r>
      <w:r>
        <w:tab/>
        <w:t xml:space="preserve">decide whether the order will be in force — </w:t>
      </w:r>
    </w:p>
    <w:p w14:paraId="6D9ECAF7" w14:textId="77777777" w:rsidR="00527825" w:rsidRDefault="00527825">
      <w:pPr>
        <w:pStyle w:val="Indenti"/>
      </w:pPr>
      <w:r>
        <w:tab/>
        <w:t>(i)</w:t>
      </w:r>
      <w:r>
        <w:tab/>
        <w:t>for a period of 3, 6 or 12 months; or</w:t>
      </w:r>
    </w:p>
    <w:p w14:paraId="7FDD4AA8" w14:textId="77777777" w:rsidR="00527825" w:rsidRDefault="00527825">
      <w:pPr>
        <w:pStyle w:val="Indenti"/>
      </w:pPr>
      <w:r>
        <w:tab/>
        <w:t>(ii)</w:t>
      </w:r>
      <w:r>
        <w:tab/>
        <w:t>if requested by the person — indefinitely, unless it is revoked under section 152YP;</w:t>
      </w:r>
    </w:p>
    <w:p w14:paraId="678602A5" w14:textId="77777777" w:rsidR="00527825" w:rsidRDefault="00527825">
      <w:pPr>
        <w:pStyle w:val="Indenta"/>
      </w:pPr>
      <w:r>
        <w:tab/>
      </w:r>
      <w:r>
        <w:tab/>
        <w:t>and</w:t>
      </w:r>
    </w:p>
    <w:p w14:paraId="1B205846" w14:textId="77777777" w:rsidR="00527825" w:rsidRDefault="00527825">
      <w:pPr>
        <w:pStyle w:val="Indenta"/>
      </w:pPr>
      <w:r>
        <w:tab/>
        <w:t>(c)</w:t>
      </w:r>
      <w:r>
        <w:tab/>
        <w:t>specify the period in the order.</w:t>
      </w:r>
    </w:p>
    <w:p w14:paraId="42E73139" w14:textId="77777777" w:rsidR="00527825" w:rsidRDefault="00527825">
      <w:pPr>
        <w:pStyle w:val="Subsection"/>
      </w:pPr>
      <w:r>
        <w:lastRenderedPageBreak/>
        <w:tab/>
        <w:t>(2)</w:t>
      </w:r>
      <w:r>
        <w:tab/>
        <w:t>Subject to subsection (3), the banned drinker order remains in force for the period specified in the order (including indefinitely) unless it is revoked earlier under section 152YP.</w:t>
      </w:r>
    </w:p>
    <w:p w14:paraId="3A582F99" w14:textId="77777777" w:rsidR="00527825" w:rsidRDefault="00527825">
      <w:pPr>
        <w:pStyle w:val="PermNoteHeading"/>
      </w:pPr>
      <w:r>
        <w:tab/>
        <w:t>Note for this subsection:</w:t>
      </w:r>
    </w:p>
    <w:p w14:paraId="6426DCE4" w14:textId="77777777" w:rsidR="00527825" w:rsidRDefault="00527825">
      <w:pPr>
        <w:pStyle w:val="PermNoteText"/>
      </w:pPr>
      <w:r>
        <w:tab/>
      </w:r>
      <w:r>
        <w:tab/>
        <w:t>See section 152YC(1) for when a banned drinker order takes effect.</w:t>
      </w:r>
    </w:p>
    <w:p w14:paraId="41F50EA3" w14:textId="77777777" w:rsidR="00527825" w:rsidRDefault="00527825">
      <w:pPr>
        <w:pStyle w:val="Subsection"/>
      </w:pPr>
      <w:r>
        <w:tab/>
        <w:t>(3)</w:t>
      </w:r>
      <w:r>
        <w:tab/>
        <w:t>A self</w:t>
      </w:r>
      <w:r>
        <w:noBreakHyphen/>
        <w:t xml:space="preserve">imposed banned drinker order made for a person — </w:t>
      </w:r>
    </w:p>
    <w:p w14:paraId="713F6E0F" w14:textId="77777777" w:rsidR="00527825" w:rsidRDefault="00527825">
      <w:pPr>
        <w:pStyle w:val="Indenta"/>
      </w:pPr>
      <w:r>
        <w:tab/>
        <w:t>(a)</w:t>
      </w:r>
      <w:r>
        <w:tab/>
        <w:t>has no effect while a banned drinker order made by a police officer or by the Director under Division 4 is in effect for the person; and</w:t>
      </w:r>
    </w:p>
    <w:p w14:paraId="296E3667" w14:textId="77777777" w:rsidR="00527825" w:rsidRDefault="00527825">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14:paraId="0429D820" w14:textId="77777777" w:rsidR="00527825" w:rsidRDefault="00527825">
      <w:pPr>
        <w:pStyle w:val="Footnotesection"/>
      </w:pPr>
      <w:r>
        <w:tab/>
        <w:t>[Section 152YN inserted: No. 25 of 2023 s. 15.]</w:t>
      </w:r>
    </w:p>
    <w:p w14:paraId="5454FAC5" w14:textId="77777777" w:rsidR="00527825" w:rsidRDefault="00527825">
      <w:pPr>
        <w:pStyle w:val="Heading5"/>
      </w:pPr>
      <w:bookmarkStart w:id="419" w:name="_Toc230349449"/>
      <w:r>
        <w:rPr>
          <w:rStyle w:val="CharSectno"/>
        </w:rPr>
        <w:t>152YO</w:t>
      </w:r>
      <w:r>
        <w:t>.</w:t>
      </w:r>
      <w:r>
        <w:tab/>
        <w:t>Notice of decision and registration of self</w:t>
      </w:r>
      <w:r>
        <w:noBreakHyphen/>
        <w:t>imposed banned drinker order</w:t>
      </w:r>
      <w:bookmarkEnd w:id="419"/>
    </w:p>
    <w:p w14:paraId="5B254BC7" w14:textId="77777777" w:rsidR="00527825" w:rsidRDefault="00527825">
      <w:pPr>
        <w:pStyle w:val="Subsection"/>
      </w:pPr>
      <w:r>
        <w:tab/>
        <w:t>(1)</w:t>
      </w:r>
      <w:r>
        <w:tab/>
        <w:t xml:space="preserve">If the Director makes a banned drinker order for a person under section 152YM(1), the Director must — </w:t>
      </w:r>
    </w:p>
    <w:p w14:paraId="40D906EE" w14:textId="77777777" w:rsidR="00527825" w:rsidRDefault="00527825">
      <w:pPr>
        <w:pStyle w:val="Indenta"/>
      </w:pPr>
      <w:r>
        <w:tab/>
        <w:t>(a)</w:t>
      </w:r>
      <w:r>
        <w:tab/>
        <w:t>give a copy of the order to the person; and</w:t>
      </w:r>
    </w:p>
    <w:p w14:paraId="60EBB90B" w14:textId="77777777" w:rsidR="00527825" w:rsidRDefault="00527825">
      <w:pPr>
        <w:pStyle w:val="Indenta"/>
      </w:pPr>
      <w:r>
        <w:tab/>
        <w:t>(b)</w:t>
      </w:r>
      <w:r>
        <w:tab/>
        <w:t>register the order.</w:t>
      </w:r>
    </w:p>
    <w:p w14:paraId="4E26BA01" w14:textId="77777777" w:rsidR="00527825" w:rsidRDefault="00527825">
      <w:pPr>
        <w:pStyle w:val="Subsection"/>
      </w:pPr>
      <w:r>
        <w:tab/>
        <w:t>(2)</w:t>
      </w:r>
      <w:r>
        <w:tab/>
        <w:t>If the Director decides to refuse a person’s request to make a banned drinker order for the person under section 152YM(2), the Director must give the person written notice of the decision.</w:t>
      </w:r>
    </w:p>
    <w:p w14:paraId="3EBA9E7E" w14:textId="77777777" w:rsidR="00527825" w:rsidRDefault="00527825">
      <w:pPr>
        <w:pStyle w:val="Subsection"/>
      </w:pPr>
      <w:r>
        <w:tab/>
        <w:t>(3)</w:t>
      </w:r>
      <w:r>
        <w:tab/>
        <w:t>A decision to refuse the person’s request is not subject to review under section 25.</w:t>
      </w:r>
    </w:p>
    <w:p w14:paraId="185F115B" w14:textId="77777777" w:rsidR="00527825" w:rsidRDefault="00527825">
      <w:pPr>
        <w:pStyle w:val="Footnotesection"/>
      </w:pPr>
      <w:r>
        <w:tab/>
        <w:t>[Section 152YO inserted: No. 25 of 2023 s. 15.]</w:t>
      </w:r>
    </w:p>
    <w:p w14:paraId="122991C6" w14:textId="77777777" w:rsidR="00527825" w:rsidRDefault="00527825">
      <w:pPr>
        <w:pStyle w:val="Heading5"/>
      </w:pPr>
      <w:bookmarkStart w:id="420" w:name="_Toc230349450"/>
      <w:r>
        <w:rPr>
          <w:rStyle w:val="CharSectno"/>
        </w:rPr>
        <w:t>152YP</w:t>
      </w:r>
      <w:r>
        <w:t>.</w:t>
      </w:r>
      <w:r>
        <w:tab/>
        <w:t>Revocation of self</w:t>
      </w:r>
      <w:r>
        <w:noBreakHyphen/>
        <w:t>imposed banned drinker order</w:t>
      </w:r>
      <w:bookmarkEnd w:id="420"/>
    </w:p>
    <w:p w14:paraId="5FCA17DE" w14:textId="77777777" w:rsidR="00527825" w:rsidRDefault="00527825">
      <w:pPr>
        <w:pStyle w:val="Subsection"/>
      </w:pPr>
      <w:r>
        <w:tab/>
        <w:t>(1)</w:t>
      </w:r>
      <w:r>
        <w:tab/>
        <w:t>A person who is subject to a self</w:t>
      </w:r>
      <w:r>
        <w:noBreakHyphen/>
        <w:t>imposed banned drinker order may ask the Director to revoke the order.</w:t>
      </w:r>
    </w:p>
    <w:p w14:paraId="67028FAA" w14:textId="77777777" w:rsidR="00527825" w:rsidRDefault="00527825">
      <w:pPr>
        <w:pStyle w:val="Subsection"/>
      </w:pPr>
      <w:r>
        <w:lastRenderedPageBreak/>
        <w:tab/>
        <w:t>(2)</w:t>
      </w:r>
      <w:r>
        <w:tab/>
        <w:t>The request must be in writing.</w:t>
      </w:r>
    </w:p>
    <w:p w14:paraId="684E5BCD" w14:textId="77777777" w:rsidR="00527825" w:rsidRDefault="00527825">
      <w:pPr>
        <w:pStyle w:val="Subsection"/>
        <w:keepNext/>
      </w:pPr>
      <w:r>
        <w:tab/>
        <w:t>(3)</w:t>
      </w:r>
      <w:r>
        <w:tab/>
        <w:t xml:space="preserve">As soon as practicable after the request is made, the Director must — </w:t>
      </w:r>
    </w:p>
    <w:p w14:paraId="2124A8A8" w14:textId="77777777" w:rsidR="00527825" w:rsidRDefault="00527825">
      <w:pPr>
        <w:pStyle w:val="Indenta"/>
      </w:pPr>
      <w:r>
        <w:tab/>
        <w:t>(a)</w:t>
      </w:r>
      <w:r>
        <w:tab/>
        <w:t>revoke the banned drinker order; and</w:t>
      </w:r>
    </w:p>
    <w:p w14:paraId="1666FF10" w14:textId="77777777" w:rsidR="00527825" w:rsidRDefault="00527825">
      <w:pPr>
        <w:pStyle w:val="Indenta"/>
      </w:pPr>
      <w:r>
        <w:tab/>
        <w:t>(b)</w:t>
      </w:r>
      <w:r>
        <w:tab/>
        <w:t>ensure all reasonable steps are taken to give the person written notice that the order is revoked; and</w:t>
      </w:r>
    </w:p>
    <w:p w14:paraId="0853CDFA" w14:textId="251C21C1" w:rsidR="00527825" w:rsidRDefault="00527825">
      <w:pPr>
        <w:pStyle w:val="Indenta"/>
      </w:pPr>
      <w:r>
        <w:tab/>
        <w:t>(c)</w:t>
      </w:r>
      <w:r>
        <w:tab/>
        <w:t>ensure information about the revocation is entered in the banned drinkers register.</w:t>
      </w:r>
    </w:p>
    <w:p w14:paraId="12119609" w14:textId="77777777" w:rsidR="00527825" w:rsidRDefault="00527825">
      <w:pPr>
        <w:pStyle w:val="PermNoteHeading"/>
      </w:pPr>
      <w:r>
        <w:tab/>
        <w:t>Note for this subsection:</w:t>
      </w:r>
    </w:p>
    <w:p w14:paraId="47B5A32C" w14:textId="77777777" w:rsidR="00527825" w:rsidRDefault="00527825">
      <w:pPr>
        <w:pStyle w:val="PermNoteText"/>
      </w:pPr>
      <w:r>
        <w:tab/>
      </w:r>
      <w:r>
        <w:tab/>
        <w:t>See section 152YC(3) for when the revocation of a banned drinker order takes effect.</w:t>
      </w:r>
    </w:p>
    <w:p w14:paraId="1E41A8E7" w14:textId="571D93C3" w:rsidR="00527825" w:rsidRDefault="00527825">
      <w:pPr>
        <w:pStyle w:val="Footnotesection"/>
      </w:pPr>
      <w:r>
        <w:tab/>
        <w:t>[Section 152YP inserted: No. 25 of 2023 s. 15; amended: No. 20 of 2025 s. 21.]</w:t>
      </w:r>
    </w:p>
    <w:p w14:paraId="57F95832" w14:textId="77777777" w:rsidR="00527825" w:rsidRDefault="00527825">
      <w:pPr>
        <w:pStyle w:val="Heading3"/>
      </w:pPr>
      <w:bookmarkStart w:id="421" w:name="_Toc230348542"/>
      <w:bookmarkStart w:id="422" w:name="_Toc230349451"/>
      <w:r>
        <w:rPr>
          <w:rStyle w:val="CharDivNo"/>
        </w:rPr>
        <w:t>Division 4</w:t>
      </w:r>
      <w:r>
        <w:t> — </w:t>
      </w:r>
      <w:r>
        <w:rPr>
          <w:rStyle w:val="CharDivText"/>
        </w:rPr>
        <w:t>Banned drinker order made on application of certain professionals</w:t>
      </w:r>
      <w:bookmarkEnd w:id="421"/>
      <w:bookmarkEnd w:id="422"/>
    </w:p>
    <w:p w14:paraId="13B94B6F" w14:textId="77777777" w:rsidR="00527825" w:rsidRDefault="00527825">
      <w:pPr>
        <w:pStyle w:val="Footnoteheading"/>
      </w:pPr>
      <w:r>
        <w:tab/>
        <w:t>[Heading inserted: No. 25 of 2023 s. 15.]</w:t>
      </w:r>
    </w:p>
    <w:p w14:paraId="468FAFED" w14:textId="77777777" w:rsidR="00527825" w:rsidRDefault="00527825">
      <w:pPr>
        <w:pStyle w:val="Heading5"/>
      </w:pPr>
      <w:bookmarkStart w:id="423" w:name="_Toc230349452"/>
      <w:r>
        <w:rPr>
          <w:rStyle w:val="CharSectno"/>
        </w:rPr>
        <w:t>152YQ</w:t>
      </w:r>
      <w:r>
        <w:t>.</w:t>
      </w:r>
      <w:r>
        <w:tab/>
        <w:t>Application for banned drinker order</w:t>
      </w:r>
      <w:bookmarkEnd w:id="423"/>
    </w:p>
    <w:p w14:paraId="115CDF55" w14:textId="77777777" w:rsidR="00527825" w:rsidRDefault="00527825">
      <w:pPr>
        <w:pStyle w:val="Subsection"/>
      </w:pPr>
      <w:r>
        <w:tab/>
        <w:t>(1)</w:t>
      </w:r>
      <w:r>
        <w:tab/>
        <w:t xml:space="preserve">In this section — </w:t>
      </w:r>
    </w:p>
    <w:p w14:paraId="32F07741" w14:textId="77777777" w:rsidR="00527825" w:rsidRDefault="00527825">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4E1BB501" w14:textId="77777777" w:rsidR="00527825" w:rsidRDefault="00527825">
      <w:pPr>
        <w:pStyle w:val="Defstart"/>
      </w:pPr>
      <w:r>
        <w:tab/>
      </w:r>
      <w:r>
        <w:rPr>
          <w:rStyle w:val="CharDefText"/>
        </w:rPr>
        <w:t>social worker</w:t>
      </w:r>
      <w:r>
        <w:t xml:space="preserve"> means a person who is a member, or is eligible for membership, of the Australian Association of Social Workers Limited ACN 008 576 010.</w:t>
      </w:r>
    </w:p>
    <w:p w14:paraId="17FBD0A4" w14:textId="77777777" w:rsidR="00527825" w:rsidRDefault="00527825">
      <w:pPr>
        <w:pStyle w:val="Subsection"/>
      </w:pPr>
      <w:r>
        <w:tab/>
        <w:t>(2)</w:t>
      </w:r>
      <w:r>
        <w:tab/>
        <w:t xml:space="preserve">Any of the following persons may apply to the Director to make a banned drinker order for a person — </w:t>
      </w:r>
    </w:p>
    <w:p w14:paraId="327FDEEC" w14:textId="77777777" w:rsidR="00527825" w:rsidRDefault="00527825">
      <w:pPr>
        <w:pStyle w:val="Indenta"/>
      </w:pPr>
      <w:r>
        <w:tab/>
        <w:t>(a)</w:t>
      </w:r>
      <w:r>
        <w:tab/>
        <w:t>a medical practitioner;</w:t>
      </w:r>
    </w:p>
    <w:p w14:paraId="6E97D82D" w14:textId="77777777" w:rsidR="00527825" w:rsidRDefault="00527825">
      <w:pPr>
        <w:pStyle w:val="Indenta"/>
      </w:pPr>
      <w:r>
        <w:tab/>
        <w:t>(b)</w:t>
      </w:r>
      <w:r>
        <w:tab/>
        <w:t>a social worker;</w:t>
      </w:r>
    </w:p>
    <w:p w14:paraId="524D2B63" w14:textId="77777777" w:rsidR="00527825" w:rsidRDefault="00527825">
      <w:pPr>
        <w:pStyle w:val="Indenta"/>
      </w:pPr>
      <w:r>
        <w:tab/>
        <w:t>(c)</w:t>
      </w:r>
      <w:r>
        <w:tab/>
        <w:t>another person prescribed as a person who can make an application under this section.</w:t>
      </w:r>
    </w:p>
    <w:p w14:paraId="75864450" w14:textId="77777777" w:rsidR="00527825" w:rsidRDefault="00527825">
      <w:pPr>
        <w:pStyle w:val="Subsection"/>
        <w:keepNext/>
      </w:pPr>
      <w:r>
        <w:lastRenderedPageBreak/>
        <w:tab/>
        <w:t>(3)</w:t>
      </w:r>
      <w:r>
        <w:tab/>
        <w:t xml:space="preserve">The application — </w:t>
      </w:r>
    </w:p>
    <w:p w14:paraId="3AF7989D" w14:textId="77777777" w:rsidR="00527825" w:rsidRDefault="00527825">
      <w:pPr>
        <w:pStyle w:val="Indenta"/>
      </w:pPr>
      <w:r>
        <w:tab/>
        <w:t>(a)</w:t>
      </w:r>
      <w:r>
        <w:tab/>
        <w:t>must be in writing in a form approved by the Director; and</w:t>
      </w:r>
    </w:p>
    <w:p w14:paraId="47A69A13" w14:textId="77777777" w:rsidR="00527825" w:rsidRDefault="00527825">
      <w:pPr>
        <w:pStyle w:val="Indenta"/>
      </w:pPr>
      <w:r>
        <w:tab/>
        <w:t>(b)</w:t>
      </w:r>
      <w:r>
        <w:tab/>
        <w:t xml:space="preserve">must contain information to demonstrate that — </w:t>
      </w:r>
    </w:p>
    <w:p w14:paraId="5D7198FA" w14:textId="77777777" w:rsidR="00527825" w:rsidRDefault="00527825">
      <w:pPr>
        <w:pStyle w:val="Indenti"/>
      </w:pPr>
      <w:r>
        <w:tab/>
        <w:t>(i)</w:t>
      </w:r>
      <w:r>
        <w:tab/>
        <w:t>the person the subject of the application is misusing or has misused liquor; and</w:t>
      </w:r>
    </w:p>
    <w:p w14:paraId="6A0692FF" w14:textId="77777777" w:rsidR="00527825" w:rsidRDefault="00527825">
      <w:pPr>
        <w:pStyle w:val="Indenti"/>
      </w:pPr>
      <w:r>
        <w:tab/>
        <w:t>(ii)</w:t>
      </w:r>
      <w:r>
        <w:tab/>
        <w:t>the person’s misuse of liquor is a serious risk to the health, safety or wellbeing of the person or another person;</w:t>
      </w:r>
    </w:p>
    <w:p w14:paraId="19423B39" w14:textId="77777777" w:rsidR="00527825" w:rsidRDefault="00527825">
      <w:pPr>
        <w:pStyle w:val="Indenta"/>
      </w:pPr>
      <w:r>
        <w:tab/>
      </w:r>
      <w:r>
        <w:tab/>
        <w:t>and</w:t>
      </w:r>
    </w:p>
    <w:p w14:paraId="1CE6B37B" w14:textId="77777777" w:rsidR="00527825" w:rsidRDefault="00527825">
      <w:pPr>
        <w:pStyle w:val="Indenta"/>
      </w:pPr>
      <w:r>
        <w:tab/>
        <w:t>(c)</w:t>
      </w:r>
      <w:r>
        <w:tab/>
        <w:t>may contain a request for the banned drinker order to be in force for a period of 3, 6 or 12 months.</w:t>
      </w:r>
    </w:p>
    <w:p w14:paraId="59802AE2" w14:textId="77777777" w:rsidR="00527825" w:rsidRDefault="00527825">
      <w:pPr>
        <w:pStyle w:val="Footnotesection"/>
      </w:pPr>
      <w:r>
        <w:tab/>
        <w:t>[Section 152YQ inserted: No. 25 of 2023 s. 15.]</w:t>
      </w:r>
    </w:p>
    <w:p w14:paraId="24F9F898" w14:textId="77777777" w:rsidR="00527825" w:rsidRDefault="00527825">
      <w:pPr>
        <w:pStyle w:val="Heading5"/>
      </w:pPr>
      <w:bookmarkStart w:id="424" w:name="_Toc230349453"/>
      <w:r>
        <w:rPr>
          <w:rStyle w:val="CharSectno"/>
        </w:rPr>
        <w:t>152YR</w:t>
      </w:r>
      <w:r>
        <w:t>.</w:t>
      </w:r>
      <w:r>
        <w:tab/>
        <w:t>Director may make banned drinker order</w:t>
      </w:r>
      <w:bookmarkEnd w:id="424"/>
    </w:p>
    <w:p w14:paraId="24C2A68D" w14:textId="77777777" w:rsidR="00527825" w:rsidRDefault="00527825">
      <w:pPr>
        <w:pStyle w:val="Subsection"/>
      </w:pPr>
      <w:r>
        <w:tab/>
        <w:t>(1)</w:t>
      </w:r>
      <w:r>
        <w:tab/>
        <w:t>This section applies if the Director receives an application for a banned drinker order for a person under section 152YQ.</w:t>
      </w:r>
    </w:p>
    <w:p w14:paraId="5A7C4610" w14:textId="77777777" w:rsidR="00527825" w:rsidRDefault="00527825">
      <w:pPr>
        <w:pStyle w:val="Subsection"/>
      </w:pPr>
      <w:r>
        <w:tab/>
        <w:t>(2)</w:t>
      </w:r>
      <w:r>
        <w:tab/>
        <w:t xml:space="preserve">The Director may make the banned drinker order for the person if satisfied — </w:t>
      </w:r>
    </w:p>
    <w:p w14:paraId="6C98C1A8" w14:textId="77777777" w:rsidR="00527825" w:rsidRDefault="00527825">
      <w:pPr>
        <w:pStyle w:val="Indenta"/>
      </w:pPr>
      <w:r>
        <w:tab/>
        <w:t>(a)</w:t>
      </w:r>
      <w:r>
        <w:tab/>
        <w:t>about the person’s identity; and</w:t>
      </w:r>
    </w:p>
    <w:p w14:paraId="3B4A2ECF" w14:textId="77777777" w:rsidR="00527825" w:rsidRDefault="00527825">
      <w:pPr>
        <w:pStyle w:val="Indenta"/>
      </w:pPr>
      <w:r>
        <w:tab/>
        <w:t>(b)</w:t>
      </w:r>
      <w:r>
        <w:tab/>
        <w:t>the person is misusing or has misused liquor; and</w:t>
      </w:r>
    </w:p>
    <w:p w14:paraId="27F2A0E1" w14:textId="77777777" w:rsidR="00527825" w:rsidRDefault="00527825">
      <w:pPr>
        <w:pStyle w:val="Indenta"/>
      </w:pPr>
      <w:r>
        <w:tab/>
        <w:t>(c)</w:t>
      </w:r>
      <w:r>
        <w:tab/>
        <w:t>that the person’s misuse of liquor is a serious risk to the health, safety or wellbeing of the person or another person; and</w:t>
      </w:r>
    </w:p>
    <w:p w14:paraId="22129DE0" w14:textId="77777777" w:rsidR="00527825" w:rsidRDefault="00527825">
      <w:pPr>
        <w:pStyle w:val="Indenta"/>
      </w:pPr>
      <w:r>
        <w:tab/>
        <w:t>(d)</w:t>
      </w:r>
      <w:r>
        <w:tab/>
        <w:t>it is in the public interest to make the order.</w:t>
      </w:r>
    </w:p>
    <w:p w14:paraId="3F3F4E73" w14:textId="77777777" w:rsidR="00527825" w:rsidRDefault="00527825">
      <w:pPr>
        <w:pStyle w:val="Subsection"/>
      </w:pPr>
      <w:r>
        <w:tab/>
        <w:t>(3)</w:t>
      </w:r>
      <w:r>
        <w:tab/>
        <w:t xml:space="preserve">Otherwise, the Director must decide to refuse the application. </w:t>
      </w:r>
    </w:p>
    <w:p w14:paraId="7AB174D4" w14:textId="77777777" w:rsidR="00527825" w:rsidRDefault="00527825">
      <w:pPr>
        <w:pStyle w:val="Footnotesection"/>
      </w:pPr>
      <w:r>
        <w:tab/>
        <w:t>[Section 152YR inserted: No. 25 of 2023 s. 15.]</w:t>
      </w:r>
    </w:p>
    <w:p w14:paraId="04DBEE2B" w14:textId="77777777" w:rsidR="00527825" w:rsidRDefault="00527825">
      <w:pPr>
        <w:pStyle w:val="Heading5"/>
      </w:pPr>
      <w:bookmarkStart w:id="425" w:name="_Toc230349454"/>
      <w:r>
        <w:rPr>
          <w:rStyle w:val="CharSectno"/>
        </w:rPr>
        <w:lastRenderedPageBreak/>
        <w:t>152YS</w:t>
      </w:r>
      <w:r>
        <w:t>.</w:t>
      </w:r>
      <w:r>
        <w:tab/>
        <w:t>Period of banned drinker order</w:t>
      </w:r>
      <w:bookmarkEnd w:id="425"/>
    </w:p>
    <w:p w14:paraId="044C928F" w14:textId="77777777" w:rsidR="00527825" w:rsidRDefault="00527825">
      <w:pPr>
        <w:pStyle w:val="Subsection"/>
        <w:keepNext/>
      </w:pPr>
      <w:r>
        <w:tab/>
        <w:t>(1)</w:t>
      </w:r>
      <w:r>
        <w:tab/>
        <w:t xml:space="preserve">In making a banned drinker order under section 152YR(2), the Director must — </w:t>
      </w:r>
    </w:p>
    <w:p w14:paraId="089F2E80" w14:textId="77777777" w:rsidR="00527825" w:rsidRDefault="00527825">
      <w:pPr>
        <w:pStyle w:val="Indenta"/>
      </w:pPr>
      <w:r>
        <w:tab/>
        <w:t>(a)</w:t>
      </w:r>
      <w:r>
        <w:tab/>
        <w:t>if the applicant made a request about the period of the order under section 152YQ(3)(c), consider the request; and</w:t>
      </w:r>
    </w:p>
    <w:p w14:paraId="5DC7A0F7" w14:textId="77777777" w:rsidR="00527825" w:rsidRDefault="00527825">
      <w:pPr>
        <w:pStyle w:val="Indenta"/>
      </w:pPr>
      <w:r>
        <w:tab/>
        <w:t>(b)</w:t>
      </w:r>
      <w:r>
        <w:tab/>
        <w:t>decide whether the order will be in force for a period of 3, 6 or 12 months; and</w:t>
      </w:r>
    </w:p>
    <w:p w14:paraId="4E7713F9" w14:textId="77777777" w:rsidR="00527825" w:rsidRDefault="00527825">
      <w:pPr>
        <w:pStyle w:val="Indenta"/>
      </w:pPr>
      <w:r>
        <w:tab/>
        <w:t>(c)</w:t>
      </w:r>
      <w:r>
        <w:tab/>
        <w:t>specify the period in the order.</w:t>
      </w:r>
    </w:p>
    <w:p w14:paraId="4946150B" w14:textId="77777777" w:rsidR="00527825" w:rsidRDefault="00527825">
      <w:pPr>
        <w:pStyle w:val="Subsection"/>
      </w:pPr>
      <w:r>
        <w:tab/>
        <w:t>(2)</w:t>
      </w:r>
      <w:r>
        <w:tab/>
        <w:t xml:space="preserve">The banned drinker order remains in force for the period specified in the order unless it is — </w:t>
      </w:r>
    </w:p>
    <w:p w14:paraId="20A21BD1" w14:textId="77777777" w:rsidR="00527825" w:rsidRDefault="00527825">
      <w:pPr>
        <w:pStyle w:val="Indenta"/>
      </w:pPr>
      <w:r>
        <w:tab/>
        <w:t>(a)</w:t>
      </w:r>
      <w:r>
        <w:tab/>
        <w:t>extended under section 152YU or 152YV; or</w:t>
      </w:r>
    </w:p>
    <w:p w14:paraId="0611EC15" w14:textId="77777777" w:rsidR="00527825" w:rsidRDefault="00527825">
      <w:pPr>
        <w:pStyle w:val="Indenta"/>
      </w:pPr>
      <w:r>
        <w:tab/>
        <w:t>(b)</w:t>
      </w:r>
      <w:r>
        <w:tab/>
        <w:t>revoked earlier under section 152YW.</w:t>
      </w:r>
    </w:p>
    <w:p w14:paraId="789A9C38" w14:textId="77777777" w:rsidR="00527825" w:rsidRDefault="00527825">
      <w:pPr>
        <w:pStyle w:val="Footnotesection"/>
      </w:pPr>
      <w:r>
        <w:tab/>
        <w:t>[Section 152YS inserted: No. 25 of 2023 s. 15.]</w:t>
      </w:r>
    </w:p>
    <w:p w14:paraId="5E681231" w14:textId="77777777" w:rsidR="00527825" w:rsidRDefault="00527825">
      <w:pPr>
        <w:pStyle w:val="Heading5"/>
      </w:pPr>
      <w:bookmarkStart w:id="426" w:name="_Toc230349455"/>
      <w:r>
        <w:rPr>
          <w:rStyle w:val="CharSectno"/>
        </w:rPr>
        <w:t>152YT</w:t>
      </w:r>
      <w:r>
        <w:t>.</w:t>
      </w:r>
      <w:r>
        <w:tab/>
        <w:t>Notice of decision and registration of banned drinker order</w:t>
      </w:r>
      <w:bookmarkEnd w:id="426"/>
    </w:p>
    <w:p w14:paraId="598ED9C2" w14:textId="77777777" w:rsidR="00527825" w:rsidRDefault="00527825">
      <w:pPr>
        <w:pStyle w:val="Subsection"/>
      </w:pPr>
      <w:r>
        <w:tab/>
        <w:t>(1)</w:t>
      </w:r>
      <w:r>
        <w:tab/>
        <w:t>This section applies if, under section 152YR, the Director decides an application for a banned drinker order.</w:t>
      </w:r>
    </w:p>
    <w:p w14:paraId="5844E043" w14:textId="77777777" w:rsidR="00527825" w:rsidRDefault="00527825">
      <w:pPr>
        <w:pStyle w:val="Subsection"/>
      </w:pPr>
      <w:r>
        <w:tab/>
        <w:t>(2)</w:t>
      </w:r>
      <w:r>
        <w:tab/>
        <w:t xml:space="preserve">If the Director decides to make a banned drinker order, the Director must — </w:t>
      </w:r>
    </w:p>
    <w:p w14:paraId="655C3CAF" w14:textId="77777777" w:rsidR="00527825" w:rsidRDefault="00527825">
      <w:pPr>
        <w:pStyle w:val="Indenta"/>
      </w:pPr>
      <w:r>
        <w:tab/>
        <w:t>(a)</w:t>
      </w:r>
      <w:r>
        <w:tab/>
        <w:t>give the applicant written notice of the decision and the Director’s decision under section 152YS(1)(b) about the period for which the order will be in force; and</w:t>
      </w:r>
    </w:p>
    <w:p w14:paraId="1E90F751" w14:textId="77777777" w:rsidR="00527825" w:rsidRDefault="00527825">
      <w:pPr>
        <w:pStyle w:val="Indenta"/>
      </w:pPr>
      <w:r>
        <w:tab/>
        <w:t>(b)</w:t>
      </w:r>
      <w:r>
        <w:tab/>
        <w:t>ensure all reasonable steps are taken to give the banned drinker a copy of the order; and</w:t>
      </w:r>
    </w:p>
    <w:p w14:paraId="3A6CADED" w14:textId="77777777" w:rsidR="00527825" w:rsidRDefault="00527825">
      <w:pPr>
        <w:pStyle w:val="Indenta"/>
      </w:pPr>
      <w:r>
        <w:tab/>
        <w:t>(c)</w:t>
      </w:r>
      <w:r>
        <w:tab/>
        <w:t>register the order.</w:t>
      </w:r>
    </w:p>
    <w:p w14:paraId="76592C38" w14:textId="77777777" w:rsidR="00527825" w:rsidRDefault="00527825">
      <w:pPr>
        <w:pStyle w:val="PermNoteHeading"/>
      </w:pPr>
      <w:r>
        <w:tab/>
        <w:t>Note for this subsection:</w:t>
      </w:r>
    </w:p>
    <w:p w14:paraId="5602595A" w14:textId="77777777" w:rsidR="00527825" w:rsidRDefault="00527825">
      <w:pPr>
        <w:pStyle w:val="PermNoteText"/>
      </w:pPr>
      <w:r>
        <w:tab/>
      </w:r>
      <w:r>
        <w:tab/>
        <w:t>See section 25 for a banned drinker’s right to apply to the Commission for a review of a decision of the Director that relates to the making of a banned drinker order.</w:t>
      </w:r>
    </w:p>
    <w:p w14:paraId="332AB906" w14:textId="77777777" w:rsidR="00527825" w:rsidRDefault="00527825">
      <w:pPr>
        <w:pStyle w:val="Subsection"/>
      </w:pPr>
      <w:r>
        <w:lastRenderedPageBreak/>
        <w:tab/>
        <w:t>(3)</w:t>
      </w:r>
      <w:r>
        <w:tab/>
        <w:t>A copy of a banned drinker order given under subsection (2)(b) may, but need not, be accompanied by written reasons for the decision to make the order.</w:t>
      </w:r>
    </w:p>
    <w:p w14:paraId="0908E12B" w14:textId="77777777" w:rsidR="00527825" w:rsidRDefault="00527825">
      <w:pPr>
        <w:pStyle w:val="Subsection"/>
      </w:pPr>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p>
    <w:p w14:paraId="34B2D4C3" w14:textId="77777777" w:rsidR="00527825" w:rsidRDefault="00527825">
      <w:pPr>
        <w:pStyle w:val="Subsection"/>
      </w:pPr>
      <w:r>
        <w:tab/>
        <w:t>(5)</w:t>
      </w:r>
      <w:r>
        <w:tab/>
        <w:t>If the banned drinker asks for reasons under subsection (4), the Director must give the banned drinker written reasons for the decision.</w:t>
      </w:r>
    </w:p>
    <w:p w14:paraId="4B9901C6" w14:textId="77777777" w:rsidR="00527825" w:rsidRDefault="00527825">
      <w:pPr>
        <w:pStyle w:val="Subsection"/>
      </w:pPr>
      <w:r>
        <w:tab/>
        <w:t>(6)</w:t>
      </w:r>
      <w:r>
        <w:tab/>
        <w:t>If the Director decides to refuse the application, the Director must give the applicant written notice of the decision.</w:t>
      </w:r>
    </w:p>
    <w:p w14:paraId="47E5E6F7" w14:textId="77777777" w:rsidR="00527825" w:rsidRDefault="00527825">
      <w:pPr>
        <w:pStyle w:val="Footnotesection"/>
      </w:pPr>
      <w:r>
        <w:tab/>
        <w:t>[Section 152YT inserted: No. 25 of 2023 s. 15.]</w:t>
      </w:r>
    </w:p>
    <w:p w14:paraId="59DA69FF" w14:textId="77777777" w:rsidR="00527825" w:rsidRDefault="00527825">
      <w:pPr>
        <w:pStyle w:val="Heading5"/>
      </w:pPr>
      <w:bookmarkStart w:id="427" w:name="_Toc230349456"/>
      <w:r>
        <w:rPr>
          <w:rStyle w:val="CharSectno"/>
        </w:rPr>
        <w:t>152YU</w:t>
      </w:r>
      <w:r>
        <w:t>.</w:t>
      </w:r>
      <w:r>
        <w:tab/>
        <w:t>Director may extend banned drinker order</w:t>
      </w:r>
      <w:bookmarkEnd w:id="427"/>
    </w:p>
    <w:p w14:paraId="2B21346E" w14:textId="77777777" w:rsidR="00527825" w:rsidRDefault="00527825">
      <w:pPr>
        <w:pStyle w:val="Subsection"/>
      </w:pPr>
      <w:r>
        <w:tab/>
        <w:t>(1)</w:t>
      </w:r>
      <w:r>
        <w:tab/>
        <w:t xml:space="preserve">The Director may decide to extend a banned drinker order made under section 152YR(2) — </w:t>
      </w:r>
    </w:p>
    <w:p w14:paraId="33E51CCE" w14:textId="77777777" w:rsidR="00527825" w:rsidRDefault="00527825">
      <w:pPr>
        <w:pStyle w:val="Indenta"/>
      </w:pPr>
      <w:r>
        <w:tab/>
        <w:t>(a)</w:t>
      </w:r>
      <w:r>
        <w:tab/>
        <w:t>on the application of a person referred to in section 152YQ(2); or</w:t>
      </w:r>
    </w:p>
    <w:p w14:paraId="778ED131" w14:textId="77777777" w:rsidR="00527825" w:rsidRDefault="00527825">
      <w:pPr>
        <w:pStyle w:val="Indenta"/>
      </w:pPr>
      <w:r>
        <w:tab/>
        <w:t>(b)</w:t>
      </w:r>
      <w:r>
        <w:tab/>
        <w:t>on the Director’s own initiative.</w:t>
      </w:r>
    </w:p>
    <w:p w14:paraId="3CFC3425" w14:textId="77777777" w:rsidR="00527825" w:rsidRDefault="00527825">
      <w:pPr>
        <w:pStyle w:val="Subsection"/>
      </w:pPr>
      <w:r>
        <w:tab/>
        <w:t>(2)</w:t>
      </w:r>
      <w:r>
        <w:tab/>
        <w:t xml:space="preserve">An application referred to in subsection (1)(a) must be — </w:t>
      </w:r>
    </w:p>
    <w:p w14:paraId="32694649" w14:textId="77777777" w:rsidR="00527825" w:rsidRDefault="00527825">
      <w:pPr>
        <w:pStyle w:val="Indenta"/>
      </w:pPr>
      <w:r>
        <w:tab/>
        <w:t>(a)</w:t>
      </w:r>
      <w:r>
        <w:tab/>
        <w:t>in writing in a form approved by the Director; and</w:t>
      </w:r>
    </w:p>
    <w:p w14:paraId="0BBA2601" w14:textId="77777777" w:rsidR="00527825" w:rsidRDefault="00527825">
      <w:pPr>
        <w:pStyle w:val="Indenta"/>
      </w:pPr>
      <w:r>
        <w:tab/>
        <w:t>(b)</w:t>
      </w:r>
      <w:r>
        <w:tab/>
        <w:t>made while the banned drinker order is in force.</w:t>
      </w:r>
    </w:p>
    <w:p w14:paraId="7F50B2C6" w14:textId="77777777" w:rsidR="00527825" w:rsidRDefault="00527825">
      <w:pPr>
        <w:pStyle w:val="Subsection"/>
      </w:pPr>
      <w:r>
        <w:tab/>
        <w:t>(3)</w:t>
      </w:r>
      <w:r>
        <w:tab/>
        <w:t xml:space="preserve">The Director may extend the banned drinker order if the Director believes on reasonable grounds that — </w:t>
      </w:r>
    </w:p>
    <w:p w14:paraId="55E761E5" w14:textId="77777777" w:rsidR="00527825" w:rsidRDefault="00527825">
      <w:pPr>
        <w:pStyle w:val="Indenta"/>
      </w:pPr>
      <w:r>
        <w:tab/>
        <w:t>(a)</w:t>
      </w:r>
      <w:r>
        <w:tab/>
        <w:t>the banned drinker has contravened the order; or</w:t>
      </w:r>
    </w:p>
    <w:p w14:paraId="28A373B9" w14:textId="77777777" w:rsidR="00527825" w:rsidRDefault="00527825">
      <w:pPr>
        <w:pStyle w:val="Indenta"/>
      </w:pPr>
      <w:r>
        <w:tab/>
        <w:t>(b)</w:t>
      </w:r>
      <w:r>
        <w:tab/>
        <w:t>grounds under this Division for making a banned drinker order for the banned drinker exist.</w:t>
      </w:r>
    </w:p>
    <w:p w14:paraId="219B3868" w14:textId="77777777" w:rsidR="00527825" w:rsidRDefault="00527825">
      <w:pPr>
        <w:pStyle w:val="PermNoteHeading"/>
      </w:pPr>
      <w:r>
        <w:lastRenderedPageBreak/>
        <w:tab/>
        <w:t>Note for this subsection:</w:t>
      </w:r>
    </w:p>
    <w:p w14:paraId="5ACFAA19" w14:textId="77777777" w:rsidR="00527825" w:rsidRDefault="00527825">
      <w:pPr>
        <w:pStyle w:val="PermNoteText"/>
      </w:pPr>
      <w:r>
        <w:tab/>
      </w:r>
      <w:r>
        <w:tab/>
        <w:t>For the purposes of paragraph (b) — see section 152YR(2) for the grounds on which a banned drinker order may be made under this Division.</w:t>
      </w:r>
    </w:p>
    <w:p w14:paraId="6BBD6363" w14:textId="77777777" w:rsidR="00527825" w:rsidRDefault="00527825">
      <w:pPr>
        <w:pStyle w:val="Subsection"/>
      </w:pPr>
      <w:r>
        <w:tab/>
        <w:t>(4)</w:t>
      </w:r>
      <w:r>
        <w:tab/>
        <w:t xml:space="preserve">A banned drinker order can only be extended under subsection (3) as follows — </w:t>
      </w:r>
    </w:p>
    <w:p w14:paraId="5B9AB2CB" w14:textId="77777777" w:rsidR="00527825" w:rsidRDefault="00527825">
      <w:pPr>
        <w:pStyle w:val="Indenta"/>
      </w:pPr>
      <w:r>
        <w:tab/>
        <w:t>(a)</w:t>
      </w:r>
      <w:r>
        <w:tab/>
        <w:t>a banned drinker order made for a period of 3 months can be extended to a period of 6 months;</w:t>
      </w:r>
    </w:p>
    <w:p w14:paraId="58C9E9E4" w14:textId="77777777" w:rsidR="00527825" w:rsidRDefault="00527825">
      <w:pPr>
        <w:pStyle w:val="Indenta"/>
      </w:pPr>
      <w:r>
        <w:tab/>
        <w:t>(b)</w:t>
      </w:r>
      <w:r>
        <w:tab/>
        <w:t>a banned drinker order made for, or extended to, a period of 6 months can be extended to a period of 12 months;</w:t>
      </w:r>
    </w:p>
    <w:p w14:paraId="551EA8FE" w14:textId="77777777" w:rsidR="00527825" w:rsidRDefault="00527825">
      <w:pPr>
        <w:pStyle w:val="Indenta"/>
      </w:pPr>
      <w:r>
        <w:tab/>
        <w:t>(c)</w:t>
      </w:r>
      <w:r>
        <w:tab/>
        <w:t>a banned drinker order made for a period of 12 months, or extended to a period of 12 months or more, can be extended for a further period of up to 12 months.</w:t>
      </w:r>
    </w:p>
    <w:p w14:paraId="1445F7F6" w14:textId="77777777" w:rsidR="00527825" w:rsidRDefault="00527825">
      <w:pPr>
        <w:pStyle w:val="Subsection"/>
      </w:pPr>
      <w:r>
        <w:tab/>
        <w:t>(5)</w:t>
      </w:r>
      <w:r>
        <w:tab/>
        <w:t xml:space="preserve">If the Director decides to extend the banned drinker order, the Director must — </w:t>
      </w:r>
    </w:p>
    <w:p w14:paraId="5B464A1E" w14:textId="77777777" w:rsidR="00527825" w:rsidRDefault="00527825">
      <w:pPr>
        <w:pStyle w:val="Indenta"/>
      </w:pPr>
      <w:r>
        <w:tab/>
        <w:t>(a)</w:t>
      </w:r>
      <w:r>
        <w:tab/>
        <w:t xml:space="preserve">ensure all reasonable steps are taken to give the banned drinker written notice stating that — </w:t>
      </w:r>
    </w:p>
    <w:p w14:paraId="3296521E" w14:textId="77777777" w:rsidR="00527825" w:rsidRDefault="00527825">
      <w:pPr>
        <w:pStyle w:val="Indenti"/>
      </w:pPr>
      <w:r>
        <w:tab/>
        <w:t>(i)</w:t>
      </w:r>
      <w:r>
        <w:tab/>
        <w:t>the order has been extended and the period of the extension; and</w:t>
      </w:r>
    </w:p>
    <w:p w14:paraId="4BD90DFB" w14:textId="77777777" w:rsidR="00527825" w:rsidRDefault="00527825">
      <w:pPr>
        <w:pStyle w:val="Indenti"/>
      </w:pPr>
      <w:r>
        <w:tab/>
        <w:t>(ii)</w:t>
      </w:r>
      <w:r>
        <w:tab/>
        <w:t>the banned drinker may apply to the Commission for a review of the decision and how to apply;</w:t>
      </w:r>
    </w:p>
    <w:p w14:paraId="60FA4227" w14:textId="77777777" w:rsidR="00527825" w:rsidRDefault="00527825">
      <w:pPr>
        <w:pStyle w:val="Indenta"/>
      </w:pPr>
      <w:r>
        <w:tab/>
      </w:r>
      <w:r>
        <w:tab/>
        <w:t>and</w:t>
      </w:r>
    </w:p>
    <w:p w14:paraId="7BC8C88D" w14:textId="77777777" w:rsidR="00527825" w:rsidRDefault="00527825">
      <w:pPr>
        <w:pStyle w:val="Indenta"/>
      </w:pPr>
      <w:r>
        <w:tab/>
        <w:t>(b)</w:t>
      </w:r>
      <w:r>
        <w:tab/>
        <w:t>enter information about the extension in the banned drinkers register.</w:t>
      </w:r>
    </w:p>
    <w:p w14:paraId="60C2C920" w14:textId="77777777" w:rsidR="00527825" w:rsidRDefault="00527825">
      <w:pPr>
        <w:pStyle w:val="PermNoteHeading"/>
      </w:pPr>
      <w:r>
        <w:tab/>
        <w:t>Notes for this subsection:</w:t>
      </w:r>
    </w:p>
    <w:p w14:paraId="2BAAACDD" w14:textId="77777777" w:rsidR="00527825" w:rsidRDefault="00527825">
      <w:pPr>
        <w:pStyle w:val="PermNoteText"/>
      </w:pPr>
      <w:r>
        <w:tab/>
        <w:t>1.</w:t>
      </w:r>
      <w:r>
        <w:tab/>
        <w:t>For the purposes of paragraph (a)(ii) — see section 25 for a banned drinker’s right to apply to the Commission for a review of a decision of the Director that relates to the extension of a banned drinker order.</w:t>
      </w:r>
    </w:p>
    <w:p w14:paraId="4DB664C3" w14:textId="77777777" w:rsidR="00527825" w:rsidRDefault="00527825">
      <w:pPr>
        <w:pStyle w:val="PermNoteText"/>
      </w:pPr>
      <w:r>
        <w:tab/>
        <w:t>2.</w:t>
      </w:r>
      <w:r>
        <w:tab/>
        <w:t>See section 152YC(2) for when the extension of a banned drinker order takes effect.</w:t>
      </w:r>
    </w:p>
    <w:p w14:paraId="69447BCE" w14:textId="77777777" w:rsidR="00527825" w:rsidRDefault="00527825">
      <w:pPr>
        <w:pStyle w:val="Subsection"/>
      </w:pPr>
      <w:r>
        <w:tab/>
        <w:t>(6)</w:t>
      </w:r>
      <w:r>
        <w:tab/>
        <w:t>A notice given under subsection (5)(a) may, but need not, include reasons for the decision to extend the banned drinker order.</w:t>
      </w:r>
    </w:p>
    <w:p w14:paraId="034E8E6B" w14:textId="77777777" w:rsidR="00527825" w:rsidRDefault="00527825">
      <w:pPr>
        <w:pStyle w:val="Subsection"/>
      </w:pPr>
      <w:r>
        <w:lastRenderedPageBreak/>
        <w:tab/>
        <w:t>(7)</w:t>
      </w:r>
      <w:r>
        <w:tab/>
        <w:t>If the notice does not include reasons for the decision, the banned drinker may, within 28 days after receiving the notice or a longer period allowed by the Director, ask the Director to provide written reasons.</w:t>
      </w:r>
    </w:p>
    <w:p w14:paraId="77BA46A8" w14:textId="77777777" w:rsidR="00527825" w:rsidRDefault="00527825">
      <w:pPr>
        <w:pStyle w:val="Subsection"/>
      </w:pPr>
      <w:r>
        <w:tab/>
        <w:t>(8)</w:t>
      </w:r>
      <w:r>
        <w:tab/>
        <w:t>If the banned drinker asks for reasons under subsection (7), the Director must give the banned drinker written reasons for the decision.</w:t>
      </w:r>
    </w:p>
    <w:p w14:paraId="4035862E" w14:textId="77777777" w:rsidR="00527825" w:rsidRDefault="00527825">
      <w:pPr>
        <w:pStyle w:val="Subsection"/>
      </w:pPr>
      <w:r>
        <w:tab/>
        <w:t>(9)</w:t>
      </w:r>
      <w:r>
        <w:tab/>
        <w:t>If the Director decides to extend a banned drinker order on an application referred to in subsection (1)(a), or to refuse the application, the Director must give the applicant written notice of the decision.</w:t>
      </w:r>
    </w:p>
    <w:p w14:paraId="606979E3" w14:textId="77777777" w:rsidR="00527825" w:rsidRDefault="00527825">
      <w:pPr>
        <w:pStyle w:val="Footnotesection"/>
      </w:pPr>
      <w:r>
        <w:tab/>
        <w:t>[Section 152YU inserted: No. 25 of 2023 s. 15.]</w:t>
      </w:r>
    </w:p>
    <w:p w14:paraId="4975D7E0" w14:textId="77777777" w:rsidR="00527825" w:rsidRDefault="00527825">
      <w:pPr>
        <w:pStyle w:val="Heading5"/>
      </w:pPr>
      <w:bookmarkStart w:id="428" w:name="_Toc230349457"/>
      <w:r>
        <w:rPr>
          <w:rStyle w:val="CharSectno"/>
        </w:rPr>
        <w:t>152YV</w:t>
      </w:r>
      <w:r>
        <w:t>.</w:t>
      </w:r>
      <w:r>
        <w:tab/>
        <w:t>Police officer may extend banned drinker order</w:t>
      </w:r>
      <w:bookmarkEnd w:id="428"/>
    </w:p>
    <w:p w14:paraId="48E7811E" w14:textId="77777777" w:rsidR="00527825" w:rsidRDefault="00527825">
      <w:pPr>
        <w:pStyle w:val="Subsection"/>
      </w:pPr>
      <w:r>
        <w:tab/>
        <w:t>(1)</w:t>
      </w:r>
      <w:r>
        <w:tab/>
        <w:t xml:space="preserve">A police officer may extend a banned drinker order made under section 152YR(2) if any of the following happen — </w:t>
      </w:r>
    </w:p>
    <w:p w14:paraId="74514672" w14:textId="77777777" w:rsidR="00527825" w:rsidRDefault="00527825">
      <w:pPr>
        <w:pStyle w:val="Indenta"/>
      </w:pPr>
      <w:r>
        <w:tab/>
        <w:t>(a)</w:t>
      </w:r>
      <w:r>
        <w:tab/>
        <w:t>the officer believes on reasonable grounds that the banned drinker contravened the order;</w:t>
      </w:r>
    </w:p>
    <w:p w14:paraId="6D08687D" w14:textId="77777777" w:rsidR="00527825" w:rsidRDefault="00527825">
      <w:pPr>
        <w:pStyle w:val="Indenta"/>
      </w:pPr>
      <w:r>
        <w:tab/>
        <w:t>(b)</w:t>
      </w:r>
      <w:r>
        <w:tab/>
        <w:t>the banned drinker is charged with an alcohol</w:t>
      </w:r>
      <w:r>
        <w:noBreakHyphen/>
        <w:t>related offence;</w:t>
      </w:r>
    </w:p>
    <w:p w14:paraId="769D84F5" w14:textId="77777777" w:rsidR="00527825" w:rsidRDefault="00527825">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14:paraId="1402AD75" w14:textId="77777777" w:rsidR="00527825" w:rsidRDefault="00527825">
      <w:pPr>
        <w:pStyle w:val="Indenta"/>
      </w:pPr>
      <w:r>
        <w:tab/>
        <w:t>(d)</w:t>
      </w:r>
      <w:r>
        <w:tab/>
        <w:t>the banned drinker is taken into alcohol</w:t>
      </w:r>
      <w:r>
        <w:noBreakHyphen/>
        <w:t>related protective custody;</w:t>
      </w:r>
    </w:p>
    <w:p w14:paraId="45C51E1F" w14:textId="77777777" w:rsidR="00527825" w:rsidRDefault="00527825">
      <w:pPr>
        <w:pStyle w:val="Indenta"/>
      </w:pPr>
      <w:r>
        <w:tab/>
        <w:t>(e)</w:t>
      </w:r>
      <w:r>
        <w:tab/>
        <w:t>the banned drinker is given an alcohol</w:t>
      </w:r>
      <w:r>
        <w:noBreakHyphen/>
        <w:t>related infringement notice.</w:t>
      </w:r>
    </w:p>
    <w:p w14:paraId="36216314" w14:textId="77777777" w:rsidR="00527825" w:rsidRDefault="00527825">
      <w:pPr>
        <w:pStyle w:val="Subsection"/>
      </w:pPr>
      <w:r>
        <w:tab/>
        <w:t>(2)</w:t>
      </w:r>
      <w:r>
        <w:tab/>
        <w:t xml:space="preserve">The banned drinker order can only be extended as follows — </w:t>
      </w:r>
    </w:p>
    <w:p w14:paraId="39E2CB9C" w14:textId="77777777" w:rsidR="00527825" w:rsidRDefault="00527825">
      <w:pPr>
        <w:pStyle w:val="Indenta"/>
      </w:pPr>
      <w:r>
        <w:tab/>
        <w:t>(a)</w:t>
      </w:r>
      <w:r>
        <w:tab/>
        <w:t>a banned drinker order made for a period of 3 months can be extended to a period of 6 months;</w:t>
      </w:r>
    </w:p>
    <w:p w14:paraId="4CA9F53D" w14:textId="77777777" w:rsidR="00527825" w:rsidRDefault="00527825">
      <w:pPr>
        <w:pStyle w:val="Indenta"/>
      </w:pPr>
      <w:r>
        <w:lastRenderedPageBreak/>
        <w:tab/>
        <w:t>(b)</w:t>
      </w:r>
      <w:r>
        <w:tab/>
        <w:t>a banned drinker order made for, or extended to, a period of 6 months can be extended to a period of 12 months;</w:t>
      </w:r>
    </w:p>
    <w:p w14:paraId="2F320FA2" w14:textId="77777777" w:rsidR="00527825" w:rsidRDefault="00527825">
      <w:pPr>
        <w:pStyle w:val="Indenta"/>
      </w:pPr>
      <w:r>
        <w:tab/>
        <w:t>(c)</w:t>
      </w:r>
      <w:r>
        <w:tab/>
        <w:t>a banned drinker order made for a period of 12 months, or extended to a period of 12 months or more, can be extended for a further period of up to 12 months.</w:t>
      </w:r>
    </w:p>
    <w:p w14:paraId="2E8E97F6" w14:textId="77777777" w:rsidR="00527825" w:rsidRDefault="00527825">
      <w:pPr>
        <w:pStyle w:val="Subsection"/>
      </w:pPr>
      <w:r>
        <w:tab/>
        <w:t>(3)</w:t>
      </w:r>
      <w:r>
        <w:tab/>
        <w:t>A police officer who is not a senior officer must not extend a banned drinker order under subsection (1) unless the officer has the approval of a senior officer to extend the order.</w:t>
      </w:r>
    </w:p>
    <w:p w14:paraId="2F68979A" w14:textId="77777777" w:rsidR="00527825" w:rsidRDefault="00527825">
      <w:pPr>
        <w:pStyle w:val="Subsection"/>
      </w:pPr>
      <w:r>
        <w:tab/>
        <w:t>(4)</w:t>
      </w:r>
      <w:r>
        <w:tab/>
        <w:t xml:space="preserve">If a police officer decides to extend the banned drinker order under this section, the Commissioner of Police must ensure — </w:t>
      </w:r>
    </w:p>
    <w:p w14:paraId="5A8CC39D" w14:textId="77777777" w:rsidR="00527825" w:rsidRDefault="00527825">
      <w:pPr>
        <w:pStyle w:val="Indenta"/>
      </w:pPr>
      <w:r>
        <w:tab/>
        <w:t>(a)</w:t>
      </w:r>
      <w:r>
        <w:tab/>
        <w:t xml:space="preserve">all reasonable steps are taken to give the banned drinker written notice stating that — </w:t>
      </w:r>
    </w:p>
    <w:p w14:paraId="6539419D" w14:textId="77777777" w:rsidR="00527825" w:rsidRDefault="00527825">
      <w:pPr>
        <w:pStyle w:val="Indenti"/>
      </w:pPr>
      <w:r>
        <w:tab/>
        <w:t>(i)</w:t>
      </w:r>
      <w:r>
        <w:tab/>
        <w:t>the order has been extended and the period of the extension; and</w:t>
      </w:r>
    </w:p>
    <w:p w14:paraId="60970D3C" w14:textId="77777777" w:rsidR="00527825" w:rsidRDefault="00527825">
      <w:pPr>
        <w:pStyle w:val="Indenti"/>
      </w:pPr>
      <w:r>
        <w:tab/>
        <w:t>(ii)</w:t>
      </w:r>
      <w:r>
        <w:tab/>
        <w:t>the banned drinker may apply to the Commission for a review of the decision and how to apply;</w:t>
      </w:r>
    </w:p>
    <w:p w14:paraId="1DE3918A" w14:textId="77777777" w:rsidR="00527825" w:rsidRDefault="00527825">
      <w:pPr>
        <w:pStyle w:val="Indenta"/>
      </w:pPr>
      <w:r>
        <w:tab/>
      </w:r>
      <w:r>
        <w:tab/>
        <w:t>and</w:t>
      </w:r>
    </w:p>
    <w:p w14:paraId="3E530D56" w14:textId="77777777" w:rsidR="00527825" w:rsidRDefault="00527825">
      <w:pPr>
        <w:pStyle w:val="Indenta"/>
      </w:pPr>
      <w:r>
        <w:tab/>
        <w:t>(b)</w:t>
      </w:r>
      <w:r>
        <w:tab/>
        <w:t>information about the extension is entered in the banned drinkers register.</w:t>
      </w:r>
    </w:p>
    <w:p w14:paraId="13336A8C" w14:textId="77777777" w:rsidR="00527825" w:rsidRDefault="00527825">
      <w:pPr>
        <w:pStyle w:val="PermNoteHeading"/>
      </w:pPr>
      <w:r>
        <w:tab/>
        <w:t>Note for this subsection:</w:t>
      </w:r>
    </w:p>
    <w:p w14:paraId="368B2938" w14:textId="77777777" w:rsidR="00527825" w:rsidRDefault="00527825">
      <w:pPr>
        <w:pStyle w:val="PermNoteText"/>
      </w:pPr>
      <w:r>
        <w:tab/>
      </w:r>
      <w:r>
        <w:tab/>
        <w:t>See section 152YC(2) for when the extension of a banned drinker order takes effect.</w:t>
      </w:r>
    </w:p>
    <w:p w14:paraId="13B91134" w14:textId="77777777" w:rsidR="00527825" w:rsidRDefault="00527825">
      <w:pPr>
        <w:pStyle w:val="Subsection"/>
      </w:pPr>
      <w:r>
        <w:tab/>
        <w:t>(5)</w:t>
      </w:r>
      <w:r>
        <w:tab/>
        <w:t>A notice given under subsection (4)(a) may, but need not, include reasons for the decision to extend the banned drinker order.</w:t>
      </w:r>
    </w:p>
    <w:p w14:paraId="3DD5B2C9" w14:textId="77777777" w:rsidR="00527825" w:rsidRDefault="00527825">
      <w:pPr>
        <w:pStyle w:val="Subsection"/>
      </w:pPr>
      <w:r>
        <w:tab/>
        <w:t>(6)</w:t>
      </w:r>
      <w:r>
        <w:tab/>
        <w:t>If the notice does not include reasons for the decision, the banned drinker may, within 28 days after receiving the notice or a longer period allowed by the Commissioner of Police, ask the Commissioner to provide written reasons.</w:t>
      </w:r>
    </w:p>
    <w:p w14:paraId="4A389A04" w14:textId="77777777" w:rsidR="00527825" w:rsidRDefault="00527825">
      <w:pPr>
        <w:pStyle w:val="Subsection"/>
      </w:pPr>
      <w:r>
        <w:lastRenderedPageBreak/>
        <w:tab/>
        <w:t>(7)</w:t>
      </w:r>
      <w:r>
        <w:tab/>
        <w:t>If the banned drinker asks for reasons under subsection (6), the Commissioner must give the banned drinker written reasons for the decision.</w:t>
      </w:r>
    </w:p>
    <w:p w14:paraId="787972DA" w14:textId="77777777" w:rsidR="00527825" w:rsidRDefault="00527825">
      <w:pPr>
        <w:pStyle w:val="Footnotesection"/>
      </w:pPr>
      <w:r>
        <w:tab/>
        <w:t>[Section 152YV inserted: No. 25 of 2023 s. 15.]</w:t>
      </w:r>
    </w:p>
    <w:p w14:paraId="66380882" w14:textId="77777777" w:rsidR="00527825" w:rsidRDefault="00527825">
      <w:pPr>
        <w:pStyle w:val="Heading5"/>
      </w:pPr>
      <w:bookmarkStart w:id="429" w:name="_Toc230349458"/>
      <w:r>
        <w:rPr>
          <w:rStyle w:val="CharSectno"/>
        </w:rPr>
        <w:t>152YW</w:t>
      </w:r>
      <w:r>
        <w:t>.</w:t>
      </w:r>
      <w:r>
        <w:tab/>
        <w:t>Revocation of banned drinker order</w:t>
      </w:r>
      <w:bookmarkEnd w:id="429"/>
    </w:p>
    <w:p w14:paraId="0EAB520D" w14:textId="77777777" w:rsidR="00527825" w:rsidRDefault="00527825">
      <w:pPr>
        <w:pStyle w:val="Subsection"/>
      </w:pPr>
      <w:r>
        <w:tab/>
        <w:t>(1)</w:t>
      </w:r>
      <w:r>
        <w:tab/>
        <w:t xml:space="preserve">The Director may decide to revoke a banned drinker order made under section 152YR(2) — </w:t>
      </w:r>
    </w:p>
    <w:p w14:paraId="5D7762A3" w14:textId="77777777" w:rsidR="00527825" w:rsidRDefault="00527825">
      <w:pPr>
        <w:pStyle w:val="Indenta"/>
      </w:pPr>
      <w:r>
        <w:tab/>
        <w:t>(a)</w:t>
      </w:r>
      <w:r>
        <w:tab/>
        <w:t xml:space="preserve">on the application of the banned drinker; or </w:t>
      </w:r>
    </w:p>
    <w:p w14:paraId="480FDD9B" w14:textId="77777777" w:rsidR="00527825" w:rsidRDefault="00527825">
      <w:pPr>
        <w:pStyle w:val="Indenta"/>
      </w:pPr>
      <w:r>
        <w:tab/>
        <w:t>(b)</w:t>
      </w:r>
      <w:r>
        <w:tab/>
        <w:t>on the Director’s own initiative.</w:t>
      </w:r>
    </w:p>
    <w:p w14:paraId="23B56DB5" w14:textId="77777777" w:rsidR="00527825" w:rsidRDefault="00527825">
      <w:pPr>
        <w:pStyle w:val="Subsection"/>
      </w:pPr>
      <w:r>
        <w:tab/>
        <w:t>(2)</w:t>
      </w:r>
      <w:r>
        <w:tab/>
        <w:t xml:space="preserve">An application referred to in subsection (1)(a) must be — </w:t>
      </w:r>
    </w:p>
    <w:p w14:paraId="023E8FE6" w14:textId="77777777" w:rsidR="00527825" w:rsidRDefault="00527825">
      <w:pPr>
        <w:pStyle w:val="Indenta"/>
      </w:pPr>
      <w:r>
        <w:tab/>
        <w:t>(a)</w:t>
      </w:r>
      <w:r>
        <w:tab/>
        <w:t>in writing in a form approved by the Director; and</w:t>
      </w:r>
    </w:p>
    <w:p w14:paraId="3523278C" w14:textId="77777777" w:rsidR="00527825" w:rsidRDefault="00527825">
      <w:pPr>
        <w:pStyle w:val="Indenta"/>
      </w:pPr>
      <w:r>
        <w:tab/>
        <w:t>(b)</w:t>
      </w:r>
      <w:r>
        <w:tab/>
        <w:t>made while the banned drinker order is in force.</w:t>
      </w:r>
    </w:p>
    <w:p w14:paraId="20B0FA29" w14:textId="77777777" w:rsidR="00527825" w:rsidRDefault="00527825">
      <w:pPr>
        <w:pStyle w:val="Subsection"/>
      </w:pPr>
      <w:r>
        <w:tab/>
        <w:t>(3)</w:t>
      </w:r>
      <w:r>
        <w:tab/>
        <w:t xml:space="preserve">The Director must revoke the banned drinker order if satisfied — </w:t>
      </w:r>
    </w:p>
    <w:p w14:paraId="4079A846" w14:textId="77777777" w:rsidR="00527825" w:rsidRDefault="00527825">
      <w:pPr>
        <w:pStyle w:val="Indenta"/>
      </w:pPr>
      <w:r>
        <w:tab/>
        <w:t>(a)</w:t>
      </w:r>
      <w:r>
        <w:tab/>
        <w:t>the grounds for making the order under section 152YR(2) no longer exist; or</w:t>
      </w:r>
    </w:p>
    <w:p w14:paraId="163953CF" w14:textId="77777777" w:rsidR="00527825" w:rsidRDefault="00527825">
      <w:pPr>
        <w:pStyle w:val="Indenta"/>
      </w:pPr>
      <w:r>
        <w:tab/>
        <w:t>(b)</w:t>
      </w:r>
      <w:r>
        <w:tab/>
        <w:t xml:space="preserve">for a banned drinker order extended under section 152YV(1)(b) — </w:t>
      </w:r>
    </w:p>
    <w:p w14:paraId="3050DF87" w14:textId="77777777" w:rsidR="00527825" w:rsidRDefault="00527825">
      <w:pPr>
        <w:pStyle w:val="Indenti"/>
      </w:pPr>
      <w:r>
        <w:tab/>
        <w:t>(i)</w:t>
      </w:r>
      <w:r>
        <w:tab/>
        <w:t>the charge was withdrawn, dismissed or not proceeded with; or</w:t>
      </w:r>
    </w:p>
    <w:p w14:paraId="299C01C8" w14:textId="77777777" w:rsidR="00527825" w:rsidRDefault="00527825">
      <w:pPr>
        <w:pStyle w:val="Indenti"/>
      </w:pPr>
      <w:r>
        <w:tab/>
        <w:t>(ii)</w:t>
      </w:r>
      <w:r>
        <w:tab/>
        <w:t>the banned drinker was found not guilty of the offence; or</w:t>
      </w:r>
    </w:p>
    <w:p w14:paraId="60FD10EC" w14:textId="77777777" w:rsidR="00527825" w:rsidRDefault="00527825">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677F2192" w14:textId="77777777" w:rsidR="00527825" w:rsidRDefault="00527825">
      <w:pPr>
        <w:pStyle w:val="Indenta"/>
      </w:pPr>
      <w:r>
        <w:tab/>
      </w:r>
      <w:r>
        <w:tab/>
        <w:t>or</w:t>
      </w:r>
    </w:p>
    <w:p w14:paraId="1337D733" w14:textId="77777777" w:rsidR="00527825" w:rsidRDefault="00527825">
      <w:pPr>
        <w:pStyle w:val="Indenta"/>
        <w:keepNext/>
        <w:keepLines/>
      </w:pPr>
      <w:r>
        <w:lastRenderedPageBreak/>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14:paraId="60478E5A" w14:textId="77777777" w:rsidR="00527825" w:rsidRDefault="00527825">
      <w:pPr>
        <w:pStyle w:val="Indenta"/>
      </w:pPr>
      <w:r>
        <w:tab/>
        <w:t>(d)</w:t>
      </w:r>
      <w:r>
        <w:tab/>
        <w:t>the revocation is required because of an administrative error.</w:t>
      </w:r>
    </w:p>
    <w:p w14:paraId="342CEFD5" w14:textId="77777777" w:rsidR="00527825" w:rsidRDefault="00527825">
      <w:pPr>
        <w:pStyle w:val="Subsection"/>
      </w:pPr>
      <w:r>
        <w:tab/>
        <w:t>(4)</w:t>
      </w:r>
      <w:r>
        <w:tab/>
        <w:t>The Director may revoke a banned drinker order if satisfied that the banned drinker has participated in and completed a therapeutic support program.</w:t>
      </w:r>
    </w:p>
    <w:p w14:paraId="3AF98FC0" w14:textId="77777777" w:rsidR="00527825" w:rsidRDefault="00527825">
      <w:pPr>
        <w:pStyle w:val="Subsection"/>
      </w:pPr>
      <w:r>
        <w:tab/>
        <w:t>(5)</w:t>
      </w:r>
      <w:r>
        <w:tab/>
        <w:t>If the Director does not decide an application referred to in subsection (1)(a) by revoking the banned drinker order under subsection (3) or (4), the Director must refuse the application.</w:t>
      </w:r>
    </w:p>
    <w:p w14:paraId="130C9CA2" w14:textId="77777777" w:rsidR="00527825" w:rsidRDefault="00527825">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65E1AB32" w14:textId="77777777" w:rsidR="00527825" w:rsidRDefault="00527825">
      <w:pPr>
        <w:pStyle w:val="Subsection"/>
      </w:pPr>
      <w:r>
        <w:tab/>
        <w:t>(7)</w:t>
      </w:r>
      <w:r>
        <w:tab/>
        <w:t>This section applies in addition to, and does not limit, sections 152YJ and 152YP.</w:t>
      </w:r>
    </w:p>
    <w:p w14:paraId="1D718DC9" w14:textId="77777777" w:rsidR="00527825" w:rsidRDefault="00527825">
      <w:pPr>
        <w:pStyle w:val="Footnotesection"/>
      </w:pPr>
      <w:r>
        <w:tab/>
        <w:t>[Section 152YW inserted: No. 25 of 2023 s. 15.]</w:t>
      </w:r>
    </w:p>
    <w:p w14:paraId="28590BB9" w14:textId="77777777" w:rsidR="00527825" w:rsidRDefault="00527825">
      <w:pPr>
        <w:pStyle w:val="Heading5"/>
      </w:pPr>
      <w:bookmarkStart w:id="430" w:name="_Toc230349459"/>
      <w:r>
        <w:rPr>
          <w:rStyle w:val="CharSectno"/>
        </w:rPr>
        <w:t>152YX</w:t>
      </w:r>
      <w:r>
        <w:t>.</w:t>
      </w:r>
      <w:r>
        <w:tab/>
        <w:t>Decision to revoke banned drinker order</w:t>
      </w:r>
      <w:bookmarkEnd w:id="430"/>
    </w:p>
    <w:p w14:paraId="7B23786B" w14:textId="77777777" w:rsidR="00527825" w:rsidRDefault="00527825">
      <w:pPr>
        <w:pStyle w:val="Subsection"/>
      </w:pPr>
      <w:r>
        <w:tab/>
        <w:t>(1)</w:t>
      </w:r>
      <w:r>
        <w:tab/>
        <w:t xml:space="preserve">If the Director decides to revoke a banned drinker order under section 152YW, the Director must — </w:t>
      </w:r>
    </w:p>
    <w:p w14:paraId="1ACF9443" w14:textId="77777777" w:rsidR="00527825" w:rsidRDefault="00527825">
      <w:pPr>
        <w:pStyle w:val="Indenta"/>
      </w:pPr>
      <w:r>
        <w:tab/>
        <w:t>(a)</w:t>
      </w:r>
      <w:r>
        <w:tab/>
        <w:t>give the banned drinker written notice stating that the order is revoked; and</w:t>
      </w:r>
    </w:p>
    <w:p w14:paraId="28779DB1" w14:textId="77777777" w:rsidR="00527825" w:rsidRDefault="00527825">
      <w:pPr>
        <w:pStyle w:val="Indenta"/>
      </w:pPr>
      <w:r>
        <w:tab/>
        <w:t>(b)</w:t>
      </w:r>
      <w:r>
        <w:tab/>
        <w:t>enter information about the revocation in the banned drinkers register.</w:t>
      </w:r>
    </w:p>
    <w:p w14:paraId="0FE9507E" w14:textId="77777777" w:rsidR="00527825" w:rsidRDefault="00527825">
      <w:pPr>
        <w:pStyle w:val="Subsection"/>
      </w:pPr>
      <w:r>
        <w:lastRenderedPageBreak/>
        <w:tab/>
        <w:t>(2)</w:t>
      </w:r>
      <w:r>
        <w:tab/>
        <w:t xml:space="preserve">If the Director decides to refuse an application to revoke a banned drinker order under section 152YW, the Director must give the banned drinker written notice stating — </w:t>
      </w:r>
    </w:p>
    <w:p w14:paraId="04C1A64D" w14:textId="77777777" w:rsidR="00527825" w:rsidRDefault="00527825">
      <w:pPr>
        <w:pStyle w:val="Indenta"/>
      </w:pPr>
      <w:r>
        <w:tab/>
        <w:t>(a)</w:t>
      </w:r>
      <w:r>
        <w:tab/>
        <w:t>the decision; and</w:t>
      </w:r>
    </w:p>
    <w:p w14:paraId="1415981D" w14:textId="77777777" w:rsidR="00527825" w:rsidRDefault="00527825">
      <w:pPr>
        <w:pStyle w:val="Indenta"/>
      </w:pPr>
      <w:r>
        <w:tab/>
        <w:t>(b)</w:t>
      </w:r>
      <w:r>
        <w:tab/>
        <w:t>that the banned drinker may apply to the Commission for a review of the decision and how to apply.</w:t>
      </w:r>
    </w:p>
    <w:p w14:paraId="1B795698" w14:textId="77777777" w:rsidR="00527825" w:rsidRDefault="00527825">
      <w:pPr>
        <w:pStyle w:val="PermNoteHeading"/>
      </w:pPr>
      <w:r>
        <w:tab/>
        <w:t>Note for this subsection:</w:t>
      </w:r>
    </w:p>
    <w:p w14:paraId="18FBD8B1" w14:textId="77777777" w:rsidR="00527825" w:rsidRDefault="00527825">
      <w:pPr>
        <w:pStyle w:val="PermNoteText"/>
      </w:pPr>
      <w:r>
        <w:tab/>
      </w:r>
      <w:r>
        <w:tab/>
        <w:t>For the purposes of paragraph (b) — see section 25 for a banned drinker’s right to apply to the Commission for a review of a decision of the Director that relates to the revocation of a banned drinker order.</w:t>
      </w:r>
    </w:p>
    <w:p w14:paraId="10B4BF1E" w14:textId="77777777" w:rsidR="00527825" w:rsidRDefault="00527825">
      <w:pPr>
        <w:pStyle w:val="Subsection"/>
      </w:pPr>
      <w:r>
        <w:tab/>
        <w:t>(3)</w:t>
      </w:r>
      <w:r>
        <w:tab/>
        <w:t>A notice given under subsection (2) may, but need not, include reasons for the decision to refuse the application.</w:t>
      </w:r>
    </w:p>
    <w:p w14:paraId="011499F3" w14:textId="77777777" w:rsidR="00527825" w:rsidRDefault="00527825">
      <w:pPr>
        <w:pStyle w:val="Subsection"/>
      </w:pPr>
      <w:r>
        <w:tab/>
        <w:t>(4)</w:t>
      </w:r>
      <w:r>
        <w:tab/>
        <w:t>If the notice does not include reasons for the decision, the banned drinker may, within 28 days after receiving the notice or a longer period allowed by the Director, ask the Director to provide written reasons.</w:t>
      </w:r>
    </w:p>
    <w:p w14:paraId="0E62ADA9" w14:textId="77777777" w:rsidR="00527825" w:rsidRDefault="00527825">
      <w:pPr>
        <w:pStyle w:val="Subsection"/>
      </w:pPr>
      <w:r>
        <w:tab/>
        <w:t>(5)</w:t>
      </w:r>
      <w:r>
        <w:tab/>
        <w:t>If the banned drinker asks for reasons under subsection (4), the Director must give the banned drinker written reasons for the decision.</w:t>
      </w:r>
    </w:p>
    <w:p w14:paraId="7AACF094" w14:textId="77777777" w:rsidR="00527825" w:rsidRDefault="00527825">
      <w:pPr>
        <w:pStyle w:val="Footnotesection"/>
      </w:pPr>
      <w:r>
        <w:tab/>
        <w:t>[Section 152YX inserted: No. 25 of 2023 s. 15.]</w:t>
      </w:r>
    </w:p>
    <w:p w14:paraId="57964E58" w14:textId="77777777" w:rsidR="00527825" w:rsidRDefault="00527825">
      <w:pPr>
        <w:pStyle w:val="Heading3"/>
      </w:pPr>
      <w:bookmarkStart w:id="431" w:name="_Toc230348551"/>
      <w:bookmarkStart w:id="432" w:name="_Toc230349460"/>
      <w:r>
        <w:rPr>
          <w:rStyle w:val="CharDivNo"/>
        </w:rPr>
        <w:t>Division 5</w:t>
      </w:r>
      <w:r>
        <w:t> — </w:t>
      </w:r>
      <w:r>
        <w:rPr>
          <w:rStyle w:val="CharDivText"/>
        </w:rPr>
        <w:t>Other provisions about banned drinker orders</w:t>
      </w:r>
      <w:bookmarkEnd w:id="431"/>
      <w:bookmarkEnd w:id="432"/>
    </w:p>
    <w:p w14:paraId="3C486FD8" w14:textId="77777777" w:rsidR="00527825" w:rsidRDefault="00527825">
      <w:pPr>
        <w:pStyle w:val="Footnoteheading"/>
      </w:pPr>
      <w:r>
        <w:tab/>
        <w:t>[Heading inserted: No. 25 of 2023 s. 15.]</w:t>
      </w:r>
    </w:p>
    <w:p w14:paraId="41F77E32" w14:textId="77777777" w:rsidR="00527825" w:rsidRDefault="00527825">
      <w:pPr>
        <w:pStyle w:val="Heading5"/>
      </w:pPr>
      <w:bookmarkStart w:id="433" w:name="_Toc230349461"/>
      <w:r>
        <w:rPr>
          <w:rStyle w:val="CharSectno"/>
        </w:rPr>
        <w:t>152YY</w:t>
      </w:r>
      <w:r>
        <w:t>.</w:t>
      </w:r>
      <w:r>
        <w:tab/>
        <w:t>Review of decisions</w:t>
      </w:r>
      <w:bookmarkEnd w:id="433"/>
    </w:p>
    <w:p w14:paraId="4EB11E01" w14:textId="77777777" w:rsidR="00527825" w:rsidRDefault="00527825">
      <w:pPr>
        <w:pStyle w:val="Subsection"/>
      </w:pPr>
      <w:r>
        <w:tab/>
        <w:t>(1)</w:t>
      </w:r>
      <w:r>
        <w:tab/>
        <w:t xml:space="preserve">A person who is a banned drinker may apply to the Commission for a review of any of the following decisions — </w:t>
      </w:r>
    </w:p>
    <w:p w14:paraId="7BD8DE08" w14:textId="77777777" w:rsidR="00527825" w:rsidRDefault="00527825">
      <w:pPr>
        <w:pStyle w:val="Indenta"/>
      </w:pPr>
      <w:r>
        <w:tab/>
        <w:t>(a)</w:t>
      </w:r>
      <w:r>
        <w:tab/>
        <w:t>a decision of a police officer to make a banned drinker order for the person under section 152YE or 152YF;</w:t>
      </w:r>
    </w:p>
    <w:p w14:paraId="49CAD8A9" w14:textId="77777777" w:rsidR="00527825" w:rsidRDefault="00527825">
      <w:pPr>
        <w:pStyle w:val="Indenta"/>
      </w:pPr>
      <w:r>
        <w:tab/>
        <w:t>(b)</w:t>
      </w:r>
      <w:r>
        <w:tab/>
        <w:t>a decision of a police officer to extend a banned drinker order for the person under section 152YV;</w:t>
      </w:r>
    </w:p>
    <w:p w14:paraId="05E699B3" w14:textId="77777777" w:rsidR="00527825" w:rsidRDefault="00527825">
      <w:pPr>
        <w:pStyle w:val="Indenta"/>
      </w:pPr>
      <w:r>
        <w:lastRenderedPageBreak/>
        <w:tab/>
        <w:t>(c)</w:t>
      </w:r>
      <w:r>
        <w:tab/>
        <w:t>a decision of the Commissioner of Police to refuse the person’s application to revoke a banned drinker order for the person under section 152YJ.</w:t>
      </w:r>
    </w:p>
    <w:p w14:paraId="7AA31462" w14:textId="77777777" w:rsidR="00527825" w:rsidRDefault="00527825">
      <w:pPr>
        <w:pStyle w:val="PermNoteHeading"/>
      </w:pPr>
      <w:r>
        <w:tab/>
        <w:t>Note for this subsection:</w:t>
      </w:r>
    </w:p>
    <w:p w14:paraId="5D51E1D2" w14:textId="77777777" w:rsidR="00527825" w:rsidRDefault="00527825">
      <w:pPr>
        <w:pStyle w:val="PermNoteText"/>
      </w:pPr>
      <w:r>
        <w:tab/>
      </w:r>
      <w:r>
        <w:tab/>
        <w:t>See section 25 for the person’s right to apply to the Commission for a review of a decision of the Director that relates to the making, extension or revocation of a banned drinker order.</w:t>
      </w:r>
    </w:p>
    <w:p w14:paraId="2951169F" w14:textId="77777777" w:rsidR="00527825" w:rsidRDefault="00527825">
      <w:pPr>
        <w:pStyle w:val="Subsection"/>
      </w:pPr>
      <w:r>
        <w:tab/>
        <w:t>(2)</w:t>
      </w:r>
      <w:r>
        <w:tab/>
        <w:t xml:space="preserve">The application must be — </w:t>
      </w:r>
    </w:p>
    <w:p w14:paraId="26DDA9BB" w14:textId="77777777" w:rsidR="00527825" w:rsidRDefault="00527825">
      <w:pPr>
        <w:pStyle w:val="Indenta"/>
      </w:pPr>
      <w:r>
        <w:tab/>
        <w:t>(a)</w:t>
      </w:r>
      <w:r>
        <w:tab/>
        <w:t>in writing in a form approved by the Commission; and</w:t>
      </w:r>
    </w:p>
    <w:p w14:paraId="20C527DA" w14:textId="77777777" w:rsidR="00527825" w:rsidRDefault="00527825">
      <w:pPr>
        <w:pStyle w:val="Indenta"/>
      </w:pPr>
      <w:r>
        <w:tab/>
        <w:t>(b)</w:t>
      </w:r>
      <w:r>
        <w:tab/>
        <w:t>made within 1 month after the decision takes effect or a longer period allowed by the Commission.</w:t>
      </w:r>
    </w:p>
    <w:p w14:paraId="4696A385" w14:textId="77777777" w:rsidR="00527825" w:rsidRDefault="00527825">
      <w:pPr>
        <w:pStyle w:val="Subsection"/>
      </w:pPr>
      <w:r>
        <w:tab/>
        <w:t>(3)</w:t>
      </w:r>
      <w:r>
        <w:tab/>
        <w:t xml:space="preserve">When reviewing the decision, the Commission may consider — </w:t>
      </w:r>
    </w:p>
    <w:p w14:paraId="1C0C108B" w14:textId="77777777" w:rsidR="00527825" w:rsidRDefault="00527825">
      <w:pPr>
        <w:pStyle w:val="Indenta"/>
      </w:pPr>
      <w:r>
        <w:tab/>
        <w:t>(a)</w:t>
      </w:r>
      <w:r>
        <w:tab/>
        <w:t>the material that was before the police officer or the Commissioner of Police when making the decision; and</w:t>
      </w:r>
    </w:p>
    <w:p w14:paraId="15E35534" w14:textId="77777777" w:rsidR="00527825" w:rsidRDefault="00527825">
      <w:pPr>
        <w:pStyle w:val="Indenta"/>
      </w:pPr>
      <w:r>
        <w:tab/>
        <w:t>(b)</w:t>
      </w:r>
      <w:r>
        <w:tab/>
        <w:t>information or a document provided by the banned drinker.</w:t>
      </w:r>
    </w:p>
    <w:p w14:paraId="4D4861EA" w14:textId="77777777" w:rsidR="00527825" w:rsidRDefault="00527825">
      <w:pPr>
        <w:pStyle w:val="Subsection"/>
      </w:pPr>
      <w:r>
        <w:tab/>
        <w:t>(4)</w:t>
      </w:r>
      <w:r>
        <w:tab/>
        <w:t xml:space="preserve">On a review under this section, the Commission may — </w:t>
      </w:r>
    </w:p>
    <w:p w14:paraId="6CE1266C" w14:textId="77777777" w:rsidR="00527825" w:rsidRDefault="00527825">
      <w:pPr>
        <w:pStyle w:val="Indenta"/>
      </w:pPr>
      <w:r>
        <w:tab/>
        <w:t>(a)</w:t>
      </w:r>
      <w:r>
        <w:tab/>
        <w:t>affirm, vary or quash the decision being reviewed; and</w:t>
      </w:r>
    </w:p>
    <w:p w14:paraId="148BE3F7" w14:textId="77777777" w:rsidR="00527825" w:rsidRDefault="00527825">
      <w:pPr>
        <w:pStyle w:val="Indenta"/>
      </w:pPr>
      <w:r>
        <w:tab/>
        <w:t>(b)</w:t>
      </w:r>
      <w:r>
        <w:tab/>
        <w:t>substitute another decision for the decision being reviewed; and</w:t>
      </w:r>
    </w:p>
    <w:p w14:paraId="55B52F67" w14:textId="77777777" w:rsidR="00527825" w:rsidRDefault="00527825">
      <w:pPr>
        <w:pStyle w:val="Indenta"/>
      </w:pPr>
      <w:r>
        <w:tab/>
        <w:t>(c)</w:t>
      </w:r>
      <w:r>
        <w:tab/>
        <w:t>give the directions to the Commissioner of Police that are necessary to give effect to the Commission’s decisions under paragraph (a) or (b); and</w:t>
      </w:r>
    </w:p>
    <w:p w14:paraId="22E876DC" w14:textId="77777777" w:rsidR="00527825" w:rsidRDefault="00527825">
      <w:pPr>
        <w:pStyle w:val="Indenta"/>
      </w:pPr>
      <w:r>
        <w:tab/>
        <w:t>(d)</w:t>
      </w:r>
      <w:r>
        <w:tab/>
        <w:t>make any incidental or ancillary order.</w:t>
      </w:r>
    </w:p>
    <w:p w14:paraId="4B2493BD" w14:textId="77777777" w:rsidR="00527825" w:rsidRDefault="00527825">
      <w:pPr>
        <w:pStyle w:val="Subsection"/>
      </w:pPr>
      <w:r>
        <w:tab/>
        <w:t>(5)</w:t>
      </w:r>
      <w:r>
        <w:tab/>
        <w:t>A banned drinker order or an extension of a banned drinker order remains in force while the decision to make or extend the order is reviewed.</w:t>
      </w:r>
    </w:p>
    <w:p w14:paraId="55448DE1" w14:textId="77777777" w:rsidR="00527825" w:rsidRDefault="00527825">
      <w:pPr>
        <w:pStyle w:val="Footnotesection"/>
      </w:pPr>
      <w:r>
        <w:tab/>
        <w:t>[Section 152YY inserted: No. 25 of 2023 s. 15.]</w:t>
      </w:r>
    </w:p>
    <w:p w14:paraId="4203D0DF" w14:textId="77777777" w:rsidR="00527825" w:rsidRDefault="00527825">
      <w:pPr>
        <w:pStyle w:val="Heading5"/>
      </w:pPr>
      <w:bookmarkStart w:id="434" w:name="_Toc230349462"/>
      <w:r>
        <w:rPr>
          <w:rStyle w:val="CharSectno"/>
        </w:rPr>
        <w:lastRenderedPageBreak/>
        <w:t>152YZ</w:t>
      </w:r>
      <w:r>
        <w:t>.</w:t>
      </w:r>
      <w:r>
        <w:tab/>
        <w:t>Decision of Commission on review</w:t>
      </w:r>
      <w:bookmarkEnd w:id="434"/>
    </w:p>
    <w:p w14:paraId="2770D693" w14:textId="77777777" w:rsidR="00527825" w:rsidRDefault="00527825">
      <w:pPr>
        <w:pStyle w:val="Subsection"/>
        <w:keepNext/>
      </w:pPr>
      <w:r>
        <w:tab/>
        <w:t>(1)</w:t>
      </w:r>
      <w:r>
        <w:tab/>
        <w:t xml:space="preserve">This section applies if the Commission — </w:t>
      </w:r>
    </w:p>
    <w:p w14:paraId="2EE49DE5" w14:textId="77777777" w:rsidR="00527825" w:rsidRDefault="00527825">
      <w:pPr>
        <w:pStyle w:val="Indenta"/>
      </w:pPr>
      <w:r>
        <w:tab/>
        <w:t>(a)</w:t>
      </w:r>
      <w:r>
        <w:tab/>
        <w:t>reviews, under section 152YY, a decision of a police officer or the Commissioner of Police; or</w:t>
      </w:r>
    </w:p>
    <w:p w14:paraId="138A2187" w14:textId="77777777" w:rsidR="00527825" w:rsidRDefault="00527825">
      <w:pPr>
        <w:pStyle w:val="Indenta"/>
      </w:pPr>
      <w:r>
        <w:tab/>
        <w:t>(b)</w:t>
      </w:r>
      <w:r>
        <w:tab/>
        <w:t>reviews, under section 25, a decision of the Director that relates to the making, extension or revocation of a banned drinker order; or</w:t>
      </w:r>
    </w:p>
    <w:p w14:paraId="3534E886" w14:textId="77777777" w:rsidR="00527825" w:rsidRDefault="00527825">
      <w:pPr>
        <w:pStyle w:val="Indenta"/>
      </w:pPr>
      <w:r>
        <w:tab/>
        <w:t>(c)</w:t>
      </w:r>
      <w:r>
        <w:tab/>
        <w:t>hears an appeal under section 28 against a decision of the Commission on a review referred to in paragraph (a).</w:t>
      </w:r>
    </w:p>
    <w:p w14:paraId="49C92429" w14:textId="77777777" w:rsidR="00527825" w:rsidRDefault="00527825">
      <w:pPr>
        <w:pStyle w:val="Subsection"/>
      </w:pPr>
      <w:r>
        <w:tab/>
        <w:t>(2)</w:t>
      </w:r>
      <w:r>
        <w:tab/>
        <w:t xml:space="preserve">If the Commission’s decision on the review or appeal is to extend or revoke the banned drinker order — </w:t>
      </w:r>
    </w:p>
    <w:p w14:paraId="447D1DAC" w14:textId="77777777" w:rsidR="00527825" w:rsidRDefault="00527825">
      <w:pPr>
        <w:pStyle w:val="Indenta"/>
      </w:pPr>
      <w:r>
        <w:tab/>
        <w:t>(a)</w:t>
      </w:r>
      <w:r>
        <w:tab/>
        <w:t>the extension or revocation takes effect at the time specified by the Commission; and</w:t>
      </w:r>
    </w:p>
    <w:p w14:paraId="0EE83517" w14:textId="77777777" w:rsidR="00527825" w:rsidRDefault="00527825">
      <w:pPr>
        <w:pStyle w:val="Indenta"/>
      </w:pPr>
      <w:r>
        <w:tab/>
        <w:t>(b)</w:t>
      </w:r>
      <w:r>
        <w:tab/>
        <w:t>the Commission must specify how the banned drinker is to be notified of the extension or revocation.</w:t>
      </w:r>
    </w:p>
    <w:p w14:paraId="7D497284" w14:textId="77777777" w:rsidR="00527825" w:rsidRDefault="00527825">
      <w:pPr>
        <w:pStyle w:val="Subsection"/>
      </w:pPr>
      <w:r>
        <w:tab/>
        <w:t>(3)</w:t>
      </w:r>
      <w:r>
        <w:tab/>
        <w:t xml:space="preserve">If the effect of the Commission’s decision on the review or appeal is that a new banned drinker order is made — </w:t>
      </w:r>
    </w:p>
    <w:p w14:paraId="05BB36E1" w14:textId="77777777" w:rsidR="00527825" w:rsidRDefault="00527825">
      <w:pPr>
        <w:pStyle w:val="Indenta"/>
      </w:pPr>
      <w:r>
        <w:tab/>
        <w:t>(a)</w:t>
      </w:r>
      <w:r>
        <w:tab/>
        <w:t xml:space="preserve">the new order is to be regarded as and given effect as — </w:t>
      </w:r>
    </w:p>
    <w:p w14:paraId="7A351234" w14:textId="77777777" w:rsidR="00527825" w:rsidRDefault="00527825">
      <w:pPr>
        <w:pStyle w:val="Indenti"/>
      </w:pPr>
      <w:r>
        <w:tab/>
        <w:t>(i)</w:t>
      </w:r>
      <w:r>
        <w:tab/>
        <w:t>for a review or appeal referred to in subsection (1)(a) or (c) — an order made by a police officer under section 152YE; or</w:t>
      </w:r>
    </w:p>
    <w:p w14:paraId="61084522" w14:textId="77777777" w:rsidR="00527825" w:rsidRDefault="00527825">
      <w:pPr>
        <w:pStyle w:val="Indenti"/>
      </w:pPr>
      <w:r>
        <w:tab/>
        <w:t>(ii)</w:t>
      </w:r>
      <w:r>
        <w:tab/>
        <w:t>for a review referred to in subsection (1)(b) — an order made by the Director under section 152YR;</w:t>
      </w:r>
    </w:p>
    <w:p w14:paraId="15510717" w14:textId="77777777" w:rsidR="00527825" w:rsidRDefault="00527825">
      <w:pPr>
        <w:pStyle w:val="Indenta"/>
      </w:pPr>
      <w:r>
        <w:tab/>
      </w:r>
      <w:r>
        <w:tab/>
        <w:t>and</w:t>
      </w:r>
    </w:p>
    <w:p w14:paraId="6089B9BF" w14:textId="77777777" w:rsidR="00527825" w:rsidRDefault="00527825">
      <w:pPr>
        <w:pStyle w:val="Indenta"/>
      </w:pPr>
      <w:r>
        <w:tab/>
        <w:t>(b)</w:t>
      </w:r>
      <w:r>
        <w:tab/>
        <w:t xml:space="preserve">the police officer or the Director (as the case requires) must ensure — </w:t>
      </w:r>
    </w:p>
    <w:p w14:paraId="1EA7BDAA" w14:textId="77777777" w:rsidR="00527825" w:rsidRDefault="00527825">
      <w:pPr>
        <w:pStyle w:val="Indenti"/>
      </w:pPr>
      <w:r>
        <w:tab/>
        <w:t>(i)</w:t>
      </w:r>
      <w:r>
        <w:tab/>
        <w:t>all reasonable steps are taken to give a copy of the new order to the banned drinker; and</w:t>
      </w:r>
    </w:p>
    <w:p w14:paraId="2423DE1A" w14:textId="77777777" w:rsidR="00527825" w:rsidRDefault="00527825">
      <w:pPr>
        <w:pStyle w:val="Indenti"/>
      </w:pPr>
      <w:r>
        <w:tab/>
        <w:t>(ii)</w:t>
      </w:r>
      <w:r>
        <w:tab/>
        <w:t>the new order is registered.</w:t>
      </w:r>
    </w:p>
    <w:p w14:paraId="0F0C5FE5" w14:textId="77777777" w:rsidR="00527825" w:rsidRDefault="00527825">
      <w:pPr>
        <w:pStyle w:val="Subsection"/>
      </w:pPr>
      <w:r>
        <w:lastRenderedPageBreak/>
        <w:tab/>
        <w:t>(4)</w:t>
      </w:r>
      <w:r>
        <w:tab/>
        <w:t>Despite subsection (3)(a), the decision to make the new banned drinker order is not subject to review by the Commission under this section or section 25.</w:t>
      </w:r>
    </w:p>
    <w:p w14:paraId="68C77C80" w14:textId="77777777" w:rsidR="00527825" w:rsidRDefault="00527825">
      <w:pPr>
        <w:pStyle w:val="Footnotesection"/>
      </w:pPr>
      <w:r>
        <w:tab/>
        <w:t>[Section 152YZ inserted: No. 25 of 2023 s. 15.]</w:t>
      </w:r>
    </w:p>
    <w:p w14:paraId="48003010" w14:textId="77777777" w:rsidR="00527825" w:rsidRDefault="00527825">
      <w:pPr>
        <w:pStyle w:val="Heading3"/>
      </w:pPr>
      <w:bookmarkStart w:id="435" w:name="_Toc230348554"/>
      <w:bookmarkStart w:id="436" w:name="_Toc230349463"/>
      <w:r>
        <w:rPr>
          <w:rStyle w:val="CharDivNo"/>
        </w:rPr>
        <w:t>Division 6</w:t>
      </w:r>
      <w:r>
        <w:t> — </w:t>
      </w:r>
      <w:r>
        <w:rPr>
          <w:rStyle w:val="CharDivText"/>
        </w:rPr>
        <w:t>Offences</w:t>
      </w:r>
      <w:bookmarkEnd w:id="435"/>
      <w:bookmarkEnd w:id="436"/>
    </w:p>
    <w:p w14:paraId="4A40AF6D" w14:textId="77777777" w:rsidR="00527825" w:rsidRDefault="00527825">
      <w:pPr>
        <w:pStyle w:val="Footnoteheading"/>
      </w:pPr>
      <w:r>
        <w:tab/>
        <w:t>[Heading inserted: No. 25 of 2023 s. 15.]</w:t>
      </w:r>
    </w:p>
    <w:p w14:paraId="2E96CBBB" w14:textId="77777777" w:rsidR="00527825" w:rsidRDefault="00527825">
      <w:pPr>
        <w:pStyle w:val="Heading5"/>
      </w:pPr>
      <w:bookmarkStart w:id="437" w:name="_Toc230349464"/>
      <w:r>
        <w:rPr>
          <w:rStyle w:val="CharSectno"/>
        </w:rPr>
        <w:t>152Z</w:t>
      </w:r>
      <w:r>
        <w:t>.</w:t>
      </w:r>
      <w:r>
        <w:tab/>
        <w:t>When packaged liquor is sold, or authorised by licence to be sold, in banned drinker area</w:t>
      </w:r>
      <w:bookmarkEnd w:id="437"/>
    </w:p>
    <w:p w14:paraId="6A128452" w14:textId="77777777" w:rsidR="00527825" w:rsidRDefault="00527825">
      <w:pPr>
        <w:pStyle w:val="Subsection"/>
      </w:pPr>
      <w:r>
        <w:tab/>
      </w:r>
      <w:r>
        <w:tab/>
        <w:t xml:space="preserve">For the purposes of this Division and Division 7, packaged liquor is sold, or authorised by a licence to be sold, in a banned drinker area if the packaged liquor is sold or authorised to be sold — </w:t>
      </w:r>
    </w:p>
    <w:p w14:paraId="636B3140" w14:textId="77777777" w:rsidR="00527825" w:rsidRDefault="00527825">
      <w:pPr>
        <w:pStyle w:val="Indenta"/>
      </w:pPr>
      <w:r>
        <w:tab/>
        <w:t>(a)</w:t>
      </w:r>
      <w:r>
        <w:tab/>
        <w:t>from licensed premises in the banned drinker area for consumption off the licensed premises; or</w:t>
      </w:r>
    </w:p>
    <w:p w14:paraId="224D60EF" w14:textId="77777777" w:rsidR="00527825" w:rsidRDefault="00527825">
      <w:pPr>
        <w:pStyle w:val="Indenta"/>
      </w:pPr>
      <w:r>
        <w:tab/>
        <w:t>(b)</w:t>
      </w:r>
      <w:r>
        <w:tab/>
        <w:t>to be consigned from licensed premises, whether or not the licensed premises are in the banned drinker area, for delivery to a purchaser in a banned drinker area.</w:t>
      </w:r>
    </w:p>
    <w:p w14:paraId="0D8C6DE5" w14:textId="77777777" w:rsidR="00527825" w:rsidRDefault="00527825">
      <w:pPr>
        <w:pStyle w:val="Footnotesection"/>
      </w:pPr>
      <w:r>
        <w:tab/>
        <w:t>[Section 152Z inserted: No. 25 of 2023 s. 15.]</w:t>
      </w:r>
    </w:p>
    <w:p w14:paraId="5F609F17" w14:textId="77777777" w:rsidR="00527825" w:rsidRDefault="00527825">
      <w:pPr>
        <w:pStyle w:val="Heading5"/>
      </w:pPr>
      <w:bookmarkStart w:id="438" w:name="_Toc230349465"/>
      <w:r>
        <w:rPr>
          <w:rStyle w:val="CharSectno"/>
        </w:rPr>
        <w:t>152ZA</w:t>
      </w:r>
      <w:r>
        <w:t>.</w:t>
      </w:r>
      <w:r>
        <w:tab/>
        <w:t>Offence of knowingly selling packaged liquor to banned drinker</w:t>
      </w:r>
      <w:bookmarkEnd w:id="438"/>
    </w:p>
    <w:p w14:paraId="18C41857" w14:textId="77777777" w:rsidR="00527825" w:rsidRDefault="00527825">
      <w:pPr>
        <w:pStyle w:val="Subsection"/>
      </w:pPr>
      <w:r>
        <w:tab/>
        <w:t>(1)</w:t>
      </w:r>
      <w:r>
        <w:tab/>
        <w:t>This section applies if a licence for licensed premises authorises the sale of packaged liquor in a banned drinker area.</w:t>
      </w:r>
    </w:p>
    <w:p w14:paraId="35E6730F" w14:textId="77777777" w:rsidR="00527825" w:rsidRDefault="00527825">
      <w:pPr>
        <w:pStyle w:val="Subsection"/>
      </w:pPr>
      <w:r>
        <w:tab/>
        <w:t>(2)</w:t>
      </w:r>
      <w:r>
        <w:tab/>
        <w:t xml:space="preserve">A responsible person in relation to the licensed premises must not sell packaged liquor to a person who the responsible person knows, or ought reasonably to know, is a banned drinker. </w:t>
      </w:r>
    </w:p>
    <w:p w14:paraId="64D8DBCA" w14:textId="77777777" w:rsidR="00527825" w:rsidRDefault="00527825">
      <w:pPr>
        <w:pStyle w:val="Penstart"/>
      </w:pPr>
      <w:r>
        <w:tab/>
        <w:t>Penalty for this subsection: a fine of $10 000.</w:t>
      </w:r>
    </w:p>
    <w:p w14:paraId="6E74D050" w14:textId="77777777" w:rsidR="00527825" w:rsidRDefault="00527825">
      <w:pPr>
        <w:pStyle w:val="Subsection"/>
        <w:keepNext/>
      </w:pPr>
      <w:r>
        <w:lastRenderedPageBreak/>
        <w:tab/>
        <w:t>(3)</w:t>
      </w:r>
      <w:r>
        <w:tab/>
        <w:t xml:space="preserve">It is a defence to a charge of an offence against subsection (2) for the accused person to prove that — </w:t>
      </w:r>
    </w:p>
    <w:p w14:paraId="1268778A" w14:textId="77777777" w:rsidR="00527825" w:rsidRDefault="00527825">
      <w:pPr>
        <w:pStyle w:val="Indenta"/>
      </w:pPr>
      <w:r>
        <w:tab/>
        <w:t>(a)</w:t>
      </w:r>
      <w:r>
        <w:tab/>
        <w:t>the person used the ID system in relation to the sale of the packaged liquor to the banned drinker and the ID system did not identify the person as a banned drinker; or</w:t>
      </w:r>
    </w:p>
    <w:p w14:paraId="4CBEA0F4" w14:textId="77777777" w:rsidR="00527825" w:rsidRDefault="00527825">
      <w:pPr>
        <w:pStyle w:val="Indenta"/>
      </w:pPr>
      <w:r>
        <w:tab/>
        <w:t>(b)</w:t>
      </w:r>
      <w:r>
        <w:tab/>
        <w:t>the ID system did not operate properly or was not otherwise able to be used.</w:t>
      </w:r>
    </w:p>
    <w:p w14:paraId="483196D8" w14:textId="77777777" w:rsidR="00527825" w:rsidRDefault="00527825">
      <w:pPr>
        <w:pStyle w:val="Footnotesection"/>
      </w:pPr>
      <w:r>
        <w:tab/>
        <w:t>[Section 152ZA inserted: No. 25 of 2023 s. 15.]</w:t>
      </w:r>
    </w:p>
    <w:p w14:paraId="3174AD05" w14:textId="77777777" w:rsidR="00527825" w:rsidRDefault="00527825">
      <w:pPr>
        <w:pStyle w:val="Heading5"/>
      </w:pPr>
      <w:bookmarkStart w:id="439" w:name="_Toc230349466"/>
      <w:r>
        <w:rPr>
          <w:rStyle w:val="CharSectno"/>
        </w:rPr>
        <w:t>152ZB</w:t>
      </w:r>
      <w:r>
        <w:t>.</w:t>
      </w:r>
      <w:r>
        <w:tab/>
        <w:t>Offence of supplying packaged liquor to banned drinker</w:t>
      </w:r>
      <w:bookmarkEnd w:id="439"/>
    </w:p>
    <w:p w14:paraId="641E5668" w14:textId="77777777" w:rsidR="00527825" w:rsidRDefault="00527825">
      <w:pPr>
        <w:pStyle w:val="Subsection"/>
      </w:pPr>
      <w:r>
        <w:tab/>
        <w:t>(1)</w:t>
      </w:r>
      <w:r>
        <w:tab/>
        <w:t>A person who supplies packaged liquor to a banned drinker in a banned drinker area commits an offence.</w:t>
      </w:r>
    </w:p>
    <w:p w14:paraId="7AE5B975" w14:textId="77777777" w:rsidR="00527825" w:rsidRDefault="00527825">
      <w:pPr>
        <w:pStyle w:val="Penstart"/>
      </w:pPr>
      <w:r>
        <w:tab/>
        <w:t>Penalty for this subsection: a fine of $10 000.</w:t>
      </w:r>
    </w:p>
    <w:p w14:paraId="5A08AA00" w14:textId="77777777" w:rsidR="00527825" w:rsidRDefault="00527825">
      <w:pPr>
        <w:pStyle w:val="Subsection"/>
      </w:pPr>
      <w:r>
        <w:tab/>
        <w:t>(2)</w:t>
      </w:r>
      <w:r>
        <w:tab/>
        <w:t xml:space="preserve">It is a defence to a charge of an offence against subsection (1) for the accused person to prove that — </w:t>
      </w:r>
    </w:p>
    <w:p w14:paraId="196E9C71" w14:textId="77777777" w:rsidR="00527825" w:rsidRDefault="00527825">
      <w:pPr>
        <w:pStyle w:val="Indenta"/>
      </w:pPr>
      <w:r>
        <w:tab/>
        <w:t>(a)</w:t>
      </w:r>
      <w:r>
        <w:tab/>
        <w:t>the person is a responsible person in relation to the licensed premises from which the liquor was supplied; and</w:t>
      </w:r>
    </w:p>
    <w:p w14:paraId="437457BE" w14:textId="77777777" w:rsidR="00527825" w:rsidRDefault="00527825">
      <w:pPr>
        <w:pStyle w:val="Indenta"/>
      </w:pPr>
      <w:r>
        <w:tab/>
        <w:t>(b)</w:t>
      </w:r>
      <w:r>
        <w:tab/>
        <w:t xml:space="preserve">either of the following apply — </w:t>
      </w:r>
    </w:p>
    <w:p w14:paraId="6156F2CE" w14:textId="77777777" w:rsidR="00527825" w:rsidRDefault="00527825">
      <w:pPr>
        <w:pStyle w:val="Indenti"/>
      </w:pPr>
      <w:r>
        <w:tab/>
        <w:t>(i)</w:t>
      </w:r>
      <w:r>
        <w:tab/>
        <w:t>the person used the ID system in relation to the supply of the packaged liquor and the ID system did not identify the person as a banned drinker; or</w:t>
      </w:r>
    </w:p>
    <w:p w14:paraId="5FADC06B" w14:textId="77777777" w:rsidR="00527825" w:rsidRDefault="00527825">
      <w:pPr>
        <w:pStyle w:val="Indenti"/>
      </w:pPr>
      <w:r>
        <w:tab/>
        <w:t>(ii)</w:t>
      </w:r>
      <w:r>
        <w:tab/>
        <w:t>the ID system did not operate properly or was not otherwise able to be used.</w:t>
      </w:r>
    </w:p>
    <w:p w14:paraId="27BBC52E" w14:textId="77777777" w:rsidR="00527825" w:rsidRDefault="00527825">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14:paraId="6988364C" w14:textId="77777777" w:rsidR="00527825" w:rsidRDefault="00527825">
      <w:pPr>
        <w:pStyle w:val="Footnotesection"/>
      </w:pPr>
      <w:r>
        <w:tab/>
        <w:t>[Section 152ZB inserted: No. 25 of 2023 s. 15.]</w:t>
      </w:r>
    </w:p>
    <w:p w14:paraId="2997F17B" w14:textId="77777777" w:rsidR="00527825" w:rsidRDefault="00527825">
      <w:pPr>
        <w:pStyle w:val="Heading3"/>
      </w:pPr>
      <w:bookmarkStart w:id="440" w:name="_Toc230348558"/>
      <w:bookmarkStart w:id="441" w:name="_Toc230349467"/>
      <w:r>
        <w:rPr>
          <w:rStyle w:val="CharDivNo"/>
        </w:rPr>
        <w:lastRenderedPageBreak/>
        <w:t>Division 7</w:t>
      </w:r>
      <w:r>
        <w:t> — </w:t>
      </w:r>
      <w:r>
        <w:rPr>
          <w:rStyle w:val="CharDivText"/>
        </w:rPr>
        <w:t>Disclosure and use of information</w:t>
      </w:r>
      <w:bookmarkEnd w:id="440"/>
      <w:bookmarkEnd w:id="441"/>
    </w:p>
    <w:p w14:paraId="4517B66D" w14:textId="77777777" w:rsidR="00527825" w:rsidRDefault="00527825">
      <w:pPr>
        <w:pStyle w:val="Footnoteheading"/>
      </w:pPr>
      <w:r>
        <w:tab/>
        <w:t>[Heading inserted: No. 25 of 2023 s. 15.]</w:t>
      </w:r>
    </w:p>
    <w:p w14:paraId="39BE5D06" w14:textId="77777777" w:rsidR="00527825" w:rsidRDefault="00527825">
      <w:pPr>
        <w:pStyle w:val="Heading5"/>
      </w:pPr>
      <w:bookmarkStart w:id="442" w:name="_Toc230349468"/>
      <w:r>
        <w:rPr>
          <w:rStyle w:val="CharSectno"/>
        </w:rPr>
        <w:t>152ZC</w:t>
      </w:r>
      <w:r>
        <w:t>.</w:t>
      </w:r>
      <w:r>
        <w:tab/>
        <w:t>Disclosure of information about banned drinker order or banned drinker</w:t>
      </w:r>
      <w:bookmarkEnd w:id="442"/>
    </w:p>
    <w:p w14:paraId="57037875" w14:textId="77777777" w:rsidR="00527825" w:rsidRDefault="00527825">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14:paraId="3B311312" w14:textId="77777777" w:rsidR="00527825" w:rsidRDefault="00527825">
      <w:pPr>
        <w:pStyle w:val="Subsection"/>
      </w:pPr>
      <w:r>
        <w:tab/>
        <w:t>(2)</w:t>
      </w:r>
      <w:r>
        <w:tab/>
        <w:t xml:space="preserve">A police officer or the Director may give information about a banned drinker order, and the banned drinker who is the subject of the order, to — </w:t>
      </w:r>
    </w:p>
    <w:p w14:paraId="64B568F6" w14:textId="77777777" w:rsidR="00527825" w:rsidRDefault="00527825">
      <w:pPr>
        <w:pStyle w:val="Indenta"/>
      </w:pPr>
      <w:r>
        <w:tab/>
        <w:t>(a)</w:t>
      </w:r>
      <w:r>
        <w:tab/>
        <w:t>a public service officer who is acting under a written law in relation to the banned drinker; or</w:t>
      </w:r>
    </w:p>
    <w:p w14:paraId="1E8893E4" w14:textId="77777777" w:rsidR="00527825" w:rsidRDefault="00527825">
      <w:pPr>
        <w:pStyle w:val="Indenta"/>
      </w:pPr>
      <w:r>
        <w:tab/>
        <w:t>(b)</w:t>
      </w:r>
      <w:r>
        <w:tab/>
        <w:t>a responsible person in relation to licensed premises; or</w:t>
      </w:r>
    </w:p>
    <w:p w14:paraId="789E423B" w14:textId="77777777" w:rsidR="00527825" w:rsidRDefault="00527825">
      <w:pPr>
        <w:pStyle w:val="Indenta"/>
      </w:pPr>
      <w:r>
        <w:tab/>
        <w:t>(c)</w:t>
      </w:r>
      <w:r>
        <w:tab/>
        <w:t>a legal representative of the banned drinker; or</w:t>
      </w:r>
    </w:p>
    <w:p w14:paraId="6A5FB84F" w14:textId="14B3D09F" w:rsidR="00527825" w:rsidRDefault="00527825">
      <w:pPr>
        <w:pStyle w:val="Indenta"/>
      </w:pPr>
      <w:r>
        <w:tab/>
        <w:t>(d)</w:t>
      </w:r>
      <w:r>
        <w:tab/>
        <w:t>a prescribed person in relation to the banned drinker; or</w:t>
      </w:r>
    </w:p>
    <w:p w14:paraId="60A3EB27" w14:textId="77777777" w:rsidR="00527825" w:rsidRDefault="00527825">
      <w:pPr>
        <w:pStyle w:val="Indenta"/>
      </w:pPr>
      <w:r>
        <w:tab/>
        <w:t>(e)</w:t>
      </w:r>
      <w:r>
        <w:tab/>
        <w:t>a prescribed person, or a person belonging to a prescribed class of persons, engaged in the creation or provision of equipment, software, databases, or any other thing to be used in connection with the keeping of the banned drinkers register.</w:t>
      </w:r>
    </w:p>
    <w:p w14:paraId="752E97AC" w14:textId="77777777" w:rsidR="00527825" w:rsidRDefault="00527825">
      <w:pPr>
        <w:pStyle w:val="Subsection"/>
      </w:pPr>
      <w:r>
        <w:tab/>
        <w:t>(3)</w:t>
      </w:r>
      <w:r>
        <w:tab/>
        <w:t xml:space="preserve">A police officer or the Director may give information under subsection (2) only if — </w:t>
      </w:r>
    </w:p>
    <w:p w14:paraId="177D8DAF" w14:textId="77777777" w:rsidR="00527825" w:rsidRDefault="00527825">
      <w:pPr>
        <w:pStyle w:val="Indenta"/>
      </w:pPr>
      <w:r>
        <w:tab/>
        <w:t>(a)</w:t>
      </w:r>
      <w:r>
        <w:tab/>
        <w:t>the police officer or Director mentions the banned drinker order when giving the information; and</w:t>
      </w:r>
    </w:p>
    <w:p w14:paraId="46B13124" w14:textId="77777777" w:rsidR="00527825" w:rsidRDefault="00527825">
      <w:pPr>
        <w:pStyle w:val="Indenta"/>
      </w:pPr>
      <w:r>
        <w:tab/>
        <w:t>(b)</w:t>
      </w:r>
      <w:r>
        <w:tab/>
        <w:t xml:space="preserve">the police officer or Director believes on reasonable grounds that the information — </w:t>
      </w:r>
    </w:p>
    <w:p w14:paraId="16B6FF42" w14:textId="77777777" w:rsidR="00527825" w:rsidRDefault="00527825">
      <w:pPr>
        <w:pStyle w:val="Indenti"/>
      </w:pPr>
      <w:r>
        <w:tab/>
        <w:t>(i)</w:t>
      </w:r>
      <w:r>
        <w:tab/>
        <w:t>will assist the recipient of the information to provide a service to, or perform a function relating to, the banned drinker; or</w:t>
      </w:r>
    </w:p>
    <w:p w14:paraId="056B3DE7" w14:textId="77777777" w:rsidR="00527825" w:rsidRDefault="00527825">
      <w:pPr>
        <w:pStyle w:val="Indenti"/>
      </w:pPr>
      <w:r>
        <w:lastRenderedPageBreak/>
        <w:tab/>
        <w:t>(ii)</w:t>
      </w:r>
      <w:r>
        <w:tab/>
        <w:t>will ensure the effective and efficient enforcement of the banned drinker order; or</w:t>
      </w:r>
    </w:p>
    <w:p w14:paraId="7E327FDC" w14:textId="77777777" w:rsidR="00527825" w:rsidRDefault="00527825">
      <w:pPr>
        <w:pStyle w:val="Indenti"/>
      </w:pPr>
      <w:r>
        <w:tab/>
        <w:t>(iii)</w:t>
      </w:r>
      <w:r>
        <w:tab/>
        <w:t>is required for a purpose related to the administration or enforcement of this Act or another written law.</w:t>
      </w:r>
    </w:p>
    <w:p w14:paraId="72601CEB" w14:textId="49C25BD3" w:rsidR="00527825" w:rsidRDefault="00527825">
      <w:pPr>
        <w:pStyle w:val="Footnotesection"/>
      </w:pPr>
      <w:r>
        <w:tab/>
        <w:t>[Section 152ZC inserted: No. 25 of 2023 s. 15; amended: No. 20 of 2025 s. 22.]</w:t>
      </w:r>
    </w:p>
    <w:p w14:paraId="6C426944" w14:textId="77777777" w:rsidR="00527825" w:rsidRDefault="00527825">
      <w:pPr>
        <w:pStyle w:val="Heading5"/>
      </w:pPr>
      <w:bookmarkStart w:id="443" w:name="_Toc230349469"/>
      <w:r>
        <w:rPr>
          <w:rStyle w:val="CharSectno"/>
        </w:rPr>
        <w:t>152ZD</w:t>
      </w:r>
      <w:r>
        <w:t>.</w:t>
      </w:r>
      <w:r>
        <w:tab/>
        <w:t>Restriction on use or disclosure of information</w:t>
      </w:r>
      <w:bookmarkEnd w:id="443"/>
    </w:p>
    <w:p w14:paraId="4ACD4652" w14:textId="77777777" w:rsidR="00527825" w:rsidRDefault="00527825">
      <w:pPr>
        <w:pStyle w:val="Subsection"/>
      </w:pPr>
      <w:r>
        <w:tab/>
        <w:t>(1)</w:t>
      </w:r>
      <w:r>
        <w:tab/>
        <w:t>A person who is given information under section 152ZC(1) or (2) must not use or disclose the information for a purpose other than the purpose for which it was given.</w:t>
      </w:r>
    </w:p>
    <w:p w14:paraId="400F91EE" w14:textId="77777777" w:rsidR="00527825" w:rsidRDefault="00527825">
      <w:pPr>
        <w:pStyle w:val="Penstart"/>
      </w:pPr>
      <w:r>
        <w:tab/>
        <w:t>Penalty for this subsection: a fine of $10 000.</w:t>
      </w:r>
    </w:p>
    <w:p w14:paraId="305E1EA5" w14:textId="77777777" w:rsidR="00527825" w:rsidRDefault="00527825">
      <w:pPr>
        <w:pStyle w:val="Subsection"/>
      </w:pPr>
      <w:r>
        <w:tab/>
        <w:t>(2)</w:t>
      </w:r>
      <w:r>
        <w:tab/>
        <w:t xml:space="preserve">However, the person may disclose the information — </w:t>
      </w:r>
    </w:p>
    <w:p w14:paraId="25CA68D9" w14:textId="77777777" w:rsidR="00527825" w:rsidRDefault="00527825">
      <w:pPr>
        <w:pStyle w:val="Indenta"/>
      </w:pPr>
      <w:r>
        <w:tab/>
        <w:t>(a)</w:t>
      </w:r>
      <w:r>
        <w:tab/>
        <w:t>in a statistical form that does not identify the person to whom the information relates; or</w:t>
      </w:r>
    </w:p>
    <w:p w14:paraId="61251C8E" w14:textId="77777777" w:rsidR="00527825" w:rsidRDefault="00527825">
      <w:pPr>
        <w:pStyle w:val="Indenta"/>
      </w:pPr>
      <w:r>
        <w:tab/>
        <w:t>(b)</w:t>
      </w:r>
      <w:r>
        <w:tab/>
        <w:t>if authorised or required by another provision of this Act or another written law; or</w:t>
      </w:r>
    </w:p>
    <w:p w14:paraId="67C5579D" w14:textId="77777777" w:rsidR="00527825" w:rsidRDefault="00527825">
      <w:pPr>
        <w:pStyle w:val="Indenta"/>
      </w:pPr>
      <w:r>
        <w:tab/>
        <w:t>(c)</w:t>
      </w:r>
      <w:r>
        <w:tab/>
        <w:t>with the consent of the person to whom the information relates.</w:t>
      </w:r>
    </w:p>
    <w:p w14:paraId="18BF0EAF" w14:textId="77777777" w:rsidR="00527825" w:rsidRDefault="00527825">
      <w:pPr>
        <w:pStyle w:val="Footnotesection"/>
      </w:pPr>
      <w:r>
        <w:tab/>
        <w:t>[Section 152ZD inserted: No. 25 of 2023 s. 15.]</w:t>
      </w:r>
    </w:p>
    <w:p w14:paraId="74A31195" w14:textId="77777777" w:rsidR="00527825" w:rsidRDefault="00527825">
      <w:pPr>
        <w:pStyle w:val="Heading5"/>
      </w:pPr>
      <w:bookmarkStart w:id="444" w:name="_Toc230349470"/>
      <w:r>
        <w:rPr>
          <w:rStyle w:val="CharSectno"/>
        </w:rPr>
        <w:t>152ZE</w:t>
      </w:r>
      <w:r>
        <w:t>.</w:t>
      </w:r>
      <w:r>
        <w:tab/>
        <w:t>Protection for disclosure in good faith</w:t>
      </w:r>
      <w:bookmarkEnd w:id="444"/>
    </w:p>
    <w:p w14:paraId="2EE6824F" w14:textId="77777777" w:rsidR="00527825" w:rsidRDefault="00527825">
      <w:pPr>
        <w:pStyle w:val="Subsection"/>
      </w:pPr>
      <w:r>
        <w:tab/>
        <w:t>(1)</w:t>
      </w:r>
      <w:r>
        <w:tab/>
        <w:t>Information may be disclosed under this Division despite any written law relating to confidentiality or secrecy.</w:t>
      </w:r>
    </w:p>
    <w:p w14:paraId="5C21C9DE" w14:textId="77777777" w:rsidR="00527825" w:rsidRDefault="00527825">
      <w:pPr>
        <w:pStyle w:val="Subsection"/>
      </w:pPr>
      <w:r>
        <w:tab/>
        <w:t>(2)</w:t>
      </w:r>
      <w:r>
        <w:tab/>
        <w:t xml:space="preserve">If information is disclosed under this Division in good faith — </w:t>
      </w:r>
    </w:p>
    <w:p w14:paraId="174A3A32" w14:textId="77777777" w:rsidR="00527825" w:rsidRDefault="00527825">
      <w:pPr>
        <w:pStyle w:val="Indenta"/>
      </w:pPr>
      <w:r>
        <w:tab/>
        <w:t>(a)</w:t>
      </w:r>
      <w:r>
        <w:tab/>
        <w:t>no civil or criminal liability is incurred in respect of the disclosure; and</w:t>
      </w:r>
    </w:p>
    <w:p w14:paraId="15A73CE6" w14:textId="77777777" w:rsidR="00527825" w:rsidRDefault="00527825">
      <w:pPr>
        <w:pStyle w:val="Indenta"/>
      </w:pPr>
      <w:r>
        <w:tab/>
        <w:t>(b)</w:t>
      </w:r>
      <w:r>
        <w:tab/>
        <w:t>the disclosure is not to be regarded as a breach of a duty of confidentiality or secrecy imposed by law; and</w:t>
      </w:r>
    </w:p>
    <w:p w14:paraId="4BD807E4" w14:textId="77777777" w:rsidR="00527825" w:rsidRDefault="00527825">
      <w:pPr>
        <w:pStyle w:val="Indenta"/>
      </w:pPr>
      <w:r>
        <w:lastRenderedPageBreak/>
        <w:tab/>
        <w:t>(c)</w:t>
      </w:r>
      <w:r>
        <w:tab/>
        <w:t>the disclosure is not to be regarded as a breach of professional ethics or standards or as unprofessional conduct.</w:t>
      </w:r>
    </w:p>
    <w:p w14:paraId="39B3827B" w14:textId="77777777" w:rsidR="00527825" w:rsidRDefault="00527825">
      <w:pPr>
        <w:pStyle w:val="Footnotesection"/>
      </w:pPr>
      <w:r>
        <w:tab/>
        <w:t>[Section 152ZE inserted: No. 25 of 2023 s. 15.]</w:t>
      </w:r>
    </w:p>
    <w:p w14:paraId="36A17B8E" w14:textId="77777777" w:rsidR="00527825" w:rsidRDefault="00527825">
      <w:pPr>
        <w:pStyle w:val="Heading3"/>
      </w:pPr>
      <w:bookmarkStart w:id="445" w:name="_Toc230348562"/>
      <w:bookmarkStart w:id="446" w:name="_Toc230349471"/>
      <w:r>
        <w:rPr>
          <w:rStyle w:val="CharDivNo"/>
        </w:rPr>
        <w:t>Division 8</w:t>
      </w:r>
      <w:r>
        <w:t> — </w:t>
      </w:r>
      <w:r>
        <w:rPr>
          <w:rStyle w:val="CharDivText"/>
        </w:rPr>
        <w:t>Miscellaneous</w:t>
      </w:r>
      <w:bookmarkEnd w:id="445"/>
      <w:bookmarkEnd w:id="446"/>
    </w:p>
    <w:p w14:paraId="6C0DCC60" w14:textId="77777777" w:rsidR="00527825" w:rsidRDefault="00527825">
      <w:pPr>
        <w:pStyle w:val="Footnoteheading"/>
        <w:keepNext/>
      </w:pPr>
      <w:r>
        <w:tab/>
        <w:t>[Heading inserted: No. 25 of 2023 s. 15.]</w:t>
      </w:r>
    </w:p>
    <w:p w14:paraId="68667E40" w14:textId="77777777" w:rsidR="00527825" w:rsidRDefault="00527825">
      <w:pPr>
        <w:pStyle w:val="Heading5"/>
      </w:pPr>
      <w:bookmarkStart w:id="447" w:name="_Toc230349472"/>
      <w:r>
        <w:rPr>
          <w:rStyle w:val="CharSectno"/>
        </w:rPr>
        <w:t>152ZF</w:t>
      </w:r>
      <w:r>
        <w:t>.</w:t>
      </w:r>
      <w:r>
        <w:tab/>
        <w:t>Condition relating to sale of packaged liquor in banned drinker areas</w:t>
      </w:r>
      <w:bookmarkEnd w:id="447"/>
    </w:p>
    <w:p w14:paraId="3F06555C" w14:textId="77777777" w:rsidR="00527825" w:rsidRDefault="00527825">
      <w:pPr>
        <w:pStyle w:val="Subsection"/>
      </w:pPr>
      <w:r>
        <w:tab/>
        <w:t>(1)</w:t>
      </w:r>
      <w:r>
        <w:tab/>
        <w:t xml:space="preserve">In this section — </w:t>
      </w:r>
    </w:p>
    <w:p w14:paraId="71058AC7" w14:textId="77777777" w:rsidR="00527825" w:rsidRDefault="00527825">
      <w:pPr>
        <w:pStyle w:val="Defstart"/>
      </w:pPr>
      <w:r>
        <w:tab/>
      </w:r>
      <w:r>
        <w:rPr>
          <w:rStyle w:val="CharDefText"/>
        </w:rPr>
        <w:t>approved form of identification</w:t>
      </w:r>
      <w:r>
        <w:t xml:space="preserve"> means a form of identification referred to in section 152ZI(4).</w:t>
      </w:r>
    </w:p>
    <w:p w14:paraId="7CA9E4C2" w14:textId="77777777" w:rsidR="00527825" w:rsidRDefault="00527825">
      <w:pPr>
        <w:pStyle w:val="Subsection"/>
      </w:pPr>
      <w:r>
        <w:tab/>
        <w:t>(2)</w:t>
      </w:r>
      <w:r>
        <w:tab/>
        <w:t xml:space="preserve">A licence for licensed premises that authorises the sale of packaged liquor in a banned drinker area is subject to the following conditions — </w:t>
      </w:r>
    </w:p>
    <w:p w14:paraId="1CB9D90B" w14:textId="77777777" w:rsidR="00527825" w:rsidRDefault="00527825">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14:paraId="20C84A7F" w14:textId="77777777" w:rsidR="00527825" w:rsidRDefault="00527825">
      <w:pPr>
        <w:pStyle w:val="Indenta"/>
      </w:pPr>
      <w:r>
        <w:tab/>
        <w:t>(b)</w:t>
      </w:r>
      <w:r>
        <w:tab/>
        <w:t>a responsible person in relation to the licensed premises must not sell packaged liquor to a banned drinker.</w:t>
      </w:r>
    </w:p>
    <w:p w14:paraId="3EDEB943" w14:textId="77777777" w:rsidR="00527825" w:rsidRDefault="00527825">
      <w:pPr>
        <w:pStyle w:val="Subsection"/>
      </w:pPr>
      <w:r>
        <w:tab/>
        <w:t>(3)</w:t>
      </w:r>
      <w:r>
        <w:tab/>
        <w:t xml:space="preserve">A responsible person uses the ID system to check whether a purchaser is a banned drinker if — </w:t>
      </w:r>
    </w:p>
    <w:p w14:paraId="017611FD" w14:textId="77777777" w:rsidR="00527825" w:rsidRDefault="00527825">
      <w:pPr>
        <w:pStyle w:val="Indenta"/>
      </w:pPr>
      <w:r>
        <w:tab/>
        <w:t>(a)</w:t>
      </w:r>
      <w:r>
        <w:tab/>
        <w:t xml:space="preserve">the purchaser provides either — </w:t>
      </w:r>
    </w:p>
    <w:p w14:paraId="299CD7CD" w14:textId="77777777" w:rsidR="00527825" w:rsidRDefault="00527825">
      <w:pPr>
        <w:pStyle w:val="Indenti"/>
      </w:pPr>
      <w:r>
        <w:tab/>
        <w:t>(i)</w:t>
      </w:r>
      <w:r>
        <w:tab/>
        <w:t>an approved form of identification; or</w:t>
      </w:r>
    </w:p>
    <w:p w14:paraId="010F927E" w14:textId="77777777" w:rsidR="00527825" w:rsidRDefault="00527825">
      <w:pPr>
        <w:pStyle w:val="Indenti"/>
      </w:pPr>
      <w:r>
        <w:tab/>
        <w:t>(ii)</w:t>
      </w:r>
      <w:r>
        <w:tab/>
        <w:t>in the case of a purchase not made in person — details of an approved form of identification;</w:t>
      </w:r>
    </w:p>
    <w:p w14:paraId="4D73A189" w14:textId="77777777" w:rsidR="00527825" w:rsidRDefault="00527825">
      <w:pPr>
        <w:pStyle w:val="Indenta"/>
      </w:pPr>
      <w:r>
        <w:tab/>
      </w:r>
      <w:r>
        <w:tab/>
        <w:t>and</w:t>
      </w:r>
    </w:p>
    <w:p w14:paraId="6808D7FA" w14:textId="77777777" w:rsidR="00527825" w:rsidRDefault="00527825">
      <w:pPr>
        <w:pStyle w:val="Indenta"/>
      </w:pPr>
      <w:r>
        <w:tab/>
        <w:t>(b)</w:t>
      </w:r>
      <w:r>
        <w:tab/>
        <w:t>the responsible person uses the ID system to check the purchaser’s identification or identification details; and</w:t>
      </w:r>
    </w:p>
    <w:p w14:paraId="36527F4B" w14:textId="77777777" w:rsidR="00527825" w:rsidRDefault="00527825">
      <w:pPr>
        <w:pStyle w:val="Indenta"/>
      </w:pPr>
      <w:r>
        <w:lastRenderedPageBreak/>
        <w:tab/>
        <w:t>(c)</w:t>
      </w:r>
      <w:r>
        <w:tab/>
        <w:t>the ID system indicates whether or not the purchaser is a banned drinker.</w:t>
      </w:r>
    </w:p>
    <w:p w14:paraId="15EA2230" w14:textId="77777777" w:rsidR="00527825" w:rsidRDefault="00527825">
      <w:pPr>
        <w:pStyle w:val="Subsection"/>
        <w:keepNext/>
        <w:keepLines/>
      </w:pPr>
      <w:r>
        <w:tab/>
        <w:t>(4)</w:t>
      </w:r>
      <w:r>
        <w:tab/>
        <w:t>The Director must ensure that the licensee of the licence is provided with a way to access and use the ID system.</w:t>
      </w:r>
    </w:p>
    <w:p w14:paraId="522E38EB" w14:textId="77777777" w:rsidR="00527825" w:rsidRDefault="00527825">
      <w:pPr>
        <w:pStyle w:val="Subsection"/>
      </w:pPr>
      <w:r>
        <w:tab/>
        <w:t>(5)</w:t>
      </w:r>
      <w:r>
        <w:tab/>
        <w:t xml:space="preserve">Subsection (2) does not apply if — </w:t>
      </w:r>
    </w:p>
    <w:p w14:paraId="524A7306" w14:textId="77777777" w:rsidR="00527825" w:rsidRDefault="00527825">
      <w:pPr>
        <w:pStyle w:val="Indenta"/>
      </w:pPr>
      <w:r>
        <w:tab/>
        <w:t>(a)</w:t>
      </w:r>
      <w:r>
        <w:tab/>
        <w:t>the Director has not provided the licensee with a way to access and use the ID system; or</w:t>
      </w:r>
    </w:p>
    <w:p w14:paraId="0D2B9D5A" w14:textId="77777777" w:rsidR="00527825" w:rsidRDefault="00527825">
      <w:pPr>
        <w:pStyle w:val="Indenta"/>
      </w:pPr>
      <w:r>
        <w:tab/>
        <w:t>(b)</w:t>
      </w:r>
      <w:r>
        <w:tab/>
        <w:t>the ID system does not operate properly or is not otherwise able to be used.</w:t>
      </w:r>
    </w:p>
    <w:p w14:paraId="5D4035F3" w14:textId="77777777" w:rsidR="00527825" w:rsidRDefault="00527825">
      <w:pPr>
        <w:pStyle w:val="Footnotesection"/>
      </w:pPr>
      <w:r>
        <w:tab/>
        <w:t>[Section 152ZF inserted: No. 25 of 2023 s. 15.]</w:t>
      </w:r>
    </w:p>
    <w:p w14:paraId="03628439" w14:textId="77777777" w:rsidR="00527825" w:rsidRDefault="00527825">
      <w:pPr>
        <w:pStyle w:val="Heading5"/>
      </w:pPr>
      <w:bookmarkStart w:id="448" w:name="_Toc230349473"/>
      <w:r>
        <w:rPr>
          <w:rStyle w:val="CharSectno"/>
        </w:rPr>
        <w:t>152ZG</w:t>
      </w:r>
      <w:r>
        <w:t>.</w:t>
      </w:r>
      <w:r>
        <w:tab/>
        <w:t>Banned drinker order or written notice may be given electronically</w:t>
      </w:r>
      <w:bookmarkEnd w:id="448"/>
    </w:p>
    <w:p w14:paraId="7577231F" w14:textId="77777777" w:rsidR="00527825" w:rsidRDefault="00527825">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14:paraId="768B40BD" w14:textId="77777777" w:rsidR="00527825" w:rsidRDefault="00527825">
      <w:pPr>
        <w:pStyle w:val="Subsection"/>
      </w:pPr>
      <w:r>
        <w:tab/>
        <w:t>(2)</w:t>
      </w:r>
      <w:r>
        <w:tab/>
        <w:t>With the recipient’s consent, the copy or notice may be given to the recipient electronically to an electronic address provided by the recipient.</w:t>
      </w:r>
    </w:p>
    <w:p w14:paraId="573F82D4" w14:textId="77777777" w:rsidR="00527825" w:rsidRDefault="00527825">
      <w:pPr>
        <w:pStyle w:val="Footnotesection"/>
      </w:pPr>
      <w:r>
        <w:tab/>
        <w:t>[Section 152ZG inserted: No. 25 of 2023 s. 15.]</w:t>
      </w:r>
    </w:p>
    <w:p w14:paraId="3A8AD5B5" w14:textId="77777777" w:rsidR="00527825" w:rsidRDefault="00527825">
      <w:pPr>
        <w:pStyle w:val="Heading5"/>
      </w:pPr>
      <w:bookmarkStart w:id="449" w:name="_Toc230349474"/>
      <w:r>
        <w:rPr>
          <w:rStyle w:val="CharSectno"/>
        </w:rPr>
        <w:t>152ZH</w:t>
      </w:r>
      <w:r>
        <w:t>.</w:t>
      </w:r>
      <w:r>
        <w:tab/>
        <w:t>Director must keep banned drinkers register</w:t>
      </w:r>
      <w:bookmarkEnd w:id="449"/>
    </w:p>
    <w:p w14:paraId="7B3560A9" w14:textId="77777777" w:rsidR="00527825" w:rsidRDefault="00527825">
      <w:pPr>
        <w:pStyle w:val="Subsection"/>
      </w:pPr>
      <w:r>
        <w:tab/>
        <w:t>(1)</w:t>
      </w:r>
      <w:r>
        <w:tab/>
        <w:t>The Director must keep a register of banned drinkers.</w:t>
      </w:r>
    </w:p>
    <w:p w14:paraId="49CA206A" w14:textId="77777777" w:rsidR="00527825" w:rsidRDefault="00527825">
      <w:pPr>
        <w:pStyle w:val="Subsection"/>
      </w:pPr>
      <w:r>
        <w:tab/>
        <w:t>(2)</w:t>
      </w:r>
      <w:r>
        <w:tab/>
        <w:t xml:space="preserve">The register must include the following information about a banned drinker — </w:t>
      </w:r>
    </w:p>
    <w:p w14:paraId="6A4A676F" w14:textId="77777777" w:rsidR="00527825" w:rsidRDefault="00527825">
      <w:pPr>
        <w:pStyle w:val="Indenta"/>
      </w:pPr>
      <w:r>
        <w:tab/>
        <w:t>(a)</w:t>
      </w:r>
      <w:r>
        <w:tab/>
        <w:t>the banned drinker’s name;</w:t>
      </w:r>
    </w:p>
    <w:p w14:paraId="436F00DD" w14:textId="77777777" w:rsidR="00527825" w:rsidRDefault="00527825">
      <w:pPr>
        <w:pStyle w:val="Indenta"/>
      </w:pPr>
      <w:r>
        <w:tab/>
        <w:t>(b)</w:t>
      </w:r>
      <w:r>
        <w:tab/>
        <w:t xml:space="preserve">whether the banned drinker is the subject of — </w:t>
      </w:r>
    </w:p>
    <w:p w14:paraId="1480FB93" w14:textId="77777777" w:rsidR="00527825" w:rsidRDefault="00527825">
      <w:pPr>
        <w:pStyle w:val="Indenti"/>
      </w:pPr>
      <w:r>
        <w:tab/>
        <w:t>(i)</w:t>
      </w:r>
      <w:r>
        <w:tab/>
        <w:t>a banned drinker order; or</w:t>
      </w:r>
    </w:p>
    <w:p w14:paraId="333FEF59" w14:textId="77777777" w:rsidR="00527825" w:rsidRDefault="00527825">
      <w:pPr>
        <w:pStyle w:val="Indenti"/>
      </w:pPr>
      <w:r>
        <w:tab/>
        <w:t>(ii)</w:t>
      </w:r>
      <w:r>
        <w:tab/>
        <w:t>a barring notice; or</w:t>
      </w:r>
    </w:p>
    <w:p w14:paraId="36CE04F8" w14:textId="77777777" w:rsidR="00527825" w:rsidRDefault="00527825">
      <w:pPr>
        <w:pStyle w:val="Indenti"/>
      </w:pPr>
      <w:r>
        <w:tab/>
        <w:t>(iii)</w:t>
      </w:r>
      <w:r>
        <w:tab/>
        <w:t>a prohibition order under Part 5A;</w:t>
      </w:r>
    </w:p>
    <w:p w14:paraId="18A17D8E" w14:textId="77777777" w:rsidR="00527825" w:rsidRDefault="00527825">
      <w:pPr>
        <w:pStyle w:val="Indenta"/>
        <w:keepNext/>
      </w:pPr>
      <w:r>
        <w:lastRenderedPageBreak/>
        <w:tab/>
        <w:t>(c)</w:t>
      </w:r>
      <w:r>
        <w:tab/>
        <w:t>the period for which the order or notice referred to in paragraph (b) is in force;</w:t>
      </w:r>
    </w:p>
    <w:p w14:paraId="065A73CD" w14:textId="77777777" w:rsidR="00527825" w:rsidRDefault="00527825">
      <w:pPr>
        <w:pStyle w:val="Indenta"/>
        <w:keepNext/>
      </w:pPr>
      <w:r>
        <w:tab/>
        <w:t>(d)</w:t>
      </w:r>
      <w:r>
        <w:tab/>
        <w:t xml:space="preserve">other information about the order or notice, including, for example — </w:t>
      </w:r>
    </w:p>
    <w:p w14:paraId="57193053" w14:textId="77777777" w:rsidR="00527825" w:rsidRDefault="00527825">
      <w:pPr>
        <w:pStyle w:val="Indenti"/>
      </w:pPr>
      <w:r>
        <w:tab/>
        <w:t>(i)</w:t>
      </w:r>
      <w:r>
        <w:tab/>
        <w:t>for a banned drinker order, whether the banned drinker order is self</w:t>
      </w:r>
      <w:r>
        <w:noBreakHyphen/>
        <w:t>imposed, made by a police officer, or made on the application of another person; and</w:t>
      </w:r>
    </w:p>
    <w:p w14:paraId="7C5FCA79" w14:textId="77777777" w:rsidR="00527825" w:rsidRDefault="00527825">
      <w:pPr>
        <w:pStyle w:val="Indenti"/>
      </w:pPr>
      <w:r>
        <w:tab/>
        <w:t>(ii)</w:t>
      </w:r>
      <w:r>
        <w:tab/>
        <w:t>for a banned drinker order made by a police officer, whether it is a first police BDO, second police BDO or subsequent police BDO.</w:t>
      </w:r>
    </w:p>
    <w:p w14:paraId="01E77A7F" w14:textId="77777777" w:rsidR="00527825" w:rsidRDefault="00527825">
      <w:pPr>
        <w:pStyle w:val="Footnotesection"/>
      </w:pPr>
      <w:r>
        <w:tab/>
        <w:t>[Section 152ZH inserted: No. 25 of 2023 s. 15.]</w:t>
      </w:r>
    </w:p>
    <w:p w14:paraId="28531B67" w14:textId="77777777" w:rsidR="00527825" w:rsidRDefault="00527825">
      <w:pPr>
        <w:pStyle w:val="Heading5"/>
      </w:pPr>
      <w:bookmarkStart w:id="450" w:name="_Toc230349475"/>
      <w:r>
        <w:rPr>
          <w:rStyle w:val="CharSectno"/>
        </w:rPr>
        <w:t>152ZI</w:t>
      </w:r>
      <w:r>
        <w:t>.</w:t>
      </w:r>
      <w:r>
        <w:tab/>
        <w:t>Director must establish ID system</w:t>
      </w:r>
      <w:bookmarkEnd w:id="450"/>
    </w:p>
    <w:p w14:paraId="174EF9EB" w14:textId="77777777" w:rsidR="00527825" w:rsidRDefault="00527825">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14:paraId="4BD65907" w14:textId="77777777" w:rsidR="00527825" w:rsidRDefault="00527825">
      <w:pPr>
        <w:pStyle w:val="Subsection"/>
      </w:pPr>
      <w:r>
        <w:tab/>
        <w:t>(2)</w:t>
      </w:r>
      <w:r>
        <w:tab/>
        <w:t xml:space="preserve">The ID system must be designed to — </w:t>
      </w:r>
    </w:p>
    <w:p w14:paraId="79224545" w14:textId="77777777" w:rsidR="00527825" w:rsidRDefault="00527825">
      <w:pPr>
        <w:pStyle w:val="Indenta"/>
      </w:pPr>
      <w:r>
        <w:tab/>
        <w:t>(a)</w:t>
      </w:r>
      <w:r>
        <w:tab/>
        <w:t>enable a responsible person in relation to licensed premises to check whether a person is a banned drinker before selling packaged liquor to the person; and</w:t>
      </w:r>
    </w:p>
    <w:p w14:paraId="32C85F34" w14:textId="77777777" w:rsidR="00527825" w:rsidRDefault="00527825">
      <w:pPr>
        <w:pStyle w:val="Indenta"/>
      </w:pPr>
      <w:r>
        <w:tab/>
        <w:t>(b)</w:t>
      </w:r>
      <w:r>
        <w:tab/>
        <w:t>for the purposes of carrying out the check, access information stored in the banned drinkers register or a copy of the information; and</w:t>
      </w:r>
    </w:p>
    <w:p w14:paraId="4BF92089" w14:textId="77777777" w:rsidR="00527825" w:rsidRDefault="00527825">
      <w:pPr>
        <w:pStyle w:val="Indenta"/>
      </w:pPr>
      <w:r>
        <w:tab/>
        <w:t>(c)</w:t>
      </w:r>
      <w:r>
        <w:tab/>
        <w:t xml:space="preserve">for the purposes of carrying out the check, verify the person’s identity using — </w:t>
      </w:r>
    </w:p>
    <w:p w14:paraId="2F620F06" w14:textId="77777777" w:rsidR="00527825" w:rsidRDefault="00527825">
      <w:pPr>
        <w:pStyle w:val="Indenti"/>
      </w:pPr>
      <w:r>
        <w:tab/>
        <w:t>(i)</w:t>
      </w:r>
      <w:r>
        <w:tab/>
        <w:t>an approved form of identification presented by the person; or</w:t>
      </w:r>
    </w:p>
    <w:p w14:paraId="5FE71831" w14:textId="77777777" w:rsidR="00527825" w:rsidRDefault="00527825">
      <w:pPr>
        <w:pStyle w:val="Indenti"/>
      </w:pPr>
      <w:r>
        <w:tab/>
        <w:t>(ii)</w:t>
      </w:r>
      <w:r>
        <w:tab/>
        <w:t>in the case of a sale not made in person — details of an approved form of identification provided by the person.</w:t>
      </w:r>
    </w:p>
    <w:p w14:paraId="3F9806CA" w14:textId="77777777" w:rsidR="00527825" w:rsidRDefault="00527825">
      <w:pPr>
        <w:pStyle w:val="Subsection"/>
      </w:pPr>
      <w:r>
        <w:lastRenderedPageBreak/>
        <w:tab/>
        <w:t>(3)</w:t>
      </w:r>
      <w:r>
        <w:tab/>
        <w:t xml:space="preserve">The ID system may provide for different ways to check whether a person is a banned drinker, including, for example, the following ways — </w:t>
      </w:r>
    </w:p>
    <w:p w14:paraId="464937F1" w14:textId="77777777" w:rsidR="00527825" w:rsidRDefault="00527825">
      <w:pPr>
        <w:pStyle w:val="Indenta"/>
      </w:pPr>
      <w:r>
        <w:tab/>
        <w:t>(a)</w:t>
      </w:r>
      <w:r>
        <w:tab/>
        <w:t>using a device that scans approved forms of identification;</w:t>
      </w:r>
    </w:p>
    <w:p w14:paraId="01F3FA1D" w14:textId="77777777" w:rsidR="00527825" w:rsidRDefault="00527825">
      <w:pPr>
        <w:pStyle w:val="Indenta"/>
      </w:pPr>
      <w:r>
        <w:tab/>
        <w:t>(b)</w:t>
      </w:r>
      <w:r>
        <w:tab/>
        <w:t>using a secure webpage referred to in section 115AC (in relation to banned drinkers who are persons given barring notices) or 152K (in relation to banned drinkers who are subject to prohibition orders).</w:t>
      </w:r>
    </w:p>
    <w:p w14:paraId="07CECAAF" w14:textId="77777777" w:rsidR="00527825" w:rsidRDefault="00527825">
      <w:pPr>
        <w:pStyle w:val="Subsection"/>
      </w:pPr>
      <w:r>
        <w:tab/>
        <w:t>(4)</w:t>
      </w:r>
      <w:r>
        <w:tab/>
        <w:t xml:space="preserve">Only the following forms of identification are approved for the ID system — </w:t>
      </w:r>
    </w:p>
    <w:p w14:paraId="74285C52" w14:textId="77777777" w:rsidR="00527825" w:rsidRDefault="00527825">
      <w:pPr>
        <w:pStyle w:val="Indenta"/>
      </w:pPr>
      <w:r>
        <w:tab/>
        <w:t>(a)</w:t>
      </w:r>
      <w:r>
        <w:tab/>
        <w:t>a current Australian driver’s licence with a photograph;</w:t>
      </w:r>
    </w:p>
    <w:p w14:paraId="4B6A9B8B" w14:textId="77777777" w:rsidR="00527825" w:rsidRDefault="00527825">
      <w:pPr>
        <w:pStyle w:val="Indenta"/>
      </w:pPr>
      <w:r>
        <w:tab/>
        <w:t>(b)</w:t>
      </w:r>
      <w:r>
        <w:tab/>
        <w:t>a current passport;</w:t>
      </w:r>
    </w:p>
    <w:p w14:paraId="6BAC31AA" w14:textId="77777777" w:rsidR="00527825" w:rsidRDefault="00527825">
      <w:pPr>
        <w:pStyle w:val="Indenta"/>
      </w:pPr>
      <w:r>
        <w:tab/>
        <w:t>(c)</w:t>
      </w:r>
      <w:r>
        <w:tab/>
        <w:t xml:space="preserve">a photo card, as defined in the </w:t>
      </w:r>
      <w:r>
        <w:rPr>
          <w:i/>
        </w:rPr>
        <w:t>Western Australian Photo Card Act 2014</w:t>
      </w:r>
      <w:r>
        <w:t xml:space="preserve"> section 3, that is current;</w:t>
      </w:r>
    </w:p>
    <w:p w14:paraId="47FA4217" w14:textId="77777777" w:rsidR="00527825" w:rsidRDefault="00527825">
      <w:pPr>
        <w:pStyle w:val="Indenta"/>
      </w:pPr>
      <w:r>
        <w:tab/>
        <w:t>(d)</w:t>
      </w:r>
      <w:r>
        <w:tab/>
        <w:t>another form of identification approved by the Director.</w:t>
      </w:r>
    </w:p>
    <w:p w14:paraId="66C64598" w14:textId="6D218E25" w:rsidR="00527825" w:rsidRDefault="00527825">
      <w:pPr>
        <w:pStyle w:val="Footnotesection"/>
      </w:pPr>
      <w:r>
        <w:tab/>
        <w:t>[Section 152ZI inserted: No. 25 of 2023 s. 15; amended: No. 20 of 2025 s. 23.]</w:t>
      </w:r>
    </w:p>
    <w:p w14:paraId="5F68BEDE" w14:textId="77777777" w:rsidR="00527825" w:rsidRDefault="00527825">
      <w:pPr>
        <w:pStyle w:val="Heading5"/>
      </w:pPr>
      <w:bookmarkStart w:id="451" w:name="_Toc230349476"/>
      <w:r>
        <w:rPr>
          <w:rStyle w:val="CharSectno"/>
        </w:rPr>
        <w:t>152ZJ</w:t>
      </w:r>
      <w:r>
        <w:t>.</w:t>
      </w:r>
      <w:r>
        <w:tab/>
        <w:t>Offence to use or disclose information obtained from banned drinkers register or using ID system</w:t>
      </w:r>
      <w:bookmarkEnd w:id="451"/>
    </w:p>
    <w:p w14:paraId="506F4501" w14:textId="77777777" w:rsidR="00527825" w:rsidRDefault="00527825">
      <w:pPr>
        <w:pStyle w:val="Subsection"/>
      </w:pPr>
      <w:r>
        <w:tab/>
        <w:t>(1)</w:t>
      </w:r>
      <w:r>
        <w:tab/>
        <w:t>A person must not use or disclose information, including a photograph, that the person obtains from the banned drinkers register or by using the ID system.</w:t>
      </w:r>
    </w:p>
    <w:p w14:paraId="57B728F4" w14:textId="77777777" w:rsidR="00527825" w:rsidRDefault="00527825">
      <w:pPr>
        <w:pStyle w:val="Penstart"/>
      </w:pPr>
      <w:r>
        <w:tab/>
        <w:t>Penalty for this subsection: a fine of $10 000.</w:t>
      </w:r>
    </w:p>
    <w:p w14:paraId="28AB0091" w14:textId="77777777" w:rsidR="00527825" w:rsidRDefault="00527825">
      <w:pPr>
        <w:pStyle w:val="Subsection"/>
      </w:pPr>
      <w:r>
        <w:tab/>
        <w:t>(2)</w:t>
      </w:r>
      <w:r>
        <w:tab/>
        <w:t>Subsection (1) does not apply if the use or disclosure is permitted under Division 7.</w:t>
      </w:r>
    </w:p>
    <w:p w14:paraId="4341920B" w14:textId="77777777" w:rsidR="00527825" w:rsidRDefault="00527825">
      <w:pPr>
        <w:pStyle w:val="Subsection"/>
        <w:keepNext/>
      </w:pPr>
      <w:r>
        <w:tab/>
        <w:t>(3)</w:t>
      </w:r>
      <w:r>
        <w:tab/>
        <w:t xml:space="preserve">A responsible person in relation to licensed premises does not commit an offence under subsection (1) if the person — </w:t>
      </w:r>
    </w:p>
    <w:p w14:paraId="458C81E5" w14:textId="77777777" w:rsidR="00527825" w:rsidRDefault="00527825">
      <w:pPr>
        <w:pStyle w:val="Indenta"/>
      </w:pPr>
      <w:r>
        <w:tab/>
        <w:t>(a)</w:t>
      </w:r>
      <w:r>
        <w:tab/>
        <w:t>uses or discloses the information in performing duties relating to the person’s work on the licensed premises; or</w:t>
      </w:r>
    </w:p>
    <w:p w14:paraId="3A5FF620" w14:textId="77777777" w:rsidR="00527825" w:rsidRDefault="00527825">
      <w:pPr>
        <w:pStyle w:val="Indenta"/>
      </w:pPr>
      <w:r>
        <w:lastRenderedPageBreak/>
        <w:tab/>
        <w:t>(b)</w:t>
      </w:r>
      <w:r>
        <w:tab/>
        <w:t>discloses the information to another responsible person in relation to the licensed premises for the purpose of enabling the other responsible person to perform duties relating to that person’s work on the licensed premises.</w:t>
      </w:r>
    </w:p>
    <w:p w14:paraId="0E71EB7E" w14:textId="77777777" w:rsidR="00527825" w:rsidRDefault="00527825">
      <w:pPr>
        <w:pStyle w:val="Footnotesection"/>
      </w:pPr>
      <w:r>
        <w:tab/>
        <w:t>[Section 152ZJ inserted: No. 25 of 2023 s. 15.]</w:t>
      </w:r>
    </w:p>
    <w:p w14:paraId="4363E749" w14:textId="77777777" w:rsidR="00527825" w:rsidRDefault="00527825">
      <w:pPr>
        <w:pStyle w:val="Heading5"/>
      </w:pPr>
      <w:bookmarkStart w:id="452" w:name="_Toc230349477"/>
      <w:r>
        <w:rPr>
          <w:rStyle w:val="CharSectno"/>
        </w:rPr>
        <w:t>152ZK</w:t>
      </w:r>
      <w:r>
        <w:t>.</w:t>
      </w:r>
      <w:r>
        <w:tab/>
        <w:t>Delegation by Commissioner of Police</w:t>
      </w:r>
      <w:bookmarkEnd w:id="452"/>
    </w:p>
    <w:p w14:paraId="6AACC34B" w14:textId="1A068DE7" w:rsidR="00527825" w:rsidRDefault="00527825">
      <w:pPr>
        <w:pStyle w:val="Subsection"/>
      </w:pPr>
      <w:r>
        <w:tab/>
        <w:t>(1)</w:t>
      </w:r>
      <w:r>
        <w:tab/>
        <w:t>The Commissioner of Police may delegate a function of the Commissioner under this Part to a police officer of or above the rank of Inspector.</w:t>
      </w:r>
    </w:p>
    <w:p w14:paraId="00CD040B" w14:textId="77777777" w:rsidR="00527825" w:rsidRDefault="00527825">
      <w:pPr>
        <w:pStyle w:val="Subsection"/>
      </w:pPr>
      <w:r>
        <w:tab/>
        <w:t>(2)</w:t>
      </w:r>
      <w:r>
        <w:tab/>
        <w:t>The delegation must be in writing signed by the Commissioner of Police.</w:t>
      </w:r>
    </w:p>
    <w:p w14:paraId="5420CDC5" w14:textId="19CC7E26" w:rsidR="00527825" w:rsidRDefault="00527825">
      <w:pPr>
        <w:pStyle w:val="Subsection"/>
      </w:pPr>
      <w:r>
        <w:tab/>
        <w:t>(3)</w:t>
      </w:r>
      <w:r>
        <w:tab/>
        <w:t>A person to whom a function is delegated under this section cannot delegate the function.</w:t>
      </w:r>
    </w:p>
    <w:p w14:paraId="0982EC1E" w14:textId="66E50F0B" w:rsidR="00527825" w:rsidRDefault="00527825">
      <w:pPr>
        <w:pStyle w:val="Subsection"/>
      </w:pPr>
      <w:r>
        <w:tab/>
        <w:t>(4)</w:t>
      </w:r>
      <w:r>
        <w:tab/>
        <w:t>A person performing a function delegated to the person under this section is taken to do so in accordance with the terms of the delegation unless the contrary is shown.</w:t>
      </w:r>
    </w:p>
    <w:p w14:paraId="7EA8E8E7" w14:textId="77777777" w:rsidR="00527825" w:rsidRDefault="00527825">
      <w:pPr>
        <w:pStyle w:val="Subsection"/>
      </w:pPr>
      <w:r>
        <w:tab/>
        <w:t>(5)</w:t>
      </w:r>
      <w:r>
        <w:tab/>
        <w:t>Nothing in this section limits the ability of the Commissioner of Police to perform a function through an agent or officer.</w:t>
      </w:r>
    </w:p>
    <w:p w14:paraId="30FBD3FD" w14:textId="14447419" w:rsidR="00527825" w:rsidRDefault="00527825">
      <w:pPr>
        <w:pStyle w:val="Footnotesection"/>
      </w:pPr>
      <w:r>
        <w:tab/>
        <w:t>[Section 152ZK inserted: No. 25 of 2023 s. 15; amended: No. 20 of 2025 s. 67.]</w:t>
      </w:r>
    </w:p>
    <w:p w14:paraId="4800644E" w14:textId="77777777" w:rsidR="00527825" w:rsidRDefault="00527825">
      <w:pPr>
        <w:pStyle w:val="Heading2"/>
      </w:pPr>
      <w:bookmarkStart w:id="453" w:name="_Toc230348569"/>
      <w:bookmarkStart w:id="454" w:name="_Toc230349478"/>
      <w:r>
        <w:rPr>
          <w:rStyle w:val="CharPartNo"/>
        </w:rPr>
        <w:lastRenderedPageBreak/>
        <w:t>Part 6</w:t>
      </w:r>
      <w:r>
        <w:rPr>
          <w:rStyle w:val="CharDivNo"/>
        </w:rPr>
        <w:t> </w:t>
      </w:r>
      <w:r>
        <w:t>—</w:t>
      </w:r>
      <w:r>
        <w:rPr>
          <w:rStyle w:val="CharDivText"/>
        </w:rPr>
        <w:t> </w:t>
      </w:r>
      <w:r>
        <w:rPr>
          <w:rStyle w:val="CharPartText"/>
        </w:rPr>
        <w:t>Enforcement</w:t>
      </w:r>
      <w:bookmarkEnd w:id="453"/>
      <w:bookmarkEnd w:id="454"/>
      <w:r>
        <w:rPr>
          <w:rStyle w:val="CharPartText"/>
        </w:rPr>
        <w:t xml:space="preserve"> </w:t>
      </w:r>
    </w:p>
    <w:p w14:paraId="5214E48B" w14:textId="4C319463" w:rsidR="00527825" w:rsidRDefault="00527825">
      <w:pPr>
        <w:pStyle w:val="Heading5"/>
        <w:rPr>
          <w:snapToGrid w:val="0"/>
        </w:rPr>
      </w:pPr>
      <w:bookmarkStart w:id="455" w:name="_Toc230349479"/>
      <w:r>
        <w:rPr>
          <w:rStyle w:val="CharSectno"/>
        </w:rPr>
        <w:t>153</w:t>
      </w:r>
      <w:r>
        <w:rPr>
          <w:snapToGrid w:val="0"/>
        </w:rPr>
        <w:t>.</w:t>
      </w:r>
      <w:r>
        <w:rPr>
          <w:snapToGrid w:val="0"/>
        </w:rPr>
        <w:tab/>
      </w:r>
      <w:r>
        <w:rPr>
          <w:bCs/>
        </w:rPr>
        <w:t>Examination and reporting by authorised officers</w:t>
      </w:r>
      <w:bookmarkEnd w:id="455"/>
    </w:p>
    <w:p w14:paraId="06908B08" w14:textId="77777777" w:rsidR="00527825" w:rsidRDefault="00527825">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14:paraId="72325FE9" w14:textId="77777777" w:rsidR="00527825" w:rsidRDefault="00527825">
      <w:pPr>
        <w:pStyle w:val="Indenta"/>
        <w:rPr>
          <w:snapToGrid w:val="0"/>
        </w:rPr>
      </w:pPr>
      <w:r>
        <w:rPr>
          <w:snapToGrid w:val="0"/>
        </w:rPr>
        <w:tab/>
        <w:t>(a)</w:t>
      </w:r>
      <w:r>
        <w:rPr>
          <w:snapToGrid w:val="0"/>
        </w:rPr>
        <w:tab/>
        <w:t>shall report to the Director on the extent and standard of services provided in licensed premises; and</w:t>
      </w:r>
    </w:p>
    <w:p w14:paraId="11965BB8" w14:textId="77777777" w:rsidR="00527825" w:rsidRDefault="00527825">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14:paraId="50494EE0" w14:textId="77777777" w:rsidR="00527825" w:rsidRDefault="00527825">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14:paraId="2763C796" w14:textId="77777777" w:rsidR="00527825" w:rsidRDefault="00527825">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14:paraId="39EC81A9" w14:textId="77777777" w:rsidR="00527825" w:rsidRDefault="00527825">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14:paraId="413704C4" w14:textId="77777777" w:rsidR="00527825" w:rsidRDefault="00527825">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14:paraId="76BE9AE8" w14:textId="558ABDE7" w:rsidR="00527825" w:rsidRDefault="00527825">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w:t>
      </w:r>
      <w:r>
        <w:t>made under</w:t>
      </w:r>
      <w:r>
        <w:rPr>
          <w:snapToGrid w:val="0"/>
        </w:rPr>
        <w:t xml:space="preserve"> this Act.</w:t>
      </w:r>
    </w:p>
    <w:p w14:paraId="0949AFF8" w14:textId="5B6A33A5" w:rsidR="00527825" w:rsidRDefault="00527825">
      <w:pPr>
        <w:pStyle w:val="Footnotesection"/>
      </w:pPr>
      <w:r>
        <w:tab/>
        <w:t xml:space="preserve">[Section 153 amended: No. 14 of 1996 s. 4; No. 73 of 2006 s. 106; No. 20 of 2025 s. 67.] </w:t>
      </w:r>
    </w:p>
    <w:p w14:paraId="6AF06FF8" w14:textId="177FF88E" w:rsidR="00527825" w:rsidRDefault="00527825">
      <w:pPr>
        <w:pStyle w:val="Heading5"/>
        <w:rPr>
          <w:snapToGrid w:val="0"/>
        </w:rPr>
      </w:pPr>
      <w:bookmarkStart w:id="456" w:name="_Toc230349480"/>
      <w:r>
        <w:rPr>
          <w:rStyle w:val="CharSectno"/>
        </w:rPr>
        <w:t>154</w:t>
      </w:r>
      <w:r>
        <w:rPr>
          <w:snapToGrid w:val="0"/>
        </w:rPr>
        <w:t>.</w:t>
      </w:r>
      <w:r>
        <w:rPr>
          <w:snapToGrid w:val="0"/>
        </w:rPr>
        <w:tab/>
      </w:r>
      <w:r>
        <w:rPr>
          <w:bCs/>
        </w:rPr>
        <w:t>Powers of authorised officers</w:t>
      </w:r>
      <w:bookmarkEnd w:id="456"/>
    </w:p>
    <w:p w14:paraId="250463BF" w14:textId="77777777" w:rsidR="00527825" w:rsidRDefault="00527825">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14:paraId="1D689D42" w14:textId="77777777" w:rsidR="00527825" w:rsidRDefault="00527825">
      <w:pPr>
        <w:pStyle w:val="Indenta"/>
      </w:pPr>
      <w:r>
        <w:tab/>
        <w:t>(a)</w:t>
      </w:r>
      <w:r>
        <w:tab/>
        <w:t xml:space="preserve">enter and inspect — </w:t>
      </w:r>
    </w:p>
    <w:p w14:paraId="5165A46C" w14:textId="77777777" w:rsidR="00527825" w:rsidRDefault="00527825">
      <w:pPr>
        <w:pStyle w:val="Indenti"/>
      </w:pPr>
      <w:r>
        <w:tab/>
        <w:t>(i)</w:t>
      </w:r>
      <w:r>
        <w:tab/>
        <w:t>licensed premises; or</w:t>
      </w:r>
    </w:p>
    <w:p w14:paraId="4361ACF5" w14:textId="77777777" w:rsidR="00527825" w:rsidRDefault="00527825">
      <w:pPr>
        <w:pStyle w:val="Indenti"/>
      </w:pPr>
      <w:r>
        <w:tab/>
        <w:t>(ii)</w:t>
      </w:r>
      <w:r>
        <w:tab/>
        <w:t>regulated premises; or</w:t>
      </w:r>
    </w:p>
    <w:p w14:paraId="15351829" w14:textId="77777777" w:rsidR="00527825" w:rsidRDefault="00527825">
      <w:pPr>
        <w:pStyle w:val="Indenti"/>
      </w:pPr>
      <w:r>
        <w:tab/>
        <w:t>(iii)</w:t>
      </w:r>
      <w:r>
        <w:tab/>
        <w:t>liquor restricted premises (as defined in section 152N);</w:t>
      </w:r>
    </w:p>
    <w:p w14:paraId="30EC989D" w14:textId="412F8721" w:rsidR="00527825" w:rsidRDefault="00527825">
      <w:pPr>
        <w:pStyle w:val="Indenta"/>
      </w:pPr>
      <w:r>
        <w:rPr>
          <w:snapToGrid w:val="0"/>
        </w:rPr>
        <w:tab/>
      </w:r>
      <w:r>
        <w:rPr>
          <w:snapToGrid w:val="0"/>
        </w:rPr>
        <w:tab/>
        <w:t>and</w:t>
      </w:r>
    </w:p>
    <w:p w14:paraId="43212FBD" w14:textId="49C59A0C" w:rsidR="00527825" w:rsidRDefault="00527825">
      <w:pPr>
        <w:pStyle w:val="Ednotepara"/>
        <w:rPr>
          <w:snapToGrid w:val="0"/>
        </w:rPr>
      </w:pPr>
      <w:r>
        <w:rPr>
          <w:snapToGrid w:val="0"/>
        </w:rPr>
        <w:tab/>
        <w:t>[(b)</w:t>
      </w:r>
      <w:r>
        <w:rPr>
          <w:snapToGrid w:val="0"/>
        </w:rPr>
        <w:tab/>
        <w:t>deleted]</w:t>
      </w:r>
    </w:p>
    <w:p w14:paraId="5EB10CB9" w14:textId="77777777" w:rsidR="00527825" w:rsidRDefault="00527825">
      <w:pPr>
        <w:pStyle w:val="Indenta"/>
        <w:rPr>
          <w:snapToGrid w:val="0"/>
        </w:rPr>
      </w:pPr>
      <w:r>
        <w:rPr>
          <w:snapToGrid w:val="0"/>
        </w:rPr>
        <w:tab/>
        <w:t>(c)</w:t>
      </w:r>
      <w:r>
        <w:rPr>
          <w:snapToGrid w:val="0"/>
        </w:rPr>
        <w:tab/>
        <w:t>examine each room and part of the premises; and</w:t>
      </w:r>
    </w:p>
    <w:p w14:paraId="4941ED53" w14:textId="77777777" w:rsidR="00527825" w:rsidRDefault="00527825">
      <w:pPr>
        <w:pStyle w:val="Indenta"/>
        <w:rPr>
          <w:snapToGrid w:val="0"/>
        </w:rPr>
      </w:pPr>
      <w:r>
        <w:rPr>
          <w:snapToGrid w:val="0"/>
        </w:rPr>
        <w:tab/>
        <w:t>(d)</w:t>
      </w:r>
      <w:r>
        <w:rPr>
          <w:snapToGrid w:val="0"/>
        </w:rPr>
        <w:tab/>
        <w:t>take an account of any or all liquor that is on the premises; and</w:t>
      </w:r>
    </w:p>
    <w:p w14:paraId="013A5403" w14:textId="77777777" w:rsidR="00527825" w:rsidRDefault="00527825">
      <w:pPr>
        <w:pStyle w:val="Indenta"/>
        <w:rPr>
          <w:snapToGrid w:val="0"/>
        </w:rPr>
      </w:pPr>
      <w:r>
        <w:rPr>
          <w:snapToGrid w:val="0"/>
        </w:rPr>
        <w:tab/>
        <w:t>(e)</w:t>
      </w:r>
      <w:r>
        <w:rPr>
          <w:snapToGrid w:val="0"/>
        </w:rPr>
        <w:tab/>
        <w:t>demand, select, obtain and carry away any sample of that liquor, subject to — </w:t>
      </w:r>
    </w:p>
    <w:p w14:paraId="35B595D0" w14:textId="77777777" w:rsidR="00527825" w:rsidRDefault="00527825">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14:paraId="1241122D" w14:textId="77777777" w:rsidR="00527825" w:rsidRDefault="00527825">
      <w:pPr>
        <w:pStyle w:val="Indenti"/>
        <w:rPr>
          <w:snapToGrid w:val="0"/>
        </w:rPr>
      </w:pPr>
      <w:r>
        <w:rPr>
          <w:snapToGrid w:val="0"/>
        </w:rPr>
        <w:tab/>
        <w:t>(ii)</w:t>
      </w:r>
      <w:r>
        <w:rPr>
          <w:snapToGrid w:val="0"/>
        </w:rPr>
        <w:tab/>
        <w:t>reasonable payment being made or tendered for the sample;</w:t>
      </w:r>
    </w:p>
    <w:p w14:paraId="6562FD78" w14:textId="77777777" w:rsidR="00527825" w:rsidRDefault="00527825">
      <w:pPr>
        <w:pStyle w:val="Indenta"/>
        <w:rPr>
          <w:snapToGrid w:val="0"/>
        </w:rPr>
      </w:pPr>
      <w:r>
        <w:rPr>
          <w:snapToGrid w:val="0"/>
        </w:rPr>
        <w:tab/>
      </w:r>
      <w:r>
        <w:rPr>
          <w:snapToGrid w:val="0"/>
        </w:rPr>
        <w:tab/>
        <w:t>and</w:t>
      </w:r>
      <w:r>
        <w:rPr>
          <w:snapToGrid w:val="0"/>
        </w:rPr>
        <w:tab/>
      </w:r>
    </w:p>
    <w:p w14:paraId="21A2DC7B" w14:textId="77777777" w:rsidR="00527825" w:rsidRDefault="00527825">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14:paraId="7FF12622" w14:textId="6FA32B0B" w:rsidR="00527825" w:rsidRDefault="00527825">
      <w:pPr>
        <w:pStyle w:val="Indenta"/>
        <w:rPr>
          <w:snapToGrid w:val="0"/>
        </w:rPr>
      </w:pPr>
      <w:r>
        <w:rPr>
          <w:snapToGrid w:val="0"/>
        </w:rPr>
        <w:lastRenderedPageBreak/>
        <w:tab/>
        <w:t>(g)</w:t>
      </w:r>
      <w:r>
        <w:rPr>
          <w:snapToGrid w:val="0"/>
        </w:rPr>
        <w:tab/>
        <w:t>require any person having possession of records relevant to a business conducted under a licence, or to transactions involving the sale or purchase of liquor, to produce those records for inspection; and</w:t>
      </w:r>
    </w:p>
    <w:p w14:paraId="6150E32E" w14:textId="5A5360A8" w:rsidR="00527825" w:rsidRDefault="00527825">
      <w:pPr>
        <w:pStyle w:val="Indenta"/>
        <w:keepLines/>
        <w:rPr>
          <w:snapToGrid w:val="0"/>
        </w:rPr>
      </w:pPr>
      <w:r>
        <w:rPr>
          <w:snapToGrid w:val="0"/>
        </w:rPr>
        <w:tab/>
        <w:t>(h)</w:t>
      </w:r>
      <w:r>
        <w:rPr>
          <w:snapToGrid w:val="0"/>
        </w:rPr>
        <w:tab/>
        <w:t>require any person who is in a position to provide information relating to the sale, purchase or supply of liquor to answer any question put to that person by the authorised officer on that subject.</w:t>
      </w:r>
    </w:p>
    <w:p w14:paraId="77284D39" w14:textId="77777777" w:rsidR="00527825" w:rsidRDefault="00527825">
      <w:pPr>
        <w:pStyle w:val="Subsection"/>
        <w:rPr>
          <w:snapToGrid w:val="0"/>
        </w:rPr>
      </w:pPr>
      <w:r>
        <w:rPr>
          <w:snapToGrid w:val="0"/>
        </w:rPr>
        <w:tab/>
        <w:t>(2)</w:t>
      </w:r>
      <w:r>
        <w:rPr>
          <w:snapToGrid w:val="0"/>
        </w:rPr>
        <w:tab/>
        <w:t>An authorised officer may — </w:t>
      </w:r>
    </w:p>
    <w:p w14:paraId="60278B07" w14:textId="77777777" w:rsidR="00527825" w:rsidRDefault="00527825">
      <w:pPr>
        <w:pStyle w:val="Indenta"/>
        <w:rPr>
          <w:snapToGrid w:val="0"/>
        </w:rPr>
      </w:pPr>
      <w:r>
        <w:rPr>
          <w:snapToGrid w:val="0"/>
        </w:rPr>
        <w:tab/>
        <w:t>(a)</w:t>
      </w:r>
      <w:r>
        <w:rPr>
          <w:snapToGrid w:val="0"/>
        </w:rPr>
        <w:tab/>
        <w:t>examine records produced under this section; and</w:t>
      </w:r>
    </w:p>
    <w:p w14:paraId="680D672E" w14:textId="376337D4" w:rsidR="00527825" w:rsidRDefault="00527825">
      <w:pPr>
        <w:pStyle w:val="Indenta"/>
        <w:rPr>
          <w:snapToGrid w:val="0"/>
        </w:rPr>
      </w:pPr>
      <w:r>
        <w:rPr>
          <w:snapToGrid w:val="0"/>
        </w:rPr>
        <w:tab/>
        <w:t>(b)</w:t>
      </w:r>
      <w:r>
        <w:rPr>
          <w:snapToGrid w:val="0"/>
        </w:rPr>
        <w:tab/>
      </w:r>
      <w:r>
        <w:t>seize or</w:t>
      </w:r>
      <w:r>
        <w:rPr>
          <w:snapToGrid w:val="0"/>
        </w:rPr>
        <w:t xml:space="preserve"> make copies of, or take extracts from, any such records; and</w:t>
      </w:r>
    </w:p>
    <w:p w14:paraId="653C2F2B" w14:textId="77777777" w:rsidR="00527825" w:rsidRDefault="00527825">
      <w:pPr>
        <w:pStyle w:val="Indenta"/>
        <w:rPr>
          <w:snapToGrid w:val="0"/>
        </w:rPr>
      </w:pPr>
      <w:r>
        <w:rPr>
          <w:snapToGrid w:val="0"/>
        </w:rPr>
        <w:tab/>
        <w:t>(c)</w:t>
      </w:r>
      <w:r>
        <w:rPr>
          <w:snapToGrid w:val="0"/>
        </w:rPr>
        <w:tab/>
        <w:t>retain the records for such reasonable period as may be necessary for the purposes of this Act.</w:t>
      </w:r>
    </w:p>
    <w:p w14:paraId="50EA6E32" w14:textId="77777777" w:rsidR="00527825" w:rsidRDefault="00527825">
      <w:pPr>
        <w:pStyle w:val="Subsection"/>
        <w:rPr>
          <w:snapToGrid w:val="0"/>
        </w:rPr>
      </w:pPr>
      <w:r>
        <w:rPr>
          <w:snapToGrid w:val="0"/>
        </w:rPr>
        <w:tab/>
        <w:t>(3)</w:t>
      </w:r>
      <w:r>
        <w:rPr>
          <w:snapToGrid w:val="0"/>
        </w:rPr>
        <w:tab/>
        <w:t>A person who — </w:t>
      </w:r>
    </w:p>
    <w:p w14:paraId="4C924B61" w14:textId="77777777" w:rsidR="00527825" w:rsidRDefault="00527825">
      <w:pPr>
        <w:pStyle w:val="Indenta"/>
        <w:rPr>
          <w:snapToGrid w:val="0"/>
        </w:rPr>
      </w:pPr>
      <w:r>
        <w:rPr>
          <w:snapToGrid w:val="0"/>
        </w:rPr>
        <w:tab/>
        <w:t>(a)</w:t>
      </w:r>
      <w:r>
        <w:rPr>
          <w:snapToGrid w:val="0"/>
        </w:rPr>
        <w:tab/>
        <w:t xml:space="preserve">hinders an authorised officer in the exercise of powers conferred by this Act; or </w:t>
      </w:r>
    </w:p>
    <w:p w14:paraId="2362B290" w14:textId="77777777" w:rsidR="00527825" w:rsidRDefault="00527825">
      <w:pPr>
        <w:pStyle w:val="Indenta"/>
        <w:rPr>
          <w:snapToGrid w:val="0"/>
        </w:rPr>
      </w:pPr>
      <w:r>
        <w:rPr>
          <w:snapToGrid w:val="0"/>
        </w:rPr>
        <w:tab/>
        <w:t>(b)</w:t>
      </w:r>
      <w:r>
        <w:rPr>
          <w:snapToGrid w:val="0"/>
        </w:rPr>
        <w:tab/>
        <w:t>fails, without reasonable excuse, to comply with a requirement of an authorised officer, under this Act; or</w:t>
      </w:r>
    </w:p>
    <w:p w14:paraId="1C690E7D" w14:textId="77777777" w:rsidR="00527825" w:rsidRDefault="00527825">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14:paraId="055D9287" w14:textId="77777777" w:rsidR="00527825" w:rsidRDefault="00527825">
      <w:pPr>
        <w:pStyle w:val="Indenta"/>
        <w:rPr>
          <w:snapToGrid w:val="0"/>
        </w:rPr>
      </w:pPr>
      <w:r>
        <w:rPr>
          <w:snapToGrid w:val="0"/>
        </w:rPr>
        <w:tab/>
        <w:t>(d)</w:t>
      </w:r>
      <w:r>
        <w:rPr>
          <w:snapToGrid w:val="0"/>
        </w:rPr>
        <w:tab/>
        <w:t>impersonates an authorised officer,</w:t>
      </w:r>
    </w:p>
    <w:p w14:paraId="71CAF299" w14:textId="77777777" w:rsidR="00527825" w:rsidRDefault="00527825">
      <w:pPr>
        <w:pStyle w:val="Subsection"/>
        <w:rPr>
          <w:snapToGrid w:val="0"/>
        </w:rPr>
      </w:pPr>
      <w:r>
        <w:rPr>
          <w:snapToGrid w:val="0"/>
        </w:rPr>
        <w:tab/>
      </w:r>
      <w:r>
        <w:rPr>
          <w:snapToGrid w:val="0"/>
        </w:rPr>
        <w:tab/>
        <w:t>commits an offence.</w:t>
      </w:r>
    </w:p>
    <w:p w14:paraId="11C9C235" w14:textId="12580BF0" w:rsidR="00527825" w:rsidRDefault="00527825">
      <w:pPr>
        <w:pStyle w:val="Penstart"/>
        <w:rPr>
          <w:snapToGrid w:val="0"/>
        </w:rPr>
      </w:pPr>
      <w:r>
        <w:rPr>
          <w:snapToGrid w:val="0"/>
        </w:rPr>
        <w:tab/>
      </w:r>
      <w:r>
        <w:t>Penalty for this subsection: a fine of $15 000</w:t>
      </w:r>
      <w:r>
        <w:rPr>
          <w:snapToGrid w:val="0"/>
        </w:rPr>
        <w:t>.</w:t>
      </w:r>
    </w:p>
    <w:p w14:paraId="042C3104" w14:textId="77777777" w:rsidR="00527825" w:rsidRDefault="00527825">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14:paraId="2E611E0D" w14:textId="1D60D238" w:rsidR="00527825" w:rsidRDefault="00527825">
      <w:pPr>
        <w:pStyle w:val="Subsection"/>
        <w:rPr>
          <w:snapToGrid w:val="0"/>
        </w:rPr>
      </w:pPr>
      <w:r>
        <w:rPr>
          <w:snapToGrid w:val="0"/>
        </w:rPr>
        <w:tab/>
        <w:t>(5)</w:t>
      </w:r>
      <w:r>
        <w:rPr>
          <w:snapToGrid w:val="0"/>
        </w:rPr>
        <w:tab/>
      </w:r>
      <w:r>
        <w:t>A</w:t>
      </w:r>
      <w:r>
        <w:rPr>
          <w:snapToGrid w:val="0"/>
        </w:rPr>
        <w:t xml:space="preserve"> person may decline to answer a question if the answer would tend to incriminate that person of an offence.</w:t>
      </w:r>
    </w:p>
    <w:p w14:paraId="1A5B985A" w14:textId="322B1FC0" w:rsidR="00527825" w:rsidRDefault="00527825">
      <w:pPr>
        <w:pStyle w:val="Ednotesubsection"/>
        <w:spacing w:before="200"/>
      </w:pPr>
      <w:r>
        <w:lastRenderedPageBreak/>
        <w:tab/>
        <w:t>[(6)</w:t>
      </w:r>
      <w:r>
        <w:tab/>
        <w:t>deleted]</w:t>
      </w:r>
    </w:p>
    <w:p w14:paraId="1FE95EBB" w14:textId="0518ACB9" w:rsidR="00527825" w:rsidRDefault="00527825">
      <w:pPr>
        <w:pStyle w:val="Subsection"/>
        <w:rPr>
          <w:snapToGrid w:val="0"/>
        </w:rPr>
      </w:pPr>
      <w:r>
        <w:rPr>
          <w:snapToGrid w:val="0"/>
        </w:rPr>
        <w:tab/>
        <w:t>(7)</w:t>
      </w:r>
      <w:r>
        <w:rPr>
          <w:snapToGrid w:val="0"/>
        </w:rPr>
        <w:tab/>
        <w:t xml:space="preserve">The powers conferred by this section may be exercised also in relation to transactions which occurred </w:t>
      </w:r>
      <w:r>
        <w:t>before</w:t>
      </w:r>
      <w:r>
        <w:rPr>
          <w:snapToGrid w:val="0"/>
        </w:rPr>
        <w:t xml:space="preserve"> the coming into operation of this section.</w:t>
      </w:r>
    </w:p>
    <w:p w14:paraId="56E3E866" w14:textId="77777777" w:rsidR="00527825" w:rsidRDefault="00527825">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14:paraId="0057814D" w14:textId="77777777" w:rsidR="00527825" w:rsidRDefault="00527825">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14:paraId="38081E32" w14:textId="45356797" w:rsidR="00527825" w:rsidRDefault="00527825">
      <w:pPr>
        <w:pStyle w:val="Footnotesection"/>
      </w:pPr>
      <w:r>
        <w:tab/>
        <w:t xml:space="preserve">[Section 154 amended: No. 56 of 1997 s. 47; No. 12 of 1998 s. 97(1) and (3); No. 73 of 2006 s. 110; No. 56 of 2010 s. 25 and 69; No. 25 of 2023 s. 21(1); No. 20 of 2025 s. 24, 40, 58 and 67.] </w:t>
      </w:r>
    </w:p>
    <w:p w14:paraId="2A7B38FC" w14:textId="77777777" w:rsidR="00527825" w:rsidRDefault="00527825">
      <w:pPr>
        <w:pStyle w:val="Heading5"/>
        <w:rPr>
          <w:snapToGrid w:val="0"/>
        </w:rPr>
      </w:pPr>
      <w:bookmarkStart w:id="457" w:name="_Toc230349481"/>
      <w:r>
        <w:rPr>
          <w:rStyle w:val="CharSectno"/>
        </w:rPr>
        <w:t>155</w:t>
      </w:r>
      <w:r>
        <w:rPr>
          <w:snapToGrid w:val="0"/>
        </w:rPr>
        <w:t>.</w:t>
      </w:r>
      <w:r>
        <w:rPr>
          <w:snapToGrid w:val="0"/>
        </w:rPr>
        <w:tab/>
      </w:r>
      <w:r>
        <w:t>Powers of police to enter premises and seize liquor etc.</w:t>
      </w:r>
      <w:bookmarkEnd w:id="457"/>
    </w:p>
    <w:p w14:paraId="5445F516" w14:textId="77777777" w:rsidR="00527825" w:rsidRDefault="00527825">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14:paraId="1AD82928" w14:textId="77777777" w:rsidR="00527825" w:rsidRDefault="00527825">
      <w:pPr>
        <w:pStyle w:val="Indenta"/>
        <w:rPr>
          <w:snapToGrid w:val="0"/>
        </w:rPr>
      </w:pPr>
      <w:r>
        <w:rPr>
          <w:snapToGrid w:val="0"/>
        </w:rPr>
        <w:tab/>
        <w:t>(a)</w:t>
      </w:r>
      <w:r>
        <w:rPr>
          <w:snapToGrid w:val="0"/>
        </w:rPr>
        <w:tab/>
        <w:t>prevent any sale, supply or consumption of liquor that contravenes this Act; and</w:t>
      </w:r>
    </w:p>
    <w:p w14:paraId="71AFA70A" w14:textId="77777777" w:rsidR="00527825" w:rsidRDefault="00527825">
      <w:pPr>
        <w:pStyle w:val="Indenta"/>
        <w:rPr>
          <w:snapToGrid w:val="0"/>
        </w:rPr>
      </w:pPr>
      <w:r>
        <w:rPr>
          <w:snapToGrid w:val="0"/>
        </w:rPr>
        <w:tab/>
        <w:t>(b)</w:t>
      </w:r>
      <w:r>
        <w:rPr>
          <w:snapToGrid w:val="0"/>
        </w:rPr>
        <w:tab/>
        <w:t>ensure the proper and lawful exercise of any licence granted or permit issued under this Act; and</w:t>
      </w:r>
    </w:p>
    <w:p w14:paraId="7AA81DB8" w14:textId="77777777" w:rsidR="00527825" w:rsidRDefault="00527825">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14:paraId="1E891C0C" w14:textId="77777777" w:rsidR="00527825" w:rsidRDefault="00527825">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14:paraId="0D05CA1C" w14:textId="77777777" w:rsidR="00527825" w:rsidRDefault="00527825">
      <w:pPr>
        <w:pStyle w:val="Subsection"/>
        <w:spacing w:before="120"/>
        <w:rPr>
          <w:snapToGrid w:val="0"/>
        </w:rPr>
      </w:pPr>
      <w:r>
        <w:rPr>
          <w:snapToGrid w:val="0"/>
        </w:rPr>
        <w:lastRenderedPageBreak/>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14:paraId="32274E2B" w14:textId="77777777" w:rsidR="00527825" w:rsidRDefault="00527825">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14:paraId="28EE91BA" w14:textId="77777777" w:rsidR="00527825" w:rsidRDefault="00527825">
      <w:pPr>
        <w:pStyle w:val="Indenta"/>
        <w:rPr>
          <w:snapToGrid w:val="0"/>
        </w:rPr>
      </w:pPr>
      <w:r>
        <w:rPr>
          <w:snapToGrid w:val="0"/>
        </w:rPr>
        <w:tab/>
        <w:t>(a)</w:t>
      </w:r>
      <w:r>
        <w:rPr>
          <w:snapToGrid w:val="0"/>
        </w:rPr>
        <w:tab/>
        <w:t>liquor is being sold, supplied, consumed or stored unlawfully, or an offence against this Act is otherwise being committed; or</w:t>
      </w:r>
    </w:p>
    <w:p w14:paraId="635958B2" w14:textId="77777777" w:rsidR="00527825" w:rsidRDefault="00527825">
      <w:pPr>
        <w:pStyle w:val="Indenta"/>
        <w:rPr>
          <w:snapToGrid w:val="0"/>
        </w:rPr>
      </w:pPr>
      <w:r>
        <w:rPr>
          <w:snapToGrid w:val="0"/>
        </w:rPr>
        <w:tab/>
        <w:t>(b)</w:t>
      </w:r>
      <w:r>
        <w:rPr>
          <w:snapToGrid w:val="0"/>
        </w:rPr>
        <w:tab/>
        <w:t>that there is on licensed or other premises evidence of an offence against this Act,</w:t>
      </w:r>
    </w:p>
    <w:p w14:paraId="75AC937B" w14:textId="77777777" w:rsidR="00527825" w:rsidRDefault="00527825">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14:paraId="78A2C852" w14:textId="77777777" w:rsidR="00527825" w:rsidRDefault="00527825">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14:paraId="17EBEEB3" w14:textId="77777777" w:rsidR="00527825" w:rsidRDefault="00527825">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14:paraId="5130F4B6" w14:textId="77777777" w:rsidR="00527825" w:rsidRDefault="00527825">
      <w:pPr>
        <w:pStyle w:val="Subsection"/>
      </w:pPr>
      <w:r>
        <w:tab/>
        <w:t>(5A)</w:t>
      </w:r>
      <w:r>
        <w:tab/>
        <w:t>If a person is contravening section 109A(2) a police officer may, subject to subsection (5B), seize an opened or unopened container of liquor involved in the contravention.</w:t>
      </w:r>
    </w:p>
    <w:p w14:paraId="5E28BFFC" w14:textId="77777777" w:rsidR="00527825" w:rsidRDefault="00527825">
      <w:pPr>
        <w:pStyle w:val="Subsection"/>
      </w:pPr>
      <w:r>
        <w:tab/>
        <w:t>(5B)</w:t>
      </w:r>
      <w:r>
        <w:tab/>
        <w:t>The total quantity of a kind of liquor in any containers seized under subsection (5A) must not exceed the seizable quantity for that kind of liquor.</w:t>
      </w:r>
    </w:p>
    <w:p w14:paraId="5C5A0687" w14:textId="77777777" w:rsidR="00527825" w:rsidRDefault="00527825">
      <w:pPr>
        <w:pStyle w:val="Subsection"/>
      </w:pPr>
      <w:r>
        <w:tab/>
        <w:t>(5C)</w:t>
      </w:r>
      <w:r>
        <w:tab/>
        <w:t xml:space="preserve">In subsection (5B) — </w:t>
      </w:r>
    </w:p>
    <w:p w14:paraId="04B95D09" w14:textId="77777777" w:rsidR="00527825" w:rsidRDefault="00527825">
      <w:pPr>
        <w:pStyle w:val="Defstart"/>
      </w:pPr>
      <w:r>
        <w:lastRenderedPageBreak/>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14:paraId="5632DCA3" w14:textId="77777777" w:rsidR="00527825" w:rsidRDefault="00527825">
      <w:pPr>
        <w:pStyle w:val="Subsection"/>
        <w:spacing w:before="180"/>
      </w:pPr>
      <w:r>
        <w:tab/>
        <w:t>(6)</w:t>
      </w:r>
      <w:r>
        <w:tab/>
        <w:t>If a person is contravening section 110(4A) a police officer may seize an opened or unopened container of liquor involved in the contravention.</w:t>
      </w:r>
    </w:p>
    <w:p w14:paraId="78474628" w14:textId="77777777" w:rsidR="00527825" w:rsidRDefault="00527825">
      <w:pPr>
        <w:pStyle w:val="Subsection"/>
        <w:spacing w:before="180"/>
      </w:pPr>
      <w:r>
        <w:tab/>
        <w:t>(7)</w:t>
      </w:r>
      <w:r>
        <w:tab/>
        <w:t>If a person is contravening section 119 a police officer may seize a container of liquor in the person’s possession if —</w:t>
      </w:r>
    </w:p>
    <w:p w14:paraId="615B70C7" w14:textId="77777777" w:rsidR="00527825" w:rsidRDefault="00527825">
      <w:pPr>
        <w:pStyle w:val="Indenta"/>
      </w:pPr>
      <w:r>
        <w:tab/>
        <w:t>(a)</w:t>
      </w:r>
      <w:r>
        <w:tab/>
        <w:t>the container is opened; or</w:t>
      </w:r>
    </w:p>
    <w:p w14:paraId="0C027310" w14:textId="77777777" w:rsidR="00527825" w:rsidRDefault="00527825">
      <w:pPr>
        <w:pStyle w:val="Indenta"/>
      </w:pPr>
      <w:r>
        <w:tab/>
        <w:t>(b)</w:t>
      </w:r>
      <w:r>
        <w:tab/>
        <w:t>the container is unopened and either —</w:t>
      </w:r>
    </w:p>
    <w:p w14:paraId="5504EE73" w14:textId="77777777" w:rsidR="00527825" w:rsidRDefault="00527825">
      <w:pPr>
        <w:pStyle w:val="Indenti"/>
      </w:pPr>
      <w:r>
        <w:tab/>
        <w:t>(i)</w:t>
      </w:r>
      <w:r>
        <w:tab/>
        <w:t>the person is consuming liquor during a period, and in an area, specified in a special event notice under section 126E; or</w:t>
      </w:r>
    </w:p>
    <w:p w14:paraId="393C901D" w14:textId="77777777" w:rsidR="00527825" w:rsidRDefault="00527825">
      <w:pPr>
        <w:pStyle w:val="Indenti"/>
      </w:pPr>
      <w:r>
        <w:tab/>
        <w:t>(ii)</w:t>
      </w:r>
      <w:r>
        <w:tab/>
        <w:t>the police officer suspects on reasonable grounds that the person has caused, is causing or is likely to cause, undue offence, annoyance, disturbance or inconvenience to other persons in the vicinity.</w:t>
      </w:r>
    </w:p>
    <w:p w14:paraId="6371764F" w14:textId="77777777" w:rsidR="00527825" w:rsidRDefault="00527825">
      <w:pPr>
        <w:pStyle w:val="Subsection"/>
      </w:pPr>
      <w:r>
        <w:tab/>
        <w:t>(8)</w:t>
      </w:r>
      <w:r>
        <w:tab/>
        <w:t>If a person is contravening section 152O(1) a police officer may seize an opened or unopened container of liquor involved in the contravention.</w:t>
      </w:r>
    </w:p>
    <w:p w14:paraId="12D4A35F" w14:textId="77777777" w:rsidR="00527825" w:rsidRDefault="00527825">
      <w:pPr>
        <w:pStyle w:val="Subsection"/>
      </w:pPr>
      <w:r>
        <w:tab/>
        <w:t>(8A)</w:t>
      </w:r>
      <w:r>
        <w:tab/>
        <w:t xml:space="preserve">In a banned drinker area, a police officer may seize from a person who is a banned drinker — </w:t>
      </w:r>
    </w:p>
    <w:p w14:paraId="028C31DB" w14:textId="77777777" w:rsidR="00527825" w:rsidRDefault="00527825">
      <w:pPr>
        <w:pStyle w:val="Indenta"/>
      </w:pPr>
      <w:r>
        <w:tab/>
        <w:t>(a)</w:t>
      </w:r>
      <w:r>
        <w:tab/>
        <w:t>if the person is on licensed premises — liquor that the person purchased as packaged liquor; or</w:t>
      </w:r>
    </w:p>
    <w:p w14:paraId="576156D4" w14:textId="77777777" w:rsidR="00527825" w:rsidRDefault="00527825">
      <w:pPr>
        <w:pStyle w:val="Indenta"/>
      </w:pPr>
      <w:r>
        <w:tab/>
        <w:t>(b)</w:t>
      </w:r>
      <w:r>
        <w:tab/>
        <w:t>otherwise — an opened or unopened container of liquor in the person’s possession.</w:t>
      </w:r>
    </w:p>
    <w:p w14:paraId="4C4CECAB" w14:textId="77777777" w:rsidR="00527825" w:rsidRDefault="00527825">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14:paraId="3E202AF2" w14:textId="77777777" w:rsidR="00527825" w:rsidRDefault="00527825">
      <w:pPr>
        <w:pStyle w:val="Subsection"/>
      </w:pPr>
      <w:r>
        <w:lastRenderedPageBreak/>
        <w:tab/>
        <w:t>(9)</w:t>
      </w:r>
      <w:r>
        <w:tab/>
        <w:t>Despite subsection (5), a police officer who seizes a container of liquor under subsection (5A), (6), (7), (8), (8A) or (9A) must dispose of it as soon as is practicable after it is seized.</w:t>
      </w:r>
    </w:p>
    <w:p w14:paraId="731C630C" w14:textId="77777777" w:rsidR="00527825" w:rsidRDefault="00527825">
      <w:pPr>
        <w:pStyle w:val="Footnotesection"/>
      </w:pPr>
      <w:r>
        <w:tab/>
        <w:t>[Section 155 amended: No. 70 of 2004 s. 82; No. 59 of 2006 s. 55; No. 73 of 2006 s. 98 and 109; No. 56 of 2010 s. 65; No. 35 of 2015 s. 24; No. 9 of 2018 s. 62; No. 25 of 2023 s. 16 and 21.]</w:t>
      </w:r>
    </w:p>
    <w:p w14:paraId="2310BB19" w14:textId="743BD27D" w:rsidR="00527825" w:rsidRDefault="00527825">
      <w:pPr>
        <w:pStyle w:val="Heading5"/>
        <w:rPr>
          <w:snapToGrid w:val="0"/>
        </w:rPr>
      </w:pPr>
      <w:bookmarkStart w:id="458" w:name="_Toc230349482"/>
      <w:r>
        <w:rPr>
          <w:rStyle w:val="CharSectno"/>
        </w:rPr>
        <w:t>156</w:t>
      </w:r>
      <w:r>
        <w:rPr>
          <w:snapToGrid w:val="0"/>
        </w:rPr>
        <w:t>.</w:t>
      </w:r>
      <w:r>
        <w:rPr>
          <w:snapToGrid w:val="0"/>
        </w:rPr>
        <w:tab/>
      </w:r>
      <w:r>
        <w:rPr>
          <w:bCs/>
        </w:rPr>
        <w:t>Functions of local governments</w:t>
      </w:r>
      <w:bookmarkEnd w:id="458"/>
    </w:p>
    <w:p w14:paraId="52084932" w14:textId="77777777" w:rsidR="00527825" w:rsidRDefault="00527825">
      <w:pPr>
        <w:pStyle w:val="Subsection"/>
      </w:pPr>
      <w:r>
        <w:tab/>
        <w:t>(1)</w:t>
      </w:r>
      <w:r>
        <w:tab/>
        <w:t>A local government has, in relation to licensed premises in its district, the same functions conferred or imposed on it by any other written law in relation to unlicensed premises.</w:t>
      </w:r>
    </w:p>
    <w:p w14:paraId="49C06B08" w14:textId="77777777" w:rsidR="00527825" w:rsidRDefault="00527825">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14:paraId="75D6FA47" w14:textId="77777777" w:rsidR="00527825" w:rsidRDefault="00527825">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14:paraId="534C76F8" w14:textId="5EDA0645" w:rsidR="00527825" w:rsidRDefault="00527825">
      <w:pPr>
        <w:pStyle w:val="Footnotesection"/>
        <w:ind w:left="890" w:hanging="890"/>
      </w:pPr>
      <w:r>
        <w:tab/>
        <w:t xml:space="preserve">[Section 156 amended: No. 14 of 1996 s. 4; No. 84 of 2004 s. 80; No. 20 of 2025 s. 65.] </w:t>
      </w:r>
    </w:p>
    <w:p w14:paraId="377CE7A1" w14:textId="1D06D7AD" w:rsidR="00527825" w:rsidRDefault="00527825">
      <w:pPr>
        <w:pStyle w:val="Heading5"/>
        <w:rPr>
          <w:snapToGrid w:val="0"/>
        </w:rPr>
      </w:pPr>
      <w:bookmarkStart w:id="459" w:name="_Toc230349483"/>
      <w:r>
        <w:rPr>
          <w:rStyle w:val="CharSectno"/>
        </w:rPr>
        <w:t>157</w:t>
      </w:r>
      <w:r>
        <w:rPr>
          <w:snapToGrid w:val="0"/>
        </w:rPr>
        <w:t>.</w:t>
      </w:r>
      <w:r>
        <w:rPr>
          <w:snapToGrid w:val="0"/>
        </w:rPr>
        <w:tab/>
      </w:r>
      <w:r>
        <w:rPr>
          <w:bCs/>
        </w:rPr>
        <w:t>Evasion of licence fees or other money: offence</w:t>
      </w:r>
      <w:bookmarkEnd w:id="459"/>
    </w:p>
    <w:p w14:paraId="4DCED5AB" w14:textId="77777777" w:rsidR="00527825" w:rsidRDefault="00527825">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14:paraId="12E7D438" w14:textId="531CE764" w:rsidR="00527825" w:rsidRDefault="00527825">
      <w:pPr>
        <w:pStyle w:val="Penstart"/>
        <w:rPr>
          <w:snapToGrid w:val="0"/>
        </w:rPr>
      </w:pPr>
      <w:r>
        <w:rPr>
          <w:snapToGrid w:val="0"/>
        </w:rPr>
        <w:tab/>
        <w:t xml:space="preserve">Penalty: </w:t>
      </w:r>
      <w:r>
        <w:t>a fine of</w:t>
      </w:r>
      <w:r>
        <w:rPr>
          <w:snapToGrid w:val="0"/>
        </w:rPr>
        <w:t xml:space="preserve"> </w:t>
      </w:r>
      <w:r>
        <w:t xml:space="preserve">$25 000 </w:t>
      </w:r>
      <w:r>
        <w:rPr>
          <w:snapToGrid w:val="0"/>
        </w:rPr>
        <w:t>and treble the amount of any licence fee or other money attempted to be evaded.</w:t>
      </w:r>
    </w:p>
    <w:p w14:paraId="62C52CAD" w14:textId="42EB13C7" w:rsidR="00527825" w:rsidRDefault="00527825">
      <w:pPr>
        <w:pStyle w:val="Footnotesection"/>
        <w:keepLines w:val="0"/>
        <w:spacing w:before="80"/>
        <w:ind w:left="890" w:hanging="890"/>
      </w:pPr>
      <w:r>
        <w:tab/>
        <w:t xml:space="preserve">[Section 157 amended: No. 12 of 1998 s. 87; No. 84 of 2004 s. 80; No. 56 of 2010 s. 69; No. 20 of 2025 s. 40.] </w:t>
      </w:r>
    </w:p>
    <w:p w14:paraId="414FDBDD" w14:textId="77777777" w:rsidR="00527825" w:rsidRDefault="00527825">
      <w:pPr>
        <w:pStyle w:val="Heading5"/>
        <w:rPr>
          <w:snapToGrid w:val="0"/>
        </w:rPr>
      </w:pPr>
      <w:bookmarkStart w:id="460" w:name="_Toc230349484"/>
      <w:r>
        <w:rPr>
          <w:rStyle w:val="CharSectno"/>
        </w:rPr>
        <w:lastRenderedPageBreak/>
        <w:t>158</w:t>
      </w:r>
      <w:r>
        <w:rPr>
          <w:snapToGrid w:val="0"/>
        </w:rPr>
        <w:t>.</w:t>
      </w:r>
      <w:r>
        <w:rPr>
          <w:snapToGrid w:val="0"/>
        </w:rPr>
        <w:tab/>
        <w:t>Failing to comply with licensing authority’s requirements etc., offence</w:t>
      </w:r>
      <w:bookmarkEnd w:id="460"/>
    </w:p>
    <w:p w14:paraId="2FB28028" w14:textId="77777777" w:rsidR="00527825" w:rsidRDefault="00527825">
      <w:pPr>
        <w:pStyle w:val="Subsection"/>
        <w:rPr>
          <w:snapToGrid w:val="0"/>
        </w:rPr>
      </w:pPr>
      <w:r>
        <w:rPr>
          <w:snapToGrid w:val="0"/>
        </w:rPr>
        <w:tab/>
        <w:t>(1)</w:t>
      </w:r>
      <w:r>
        <w:rPr>
          <w:snapToGrid w:val="0"/>
        </w:rPr>
        <w:tab/>
        <w:t>A person who — </w:t>
      </w:r>
    </w:p>
    <w:p w14:paraId="6DEB5452" w14:textId="77777777" w:rsidR="00527825" w:rsidRDefault="00527825">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14:paraId="780ECD2A" w14:textId="77777777" w:rsidR="00527825" w:rsidRDefault="00527825">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14:paraId="6AE1BC5E" w14:textId="77777777" w:rsidR="00527825" w:rsidRDefault="00527825">
      <w:pPr>
        <w:pStyle w:val="Subsection"/>
        <w:rPr>
          <w:snapToGrid w:val="0"/>
        </w:rPr>
      </w:pPr>
      <w:r>
        <w:rPr>
          <w:snapToGrid w:val="0"/>
        </w:rPr>
        <w:tab/>
      </w:r>
      <w:r>
        <w:rPr>
          <w:snapToGrid w:val="0"/>
        </w:rPr>
        <w:tab/>
        <w:t>commits an offence.</w:t>
      </w:r>
    </w:p>
    <w:p w14:paraId="71044294" w14:textId="38365CC0" w:rsidR="00527825" w:rsidRDefault="00527825">
      <w:pPr>
        <w:pStyle w:val="Penstart"/>
        <w:rPr>
          <w:snapToGrid w:val="0"/>
        </w:rPr>
      </w:pPr>
      <w:r>
        <w:rPr>
          <w:snapToGrid w:val="0"/>
        </w:rPr>
        <w:tab/>
      </w:r>
      <w:r>
        <w:t>Penalty for this subsection: a fine of $15 000</w:t>
      </w:r>
      <w:r>
        <w:rPr>
          <w:snapToGrid w:val="0"/>
        </w:rPr>
        <w:t>.</w:t>
      </w:r>
    </w:p>
    <w:p w14:paraId="4B7B1F47" w14:textId="77777777" w:rsidR="00527825" w:rsidRDefault="00527825">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14:paraId="4D6BB5D8" w14:textId="7DF8E5D2" w:rsidR="00527825" w:rsidRDefault="00527825">
      <w:pPr>
        <w:pStyle w:val="Subsection"/>
        <w:rPr>
          <w:snapToGrid w:val="0"/>
        </w:rPr>
      </w:pPr>
      <w:r>
        <w:rPr>
          <w:snapToGrid w:val="0"/>
        </w:rPr>
        <w:tab/>
        <w:t>(3)</w:t>
      </w:r>
      <w:r>
        <w:rPr>
          <w:snapToGrid w:val="0"/>
        </w:rPr>
        <w:tab/>
        <w:t xml:space="preserve">Where an offence against this section arises under subsection (1)(a) by reason of the failure of a person to do anything within a particular period, the offence </w:t>
      </w:r>
      <w:r>
        <w:t>is, for the purposes of subsection (2), taken to continue for as long as the thing remains undone, even if</w:t>
      </w:r>
      <w:r>
        <w:rPr>
          <w:snapToGrid w:val="0"/>
        </w:rPr>
        <w:t xml:space="preserve"> that period has elapsed.</w:t>
      </w:r>
    </w:p>
    <w:p w14:paraId="382BEB26" w14:textId="369ED150" w:rsidR="00527825" w:rsidRDefault="00527825">
      <w:pPr>
        <w:pStyle w:val="Footnotesection"/>
      </w:pPr>
      <w:r>
        <w:tab/>
        <w:t>[Section 158 amended: No. 73 of 2006 s. 110; No. 56 of 2010 s. 69; No. 20 of 2025 s. 40 and 67.]</w:t>
      </w:r>
    </w:p>
    <w:p w14:paraId="07E8D5D1" w14:textId="526FF9D1" w:rsidR="00527825" w:rsidRDefault="00527825">
      <w:pPr>
        <w:pStyle w:val="Heading5"/>
        <w:rPr>
          <w:snapToGrid w:val="0"/>
        </w:rPr>
      </w:pPr>
      <w:bookmarkStart w:id="461" w:name="_Toc230349485"/>
      <w:r>
        <w:rPr>
          <w:rStyle w:val="CharSectno"/>
        </w:rPr>
        <w:t>159</w:t>
      </w:r>
      <w:r>
        <w:rPr>
          <w:snapToGrid w:val="0"/>
        </w:rPr>
        <w:t>.</w:t>
      </w:r>
      <w:r>
        <w:rPr>
          <w:snapToGrid w:val="0"/>
        </w:rPr>
        <w:tab/>
      </w:r>
      <w:r>
        <w:rPr>
          <w:bCs/>
        </w:rPr>
        <w:t>False or misleading statements or records: offence</w:t>
      </w:r>
      <w:bookmarkEnd w:id="461"/>
    </w:p>
    <w:p w14:paraId="0A5F7192" w14:textId="77777777" w:rsidR="00527825" w:rsidRDefault="00527825">
      <w:pPr>
        <w:pStyle w:val="Subsection"/>
        <w:keepNext/>
        <w:spacing w:before="120"/>
        <w:rPr>
          <w:snapToGrid w:val="0"/>
        </w:rPr>
      </w:pPr>
      <w:r>
        <w:rPr>
          <w:snapToGrid w:val="0"/>
        </w:rPr>
        <w:tab/>
        <w:t>(1)</w:t>
      </w:r>
      <w:r>
        <w:rPr>
          <w:snapToGrid w:val="0"/>
        </w:rPr>
        <w:tab/>
        <w:t>A person who in, or in relation to, any — </w:t>
      </w:r>
    </w:p>
    <w:p w14:paraId="0A949BD3" w14:textId="77777777" w:rsidR="00527825" w:rsidRDefault="00527825">
      <w:pPr>
        <w:pStyle w:val="Indenta"/>
        <w:spacing w:before="60"/>
        <w:rPr>
          <w:snapToGrid w:val="0"/>
        </w:rPr>
      </w:pPr>
      <w:r>
        <w:rPr>
          <w:snapToGrid w:val="0"/>
        </w:rPr>
        <w:tab/>
        <w:t>(a)</w:t>
      </w:r>
      <w:r>
        <w:rPr>
          <w:snapToGrid w:val="0"/>
        </w:rPr>
        <w:tab/>
        <w:t>application, objection or matter to be determined by the licensing authority; or</w:t>
      </w:r>
    </w:p>
    <w:p w14:paraId="022AA075" w14:textId="77777777" w:rsidR="00527825" w:rsidRDefault="00527825">
      <w:pPr>
        <w:pStyle w:val="Indenta"/>
        <w:spacing w:before="60"/>
        <w:rPr>
          <w:snapToGrid w:val="0"/>
        </w:rPr>
      </w:pPr>
      <w:r>
        <w:rPr>
          <w:snapToGrid w:val="0"/>
        </w:rPr>
        <w:tab/>
        <w:t>(b)</w:t>
      </w:r>
      <w:r>
        <w:rPr>
          <w:snapToGrid w:val="0"/>
        </w:rPr>
        <w:tab/>
        <w:t>return or other record required, kept, provided or produced under or for the purposes of this Act,</w:t>
      </w:r>
    </w:p>
    <w:p w14:paraId="385A61D3" w14:textId="77777777" w:rsidR="00527825" w:rsidRDefault="00527825">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14:paraId="7E67B3C4" w14:textId="305F7217" w:rsidR="00527825" w:rsidRDefault="00527825">
      <w:pPr>
        <w:pStyle w:val="Penstart"/>
        <w:rPr>
          <w:snapToGrid w:val="0"/>
        </w:rPr>
      </w:pPr>
      <w:r>
        <w:rPr>
          <w:snapToGrid w:val="0"/>
        </w:rPr>
        <w:tab/>
      </w:r>
      <w:r>
        <w:t>Penalty for this subsection: a fine of $15 000</w:t>
      </w:r>
      <w:r>
        <w:rPr>
          <w:snapToGrid w:val="0"/>
        </w:rPr>
        <w:t>.</w:t>
      </w:r>
    </w:p>
    <w:p w14:paraId="6B686E6C" w14:textId="77777777" w:rsidR="00527825" w:rsidRDefault="00527825">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14:paraId="206107C4" w14:textId="77777777" w:rsidR="00527825" w:rsidRDefault="00527825">
      <w:pPr>
        <w:pStyle w:val="Indenta"/>
        <w:rPr>
          <w:snapToGrid w:val="0"/>
        </w:rPr>
      </w:pPr>
      <w:r>
        <w:rPr>
          <w:snapToGrid w:val="0"/>
        </w:rPr>
        <w:tab/>
        <w:t>(a)</w:t>
      </w:r>
      <w:r>
        <w:rPr>
          <w:snapToGrid w:val="0"/>
        </w:rPr>
        <w:tab/>
        <w:t>believed on reasonable grounds that the false matter was true;</w:t>
      </w:r>
    </w:p>
    <w:p w14:paraId="4573BEA6" w14:textId="77777777" w:rsidR="00527825" w:rsidRDefault="00527825">
      <w:pPr>
        <w:pStyle w:val="Indenta"/>
        <w:rPr>
          <w:snapToGrid w:val="0"/>
        </w:rPr>
      </w:pPr>
      <w:r>
        <w:rPr>
          <w:snapToGrid w:val="0"/>
        </w:rPr>
        <w:tab/>
        <w:t>(b)</w:t>
      </w:r>
      <w:r>
        <w:rPr>
          <w:snapToGrid w:val="0"/>
        </w:rPr>
        <w:tab/>
        <w:t>believed on reasonable grounds that the misleading matter was not misleading;</w:t>
      </w:r>
    </w:p>
    <w:p w14:paraId="0465B4FC" w14:textId="77777777" w:rsidR="00527825" w:rsidRDefault="00527825">
      <w:pPr>
        <w:pStyle w:val="Indenta"/>
        <w:keepNext/>
        <w:rPr>
          <w:snapToGrid w:val="0"/>
        </w:rPr>
      </w:pPr>
      <w:r>
        <w:rPr>
          <w:snapToGrid w:val="0"/>
        </w:rPr>
        <w:tab/>
        <w:t>(c)</w:t>
      </w:r>
      <w:r>
        <w:rPr>
          <w:snapToGrid w:val="0"/>
        </w:rPr>
        <w:tab/>
        <w:t>in the case of an omission, believed on reasonable grounds — </w:t>
      </w:r>
    </w:p>
    <w:p w14:paraId="4CDCD062" w14:textId="77777777" w:rsidR="00527825" w:rsidRDefault="00527825">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14:paraId="4E331937" w14:textId="77777777" w:rsidR="00527825" w:rsidRDefault="00527825">
      <w:pPr>
        <w:pStyle w:val="Indenti"/>
        <w:rPr>
          <w:snapToGrid w:val="0"/>
        </w:rPr>
      </w:pPr>
      <w:r>
        <w:rPr>
          <w:snapToGrid w:val="0"/>
        </w:rPr>
        <w:tab/>
        <w:t>(ii)</w:t>
      </w:r>
      <w:r>
        <w:rPr>
          <w:snapToGrid w:val="0"/>
        </w:rPr>
        <w:tab/>
        <w:t>that the omitted matter was not material.</w:t>
      </w:r>
    </w:p>
    <w:p w14:paraId="195B361D" w14:textId="77777777" w:rsidR="00527825" w:rsidRDefault="00527825">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14:paraId="5B37B5EC" w14:textId="0D560A33" w:rsidR="00527825" w:rsidRDefault="00527825">
      <w:pPr>
        <w:pStyle w:val="Penstart"/>
        <w:rPr>
          <w:snapToGrid w:val="0"/>
        </w:rPr>
      </w:pPr>
      <w:r>
        <w:rPr>
          <w:snapToGrid w:val="0"/>
        </w:rPr>
        <w:tab/>
      </w:r>
      <w:r>
        <w:t>Penalty for this subsection: a fine of $15 000</w:t>
      </w:r>
      <w:r>
        <w:rPr>
          <w:snapToGrid w:val="0"/>
        </w:rPr>
        <w:t>.</w:t>
      </w:r>
    </w:p>
    <w:p w14:paraId="034B1234" w14:textId="7B69BF76" w:rsidR="00527825" w:rsidRDefault="00527825">
      <w:pPr>
        <w:pStyle w:val="Footnotesection"/>
      </w:pPr>
      <w:r>
        <w:tab/>
        <w:t>[Section 159 amended: No. 73 of 2006 s. 110; No. 56 of 2010 s. 69; No. 25 of 2023 s. 21(2); No. 20 of 2025 s. 40.]</w:t>
      </w:r>
    </w:p>
    <w:p w14:paraId="720604D8" w14:textId="69270D3E" w:rsidR="00527825" w:rsidRDefault="00527825">
      <w:pPr>
        <w:pStyle w:val="Heading5"/>
        <w:rPr>
          <w:snapToGrid w:val="0"/>
        </w:rPr>
      </w:pPr>
      <w:bookmarkStart w:id="462" w:name="_Toc230349486"/>
      <w:r>
        <w:rPr>
          <w:rStyle w:val="CharSectno"/>
        </w:rPr>
        <w:t>160</w:t>
      </w:r>
      <w:r>
        <w:rPr>
          <w:snapToGrid w:val="0"/>
        </w:rPr>
        <w:t>.</w:t>
      </w:r>
      <w:r>
        <w:rPr>
          <w:snapToGrid w:val="0"/>
        </w:rPr>
        <w:tab/>
      </w:r>
      <w:r>
        <w:rPr>
          <w:bCs/>
        </w:rPr>
        <w:t>Power to obtain information</w:t>
      </w:r>
      <w:bookmarkEnd w:id="462"/>
    </w:p>
    <w:p w14:paraId="6BF4B5E6" w14:textId="77777777" w:rsidR="00527825" w:rsidRDefault="00527825">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14:paraId="25F32AD2" w14:textId="77777777" w:rsidR="00527825" w:rsidRDefault="00527825">
      <w:pPr>
        <w:pStyle w:val="Indenta"/>
        <w:rPr>
          <w:snapToGrid w:val="0"/>
        </w:rPr>
      </w:pPr>
      <w:r>
        <w:rPr>
          <w:snapToGrid w:val="0"/>
        </w:rPr>
        <w:tab/>
        <w:t>(a)</w:t>
      </w:r>
      <w:r>
        <w:rPr>
          <w:snapToGrid w:val="0"/>
        </w:rPr>
        <w:tab/>
        <w:t>the name and address of that person or of any witness to an offence, or a suspected offence, against this Act; and</w:t>
      </w:r>
    </w:p>
    <w:p w14:paraId="7CBE9446" w14:textId="77777777" w:rsidR="00527825" w:rsidRDefault="00527825">
      <w:pPr>
        <w:pStyle w:val="Indenta"/>
        <w:rPr>
          <w:snapToGrid w:val="0"/>
        </w:rPr>
      </w:pPr>
      <w:r>
        <w:rPr>
          <w:snapToGrid w:val="0"/>
        </w:rPr>
        <w:tab/>
        <w:t>(b)</w:t>
      </w:r>
      <w:r>
        <w:rPr>
          <w:snapToGrid w:val="0"/>
        </w:rPr>
        <w:tab/>
        <w:t>the age of that person, where that person’s age is or may be material to the suspected offence.</w:t>
      </w:r>
    </w:p>
    <w:p w14:paraId="364B4767" w14:textId="77777777" w:rsidR="00527825" w:rsidRDefault="00527825">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14:paraId="00FF0B92" w14:textId="77777777" w:rsidR="00527825" w:rsidRDefault="00527825">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14:paraId="536B88A6" w14:textId="77777777" w:rsidR="00527825" w:rsidRDefault="00527825">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14:paraId="5F663360" w14:textId="77777777" w:rsidR="00527825" w:rsidRDefault="00527825">
      <w:pPr>
        <w:pStyle w:val="Indenta"/>
        <w:rPr>
          <w:snapToGrid w:val="0"/>
        </w:rPr>
      </w:pPr>
      <w:r>
        <w:rPr>
          <w:snapToGrid w:val="0"/>
        </w:rPr>
        <w:tab/>
        <w:t>(a)</w:t>
      </w:r>
      <w:r>
        <w:rPr>
          <w:snapToGrid w:val="0"/>
        </w:rPr>
        <w:tab/>
        <w:t>refuses or fails to supply the particulars or evidence; or</w:t>
      </w:r>
    </w:p>
    <w:p w14:paraId="6ECDE4D4" w14:textId="77777777" w:rsidR="00527825" w:rsidRDefault="00527825">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14:paraId="6BD09BFD" w14:textId="77777777" w:rsidR="00527825" w:rsidRDefault="00527825">
      <w:pPr>
        <w:pStyle w:val="Subsection"/>
        <w:keepLines/>
        <w:rPr>
          <w:snapToGrid w:val="0"/>
        </w:rPr>
      </w:pPr>
      <w:r>
        <w:rPr>
          <w:snapToGrid w:val="0"/>
        </w:rPr>
        <w:tab/>
      </w:r>
      <w:r>
        <w:rPr>
          <w:snapToGrid w:val="0"/>
        </w:rPr>
        <w:tab/>
        <w:t>commits an offence.</w:t>
      </w:r>
    </w:p>
    <w:p w14:paraId="3CFD263B" w14:textId="3850F680" w:rsidR="00527825" w:rsidRDefault="00527825">
      <w:pPr>
        <w:pStyle w:val="Penstart"/>
        <w:rPr>
          <w:snapToGrid w:val="0"/>
        </w:rPr>
      </w:pPr>
      <w:r>
        <w:rPr>
          <w:snapToGrid w:val="0"/>
        </w:rPr>
        <w:tab/>
      </w:r>
      <w:r>
        <w:t>Penalty for this subsection: a fine of $7 000</w:t>
      </w:r>
      <w:r>
        <w:rPr>
          <w:snapToGrid w:val="0"/>
        </w:rPr>
        <w:t>.</w:t>
      </w:r>
    </w:p>
    <w:p w14:paraId="56B07FDF" w14:textId="5F29CEA1" w:rsidR="00527825" w:rsidRDefault="00527825">
      <w:pPr>
        <w:pStyle w:val="Footnotesection"/>
      </w:pPr>
      <w:r>
        <w:tab/>
        <w:t xml:space="preserve">[Section 160 amended: No. 12 of 1998 s. 88; No. 73 of 2006 s. 110; No. 56 of 2010 s. 69; No. 35 of 2015 s. 25; No. 25 of 2023 s. 21(1); No. 20 of 2025 s. 40.] </w:t>
      </w:r>
    </w:p>
    <w:p w14:paraId="4C267111" w14:textId="64AE39E8" w:rsidR="00527825" w:rsidRDefault="00527825">
      <w:pPr>
        <w:pStyle w:val="Heading5"/>
        <w:spacing w:before="180"/>
        <w:rPr>
          <w:snapToGrid w:val="0"/>
        </w:rPr>
      </w:pPr>
      <w:bookmarkStart w:id="463" w:name="_Toc230349487"/>
      <w:r>
        <w:rPr>
          <w:rStyle w:val="CharSectno"/>
        </w:rPr>
        <w:t>161</w:t>
      </w:r>
      <w:r>
        <w:rPr>
          <w:snapToGrid w:val="0"/>
        </w:rPr>
        <w:t>.</w:t>
      </w:r>
      <w:r>
        <w:rPr>
          <w:snapToGrid w:val="0"/>
        </w:rPr>
        <w:tab/>
      </w:r>
      <w:r>
        <w:rPr>
          <w:bCs/>
        </w:rPr>
        <w:t>Search warrants</w:t>
      </w:r>
      <w:bookmarkEnd w:id="463"/>
    </w:p>
    <w:p w14:paraId="79CC77F5" w14:textId="708D39F0" w:rsidR="00527825" w:rsidRDefault="00527825">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w:t>
      </w:r>
      <w:r>
        <w:rPr>
          <w:snapToGrid w:val="0"/>
        </w:rPr>
        <w:lastRenderedPageBreak/>
        <w:t>110 or 111 the justice may, by warrant in the prescribed form, empower any authorised officer, and any other person requested by that authorised officer to assist, to — </w:t>
      </w:r>
    </w:p>
    <w:p w14:paraId="3422E997" w14:textId="77777777" w:rsidR="00527825" w:rsidRDefault="00527825">
      <w:pPr>
        <w:pStyle w:val="Indenta"/>
        <w:rPr>
          <w:snapToGrid w:val="0"/>
        </w:rPr>
      </w:pPr>
      <w:r>
        <w:rPr>
          <w:snapToGrid w:val="0"/>
        </w:rPr>
        <w:tab/>
        <w:t>(a)</w:t>
      </w:r>
      <w:r>
        <w:rPr>
          <w:snapToGrid w:val="0"/>
        </w:rPr>
        <w:tab/>
        <w:t>enter those premises; and</w:t>
      </w:r>
    </w:p>
    <w:p w14:paraId="3A681BCD" w14:textId="77777777" w:rsidR="00527825" w:rsidRDefault="00527825">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14:paraId="46FF4810" w14:textId="77777777" w:rsidR="00527825" w:rsidRDefault="00527825">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14:paraId="1C645F07" w14:textId="2FE0341B" w:rsidR="00527825" w:rsidRDefault="00527825">
      <w:pPr>
        <w:pStyle w:val="Ednotepara"/>
        <w:rPr>
          <w:snapToGrid w:val="0"/>
        </w:rPr>
      </w:pPr>
      <w:r>
        <w:rPr>
          <w:snapToGrid w:val="0"/>
        </w:rPr>
        <w:tab/>
        <w:t>[(d)</w:t>
      </w:r>
      <w:r>
        <w:rPr>
          <w:snapToGrid w:val="0"/>
        </w:rPr>
        <w:tab/>
        <w:t>deleted]</w:t>
      </w:r>
    </w:p>
    <w:p w14:paraId="1F2E9F89" w14:textId="77777777" w:rsidR="00527825" w:rsidRDefault="00527825">
      <w:pPr>
        <w:pStyle w:val="Indenta"/>
        <w:rPr>
          <w:snapToGrid w:val="0"/>
        </w:rPr>
      </w:pPr>
      <w:r>
        <w:rPr>
          <w:snapToGrid w:val="0"/>
        </w:rPr>
        <w:tab/>
        <w:t>(e)</w:t>
      </w:r>
      <w:r>
        <w:rPr>
          <w:snapToGrid w:val="0"/>
        </w:rPr>
        <w:tab/>
        <w:t>to deliver any records taken into the possession of the Director or a person authorised by the Director to receive them.</w:t>
      </w:r>
    </w:p>
    <w:p w14:paraId="5AAB0DD4" w14:textId="77777777" w:rsidR="00527825" w:rsidRDefault="00527825">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14:paraId="6F3E6DA8" w14:textId="77777777" w:rsidR="00527825" w:rsidRDefault="00527825">
      <w:pPr>
        <w:pStyle w:val="Indenta"/>
        <w:rPr>
          <w:snapToGrid w:val="0"/>
        </w:rPr>
      </w:pPr>
      <w:r>
        <w:rPr>
          <w:snapToGrid w:val="0"/>
        </w:rPr>
        <w:tab/>
        <w:t>(a)</w:t>
      </w:r>
      <w:r>
        <w:rPr>
          <w:snapToGrid w:val="0"/>
        </w:rPr>
        <w:tab/>
        <w:t>on first entering the premises, to the person appearing to be in charge of the premises; and</w:t>
      </w:r>
    </w:p>
    <w:p w14:paraId="4901B899" w14:textId="77777777" w:rsidR="00527825" w:rsidRDefault="00527825">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14:paraId="62139514" w14:textId="77777777" w:rsidR="00527825" w:rsidRDefault="00527825">
      <w:pPr>
        <w:pStyle w:val="Subsection"/>
        <w:keepNext/>
        <w:spacing w:before="180"/>
        <w:rPr>
          <w:snapToGrid w:val="0"/>
        </w:rPr>
      </w:pPr>
      <w:r>
        <w:rPr>
          <w:snapToGrid w:val="0"/>
        </w:rPr>
        <w:tab/>
        <w:t>(3)</w:t>
      </w:r>
      <w:r>
        <w:rPr>
          <w:snapToGrid w:val="0"/>
        </w:rPr>
        <w:tab/>
        <w:t>A search warrant — </w:t>
      </w:r>
    </w:p>
    <w:p w14:paraId="244B15C1" w14:textId="77777777" w:rsidR="00527825" w:rsidRDefault="00527825">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14:paraId="6F8E5FC2" w14:textId="77777777" w:rsidR="00527825" w:rsidRDefault="00527825">
      <w:pPr>
        <w:pStyle w:val="Indenta"/>
        <w:rPr>
          <w:snapToGrid w:val="0"/>
        </w:rPr>
      </w:pPr>
      <w:r>
        <w:rPr>
          <w:snapToGrid w:val="0"/>
        </w:rPr>
        <w:tab/>
        <w:t>(b)</w:t>
      </w:r>
      <w:r>
        <w:rPr>
          <w:snapToGrid w:val="0"/>
        </w:rPr>
        <w:tab/>
        <w:t>may be made subject to conditions imposed by the justice when issuing the warrant; and</w:t>
      </w:r>
    </w:p>
    <w:p w14:paraId="43FC7CBA" w14:textId="77777777" w:rsidR="00527825" w:rsidRDefault="00527825">
      <w:pPr>
        <w:pStyle w:val="Indenta"/>
        <w:rPr>
          <w:snapToGrid w:val="0"/>
        </w:rPr>
      </w:pPr>
      <w:r>
        <w:rPr>
          <w:snapToGrid w:val="0"/>
        </w:rPr>
        <w:lastRenderedPageBreak/>
        <w:tab/>
        <w:t>(c)</w:t>
      </w:r>
      <w:r>
        <w:rPr>
          <w:snapToGrid w:val="0"/>
        </w:rPr>
        <w:tab/>
        <w:t>shall have effect for 14 days or, if a particular purpose is specified in the warrant, until the purpose is satisfied.</w:t>
      </w:r>
    </w:p>
    <w:p w14:paraId="4849D119" w14:textId="77777777" w:rsidR="00527825" w:rsidRDefault="00527825">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14:paraId="52E78AA4" w14:textId="77777777" w:rsidR="00527825" w:rsidRDefault="00527825">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14:paraId="17BE9843" w14:textId="77777777" w:rsidR="00527825" w:rsidRDefault="00527825">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14:paraId="05E3FE49" w14:textId="77777777" w:rsidR="00527825" w:rsidRDefault="00527825">
      <w:pPr>
        <w:pStyle w:val="Indenta"/>
        <w:rPr>
          <w:snapToGrid w:val="0"/>
        </w:rPr>
      </w:pPr>
      <w:r>
        <w:rPr>
          <w:snapToGrid w:val="0"/>
        </w:rPr>
        <w:tab/>
        <w:t>(a)</w:t>
      </w:r>
      <w:r>
        <w:rPr>
          <w:snapToGrid w:val="0"/>
        </w:rPr>
        <w:tab/>
        <w:t>may make copies of or take extracts from the records; and</w:t>
      </w:r>
    </w:p>
    <w:p w14:paraId="169EF5FD" w14:textId="77777777" w:rsidR="00527825" w:rsidRDefault="00527825">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14:paraId="6B4F989D" w14:textId="77777777" w:rsidR="00527825" w:rsidRDefault="00527825">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14:paraId="679EB798" w14:textId="77777777" w:rsidR="00527825" w:rsidRDefault="00527825">
      <w:pPr>
        <w:pStyle w:val="Subsection"/>
        <w:rPr>
          <w:snapToGrid w:val="0"/>
        </w:rPr>
      </w:pPr>
      <w:r>
        <w:rPr>
          <w:snapToGrid w:val="0"/>
        </w:rPr>
        <w:tab/>
        <w:t>(7)</w:t>
      </w:r>
      <w:r>
        <w:rPr>
          <w:snapToGrid w:val="0"/>
        </w:rPr>
        <w:tab/>
        <w:t>A person who hinders or obstructs a person executing a warrant under this section commits an offence.</w:t>
      </w:r>
    </w:p>
    <w:p w14:paraId="4EF62619" w14:textId="60993AC6" w:rsidR="00527825" w:rsidRDefault="00527825">
      <w:pPr>
        <w:pStyle w:val="Penstart"/>
        <w:rPr>
          <w:snapToGrid w:val="0"/>
        </w:rPr>
      </w:pPr>
      <w:r>
        <w:rPr>
          <w:snapToGrid w:val="0"/>
        </w:rPr>
        <w:tab/>
      </w:r>
      <w:r>
        <w:t>Penalty for this subsection: a fine of $15 000</w:t>
      </w:r>
      <w:r>
        <w:rPr>
          <w:snapToGrid w:val="0"/>
        </w:rPr>
        <w:t>.</w:t>
      </w:r>
    </w:p>
    <w:p w14:paraId="54206BCA" w14:textId="53A73374" w:rsidR="00527825" w:rsidRDefault="00527825">
      <w:pPr>
        <w:pStyle w:val="Footnotesection"/>
      </w:pPr>
      <w:r>
        <w:lastRenderedPageBreak/>
        <w:tab/>
        <w:t xml:space="preserve">[Section 161 amended: No. 56 of 1997 s. 48; No. 84 of 2004 s. 80; No. 73 of 2006 s. 109 and 110; No. 56 of 2010 s. 69; No. 25 of 2023 s. 21(1); No. 20 of 2025 s. 40 and 59.] </w:t>
      </w:r>
    </w:p>
    <w:p w14:paraId="7AD414FF" w14:textId="77777777" w:rsidR="00527825" w:rsidRDefault="00527825">
      <w:pPr>
        <w:pStyle w:val="Heading5"/>
        <w:rPr>
          <w:snapToGrid w:val="0"/>
        </w:rPr>
      </w:pPr>
      <w:bookmarkStart w:id="464" w:name="_Toc230349488"/>
      <w:r>
        <w:rPr>
          <w:rStyle w:val="CharSectno"/>
        </w:rPr>
        <w:t>162</w:t>
      </w:r>
      <w:r>
        <w:rPr>
          <w:snapToGrid w:val="0"/>
        </w:rPr>
        <w:t>.</w:t>
      </w:r>
      <w:r>
        <w:rPr>
          <w:snapToGrid w:val="0"/>
        </w:rPr>
        <w:tab/>
        <w:t>Separate offences and continuing offences</w:t>
      </w:r>
      <w:bookmarkEnd w:id="464"/>
      <w:r>
        <w:rPr>
          <w:snapToGrid w:val="0"/>
        </w:rPr>
        <w:t xml:space="preserve"> </w:t>
      </w:r>
    </w:p>
    <w:p w14:paraId="35367B11" w14:textId="77777777" w:rsidR="00527825" w:rsidRDefault="00527825">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14:paraId="061BFB8B" w14:textId="77777777" w:rsidR="00527825" w:rsidRDefault="00527825">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14:paraId="7A8DB818" w14:textId="77777777" w:rsidR="00527825" w:rsidRDefault="00527825">
      <w:pPr>
        <w:pStyle w:val="Footnotesection"/>
      </w:pPr>
      <w:r>
        <w:tab/>
        <w:t xml:space="preserve">[Section 162 amended: No. 84 of 2004 s. 80.] </w:t>
      </w:r>
    </w:p>
    <w:p w14:paraId="29DC5E31" w14:textId="195EA479" w:rsidR="00527825" w:rsidRDefault="00527825">
      <w:pPr>
        <w:pStyle w:val="Heading5"/>
        <w:rPr>
          <w:snapToGrid w:val="0"/>
        </w:rPr>
      </w:pPr>
      <w:bookmarkStart w:id="465" w:name="_Toc230349489"/>
      <w:r>
        <w:rPr>
          <w:rStyle w:val="CharSectno"/>
        </w:rPr>
        <w:t>163</w:t>
      </w:r>
      <w:r>
        <w:rPr>
          <w:snapToGrid w:val="0"/>
        </w:rPr>
        <w:t>.</w:t>
      </w:r>
      <w:r>
        <w:rPr>
          <w:snapToGrid w:val="0"/>
        </w:rPr>
        <w:tab/>
      </w:r>
      <w:r>
        <w:rPr>
          <w:bCs/>
        </w:rPr>
        <w:t>Presumption of sale of liquor</w:t>
      </w:r>
      <w:bookmarkEnd w:id="465"/>
    </w:p>
    <w:p w14:paraId="06163FD1" w14:textId="77777777" w:rsidR="00527825" w:rsidRDefault="00527825">
      <w:pPr>
        <w:pStyle w:val="Subsection"/>
        <w:keepNext/>
        <w:rPr>
          <w:snapToGrid w:val="0"/>
        </w:rPr>
      </w:pPr>
      <w:r>
        <w:rPr>
          <w:snapToGrid w:val="0"/>
        </w:rPr>
        <w:tab/>
        <w:t>(1)</w:t>
      </w:r>
      <w:r>
        <w:rPr>
          <w:snapToGrid w:val="0"/>
        </w:rPr>
        <w:tab/>
        <w:t>Where liquor is supplied to a person who — </w:t>
      </w:r>
    </w:p>
    <w:p w14:paraId="1E9AE961" w14:textId="77777777" w:rsidR="00527825" w:rsidRDefault="00527825">
      <w:pPr>
        <w:pStyle w:val="Indenta"/>
        <w:rPr>
          <w:snapToGrid w:val="0"/>
        </w:rPr>
      </w:pPr>
      <w:r>
        <w:rPr>
          <w:snapToGrid w:val="0"/>
        </w:rPr>
        <w:tab/>
        <w:t>(a)</w:t>
      </w:r>
      <w:r>
        <w:rPr>
          <w:snapToGrid w:val="0"/>
        </w:rPr>
        <w:tab/>
        <w:t>has paid for admission to the premises where the liquor is supplied or for seating in the premises; or</w:t>
      </w:r>
    </w:p>
    <w:p w14:paraId="37F7E769" w14:textId="77777777" w:rsidR="00527825" w:rsidRDefault="00527825">
      <w:pPr>
        <w:pStyle w:val="Indenta"/>
        <w:rPr>
          <w:snapToGrid w:val="0"/>
        </w:rPr>
      </w:pPr>
      <w:r>
        <w:rPr>
          <w:snapToGrid w:val="0"/>
        </w:rPr>
        <w:tab/>
        <w:t>(b)</w:t>
      </w:r>
      <w:r>
        <w:rPr>
          <w:snapToGrid w:val="0"/>
        </w:rPr>
        <w:tab/>
        <w:t>has made, or been asked to make, a donation of money, by a collection or otherwise; or</w:t>
      </w:r>
    </w:p>
    <w:p w14:paraId="3C757153" w14:textId="77777777" w:rsidR="00527825" w:rsidRDefault="00527825">
      <w:pPr>
        <w:pStyle w:val="Indenta"/>
        <w:keepNext/>
        <w:rPr>
          <w:snapToGrid w:val="0"/>
        </w:rPr>
      </w:pPr>
      <w:r>
        <w:rPr>
          <w:snapToGrid w:val="0"/>
        </w:rPr>
        <w:tab/>
        <w:t>(c)</w:t>
      </w:r>
      <w:r>
        <w:rPr>
          <w:snapToGrid w:val="0"/>
        </w:rPr>
        <w:tab/>
        <w:t xml:space="preserve">is present in an unlicensed restaurant, </w:t>
      </w:r>
    </w:p>
    <w:p w14:paraId="00895041" w14:textId="642B3624" w:rsidR="00527825" w:rsidRDefault="00527825">
      <w:pPr>
        <w:pStyle w:val="Subsection"/>
        <w:rPr>
          <w:snapToGrid w:val="0"/>
        </w:rPr>
      </w:pPr>
      <w:r>
        <w:rPr>
          <w:snapToGrid w:val="0"/>
        </w:rPr>
        <w:tab/>
      </w:r>
      <w:r>
        <w:rPr>
          <w:snapToGrid w:val="0"/>
        </w:rPr>
        <w:tab/>
        <w:t xml:space="preserve">the liquor is, in the absence of proof to the contrary, </w:t>
      </w:r>
      <w:r>
        <w:t>taken</w:t>
      </w:r>
      <w:r>
        <w:rPr>
          <w:snapToGrid w:val="0"/>
        </w:rPr>
        <w:t xml:space="preserve"> to have been sold to the person to whom it was so supplied.</w:t>
      </w:r>
    </w:p>
    <w:p w14:paraId="2ED86B96" w14:textId="5537368B" w:rsidR="00527825" w:rsidRDefault="00527825">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w:t>
      </w:r>
      <w:r>
        <w:t>taken</w:t>
      </w:r>
      <w:r>
        <w:rPr>
          <w:snapToGrid w:val="0"/>
        </w:rPr>
        <w:t xml:space="preserve"> to have sold the liquor given away </w:t>
      </w:r>
      <w:r>
        <w:t>or delivered</w:t>
      </w:r>
      <w:r>
        <w:rPr>
          <w:snapToGrid w:val="0"/>
        </w:rPr>
        <w:t>.</w:t>
      </w:r>
    </w:p>
    <w:p w14:paraId="738E899E" w14:textId="6A637673" w:rsidR="00527825" w:rsidRDefault="00527825">
      <w:pPr>
        <w:pStyle w:val="Footnotesection"/>
      </w:pPr>
      <w:r>
        <w:tab/>
        <w:t>[Section 163 amended: No. 20 of 2025 s. 67.]</w:t>
      </w:r>
    </w:p>
    <w:p w14:paraId="3FA42625" w14:textId="77777777" w:rsidR="00527825" w:rsidRDefault="00527825">
      <w:pPr>
        <w:pStyle w:val="Heading5"/>
        <w:rPr>
          <w:snapToGrid w:val="0"/>
        </w:rPr>
      </w:pPr>
      <w:bookmarkStart w:id="466" w:name="_Toc230349490"/>
      <w:r>
        <w:rPr>
          <w:rStyle w:val="CharSectno"/>
        </w:rPr>
        <w:lastRenderedPageBreak/>
        <w:t>164</w:t>
      </w:r>
      <w:r>
        <w:rPr>
          <w:snapToGrid w:val="0"/>
        </w:rPr>
        <w:t>.</w:t>
      </w:r>
      <w:r>
        <w:rPr>
          <w:snapToGrid w:val="0"/>
        </w:rPr>
        <w:tab/>
      </w:r>
      <w:r>
        <w:t>Offences by bodies corporate and partnerships</w:t>
      </w:r>
      <w:bookmarkEnd w:id="466"/>
    </w:p>
    <w:p w14:paraId="175837D1" w14:textId="77777777" w:rsidR="00527825" w:rsidRDefault="00527825">
      <w:pPr>
        <w:pStyle w:val="Subsection"/>
        <w:keepNext/>
        <w:rPr>
          <w:snapToGrid w:val="0"/>
        </w:rPr>
      </w:pPr>
      <w:r>
        <w:rPr>
          <w:snapToGrid w:val="0"/>
        </w:rPr>
        <w:tab/>
        <w:t>(1)</w:t>
      </w:r>
      <w:r>
        <w:rPr>
          <w:snapToGrid w:val="0"/>
        </w:rPr>
        <w:tab/>
        <w:t>Where an offence under this Act is found to have been committed by a body corporate, then — </w:t>
      </w:r>
    </w:p>
    <w:p w14:paraId="2E620AF8" w14:textId="77777777" w:rsidR="00527825" w:rsidRDefault="00527825">
      <w:pPr>
        <w:pStyle w:val="Ednotepara"/>
      </w:pPr>
      <w:r>
        <w:tab/>
        <w:t>[(a)</w:t>
      </w:r>
      <w:r>
        <w:tab/>
        <w:t>deleted]</w:t>
      </w:r>
    </w:p>
    <w:p w14:paraId="024B8EDC" w14:textId="1651CE10" w:rsidR="00527825" w:rsidRDefault="00527825">
      <w:pPr>
        <w:pStyle w:val="Indenta"/>
      </w:pPr>
      <w:r>
        <w:tab/>
        <w:t>(b)</w:t>
      </w:r>
      <w:r>
        <w:tab/>
        <w:t>if the offence was committed in respect of licensed premises, any manager who was supervising and managing the premises at the time the offence was committed is also taken to have committed an offence unless it is proved that —</w:t>
      </w:r>
    </w:p>
    <w:p w14:paraId="27B43B55" w14:textId="77777777" w:rsidR="00527825" w:rsidRDefault="00527825">
      <w:pPr>
        <w:pStyle w:val="Indenti"/>
      </w:pPr>
      <w:r>
        <w:tab/>
        <w:t>(i)</w:t>
      </w:r>
      <w:r>
        <w:tab/>
        <w:t>such direction had been given; and</w:t>
      </w:r>
    </w:p>
    <w:p w14:paraId="4854E234" w14:textId="77777777" w:rsidR="00527825" w:rsidRDefault="00527825">
      <w:pPr>
        <w:pStyle w:val="Indenti"/>
      </w:pPr>
      <w:r>
        <w:tab/>
        <w:t>(ii)</w:t>
      </w:r>
      <w:r>
        <w:tab/>
        <w:t>such supervision had been exercised or caused to be exercised,</w:t>
      </w:r>
    </w:p>
    <w:p w14:paraId="7B76C9D1" w14:textId="77777777" w:rsidR="00527825" w:rsidRDefault="00527825">
      <w:pPr>
        <w:pStyle w:val="Indenta"/>
      </w:pPr>
      <w:r>
        <w:tab/>
      </w:r>
      <w:r>
        <w:tab/>
        <w:t>by that manager as were reasonably necessary to ensure that an offence against this Act would not be committed,</w:t>
      </w:r>
    </w:p>
    <w:p w14:paraId="17294A78" w14:textId="77777777" w:rsidR="00527825" w:rsidRDefault="00527825">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14:paraId="261A94AB" w14:textId="77777777" w:rsidR="00527825" w:rsidRDefault="00527825">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14:paraId="64C62B00" w14:textId="77777777" w:rsidR="00527825" w:rsidRDefault="00527825">
      <w:pPr>
        <w:pStyle w:val="Indenta"/>
        <w:keepNext/>
        <w:rPr>
          <w:snapToGrid w:val="0"/>
        </w:rPr>
      </w:pPr>
      <w:r>
        <w:rPr>
          <w:snapToGrid w:val="0"/>
        </w:rPr>
        <w:tab/>
        <w:t>(a)</w:t>
      </w:r>
      <w:r>
        <w:rPr>
          <w:snapToGrid w:val="0"/>
        </w:rPr>
        <w:tab/>
        <w:t>if the grounds upon which the complaint was made are found — </w:t>
      </w:r>
    </w:p>
    <w:p w14:paraId="216C98C3" w14:textId="77777777" w:rsidR="00527825" w:rsidRDefault="00527825">
      <w:pPr>
        <w:pStyle w:val="Indenti"/>
        <w:rPr>
          <w:snapToGrid w:val="0"/>
        </w:rPr>
      </w:pPr>
      <w:r>
        <w:rPr>
          <w:snapToGrid w:val="0"/>
        </w:rPr>
        <w:tab/>
        <w:t>(i)</w:t>
      </w:r>
      <w:r>
        <w:rPr>
          <w:snapToGrid w:val="0"/>
        </w:rPr>
        <w:tab/>
        <w:t>to have occurred with the consent or connivance of; or</w:t>
      </w:r>
    </w:p>
    <w:p w14:paraId="5E2D2AAF" w14:textId="77777777" w:rsidR="00527825" w:rsidRDefault="00527825">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14:paraId="05CB5E1C" w14:textId="77777777" w:rsidR="00527825" w:rsidRDefault="00527825">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14:paraId="65E6062D" w14:textId="77777777" w:rsidR="00527825" w:rsidRDefault="00527825">
      <w:pPr>
        <w:pStyle w:val="Indenta"/>
        <w:keepNext/>
      </w:pPr>
      <w:r>
        <w:lastRenderedPageBreak/>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14:paraId="4487DA6B" w14:textId="77777777" w:rsidR="00527825" w:rsidRDefault="00527825">
      <w:pPr>
        <w:pStyle w:val="Indenti"/>
      </w:pPr>
      <w:r>
        <w:tab/>
        <w:t>(i)</w:t>
      </w:r>
      <w:r>
        <w:tab/>
        <w:t>such direction had been given; and</w:t>
      </w:r>
    </w:p>
    <w:p w14:paraId="2AD30E31" w14:textId="77777777" w:rsidR="00527825" w:rsidRDefault="00527825">
      <w:pPr>
        <w:pStyle w:val="Indenti"/>
        <w:keepNext/>
      </w:pPr>
      <w:r>
        <w:tab/>
        <w:t>(ii)</w:t>
      </w:r>
      <w:r>
        <w:tab/>
        <w:t>such supervision had been exercised or caused to be exercised,</w:t>
      </w:r>
    </w:p>
    <w:p w14:paraId="7DD44709" w14:textId="77777777" w:rsidR="00527825" w:rsidRDefault="00527825">
      <w:pPr>
        <w:pStyle w:val="Indenta"/>
      </w:pPr>
      <w:r>
        <w:tab/>
      </w:r>
      <w:r>
        <w:tab/>
        <w:t>by that manager as were reasonably necessary to ensure that the grounds upon which the complaint was made would not occur.</w:t>
      </w:r>
    </w:p>
    <w:p w14:paraId="53B63149" w14:textId="77777777" w:rsidR="00527825" w:rsidRDefault="00527825">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14:paraId="0F8D91AB" w14:textId="77777777" w:rsidR="00527825" w:rsidRDefault="00527825">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14:paraId="4519FFEC" w14:textId="77777777" w:rsidR="00527825" w:rsidRDefault="00527825">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14:paraId="117BE06C" w14:textId="77777777" w:rsidR="00527825" w:rsidRDefault="00527825">
      <w:pPr>
        <w:pStyle w:val="Indenta"/>
        <w:rPr>
          <w:snapToGrid w:val="0"/>
        </w:rPr>
      </w:pPr>
      <w:r>
        <w:rPr>
          <w:snapToGrid w:val="0"/>
        </w:rPr>
        <w:tab/>
        <w:t>(a)</w:t>
      </w:r>
      <w:r>
        <w:rPr>
          <w:snapToGrid w:val="0"/>
        </w:rPr>
        <w:tab/>
        <w:t>the reference to the licensee shall be construed as a reference to each person who holds the licence; and</w:t>
      </w:r>
    </w:p>
    <w:p w14:paraId="585D40FC" w14:textId="77777777" w:rsidR="00527825" w:rsidRDefault="00527825">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14:paraId="0C92F4C4" w14:textId="77777777" w:rsidR="00527825" w:rsidRDefault="00527825">
      <w:pPr>
        <w:pStyle w:val="Subsection"/>
        <w:keepNext/>
        <w:rPr>
          <w:snapToGrid w:val="0"/>
        </w:rPr>
      </w:pPr>
      <w:r>
        <w:rPr>
          <w:snapToGrid w:val="0"/>
        </w:rPr>
        <w:tab/>
        <w:t>(5)</w:t>
      </w:r>
      <w:r>
        <w:rPr>
          <w:snapToGrid w:val="0"/>
        </w:rPr>
        <w:tab/>
        <w:t xml:space="preserve">A person referred to in this section may, on the request of the complainant or prosecutor be dealt with in the same proceedings as the body corporate is dealt with if the court is satisfied that </w:t>
      </w:r>
      <w:r>
        <w:rPr>
          <w:snapToGrid w:val="0"/>
        </w:rPr>
        <w:lastRenderedPageBreak/>
        <w:t>the person had reasonable notice that the complainant or prosecutor intended to make that request.</w:t>
      </w:r>
    </w:p>
    <w:p w14:paraId="7CC4C849" w14:textId="25D58CCA" w:rsidR="00527825" w:rsidRDefault="00527825">
      <w:pPr>
        <w:pStyle w:val="Footnotesection"/>
        <w:spacing w:before="100"/>
        <w:ind w:left="890" w:hanging="890"/>
      </w:pPr>
      <w:r>
        <w:tab/>
        <w:t xml:space="preserve">[Section 164 amended: No. 12 of 1998 s. 89; No. 10 of 2001 s. 220; No. 84 of 2004 s. 80; No. 73 of 2006 s. 106; No. 56 of 2010 s. 20; No. 9 of 2023 s. 93; No. 20 of 2025 s. 67.] </w:t>
      </w:r>
    </w:p>
    <w:p w14:paraId="2444847E" w14:textId="77777777" w:rsidR="00527825" w:rsidRDefault="00527825">
      <w:pPr>
        <w:pStyle w:val="Heading5"/>
      </w:pPr>
      <w:bookmarkStart w:id="467" w:name="_Toc230349491"/>
      <w:r>
        <w:rPr>
          <w:rStyle w:val="CharSectno"/>
        </w:rPr>
        <w:t>164A</w:t>
      </w:r>
      <w:r>
        <w:t>.</w:t>
      </w:r>
      <w:r>
        <w:tab/>
        <w:t>Liability of officers for offence by body corporate</w:t>
      </w:r>
      <w:bookmarkEnd w:id="467"/>
    </w:p>
    <w:p w14:paraId="739BA5DE" w14:textId="77777777" w:rsidR="00527825" w:rsidRDefault="00527825">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5373C85" w14:textId="77777777" w:rsidR="00527825" w:rsidRDefault="00527825">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rsidR="00F351E4" w14:paraId="42897AE8" w14:textId="77777777">
        <w:tc>
          <w:tcPr>
            <w:tcW w:w="2636" w:type="dxa"/>
            <w:noWrap/>
          </w:tcPr>
          <w:p w14:paraId="2319925C" w14:textId="77777777" w:rsidR="00527825" w:rsidRDefault="00527825">
            <w:pPr>
              <w:pStyle w:val="TableNAm"/>
            </w:pPr>
            <w:r>
              <w:t>s. 37A</w:t>
            </w:r>
          </w:p>
        </w:tc>
        <w:tc>
          <w:tcPr>
            <w:tcW w:w="2637" w:type="dxa"/>
            <w:noWrap/>
          </w:tcPr>
          <w:p w14:paraId="2710974F" w14:textId="77777777" w:rsidR="00527825" w:rsidRDefault="00527825">
            <w:pPr>
              <w:pStyle w:val="TableNAm"/>
            </w:pPr>
            <w:r>
              <w:t>s. 77(1)</w:t>
            </w:r>
          </w:p>
        </w:tc>
      </w:tr>
      <w:tr w:rsidR="00F351E4" w14:paraId="36713848" w14:textId="77777777">
        <w:tc>
          <w:tcPr>
            <w:tcW w:w="2636" w:type="dxa"/>
            <w:noWrap/>
          </w:tcPr>
          <w:p w14:paraId="2F3CDB84" w14:textId="77777777" w:rsidR="00527825" w:rsidRDefault="00527825">
            <w:pPr>
              <w:pStyle w:val="TableNAm"/>
            </w:pPr>
            <w:r>
              <w:t>s. 100(2), (2a) and (8)</w:t>
            </w:r>
          </w:p>
        </w:tc>
        <w:tc>
          <w:tcPr>
            <w:tcW w:w="2637" w:type="dxa"/>
            <w:noWrap/>
          </w:tcPr>
          <w:p w14:paraId="4CBE2A7F" w14:textId="77777777" w:rsidR="00527825" w:rsidRDefault="00527825">
            <w:pPr>
              <w:pStyle w:val="TableNAm"/>
            </w:pPr>
            <w:r>
              <w:t>s. 101(3)</w:t>
            </w:r>
          </w:p>
        </w:tc>
      </w:tr>
      <w:tr w:rsidR="00F351E4" w14:paraId="2755266F" w14:textId="77777777">
        <w:tc>
          <w:tcPr>
            <w:tcW w:w="2636" w:type="dxa"/>
            <w:noWrap/>
          </w:tcPr>
          <w:p w14:paraId="3088FC72" w14:textId="77777777" w:rsidR="00527825" w:rsidRDefault="00527825">
            <w:pPr>
              <w:pStyle w:val="TableNAm"/>
            </w:pPr>
            <w:r>
              <w:t>s. 102(1)</w:t>
            </w:r>
          </w:p>
        </w:tc>
        <w:tc>
          <w:tcPr>
            <w:tcW w:w="2637" w:type="dxa"/>
            <w:noWrap/>
          </w:tcPr>
          <w:p w14:paraId="12497689" w14:textId="77777777" w:rsidR="00527825" w:rsidRDefault="00527825">
            <w:pPr>
              <w:pStyle w:val="TableNAm"/>
            </w:pPr>
            <w:r>
              <w:t>s. 104(1)</w:t>
            </w:r>
          </w:p>
        </w:tc>
      </w:tr>
      <w:tr w:rsidR="00F351E4" w14:paraId="1DF41585" w14:textId="77777777">
        <w:tc>
          <w:tcPr>
            <w:tcW w:w="2636" w:type="dxa"/>
            <w:noWrap/>
          </w:tcPr>
          <w:p w14:paraId="08B040CD" w14:textId="77777777" w:rsidR="00527825" w:rsidRDefault="00527825">
            <w:pPr>
              <w:pStyle w:val="TableNAm"/>
            </w:pPr>
            <w:r>
              <w:t>s. 106(1) and (3)</w:t>
            </w:r>
          </w:p>
        </w:tc>
        <w:tc>
          <w:tcPr>
            <w:tcW w:w="2637" w:type="dxa"/>
            <w:noWrap/>
          </w:tcPr>
          <w:p w14:paraId="6CB2AF18" w14:textId="77777777" w:rsidR="00527825" w:rsidRDefault="00527825">
            <w:pPr>
              <w:pStyle w:val="TableNAm"/>
            </w:pPr>
            <w:r>
              <w:t>s. 109(4A)</w:t>
            </w:r>
          </w:p>
        </w:tc>
      </w:tr>
      <w:tr w:rsidR="00F351E4" w14:paraId="17A4CA96" w14:textId="77777777">
        <w:tc>
          <w:tcPr>
            <w:tcW w:w="2636" w:type="dxa"/>
            <w:noWrap/>
          </w:tcPr>
          <w:p w14:paraId="37EA5513" w14:textId="77777777" w:rsidR="00527825" w:rsidRDefault="00527825">
            <w:pPr>
              <w:pStyle w:val="TableNAm"/>
            </w:pPr>
            <w:r>
              <w:t>s. 110(1), (2), (3) and (7)</w:t>
            </w:r>
          </w:p>
        </w:tc>
        <w:tc>
          <w:tcPr>
            <w:tcW w:w="2637" w:type="dxa"/>
            <w:noWrap/>
          </w:tcPr>
          <w:p w14:paraId="33CE97DD" w14:textId="77777777" w:rsidR="00527825" w:rsidRDefault="00527825">
            <w:pPr>
              <w:pStyle w:val="TableNAm"/>
            </w:pPr>
            <w:r>
              <w:t>s. 115(1) and (2)</w:t>
            </w:r>
          </w:p>
        </w:tc>
      </w:tr>
      <w:tr w:rsidR="00F351E4" w14:paraId="1CBAA41D" w14:textId="77777777">
        <w:tc>
          <w:tcPr>
            <w:tcW w:w="2636" w:type="dxa"/>
            <w:noWrap/>
          </w:tcPr>
          <w:p w14:paraId="27FC930B" w14:textId="77777777" w:rsidR="00527825" w:rsidRDefault="00527825">
            <w:pPr>
              <w:pStyle w:val="TableNAm"/>
            </w:pPr>
            <w:r>
              <w:t>s. 117(7)</w:t>
            </w:r>
          </w:p>
        </w:tc>
        <w:tc>
          <w:tcPr>
            <w:tcW w:w="2637" w:type="dxa"/>
            <w:noWrap/>
          </w:tcPr>
          <w:p w14:paraId="1FA1C977" w14:textId="77777777" w:rsidR="00527825" w:rsidRDefault="00527825">
            <w:pPr>
              <w:pStyle w:val="TableNAm"/>
            </w:pPr>
            <w:r>
              <w:t>s. 119A(5)</w:t>
            </w:r>
          </w:p>
        </w:tc>
      </w:tr>
      <w:tr w:rsidR="00F351E4" w14:paraId="46D814C3" w14:textId="77777777">
        <w:tc>
          <w:tcPr>
            <w:tcW w:w="2636" w:type="dxa"/>
            <w:noWrap/>
          </w:tcPr>
          <w:p w14:paraId="3F36A3C2" w14:textId="77777777" w:rsidR="00527825" w:rsidRDefault="00527825">
            <w:pPr>
              <w:pStyle w:val="TableNAm"/>
            </w:pPr>
            <w:r>
              <w:t>s. 121(1) and (2)</w:t>
            </w:r>
          </w:p>
        </w:tc>
        <w:tc>
          <w:tcPr>
            <w:tcW w:w="2637" w:type="dxa"/>
            <w:noWrap/>
          </w:tcPr>
          <w:p w14:paraId="2E351E4C" w14:textId="77777777" w:rsidR="00527825" w:rsidRDefault="00527825">
            <w:pPr>
              <w:pStyle w:val="TableNAm"/>
            </w:pPr>
            <w:r>
              <w:t>s. 122(2)</w:t>
            </w:r>
          </w:p>
        </w:tc>
      </w:tr>
      <w:tr w:rsidR="00F351E4" w14:paraId="29735D1B" w14:textId="77777777">
        <w:tc>
          <w:tcPr>
            <w:tcW w:w="2636" w:type="dxa"/>
            <w:noWrap/>
          </w:tcPr>
          <w:p w14:paraId="6AA15DCB" w14:textId="77777777" w:rsidR="00527825" w:rsidRDefault="00527825">
            <w:pPr>
              <w:pStyle w:val="TableNAm"/>
            </w:pPr>
            <w:r>
              <w:t>s. 126D(2)</w:t>
            </w:r>
          </w:p>
        </w:tc>
        <w:tc>
          <w:tcPr>
            <w:tcW w:w="2637" w:type="dxa"/>
            <w:noWrap/>
          </w:tcPr>
          <w:p w14:paraId="4B983699" w14:textId="77777777" w:rsidR="00527825" w:rsidRDefault="00527825">
            <w:pPr>
              <w:pStyle w:val="TableNAm"/>
            </w:pPr>
            <w:r>
              <w:t>s. 152M</w:t>
            </w:r>
          </w:p>
        </w:tc>
      </w:tr>
      <w:tr w:rsidR="00F351E4" w14:paraId="0697D035" w14:textId="77777777">
        <w:tc>
          <w:tcPr>
            <w:tcW w:w="2636" w:type="dxa"/>
            <w:noWrap/>
          </w:tcPr>
          <w:p w14:paraId="49C7A043" w14:textId="77777777" w:rsidR="00527825" w:rsidRDefault="00527825">
            <w:pPr>
              <w:pStyle w:val="TableNAm"/>
              <w:keepNext/>
            </w:pPr>
            <w:r>
              <w:t>s. 154(3)</w:t>
            </w:r>
          </w:p>
        </w:tc>
        <w:tc>
          <w:tcPr>
            <w:tcW w:w="2637" w:type="dxa"/>
            <w:noWrap/>
          </w:tcPr>
          <w:p w14:paraId="0A5C00D0" w14:textId="77777777" w:rsidR="00527825" w:rsidRDefault="00527825">
            <w:pPr>
              <w:pStyle w:val="TableNAm"/>
              <w:keepNext/>
            </w:pPr>
          </w:p>
        </w:tc>
      </w:tr>
    </w:tbl>
    <w:p w14:paraId="091B2DEA" w14:textId="77777777" w:rsidR="00527825" w:rsidRDefault="00527825">
      <w:pPr>
        <w:pStyle w:val="Footnotesection"/>
        <w:spacing w:before="100"/>
        <w:ind w:left="890" w:hanging="890"/>
      </w:pPr>
      <w:r>
        <w:tab/>
        <w:t xml:space="preserve">[Section 164A inserted: No. 9 of 2023 s. 94.] </w:t>
      </w:r>
    </w:p>
    <w:p w14:paraId="72BD275F" w14:textId="724CBA9D" w:rsidR="00527825" w:rsidRDefault="00527825">
      <w:pPr>
        <w:pStyle w:val="Heading5"/>
        <w:rPr>
          <w:snapToGrid w:val="0"/>
        </w:rPr>
      </w:pPr>
      <w:bookmarkStart w:id="468" w:name="_Toc230349492"/>
      <w:r>
        <w:rPr>
          <w:rStyle w:val="CharSectno"/>
        </w:rPr>
        <w:t>165</w:t>
      </w:r>
      <w:r>
        <w:rPr>
          <w:snapToGrid w:val="0"/>
        </w:rPr>
        <w:t>.</w:t>
      </w:r>
      <w:r>
        <w:rPr>
          <w:snapToGrid w:val="0"/>
        </w:rPr>
        <w:tab/>
      </w:r>
      <w:r>
        <w:rPr>
          <w:bCs/>
        </w:rPr>
        <w:t>Licensees liable for acts of employees and agents</w:t>
      </w:r>
      <w:bookmarkEnd w:id="468"/>
    </w:p>
    <w:p w14:paraId="5D9C5EA5" w14:textId="24D613F5" w:rsidR="00527825" w:rsidRDefault="00527825">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w:t>
      </w:r>
      <w:r>
        <w:rPr>
          <w:snapToGrid w:val="0"/>
        </w:rPr>
        <w:lastRenderedPageBreak/>
        <w:t xml:space="preserve">have been liable had it been committed by the licensee on the premises to which a licence or permit relates, the licensee </w:t>
      </w:r>
      <w:r>
        <w:t xml:space="preserve">is also taken </w:t>
      </w:r>
      <w:r>
        <w:rPr>
          <w:snapToGrid w:val="0"/>
        </w:rPr>
        <w:t>to have committed an offence and is liable to the same penalty as is prescribed for the principal offence.</w:t>
      </w:r>
    </w:p>
    <w:p w14:paraId="52E7D8F3" w14:textId="7312E520" w:rsidR="00527825" w:rsidRDefault="00527825">
      <w:pPr>
        <w:pStyle w:val="Subsection"/>
        <w:rPr>
          <w:snapToGrid w:val="0"/>
        </w:rPr>
      </w:pPr>
      <w:r>
        <w:rPr>
          <w:snapToGrid w:val="0"/>
        </w:rPr>
        <w:tab/>
        <w:t>(2)</w:t>
      </w:r>
      <w:r>
        <w:rPr>
          <w:snapToGrid w:val="0"/>
        </w:rPr>
        <w:tab/>
        <w:t xml:space="preserve">A licensee may be proceeded against and convicted under subsection (1) </w:t>
      </w:r>
      <w:r>
        <w:t>even if</w:t>
      </w:r>
      <w:r>
        <w:rPr>
          <w:snapToGrid w:val="0"/>
        </w:rPr>
        <w:t xml:space="preserve"> the employee or agent has not been proceeded against or has not been convicted under this Act.</w:t>
      </w:r>
    </w:p>
    <w:p w14:paraId="237AC988" w14:textId="77777777" w:rsidR="00527825" w:rsidRDefault="00527825">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14:paraId="3892256C" w14:textId="77777777" w:rsidR="00527825" w:rsidRDefault="00527825">
      <w:pPr>
        <w:pStyle w:val="Subsection"/>
        <w:keepNext/>
      </w:pPr>
      <w:r>
        <w:tab/>
        <w:t>(4)</w:t>
      </w:r>
      <w:r>
        <w:tab/>
        <w:t xml:space="preserve">In this section — </w:t>
      </w:r>
    </w:p>
    <w:p w14:paraId="59B270DB" w14:textId="77777777" w:rsidR="00527825" w:rsidRDefault="00527825">
      <w:pPr>
        <w:pStyle w:val="Defstart"/>
        <w:keepNext/>
      </w:pPr>
      <w:r>
        <w:rPr>
          <w:b/>
        </w:rPr>
        <w:tab/>
      </w:r>
      <w:r>
        <w:rPr>
          <w:rStyle w:val="CharDefText"/>
        </w:rPr>
        <w:t>employee</w:t>
      </w:r>
      <w:r>
        <w:t xml:space="preserve">, of the licensee, includes — </w:t>
      </w:r>
    </w:p>
    <w:p w14:paraId="2DA06C7C" w14:textId="77777777" w:rsidR="00527825" w:rsidRDefault="00527825">
      <w:pPr>
        <w:pStyle w:val="Defpara"/>
      </w:pPr>
      <w:r>
        <w:tab/>
        <w:t>(a)</w:t>
      </w:r>
      <w:r>
        <w:tab/>
        <w:t>a person engaged under a contract for services by the licensee; and</w:t>
      </w:r>
    </w:p>
    <w:p w14:paraId="7E6E8C3D" w14:textId="77777777" w:rsidR="00527825" w:rsidRDefault="00527825">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14:paraId="7206ED07" w14:textId="1BC58761" w:rsidR="00527825" w:rsidRDefault="00527825">
      <w:pPr>
        <w:pStyle w:val="Footnotesection"/>
        <w:keepLines w:val="0"/>
        <w:spacing w:before="60"/>
        <w:ind w:left="890" w:hanging="890"/>
      </w:pPr>
      <w:r>
        <w:tab/>
        <w:t xml:space="preserve">[Section 165 amended: No. 84 of 2004 s. 80; No. 73 of 2006 s. 99; No. 20 of 2025 s. 67.] </w:t>
      </w:r>
    </w:p>
    <w:p w14:paraId="0EC022E7" w14:textId="77777777" w:rsidR="00527825" w:rsidRDefault="00527825">
      <w:pPr>
        <w:pStyle w:val="Heading5"/>
        <w:rPr>
          <w:snapToGrid w:val="0"/>
        </w:rPr>
      </w:pPr>
      <w:bookmarkStart w:id="469" w:name="_Toc230349493"/>
      <w:r>
        <w:rPr>
          <w:rStyle w:val="CharSectno"/>
        </w:rPr>
        <w:t>166</w:t>
      </w:r>
      <w:r>
        <w:rPr>
          <w:snapToGrid w:val="0"/>
        </w:rPr>
        <w:t>.</w:t>
      </w:r>
      <w:r>
        <w:rPr>
          <w:snapToGrid w:val="0"/>
        </w:rPr>
        <w:tab/>
        <w:t>General penalty</w:t>
      </w:r>
      <w:bookmarkEnd w:id="469"/>
      <w:r>
        <w:rPr>
          <w:snapToGrid w:val="0"/>
        </w:rPr>
        <w:t xml:space="preserve"> </w:t>
      </w:r>
    </w:p>
    <w:p w14:paraId="7C07A70B" w14:textId="77777777" w:rsidR="00527825" w:rsidRDefault="00527825">
      <w:pPr>
        <w:pStyle w:val="Subsection"/>
        <w:rPr>
          <w:snapToGrid w:val="0"/>
        </w:rPr>
      </w:pPr>
      <w:r>
        <w:rPr>
          <w:snapToGrid w:val="0"/>
        </w:rPr>
        <w:tab/>
        <w:t>(1)</w:t>
      </w:r>
      <w:r>
        <w:rPr>
          <w:snapToGrid w:val="0"/>
        </w:rPr>
        <w:tab/>
        <w:t>A person who contravenes any provision of this Act commits an offence against this Act.</w:t>
      </w:r>
    </w:p>
    <w:p w14:paraId="4CA05ADD" w14:textId="1331398A" w:rsidR="00527825" w:rsidRDefault="00527825">
      <w:pPr>
        <w:pStyle w:val="Subsection"/>
        <w:keepNext/>
        <w:rPr>
          <w:snapToGrid w:val="0"/>
        </w:rPr>
      </w:pPr>
      <w:r>
        <w:rPr>
          <w:snapToGrid w:val="0"/>
        </w:rPr>
        <w:lastRenderedPageBreak/>
        <w:tab/>
        <w:t>(2)</w:t>
      </w:r>
      <w:r>
        <w:rPr>
          <w:snapToGrid w:val="0"/>
        </w:rPr>
        <w:tab/>
        <w:t>A person who commits an offence against this Act for which no penalty is specifically provided is liable to a penalty</w:t>
      </w:r>
      <w:r>
        <w:t xml:space="preserve"> of a fine</w:t>
      </w:r>
      <w:r>
        <w:rPr>
          <w:snapToGrid w:val="0"/>
        </w:rPr>
        <w:t xml:space="preserve"> not exceeding </w:t>
      </w:r>
      <w:r>
        <w:t>$4 000.</w:t>
      </w:r>
    </w:p>
    <w:p w14:paraId="3ECAB284" w14:textId="65822EF3" w:rsidR="00527825" w:rsidRDefault="00527825">
      <w:pPr>
        <w:pStyle w:val="Footnotesection"/>
      </w:pPr>
      <w:r>
        <w:tab/>
        <w:t>[Section 166 amended: No. 73 of 2006 s. 110; No. 56 of 2010 s. 66; No. 20 of 2025 s. 38.]</w:t>
      </w:r>
    </w:p>
    <w:p w14:paraId="012F50D1" w14:textId="77777777" w:rsidR="00527825" w:rsidRDefault="00527825">
      <w:pPr>
        <w:pStyle w:val="Heading5"/>
        <w:rPr>
          <w:snapToGrid w:val="0"/>
        </w:rPr>
      </w:pPr>
      <w:bookmarkStart w:id="470" w:name="_Toc230349494"/>
      <w:r>
        <w:rPr>
          <w:rStyle w:val="CharSectno"/>
        </w:rPr>
        <w:t>167</w:t>
      </w:r>
      <w:r>
        <w:rPr>
          <w:snapToGrid w:val="0"/>
        </w:rPr>
        <w:t>.</w:t>
      </w:r>
      <w:r>
        <w:rPr>
          <w:snapToGrid w:val="0"/>
        </w:rPr>
        <w:tab/>
        <w:t>Infringement notices</w:t>
      </w:r>
      <w:bookmarkEnd w:id="470"/>
      <w:r>
        <w:rPr>
          <w:snapToGrid w:val="0"/>
        </w:rPr>
        <w:t xml:space="preserve"> </w:t>
      </w:r>
    </w:p>
    <w:p w14:paraId="0F3C13C2" w14:textId="77777777" w:rsidR="00527825" w:rsidRDefault="00527825">
      <w:pPr>
        <w:pStyle w:val="Subsection"/>
        <w:keepNext/>
        <w:rPr>
          <w:snapToGrid w:val="0"/>
        </w:rPr>
      </w:pPr>
      <w:r>
        <w:rPr>
          <w:snapToGrid w:val="0"/>
        </w:rPr>
        <w:tab/>
        <w:t>(1)</w:t>
      </w:r>
      <w:r>
        <w:rPr>
          <w:snapToGrid w:val="0"/>
        </w:rPr>
        <w:tab/>
        <w:t>In this section — </w:t>
      </w:r>
    </w:p>
    <w:p w14:paraId="0ECEA4F1" w14:textId="77777777" w:rsidR="00527825" w:rsidRDefault="00527825">
      <w:pPr>
        <w:pStyle w:val="Defstart"/>
      </w:pPr>
      <w:r>
        <w:rPr>
          <w:b/>
        </w:rPr>
        <w:tab/>
      </w:r>
      <w:r>
        <w:rPr>
          <w:rStyle w:val="CharDefText"/>
        </w:rPr>
        <w:t>alleged offence</w:t>
      </w:r>
      <w:r>
        <w:t>, in relation to an infringement notice, means the offence to which the infringement notice relates;</w:t>
      </w:r>
    </w:p>
    <w:p w14:paraId="289A57A7" w14:textId="77777777" w:rsidR="00527825" w:rsidRDefault="00527825">
      <w:pPr>
        <w:pStyle w:val="Defstart"/>
      </w:pPr>
      <w:r>
        <w:rPr>
          <w:b/>
        </w:rPr>
        <w:tab/>
      </w:r>
      <w:r>
        <w:rPr>
          <w:rStyle w:val="CharDefText"/>
        </w:rPr>
        <w:t>alleged offender</w:t>
      </w:r>
      <w:r>
        <w:t>, in relation to an infringement notice, means the person to whom the infringement notice is given;</w:t>
      </w:r>
    </w:p>
    <w:p w14:paraId="4421764D" w14:textId="77777777" w:rsidR="00527825" w:rsidRDefault="00527825">
      <w:pPr>
        <w:pStyle w:val="Defstart"/>
      </w:pPr>
      <w:r>
        <w:tab/>
      </w:r>
      <w:r>
        <w:rPr>
          <w:rStyle w:val="CharDefText"/>
        </w:rPr>
        <w:t>approved form</w:t>
      </w:r>
      <w:r>
        <w:t xml:space="preserve"> means the form approved by the Director;</w:t>
      </w:r>
    </w:p>
    <w:p w14:paraId="52C434E3" w14:textId="77777777" w:rsidR="00527825" w:rsidRDefault="00527825">
      <w:pPr>
        <w:pStyle w:val="Defstart"/>
      </w:pPr>
      <w:r>
        <w:rPr>
          <w:b/>
        </w:rPr>
        <w:tab/>
      </w:r>
      <w:r>
        <w:rPr>
          <w:rStyle w:val="CharDefText"/>
        </w:rPr>
        <w:t>infringement notice</w:t>
      </w:r>
      <w:r>
        <w:t xml:space="preserve"> means an infringement notice given under subsection (2);</w:t>
      </w:r>
    </w:p>
    <w:p w14:paraId="4C2DC095" w14:textId="77777777" w:rsidR="00527825" w:rsidRDefault="00527825">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14:paraId="1241DEFC" w14:textId="77777777" w:rsidR="00527825" w:rsidRDefault="00527825">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14:paraId="04142EA2" w14:textId="77777777" w:rsidR="00527825" w:rsidRDefault="00527825">
      <w:pPr>
        <w:pStyle w:val="Indenta"/>
        <w:rPr>
          <w:snapToGrid w:val="0"/>
        </w:rPr>
      </w:pPr>
      <w:r>
        <w:rPr>
          <w:snapToGrid w:val="0"/>
        </w:rPr>
        <w:tab/>
        <w:t>(a)</w:t>
      </w:r>
      <w:r>
        <w:rPr>
          <w:snapToGrid w:val="0"/>
        </w:rPr>
        <w:tab/>
        <w:t>has committed a prescribed offence against this Act;</w:t>
      </w:r>
    </w:p>
    <w:p w14:paraId="154DC276" w14:textId="77777777" w:rsidR="00527825" w:rsidRDefault="00527825">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14:paraId="6329F8E4" w14:textId="77777777" w:rsidR="00527825" w:rsidRDefault="00527825">
      <w:pPr>
        <w:pStyle w:val="Subsection"/>
        <w:rPr>
          <w:snapToGrid w:val="0"/>
        </w:rPr>
      </w:pPr>
      <w:r>
        <w:rPr>
          <w:snapToGrid w:val="0"/>
        </w:rPr>
        <w:tab/>
      </w:r>
      <w:r>
        <w:rPr>
          <w:snapToGrid w:val="0"/>
        </w:rPr>
        <w:tab/>
        <w:t xml:space="preserve">may give to that person </w:t>
      </w:r>
      <w:r>
        <w:t>an infringement notice.</w:t>
      </w:r>
    </w:p>
    <w:p w14:paraId="5C3E1C5E" w14:textId="77777777" w:rsidR="00527825" w:rsidRDefault="00527825">
      <w:pPr>
        <w:pStyle w:val="Subsection"/>
        <w:keepNext/>
      </w:pPr>
      <w:r>
        <w:tab/>
        <w:t>(2A)</w:t>
      </w:r>
      <w:r>
        <w:tab/>
        <w:t xml:space="preserve">An infringement notice must be in the approved form and must — </w:t>
      </w:r>
    </w:p>
    <w:p w14:paraId="55D31E4F" w14:textId="77777777" w:rsidR="00527825" w:rsidRDefault="00527825">
      <w:pPr>
        <w:pStyle w:val="Indenta"/>
      </w:pPr>
      <w:r>
        <w:tab/>
        <w:t>(a)</w:t>
      </w:r>
      <w:r>
        <w:tab/>
        <w:t>contain a description of the alleged offence; and</w:t>
      </w:r>
    </w:p>
    <w:p w14:paraId="1F3EA693" w14:textId="77777777" w:rsidR="00527825" w:rsidRDefault="00527825">
      <w:pPr>
        <w:pStyle w:val="Indenta"/>
      </w:pPr>
      <w:r>
        <w:tab/>
        <w:t>(b)</w:t>
      </w:r>
      <w:r>
        <w:tab/>
        <w:t xml:space="preserve">advise that if the alleged offender does not wish to be prosecuted for the alleged offence in a court, the amount </w:t>
      </w:r>
      <w:r>
        <w:lastRenderedPageBreak/>
        <w:t>of money specified in the notice as being the modified penalty for the offence may be paid to an authorised person within a period of 28 days after the giving of the notice; and</w:t>
      </w:r>
    </w:p>
    <w:p w14:paraId="41892221" w14:textId="77777777" w:rsidR="00527825" w:rsidRDefault="00527825">
      <w:pPr>
        <w:pStyle w:val="Indenta"/>
      </w:pPr>
      <w:r>
        <w:tab/>
        <w:t>(c)</w:t>
      </w:r>
      <w:r>
        <w:tab/>
        <w:t>inform the alleged offender as to who are authorised persons for the purposes of receiving payment of modified penalties.</w:t>
      </w:r>
    </w:p>
    <w:p w14:paraId="44EF25D4" w14:textId="77777777" w:rsidR="00527825" w:rsidRDefault="00527825">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14:paraId="258B07B0" w14:textId="77777777" w:rsidR="00527825" w:rsidRDefault="00527825">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14:paraId="61B2C453" w14:textId="77777777" w:rsidR="00527825" w:rsidRDefault="00527825">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14:paraId="222298BE" w14:textId="77777777" w:rsidR="00527825" w:rsidRDefault="00527825">
      <w:pPr>
        <w:pStyle w:val="Subsection"/>
        <w:rPr>
          <w:snapToGrid w:val="0"/>
        </w:rPr>
      </w:pPr>
      <w:r>
        <w:rPr>
          <w:snapToGrid w:val="0"/>
        </w:rPr>
        <w:tab/>
        <w:t>(6)</w:t>
      </w:r>
      <w:r>
        <w:rPr>
          <w:snapToGrid w:val="0"/>
        </w:rPr>
        <w:tab/>
        <w:t>Where an infringement notice is withdrawn after the modified penalty has been paid, the amount paid shall be refunded.</w:t>
      </w:r>
    </w:p>
    <w:p w14:paraId="244A7CC7" w14:textId="77777777" w:rsidR="00527825" w:rsidRDefault="00527825">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14:paraId="58A1AA45" w14:textId="77777777" w:rsidR="00527825" w:rsidRDefault="00527825">
      <w:pPr>
        <w:pStyle w:val="Indenta"/>
        <w:rPr>
          <w:snapToGrid w:val="0"/>
        </w:rPr>
      </w:pPr>
      <w:r>
        <w:rPr>
          <w:snapToGrid w:val="0"/>
        </w:rPr>
        <w:tab/>
        <w:t>(a)</w:t>
      </w:r>
      <w:r>
        <w:rPr>
          <w:snapToGrid w:val="0"/>
        </w:rPr>
        <w:tab/>
        <w:t>the payment of the penalty shall not be taken to be an admission, in any proceedings whether criminal or civil; and</w:t>
      </w:r>
    </w:p>
    <w:p w14:paraId="4D0DF9F3" w14:textId="77777777" w:rsidR="00527825" w:rsidRDefault="00527825">
      <w:pPr>
        <w:pStyle w:val="Indenta"/>
        <w:keepNext/>
        <w:rPr>
          <w:snapToGrid w:val="0"/>
        </w:rPr>
      </w:pPr>
      <w:r>
        <w:rPr>
          <w:snapToGrid w:val="0"/>
        </w:rPr>
        <w:tab/>
        <w:t>(b)</w:t>
      </w:r>
      <w:r>
        <w:rPr>
          <w:snapToGrid w:val="0"/>
        </w:rPr>
        <w:tab/>
        <w:t>no proceedings shall be brought, and no other penalty imposed, other than — </w:t>
      </w:r>
    </w:p>
    <w:p w14:paraId="2C3AB3CC" w14:textId="77777777" w:rsidR="00527825" w:rsidRDefault="00527825">
      <w:pPr>
        <w:pStyle w:val="Indenti"/>
        <w:rPr>
          <w:snapToGrid w:val="0"/>
        </w:rPr>
      </w:pPr>
      <w:r>
        <w:rPr>
          <w:snapToGrid w:val="0"/>
        </w:rPr>
        <w:tab/>
        <w:t>(i)</w:t>
      </w:r>
      <w:r>
        <w:rPr>
          <w:snapToGrid w:val="0"/>
        </w:rPr>
        <w:tab/>
        <w:t xml:space="preserve">proceedings which might have been brought or a penalty which might have been imposed even if a </w:t>
      </w:r>
      <w:r>
        <w:rPr>
          <w:snapToGrid w:val="0"/>
        </w:rPr>
        <w:lastRenderedPageBreak/>
        <w:t>charge of the alleged offence had been heard and determined by a court; or</w:t>
      </w:r>
    </w:p>
    <w:p w14:paraId="63106EC0" w14:textId="77777777" w:rsidR="00527825" w:rsidRDefault="00527825">
      <w:pPr>
        <w:pStyle w:val="Indenti"/>
        <w:rPr>
          <w:snapToGrid w:val="0"/>
        </w:rPr>
      </w:pPr>
      <w:r>
        <w:rPr>
          <w:snapToGrid w:val="0"/>
        </w:rPr>
        <w:tab/>
        <w:t>(ii)</w:t>
      </w:r>
      <w:r>
        <w:rPr>
          <w:snapToGrid w:val="0"/>
        </w:rPr>
        <w:tab/>
        <w:t>proceedings or a penalty under sections 95 and 96.</w:t>
      </w:r>
    </w:p>
    <w:p w14:paraId="0875AD32" w14:textId="77777777" w:rsidR="00527825" w:rsidRDefault="00527825">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14:paraId="25820ACB" w14:textId="77777777" w:rsidR="00527825" w:rsidRDefault="00527825">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14:paraId="08E4C6FF" w14:textId="77777777" w:rsidR="00527825" w:rsidRDefault="00527825">
      <w:pPr>
        <w:pStyle w:val="Footnotesection"/>
      </w:pPr>
      <w:r>
        <w:tab/>
        <w:t xml:space="preserve">[Section 167 amended: No. 84 of 2004 s. 80; No. 73 of 2006 s. 100; No. 9 of 2018 s. 63; No. 9 of 2023 s. 95.] </w:t>
      </w:r>
    </w:p>
    <w:p w14:paraId="4BB2CF6C" w14:textId="515D289B" w:rsidR="00527825" w:rsidRDefault="00527825">
      <w:pPr>
        <w:pStyle w:val="Heading5"/>
        <w:spacing w:before="180"/>
        <w:rPr>
          <w:snapToGrid w:val="0"/>
        </w:rPr>
      </w:pPr>
      <w:bookmarkStart w:id="471" w:name="_Toc230349495"/>
      <w:r>
        <w:rPr>
          <w:rStyle w:val="CharSectno"/>
        </w:rPr>
        <w:t>168</w:t>
      </w:r>
      <w:r>
        <w:rPr>
          <w:snapToGrid w:val="0"/>
        </w:rPr>
        <w:t>.</w:t>
      </w:r>
      <w:r>
        <w:rPr>
          <w:snapToGrid w:val="0"/>
        </w:rPr>
        <w:tab/>
      </w:r>
      <w:r>
        <w:rPr>
          <w:bCs/>
        </w:rPr>
        <w:t>Institution of prosecutions</w:t>
      </w:r>
      <w:bookmarkEnd w:id="471"/>
    </w:p>
    <w:p w14:paraId="25CC3136" w14:textId="77777777" w:rsidR="00527825" w:rsidRDefault="00527825">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14:paraId="2588A954" w14:textId="77777777" w:rsidR="00527825" w:rsidRDefault="00527825">
      <w:pPr>
        <w:pStyle w:val="Indenta"/>
        <w:rPr>
          <w:snapToGrid w:val="0"/>
        </w:rPr>
      </w:pPr>
      <w:r>
        <w:rPr>
          <w:snapToGrid w:val="0"/>
        </w:rPr>
        <w:tab/>
        <w:t>(a)</w:t>
      </w:r>
      <w:r>
        <w:rPr>
          <w:snapToGrid w:val="0"/>
        </w:rPr>
        <w:tab/>
        <w:t>in the name of the Director, by the Director or any person to whom the Director has delegated that function; or</w:t>
      </w:r>
    </w:p>
    <w:p w14:paraId="06D4C4A6" w14:textId="77777777" w:rsidR="00527825" w:rsidRDefault="00527825">
      <w:pPr>
        <w:pStyle w:val="Indenta"/>
        <w:keepNext/>
        <w:rPr>
          <w:snapToGrid w:val="0"/>
        </w:rPr>
      </w:pPr>
      <w:r>
        <w:rPr>
          <w:snapToGrid w:val="0"/>
        </w:rPr>
        <w:tab/>
        <w:t>(b)</w:t>
      </w:r>
      <w:r>
        <w:rPr>
          <w:snapToGrid w:val="0"/>
        </w:rPr>
        <w:tab/>
        <w:t xml:space="preserve">by a </w:t>
      </w:r>
      <w:r>
        <w:t>police officer</w:t>
      </w:r>
      <w:r>
        <w:rPr>
          <w:snapToGrid w:val="0"/>
        </w:rPr>
        <w:t>,</w:t>
      </w:r>
    </w:p>
    <w:p w14:paraId="2B88D292" w14:textId="7C3B479B" w:rsidR="00527825" w:rsidRDefault="00527825">
      <w:pPr>
        <w:pStyle w:val="Subsection"/>
        <w:rPr>
          <w:snapToGrid w:val="0"/>
        </w:rPr>
      </w:pPr>
      <w:r>
        <w:rPr>
          <w:snapToGrid w:val="0"/>
        </w:rPr>
        <w:tab/>
      </w:r>
      <w:r>
        <w:rPr>
          <w:snapToGrid w:val="0"/>
        </w:rPr>
        <w:tab/>
        <w:t xml:space="preserve">and any prosecution instituted in the name of the Director </w:t>
      </w:r>
      <w:r>
        <w:t>is, in the absence of evidence to the contrary, taken</w:t>
      </w:r>
      <w:r>
        <w:rPr>
          <w:snapToGrid w:val="0"/>
        </w:rPr>
        <w:t xml:space="preserve"> to have been authorised by the Director.</w:t>
      </w:r>
    </w:p>
    <w:p w14:paraId="3B0302B5" w14:textId="77777777" w:rsidR="00527825" w:rsidRDefault="00527825">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14:paraId="7D8BA128" w14:textId="1AD24552" w:rsidR="00527825" w:rsidRDefault="00527825">
      <w:pPr>
        <w:pStyle w:val="Footnotesection"/>
      </w:pPr>
      <w:r>
        <w:tab/>
        <w:t xml:space="preserve">[Section 168 amended: No. 84 of 2004 s. 80; No. 25 of 2023 s. 21(1); No. 20 of 2025 s. 67.] </w:t>
      </w:r>
    </w:p>
    <w:p w14:paraId="70B27FB4" w14:textId="77777777" w:rsidR="00527825" w:rsidRDefault="00527825">
      <w:pPr>
        <w:pStyle w:val="Heading5"/>
        <w:spacing w:before="180"/>
        <w:rPr>
          <w:snapToGrid w:val="0"/>
        </w:rPr>
      </w:pPr>
      <w:bookmarkStart w:id="472" w:name="_Toc230349496"/>
      <w:r>
        <w:rPr>
          <w:rStyle w:val="CharSectno"/>
        </w:rPr>
        <w:lastRenderedPageBreak/>
        <w:t>169</w:t>
      </w:r>
      <w:r>
        <w:rPr>
          <w:snapToGrid w:val="0"/>
        </w:rPr>
        <w:t>.</w:t>
      </w:r>
      <w:r>
        <w:rPr>
          <w:snapToGrid w:val="0"/>
        </w:rPr>
        <w:tab/>
        <w:t>Prosecutions, hearing of and limitation periods for</w:t>
      </w:r>
      <w:bookmarkEnd w:id="472"/>
    </w:p>
    <w:p w14:paraId="0ADA061E" w14:textId="77777777" w:rsidR="00527825" w:rsidRDefault="00527825">
      <w:pPr>
        <w:pStyle w:val="Subsection"/>
        <w:keepNext/>
      </w:pPr>
      <w:r>
        <w:tab/>
        <w:t>(1)</w:t>
      </w:r>
      <w:r>
        <w:tab/>
        <w:t xml:space="preserve">A court of summary jurisdiction hearing and determining a charge of an offence under this Act is to be constituted by a magistrate if — </w:t>
      </w:r>
    </w:p>
    <w:p w14:paraId="69296BC3" w14:textId="77777777" w:rsidR="00527825" w:rsidRDefault="00527825">
      <w:pPr>
        <w:pStyle w:val="Indenta"/>
      </w:pPr>
      <w:r>
        <w:tab/>
        <w:t>(a)</w:t>
      </w:r>
      <w:r>
        <w:tab/>
        <w:t>the penalty for the offence is a fine of more than $2 000; or</w:t>
      </w:r>
    </w:p>
    <w:p w14:paraId="751800E3" w14:textId="77777777" w:rsidR="00527825" w:rsidRDefault="00527825">
      <w:pPr>
        <w:pStyle w:val="Indenta"/>
      </w:pPr>
      <w:r>
        <w:tab/>
        <w:t>(b)</w:t>
      </w:r>
      <w:r>
        <w:tab/>
        <w:t>the person charged with the offence is a licensee, a manager or an employee or agent of a licensee.</w:t>
      </w:r>
    </w:p>
    <w:p w14:paraId="34E6F7A1" w14:textId="77777777" w:rsidR="00527825" w:rsidRDefault="00527825">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14:paraId="1BB6BC60" w14:textId="77777777" w:rsidR="00527825" w:rsidRDefault="00527825">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14:paraId="4C655D08" w14:textId="77777777" w:rsidR="00527825" w:rsidRDefault="00527825">
      <w:pPr>
        <w:pStyle w:val="Footnotesection"/>
      </w:pPr>
      <w:r>
        <w:tab/>
        <w:t xml:space="preserve">[Section 169 amended: No. 56 of 1997 s. 26(4); No. 12 of 1998 s. 91; No. 59 of 2004 s. 141; No. 84 of 2004 s. 82; No. 56 of 2010 s. 67.] </w:t>
      </w:r>
    </w:p>
    <w:p w14:paraId="67AED18C" w14:textId="77777777" w:rsidR="00527825" w:rsidRDefault="00527825">
      <w:pPr>
        <w:pStyle w:val="Heading5"/>
        <w:rPr>
          <w:snapToGrid w:val="0"/>
        </w:rPr>
      </w:pPr>
      <w:bookmarkStart w:id="473" w:name="_Toc230349497"/>
      <w:r>
        <w:rPr>
          <w:rStyle w:val="CharSectno"/>
        </w:rPr>
        <w:t>170</w:t>
      </w:r>
      <w:r>
        <w:rPr>
          <w:snapToGrid w:val="0"/>
        </w:rPr>
        <w:t>.</w:t>
      </w:r>
      <w:r>
        <w:rPr>
          <w:snapToGrid w:val="0"/>
        </w:rPr>
        <w:tab/>
        <w:t>Evidentiary provisions as to proof of certain facts</w:t>
      </w:r>
      <w:bookmarkEnd w:id="473"/>
    </w:p>
    <w:p w14:paraId="38A9D94D" w14:textId="77777777" w:rsidR="00527825" w:rsidRDefault="00527825">
      <w:pPr>
        <w:pStyle w:val="Subsection"/>
        <w:keepNext/>
        <w:rPr>
          <w:snapToGrid w:val="0"/>
        </w:rPr>
      </w:pPr>
      <w:r>
        <w:rPr>
          <w:snapToGrid w:val="0"/>
        </w:rPr>
        <w:tab/>
      </w:r>
      <w:r>
        <w:rPr>
          <w:snapToGrid w:val="0"/>
        </w:rPr>
        <w:tab/>
        <w:t>In any proceedings for an offence against this Act — </w:t>
      </w:r>
    </w:p>
    <w:p w14:paraId="670238F6" w14:textId="77777777" w:rsidR="00527825" w:rsidRDefault="00527825">
      <w:pPr>
        <w:pStyle w:val="Indenta"/>
        <w:rPr>
          <w:snapToGrid w:val="0"/>
        </w:rPr>
      </w:pPr>
      <w:r>
        <w:rPr>
          <w:snapToGrid w:val="0"/>
        </w:rPr>
        <w:tab/>
        <w:t>(a)</w:t>
      </w:r>
      <w:r>
        <w:rPr>
          <w:snapToGrid w:val="0"/>
        </w:rPr>
        <w:tab/>
        <w:t>evidence of the delivery or supply of liquor is evidence of a sale of the liquor;</w:t>
      </w:r>
    </w:p>
    <w:p w14:paraId="5B5014F9" w14:textId="77777777" w:rsidR="00527825" w:rsidRDefault="00527825">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14:paraId="2A418BF8" w14:textId="6040DD9A" w:rsidR="00527825" w:rsidRDefault="00527825">
      <w:pPr>
        <w:pStyle w:val="Indenta"/>
        <w:rPr>
          <w:snapToGrid w:val="0"/>
        </w:rPr>
      </w:pPr>
      <w:r>
        <w:rPr>
          <w:snapToGrid w:val="0"/>
        </w:rPr>
        <w:tab/>
        <w:t>(c)</w:t>
      </w:r>
      <w:r>
        <w:rPr>
          <w:snapToGrid w:val="0"/>
        </w:rPr>
        <w:tab/>
        <w:t xml:space="preserve">where the offence alleged is a contravention of section 111, liquor </w:t>
      </w:r>
      <w:r>
        <w:t>is taken</w:t>
      </w:r>
      <w:r>
        <w:rPr>
          <w:snapToGrid w:val="0"/>
        </w:rPr>
        <w:t xml:space="preserve"> to have been sold or consumed on the licensed premises to which the proceedings relate </w:t>
      </w:r>
      <w:r>
        <w:t>even if</w:t>
      </w:r>
      <w:r>
        <w:rPr>
          <w:snapToGrid w:val="0"/>
        </w:rPr>
        <w:t xml:space="preserve"> it is proved that the licensee took or carried, or employed or suffered another person </w:t>
      </w:r>
      <w:r>
        <w:rPr>
          <w:snapToGrid w:val="0"/>
        </w:rPr>
        <w:lastRenderedPageBreak/>
        <w:t>to take or carry, the liquor out of the licensed premises for the purpose of being sold or consumed at a place in the occupation of the licensee or in a public street or other public place;</w:t>
      </w:r>
    </w:p>
    <w:p w14:paraId="2FA37812" w14:textId="77777777" w:rsidR="00527825" w:rsidRDefault="00527825">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14:paraId="2D420F40" w14:textId="77777777" w:rsidR="00527825" w:rsidRDefault="00527825">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14:paraId="5A4FD361" w14:textId="77777777" w:rsidR="00527825" w:rsidRDefault="00527825">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14:paraId="436D14DE" w14:textId="77777777" w:rsidR="00527825" w:rsidRDefault="00527825">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14:paraId="4AC66050" w14:textId="77777777" w:rsidR="00527825" w:rsidRDefault="00527825">
      <w:pPr>
        <w:pStyle w:val="Indenta"/>
        <w:keepNext/>
        <w:rPr>
          <w:snapToGrid w:val="0"/>
        </w:rPr>
      </w:pPr>
      <w:r>
        <w:rPr>
          <w:snapToGrid w:val="0"/>
        </w:rPr>
        <w:tab/>
        <w:t>(f)</w:t>
      </w:r>
      <w:r>
        <w:rPr>
          <w:snapToGrid w:val="0"/>
        </w:rPr>
        <w:tab/>
        <w:t>where the offence alleged relates to — </w:t>
      </w:r>
    </w:p>
    <w:p w14:paraId="3769CAD5" w14:textId="77777777" w:rsidR="00527825" w:rsidRDefault="00527825">
      <w:pPr>
        <w:pStyle w:val="Indenti"/>
        <w:rPr>
          <w:snapToGrid w:val="0"/>
        </w:rPr>
      </w:pPr>
      <w:r>
        <w:rPr>
          <w:snapToGrid w:val="0"/>
        </w:rPr>
        <w:tab/>
        <w:t>(i)</w:t>
      </w:r>
      <w:r>
        <w:rPr>
          <w:snapToGrid w:val="0"/>
        </w:rPr>
        <w:tab/>
        <w:t>anything done or omitted to be done on licensed premises; or</w:t>
      </w:r>
    </w:p>
    <w:p w14:paraId="70972B30" w14:textId="77777777" w:rsidR="00527825" w:rsidRDefault="00527825">
      <w:pPr>
        <w:pStyle w:val="Indenti"/>
        <w:keepNext/>
        <w:rPr>
          <w:snapToGrid w:val="0"/>
        </w:rPr>
      </w:pPr>
      <w:r>
        <w:rPr>
          <w:snapToGrid w:val="0"/>
        </w:rPr>
        <w:lastRenderedPageBreak/>
        <w:tab/>
        <w:t>(ii)</w:t>
      </w:r>
      <w:r>
        <w:rPr>
          <w:snapToGrid w:val="0"/>
        </w:rPr>
        <w:tab/>
        <w:t>the sale or consumption of liquor on unlicensed premises,</w:t>
      </w:r>
    </w:p>
    <w:p w14:paraId="7260BA29" w14:textId="77777777" w:rsidR="00527825" w:rsidRDefault="00527825">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14:paraId="03D29C20" w14:textId="22249744" w:rsidR="00527825" w:rsidRDefault="00527825">
      <w:pPr>
        <w:pStyle w:val="Footnotesection"/>
        <w:spacing w:before="100"/>
        <w:ind w:left="890" w:hanging="890"/>
      </w:pPr>
      <w:r>
        <w:tab/>
        <w:t xml:space="preserve">[Section 170 amended: No. 12 of 1998 s. 92; No. 84 of 2004 s. 82; No. 9 of 2018 s. 64; No. 25 of 2023 s. 21(1); No. 20 of 2025 s. 67.] </w:t>
      </w:r>
    </w:p>
    <w:p w14:paraId="41BC3A63" w14:textId="6F987A75" w:rsidR="00527825" w:rsidRDefault="00527825">
      <w:pPr>
        <w:pStyle w:val="Heading5"/>
        <w:rPr>
          <w:snapToGrid w:val="0"/>
        </w:rPr>
      </w:pPr>
      <w:bookmarkStart w:id="474" w:name="_Toc230349498"/>
      <w:r>
        <w:rPr>
          <w:rStyle w:val="CharSectno"/>
        </w:rPr>
        <w:t>171</w:t>
      </w:r>
      <w:r>
        <w:rPr>
          <w:snapToGrid w:val="0"/>
        </w:rPr>
        <w:t>.</w:t>
      </w:r>
      <w:r>
        <w:rPr>
          <w:snapToGrid w:val="0"/>
        </w:rPr>
        <w:tab/>
      </w:r>
      <w:r>
        <w:rPr>
          <w:bCs/>
        </w:rPr>
        <w:t>Accomplices and evidence</w:t>
      </w:r>
      <w:bookmarkEnd w:id="474"/>
    </w:p>
    <w:p w14:paraId="17C67B54" w14:textId="77777777" w:rsidR="00527825" w:rsidRDefault="00527825">
      <w:pPr>
        <w:pStyle w:val="Subsection"/>
      </w:pPr>
      <w:r>
        <w:tab/>
        <w:t>(1)</w:t>
      </w:r>
      <w:r>
        <w:tab/>
        <w:t xml:space="preserve">If an authorised officer, or another person at the request of an authorised officer, purchases or obtains liquor in connection with the performance of the authorised officer’s functions under this Act — </w:t>
      </w:r>
    </w:p>
    <w:p w14:paraId="347613E4" w14:textId="77777777" w:rsidR="00527825" w:rsidRDefault="00527825">
      <w:pPr>
        <w:pStyle w:val="Indenta"/>
      </w:pPr>
      <w:r>
        <w:tab/>
        <w:t>(a)</w:t>
      </w:r>
      <w:r>
        <w:tab/>
        <w:t>neither the authorised officer, nor the other person, commits an offence arising out of the purchase or obtaining of the liquor; and</w:t>
      </w:r>
    </w:p>
    <w:p w14:paraId="30E5EB85" w14:textId="77777777" w:rsidR="00527825" w:rsidRDefault="00527825">
      <w:pPr>
        <w:pStyle w:val="Indenta"/>
      </w:pPr>
      <w:r>
        <w:tab/>
        <w:t>(b)</w:t>
      </w:r>
      <w:r>
        <w:tab/>
        <w:t>neither the authorised officer, nor the other person, is liable as a party to an offence committed by another person arising out of the purchase or obtaining of the liquor; and</w:t>
      </w:r>
    </w:p>
    <w:p w14:paraId="7F89110C" w14:textId="77777777" w:rsidR="00527825" w:rsidRDefault="00527825">
      <w:pPr>
        <w:pStyle w:val="Indenta"/>
      </w:pPr>
      <w:r>
        <w:tab/>
        <w:t>(c)</w:t>
      </w:r>
      <w:r>
        <w:tab/>
        <w:t>the evidence of the authorised officer, or of the other person, in proceedings for an offence arising out of the purchase or obtaining of the liquor is not the evidence of an accomplice.</w:t>
      </w:r>
    </w:p>
    <w:p w14:paraId="28B97412" w14:textId="77777777" w:rsidR="00527825" w:rsidRDefault="00527825">
      <w:pPr>
        <w:pStyle w:val="Subsection"/>
        <w:keepNext/>
        <w:rPr>
          <w:snapToGrid w:val="0"/>
        </w:rPr>
      </w:pPr>
      <w:r>
        <w:rPr>
          <w:snapToGrid w:val="0"/>
        </w:rPr>
        <w:tab/>
        <w:t>(2)</w:t>
      </w:r>
      <w:r>
        <w:rPr>
          <w:snapToGrid w:val="0"/>
        </w:rPr>
        <w:tab/>
        <w:t>On the hearing of any charge of an offence under this Act, the court — </w:t>
      </w:r>
    </w:p>
    <w:p w14:paraId="6DA6AEE1" w14:textId="77777777" w:rsidR="00527825" w:rsidRDefault="00527825">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14:paraId="2E8FCD7F" w14:textId="77777777" w:rsidR="00527825" w:rsidRDefault="00527825">
      <w:pPr>
        <w:pStyle w:val="Indenta"/>
        <w:keepNext/>
        <w:rPr>
          <w:snapToGrid w:val="0"/>
        </w:rPr>
      </w:pPr>
      <w:r>
        <w:rPr>
          <w:snapToGrid w:val="0"/>
        </w:rPr>
        <w:lastRenderedPageBreak/>
        <w:tab/>
        <w:t>(b)</w:t>
      </w:r>
      <w:r>
        <w:rPr>
          <w:snapToGrid w:val="0"/>
        </w:rPr>
        <w:tab/>
        <w:t>shall not acquit an accused by reason only that the only evidence against the accused is the uncorroborated evidence of an accomplice,</w:t>
      </w:r>
    </w:p>
    <w:p w14:paraId="5DCB605E" w14:textId="77777777" w:rsidR="00527825" w:rsidRDefault="00527825">
      <w:pPr>
        <w:pStyle w:val="Subsection"/>
        <w:rPr>
          <w:snapToGrid w:val="0"/>
        </w:rPr>
      </w:pPr>
      <w:r>
        <w:rPr>
          <w:snapToGrid w:val="0"/>
        </w:rPr>
        <w:tab/>
      </w:r>
      <w:r>
        <w:rPr>
          <w:snapToGrid w:val="0"/>
        </w:rPr>
        <w:tab/>
        <w:t>unless the court suspects the truth of that evidence.</w:t>
      </w:r>
    </w:p>
    <w:p w14:paraId="5E3CF12E" w14:textId="77777777" w:rsidR="00527825" w:rsidRDefault="00527825">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14:paraId="62FD554A" w14:textId="609C21E1" w:rsidR="00527825" w:rsidRDefault="00527825">
      <w:pPr>
        <w:pStyle w:val="Footnotesection"/>
      </w:pPr>
      <w:r>
        <w:tab/>
        <w:t xml:space="preserve">[Section 171 amended: No. 84 of 2004 s. 80 and 82; No. 20 of 2025 s. 25.] </w:t>
      </w:r>
    </w:p>
    <w:p w14:paraId="2BBDE115" w14:textId="3949882E" w:rsidR="00527825" w:rsidRDefault="00527825">
      <w:pPr>
        <w:pStyle w:val="Heading5"/>
        <w:spacing w:before="260"/>
        <w:rPr>
          <w:snapToGrid w:val="0"/>
        </w:rPr>
      </w:pPr>
      <w:bookmarkStart w:id="475" w:name="_Toc230349499"/>
      <w:r>
        <w:rPr>
          <w:rStyle w:val="CharSectno"/>
        </w:rPr>
        <w:t>172</w:t>
      </w:r>
      <w:r>
        <w:rPr>
          <w:snapToGrid w:val="0"/>
        </w:rPr>
        <w:t>.</w:t>
      </w:r>
      <w:r>
        <w:rPr>
          <w:snapToGrid w:val="0"/>
        </w:rPr>
        <w:tab/>
      </w:r>
      <w:r>
        <w:rPr>
          <w:bCs/>
        </w:rPr>
        <w:t>Proof of certain matters</w:t>
      </w:r>
      <w:bookmarkEnd w:id="475"/>
    </w:p>
    <w:p w14:paraId="2E70BD5E" w14:textId="77777777" w:rsidR="00527825" w:rsidRDefault="00527825">
      <w:pPr>
        <w:pStyle w:val="Subsection"/>
        <w:keepNext/>
        <w:rPr>
          <w:snapToGrid w:val="0"/>
        </w:rPr>
      </w:pPr>
      <w:r>
        <w:rPr>
          <w:snapToGrid w:val="0"/>
        </w:rPr>
        <w:tab/>
        <w:t>(1)</w:t>
      </w:r>
      <w:r>
        <w:rPr>
          <w:snapToGrid w:val="0"/>
        </w:rPr>
        <w:tab/>
        <w:t>In proceedings under this Act or for an offence against this Act, an allegation in the charge — </w:t>
      </w:r>
    </w:p>
    <w:p w14:paraId="361D97B7" w14:textId="77777777" w:rsidR="00527825" w:rsidRDefault="00527825">
      <w:pPr>
        <w:pStyle w:val="Indenta"/>
        <w:rPr>
          <w:snapToGrid w:val="0"/>
        </w:rPr>
      </w:pPr>
      <w:r>
        <w:rPr>
          <w:snapToGrid w:val="0"/>
        </w:rPr>
        <w:tab/>
        <w:t>(a)</w:t>
      </w:r>
      <w:r>
        <w:rPr>
          <w:snapToGrid w:val="0"/>
        </w:rPr>
        <w:tab/>
        <w:t>that a substance referred to in the charge was liquor; or</w:t>
      </w:r>
    </w:p>
    <w:p w14:paraId="285215C8" w14:textId="77777777" w:rsidR="00527825" w:rsidRDefault="00527825">
      <w:pPr>
        <w:pStyle w:val="Indenta"/>
        <w:keepNext/>
        <w:rPr>
          <w:snapToGrid w:val="0"/>
        </w:rPr>
      </w:pPr>
      <w:r>
        <w:rPr>
          <w:snapToGrid w:val="0"/>
        </w:rPr>
        <w:tab/>
        <w:t>(b)</w:t>
      </w:r>
      <w:r>
        <w:rPr>
          <w:snapToGrid w:val="0"/>
        </w:rPr>
        <w:tab/>
        <w:t>that a person named in the charge is (or is not), or was (or was not) on a specified date — </w:t>
      </w:r>
    </w:p>
    <w:p w14:paraId="701A6C60" w14:textId="77777777" w:rsidR="00527825" w:rsidRDefault="00527825">
      <w:pPr>
        <w:pStyle w:val="Indenti"/>
        <w:rPr>
          <w:snapToGrid w:val="0"/>
        </w:rPr>
      </w:pPr>
      <w:r>
        <w:rPr>
          <w:snapToGrid w:val="0"/>
        </w:rPr>
        <w:tab/>
        <w:t>(i)</w:t>
      </w:r>
      <w:r>
        <w:rPr>
          <w:snapToGrid w:val="0"/>
        </w:rPr>
        <w:tab/>
        <w:t>licensed; or</w:t>
      </w:r>
    </w:p>
    <w:p w14:paraId="40BC8D18" w14:textId="77777777" w:rsidR="00527825" w:rsidRDefault="00527825">
      <w:pPr>
        <w:pStyle w:val="Indenti"/>
        <w:rPr>
          <w:snapToGrid w:val="0"/>
        </w:rPr>
      </w:pPr>
      <w:r>
        <w:rPr>
          <w:snapToGrid w:val="0"/>
        </w:rPr>
        <w:tab/>
        <w:t>(ii)</w:t>
      </w:r>
      <w:r>
        <w:rPr>
          <w:snapToGrid w:val="0"/>
        </w:rPr>
        <w:tab/>
        <w:t>licensed in respect of any specified premises; or</w:t>
      </w:r>
    </w:p>
    <w:p w14:paraId="1C7DB30E" w14:textId="77777777" w:rsidR="00527825" w:rsidRDefault="00527825">
      <w:pPr>
        <w:pStyle w:val="Indenti"/>
        <w:rPr>
          <w:snapToGrid w:val="0"/>
        </w:rPr>
      </w:pPr>
      <w:r>
        <w:rPr>
          <w:snapToGrid w:val="0"/>
        </w:rPr>
        <w:tab/>
        <w:t>(iii)</w:t>
      </w:r>
      <w:r>
        <w:rPr>
          <w:snapToGrid w:val="0"/>
        </w:rPr>
        <w:tab/>
        <w:t>the holder of a specified permit; or</w:t>
      </w:r>
    </w:p>
    <w:p w14:paraId="1D4AD1B1" w14:textId="77777777" w:rsidR="00527825" w:rsidRDefault="00527825">
      <w:pPr>
        <w:pStyle w:val="Indenti"/>
        <w:keepNext/>
      </w:pPr>
      <w:r>
        <w:tab/>
        <w:t>(iv)</w:t>
      </w:r>
      <w:r>
        <w:tab/>
        <w:t>an approved unrestricted manager or an approved restricted manager;</w:t>
      </w:r>
    </w:p>
    <w:p w14:paraId="5A5B3037" w14:textId="77777777" w:rsidR="00527825" w:rsidRDefault="00527825">
      <w:pPr>
        <w:pStyle w:val="Indenta"/>
        <w:rPr>
          <w:snapToGrid w:val="0"/>
        </w:rPr>
      </w:pPr>
      <w:r>
        <w:rPr>
          <w:snapToGrid w:val="0"/>
        </w:rPr>
        <w:tab/>
      </w:r>
      <w:r>
        <w:rPr>
          <w:snapToGrid w:val="0"/>
        </w:rPr>
        <w:tab/>
        <w:t>or</w:t>
      </w:r>
    </w:p>
    <w:p w14:paraId="7755A1AB" w14:textId="77777777" w:rsidR="00527825" w:rsidRDefault="00527825">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14:paraId="2B280858" w14:textId="77777777" w:rsidR="00527825" w:rsidRDefault="00527825">
      <w:pPr>
        <w:pStyle w:val="Indenta"/>
        <w:rPr>
          <w:snapToGrid w:val="0"/>
        </w:rPr>
      </w:pPr>
      <w:r>
        <w:rPr>
          <w:snapToGrid w:val="0"/>
        </w:rPr>
        <w:tab/>
        <w:t>(d)</w:t>
      </w:r>
      <w:r>
        <w:rPr>
          <w:snapToGrid w:val="0"/>
        </w:rPr>
        <w:tab/>
        <w:t>that a part of any premises specified was a reception area, or declared to be out of bounds to juveniles; or</w:t>
      </w:r>
    </w:p>
    <w:p w14:paraId="39D4EF1C" w14:textId="77777777" w:rsidR="00527825" w:rsidRDefault="00527825">
      <w:pPr>
        <w:pStyle w:val="Indenta"/>
        <w:rPr>
          <w:snapToGrid w:val="0"/>
        </w:rPr>
      </w:pPr>
      <w:r>
        <w:rPr>
          <w:snapToGrid w:val="0"/>
        </w:rPr>
        <w:tab/>
        <w:t>(e)</w:t>
      </w:r>
      <w:r>
        <w:rPr>
          <w:snapToGrid w:val="0"/>
        </w:rPr>
        <w:tab/>
        <w:t>that a person named in the charge is, or was on a specified date, a juvenile; or</w:t>
      </w:r>
    </w:p>
    <w:p w14:paraId="38E5E887" w14:textId="77777777" w:rsidR="00527825" w:rsidRDefault="00527825">
      <w:pPr>
        <w:pStyle w:val="Indenta"/>
        <w:rPr>
          <w:snapToGrid w:val="0"/>
        </w:rPr>
      </w:pPr>
      <w:r>
        <w:rPr>
          <w:snapToGrid w:val="0"/>
        </w:rPr>
        <w:lastRenderedPageBreak/>
        <w:tab/>
        <w:t>(f)</w:t>
      </w:r>
      <w:r>
        <w:rPr>
          <w:snapToGrid w:val="0"/>
        </w:rPr>
        <w:tab/>
        <w:t>that a licence referred to in the charge is, or was on a specified date, subject to specified conditions or not so subject, or was of a specified class, or suspended; or</w:t>
      </w:r>
    </w:p>
    <w:p w14:paraId="67165756" w14:textId="77777777" w:rsidR="00527825" w:rsidRDefault="00527825">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14:paraId="5F216558" w14:textId="77777777" w:rsidR="00527825" w:rsidRDefault="00527825">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14:paraId="1F39B86A" w14:textId="77777777" w:rsidR="00527825" w:rsidRDefault="00527825">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14:paraId="04646D03" w14:textId="77777777" w:rsidR="00527825" w:rsidRDefault="00527825">
      <w:pPr>
        <w:pStyle w:val="Indenta"/>
        <w:rPr>
          <w:snapToGrid w:val="0"/>
        </w:rPr>
      </w:pPr>
      <w:r>
        <w:rPr>
          <w:snapToGrid w:val="0"/>
        </w:rPr>
        <w:tab/>
        <w:t>(k)</w:t>
      </w:r>
      <w:r>
        <w:rPr>
          <w:snapToGrid w:val="0"/>
        </w:rPr>
        <w:tab/>
        <w:t>that a delegation by the Director under this Act is, or was on a specified date, subject to specified conditions; or</w:t>
      </w:r>
    </w:p>
    <w:p w14:paraId="1BB6CFE7" w14:textId="77777777" w:rsidR="00527825" w:rsidRDefault="00527825">
      <w:pPr>
        <w:pStyle w:val="Indenta"/>
        <w:keepNext/>
        <w:rPr>
          <w:snapToGrid w:val="0"/>
        </w:rPr>
      </w:pPr>
      <w:r>
        <w:rPr>
          <w:snapToGrid w:val="0"/>
        </w:rPr>
        <w:tab/>
        <w:t>(m)</w:t>
      </w:r>
      <w:r>
        <w:rPr>
          <w:snapToGrid w:val="0"/>
        </w:rPr>
        <w:tab/>
        <w:t>that a person named in the charge is (or is not), or was (or was not) on a specified date — </w:t>
      </w:r>
    </w:p>
    <w:p w14:paraId="4F529327" w14:textId="77777777" w:rsidR="00527825" w:rsidRDefault="00527825">
      <w:pPr>
        <w:pStyle w:val="Indenti"/>
        <w:spacing w:before="60"/>
        <w:rPr>
          <w:snapToGrid w:val="0"/>
        </w:rPr>
      </w:pPr>
      <w:r>
        <w:rPr>
          <w:snapToGrid w:val="0"/>
        </w:rPr>
        <w:tab/>
        <w:t>(i)</w:t>
      </w:r>
      <w:r>
        <w:rPr>
          <w:snapToGrid w:val="0"/>
        </w:rPr>
        <w:tab/>
        <w:t>a lodger of specified licensed premises; or</w:t>
      </w:r>
    </w:p>
    <w:p w14:paraId="2DE42EE3" w14:textId="77777777" w:rsidR="00527825" w:rsidRDefault="00527825">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14:paraId="25E78DA3" w14:textId="77777777" w:rsidR="00527825" w:rsidRDefault="00527825">
      <w:pPr>
        <w:pStyle w:val="Indenta"/>
        <w:spacing w:before="40"/>
        <w:rPr>
          <w:snapToGrid w:val="0"/>
        </w:rPr>
      </w:pPr>
      <w:r>
        <w:rPr>
          <w:snapToGrid w:val="0"/>
        </w:rPr>
        <w:tab/>
      </w:r>
      <w:r>
        <w:rPr>
          <w:snapToGrid w:val="0"/>
        </w:rPr>
        <w:tab/>
        <w:t>or</w:t>
      </w:r>
    </w:p>
    <w:p w14:paraId="3F317185" w14:textId="77777777" w:rsidR="00527825" w:rsidRDefault="00527825">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14:paraId="66DCC3D8" w14:textId="77777777" w:rsidR="00527825" w:rsidRDefault="00527825">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14:paraId="3E522F14" w14:textId="77777777" w:rsidR="00527825" w:rsidRDefault="00527825">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14:paraId="71E4E489" w14:textId="77777777" w:rsidR="00527825" w:rsidRDefault="00527825">
      <w:pPr>
        <w:pStyle w:val="Indenta"/>
        <w:keepNext/>
        <w:rPr>
          <w:snapToGrid w:val="0"/>
        </w:rPr>
      </w:pPr>
      <w:r>
        <w:rPr>
          <w:snapToGrid w:val="0"/>
        </w:rPr>
        <w:lastRenderedPageBreak/>
        <w:tab/>
        <w:t>(p)</w:t>
      </w:r>
      <w:r>
        <w:rPr>
          <w:snapToGrid w:val="0"/>
        </w:rPr>
        <w:tab/>
        <w:t xml:space="preserve">that a </w:t>
      </w:r>
      <w:r>
        <w:t>police officer</w:t>
      </w:r>
      <w:r>
        <w:rPr>
          <w:snapToGrid w:val="0"/>
        </w:rPr>
        <w:t xml:space="preserve"> holds a certain rank or is in charge of a police station or is specially authorised in any manner,</w:t>
      </w:r>
    </w:p>
    <w:p w14:paraId="7520468A" w14:textId="77777777" w:rsidR="00527825" w:rsidRDefault="00527825">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14:paraId="723F1630" w14:textId="77777777" w:rsidR="00527825" w:rsidRDefault="00527825">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14:paraId="79432B97" w14:textId="77777777" w:rsidR="00527825" w:rsidRDefault="00527825">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14:paraId="20EC3F50" w14:textId="77777777" w:rsidR="00527825" w:rsidRDefault="00527825">
      <w:pPr>
        <w:pStyle w:val="Indenta"/>
        <w:rPr>
          <w:snapToGrid w:val="0"/>
        </w:rPr>
      </w:pPr>
      <w:r>
        <w:rPr>
          <w:snapToGrid w:val="0"/>
        </w:rPr>
        <w:tab/>
        <w:t>(a)</w:t>
      </w:r>
      <w:r>
        <w:rPr>
          <w:snapToGrid w:val="0"/>
        </w:rPr>
        <w:tab/>
        <w:t>accepted as such in the absence of proof to the contrary; and</w:t>
      </w:r>
    </w:p>
    <w:p w14:paraId="2245927E" w14:textId="77777777" w:rsidR="00527825" w:rsidRDefault="00527825">
      <w:pPr>
        <w:pStyle w:val="Indenta"/>
        <w:rPr>
          <w:snapToGrid w:val="0"/>
        </w:rPr>
      </w:pPr>
      <w:r>
        <w:rPr>
          <w:snapToGrid w:val="0"/>
        </w:rPr>
        <w:tab/>
        <w:t>(b)</w:t>
      </w:r>
      <w:r>
        <w:rPr>
          <w:snapToGrid w:val="0"/>
        </w:rPr>
        <w:tab/>
        <w:t>for all purposes sufficient evidence of the matter contained in the document, without producing the original.</w:t>
      </w:r>
    </w:p>
    <w:p w14:paraId="6211A89D" w14:textId="25EC4EF3" w:rsidR="00527825" w:rsidRDefault="00527825">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w:t>
      </w:r>
      <w:r>
        <w:t>taken</w:t>
      </w:r>
      <w:r>
        <w:rPr>
          <w:snapToGrid w:val="0"/>
        </w:rPr>
        <w:t xml:space="preserve">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14:paraId="5A7E7BC1" w14:textId="77777777" w:rsidR="00527825" w:rsidRDefault="00527825">
      <w:pPr>
        <w:pStyle w:val="Subsection"/>
        <w:rPr>
          <w:snapToGrid w:val="0"/>
        </w:rPr>
      </w:pPr>
      <w:r>
        <w:rPr>
          <w:snapToGrid w:val="0"/>
        </w:rPr>
        <w:lastRenderedPageBreak/>
        <w:tab/>
        <w:t>(5)</w:t>
      </w:r>
      <w:r>
        <w:rPr>
          <w:snapToGrid w:val="0"/>
        </w:rPr>
        <w:tab/>
        <w:t>The validity of any notice or other document or of its service is not affected by any error, misdescription, or irregularity which is not calculated to mislead, or which in fact does not mislead.</w:t>
      </w:r>
    </w:p>
    <w:p w14:paraId="415E8A75" w14:textId="77777777" w:rsidR="00527825" w:rsidRDefault="00527825">
      <w:pPr>
        <w:pStyle w:val="Subsection"/>
        <w:keepNext/>
        <w:rPr>
          <w:snapToGrid w:val="0"/>
        </w:rPr>
      </w:pPr>
      <w:r>
        <w:rPr>
          <w:snapToGrid w:val="0"/>
        </w:rPr>
        <w:tab/>
        <w:t>(6)</w:t>
      </w:r>
      <w:r>
        <w:rPr>
          <w:snapToGrid w:val="0"/>
        </w:rPr>
        <w:tab/>
        <w:t>In all courts and before all persons authorised to receive evidence — </w:t>
      </w:r>
    </w:p>
    <w:p w14:paraId="62F28132" w14:textId="77777777" w:rsidR="00527825" w:rsidRDefault="00527825">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14:paraId="0C533B13" w14:textId="77777777" w:rsidR="00527825" w:rsidRDefault="00527825">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14:paraId="700E0E8F" w14:textId="77777777" w:rsidR="00527825" w:rsidRDefault="00527825">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14:paraId="665168CD" w14:textId="124FE590" w:rsidR="00527825" w:rsidRDefault="00527825">
      <w:pPr>
        <w:pStyle w:val="Subsection"/>
        <w:keepLines/>
        <w:rPr>
          <w:snapToGrid w:val="0"/>
        </w:rPr>
      </w:pPr>
      <w:r>
        <w:rPr>
          <w:snapToGrid w:val="0"/>
        </w:rPr>
        <w:tab/>
        <w:t>(7)</w:t>
      </w:r>
      <w:r>
        <w:rPr>
          <w:snapToGrid w:val="0"/>
        </w:rPr>
        <w:tab/>
        <w:t xml:space="preserve">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w:t>
      </w:r>
      <w:r>
        <w:t>is taken</w:t>
      </w:r>
      <w:r>
        <w:rPr>
          <w:snapToGrid w:val="0"/>
        </w:rPr>
        <w:t xml:space="preserve"> to be proof of the fact, in the absence of proof to the contrary.</w:t>
      </w:r>
    </w:p>
    <w:p w14:paraId="5C2E6D31" w14:textId="77777777" w:rsidR="00527825" w:rsidRDefault="00527825">
      <w:pPr>
        <w:pStyle w:val="Subsection"/>
        <w:rPr>
          <w:snapToGrid w:val="0"/>
        </w:rPr>
      </w:pPr>
      <w:r>
        <w:rPr>
          <w:snapToGrid w:val="0"/>
        </w:rPr>
        <w:tab/>
        <w:t>(8)</w:t>
      </w:r>
      <w:r>
        <w:rPr>
          <w:snapToGrid w:val="0"/>
        </w:rPr>
        <w:tab/>
        <w:t xml:space="preserve">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w:t>
      </w:r>
      <w:r>
        <w:rPr>
          <w:snapToGrid w:val="0"/>
        </w:rPr>
        <w:lastRenderedPageBreak/>
        <w:t>and, in the absence of proof to the contrary, shall be proof of the matters stated in the certificate.</w:t>
      </w:r>
    </w:p>
    <w:p w14:paraId="7C1FE024" w14:textId="77777777" w:rsidR="00527825" w:rsidRDefault="00527825">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14:paraId="6DE6C222" w14:textId="77777777" w:rsidR="00527825" w:rsidRDefault="00527825">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14:paraId="48B27256" w14:textId="77777777" w:rsidR="00527825" w:rsidRDefault="00527825">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14:paraId="00D91AF2" w14:textId="77777777" w:rsidR="00527825" w:rsidRDefault="00527825">
      <w:pPr>
        <w:pStyle w:val="Indenta"/>
        <w:keepNext/>
        <w:rPr>
          <w:snapToGrid w:val="0"/>
        </w:rPr>
      </w:pPr>
      <w:r>
        <w:rPr>
          <w:snapToGrid w:val="0"/>
        </w:rPr>
        <w:tab/>
        <w:t>(b)</w:t>
      </w:r>
      <w:r>
        <w:rPr>
          <w:snapToGrid w:val="0"/>
        </w:rPr>
        <w:tab/>
        <w:t>that the accused failed duly to provide the information when required by the licensing authority,</w:t>
      </w:r>
    </w:p>
    <w:p w14:paraId="23EB7741" w14:textId="77777777" w:rsidR="00527825" w:rsidRDefault="00527825">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14:paraId="1B4ABB14" w14:textId="553E45A3" w:rsidR="00527825" w:rsidRDefault="00527825">
      <w:pPr>
        <w:pStyle w:val="Subsection"/>
        <w:keepNext/>
        <w:rPr>
          <w:snapToGrid w:val="0"/>
        </w:rPr>
      </w:pPr>
      <w:r>
        <w:rPr>
          <w:snapToGrid w:val="0"/>
        </w:rPr>
        <w:tab/>
        <w:t>(11)</w:t>
      </w:r>
      <w:r>
        <w:rPr>
          <w:snapToGrid w:val="0"/>
        </w:rPr>
        <w:tab/>
        <w:t xml:space="preserve">For the purposes of any proceedings against a person for the recovery of a </w:t>
      </w:r>
      <w:r>
        <w:t>licence</w:t>
      </w:r>
      <w:r>
        <w:rPr>
          <w:snapToGrid w:val="0"/>
        </w:rPr>
        <w:t xml:space="preserve"> fee or penalty payable under this Act, a certificate, purporting to be signed by the Director, certifying —</w:t>
      </w:r>
    </w:p>
    <w:p w14:paraId="1CF7B1AB" w14:textId="77777777" w:rsidR="00527825" w:rsidRDefault="00527825">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14:paraId="65679C36" w14:textId="77777777" w:rsidR="00527825" w:rsidRDefault="00527825">
      <w:pPr>
        <w:pStyle w:val="Indenta"/>
        <w:spacing w:before="70"/>
        <w:rPr>
          <w:snapToGrid w:val="0"/>
        </w:rPr>
      </w:pPr>
      <w:r>
        <w:rPr>
          <w:snapToGrid w:val="0"/>
        </w:rPr>
        <w:tab/>
        <w:t>(b)</w:t>
      </w:r>
      <w:r>
        <w:rPr>
          <w:snapToGrid w:val="0"/>
        </w:rPr>
        <w:tab/>
        <w:t>that a specified person held a specified licence at a specified time or during a specified period; or</w:t>
      </w:r>
    </w:p>
    <w:p w14:paraId="52E0B6D2" w14:textId="77777777" w:rsidR="00527825" w:rsidRDefault="00527825">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14:paraId="554E87D3" w14:textId="7BF85489" w:rsidR="00527825" w:rsidRDefault="00527825">
      <w:pPr>
        <w:pStyle w:val="Ednotepara"/>
        <w:rPr>
          <w:snapToGrid w:val="0"/>
        </w:rPr>
      </w:pPr>
      <w:r>
        <w:rPr>
          <w:snapToGrid w:val="0"/>
        </w:rPr>
        <w:tab/>
        <w:t>[(d)-(f)</w:t>
      </w:r>
      <w:r>
        <w:rPr>
          <w:snapToGrid w:val="0"/>
        </w:rPr>
        <w:tab/>
        <w:t>deleted]</w:t>
      </w:r>
    </w:p>
    <w:p w14:paraId="0C358C86" w14:textId="77777777" w:rsidR="00527825" w:rsidRDefault="00527825">
      <w:pPr>
        <w:pStyle w:val="Indenta"/>
        <w:keepNext/>
        <w:spacing w:before="70"/>
        <w:rPr>
          <w:snapToGrid w:val="0"/>
        </w:rPr>
      </w:pPr>
      <w:r>
        <w:rPr>
          <w:snapToGrid w:val="0"/>
        </w:rPr>
        <w:lastRenderedPageBreak/>
        <w:tab/>
        <w:t>(g)</w:t>
      </w:r>
      <w:r>
        <w:rPr>
          <w:snapToGrid w:val="0"/>
        </w:rPr>
        <w:tab/>
        <w:t>that an amount specified was at the date of the certificate payable as a licence fee or penalty by a specified person in respect of a specified licence for a specified licensing period, and has not been paid,</w:t>
      </w:r>
    </w:p>
    <w:p w14:paraId="7D5CB277" w14:textId="77777777" w:rsidR="00527825" w:rsidRDefault="00527825">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14:paraId="68376B80" w14:textId="77777777" w:rsidR="00527825" w:rsidRDefault="00527825">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14:paraId="3123F979" w14:textId="29F8F397" w:rsidR="00527825" w:rsidRDefault="00527825">
      <w:pPr>
        <w:pStyle w:val="Subsection"/>
        <w:rPr>
          <w:snapToGrid w:val="0"/>
        </w:rPr>
      </w:pPr>
      <w:r>
        <w:rPr>
          <w:snapToGrid w:val="0"/>
        </w:rPr>
        <w:tab/>
        <w:t>(13)</w:t>
      </w:r>
      <w:r>
        <w:rPr>
          <w:snapToGrid w:val="0"/>
        </w:rPr>
        <w:tab/>
        <w:t>For the purpose of any proceedings against a person for the recovery of an amount payable under section </w:t>
      </w:r>
      <w:r>
        <w:t xml:space="preserve">147 </w:t>
      </w:r>
      <w:r>
        <w:rPr>
          <w:snapToGrid w:val="0"/>
        </w:rPr>
        <w:t xml:space="preserve">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w:t>
      </w:r>
      <w:r>
        <w:t>is</w:t>
      </w:r>
      <w:r>
        <w:rPr>
          <w:snapToGrid w:val="0"/>
        </w:rPr>
        <w:t xml:space="preserve"> admissible in evidence and, in the absence of proof to the contrary, </w:t>
      </w:r>
      <w:r>
        <w:t>is</w:t>
      </w:r>
      <w:r>
        <w:rPr>
          <w:snapToGrid w:val="0"/>
        </w:rPr>
        <w:t xml:space="preserve"> proof of the matters stated in the certificate.</w:t>
      </w:r>
    </w:p>
    <w:p w14:paraId="4C2666FB" w14:textId="77777777" w:rsidR="00527825" w:rsidRDefault="00527825">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14:paraId="784984B8" w14:textId="77777777" w:rsidR="00527825" w:rsidRDefault="00527825">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14:paraId="3775895F" w14:textId="77777777" w:rsidR="00527825" w:rsidRDefault="00527825">
      <w:pPr>
        <w:pStyle w:val="Indenta"/>
        <w:keepNext/>
        <w:spacing w:before="60"/>
        <w:rPr>
          <w:snapToGrid w:val="0"/>
        </w:rPr>
      </w:pPr>
      <w:r>
        <w:rPr>
          <w:snapToGrid w:val="0"/>
        </w:rPr>
        <w:tab/>
        <w:t>(b)</w:t>
      </w:r>
      <w:r>
        <w:rPr>
          <w:snapToGrid w:val="0"/>
        </w:rPr>
        <w:tab/>
        <w:t>of the correctness of any calculations upon which that liability is ascertained.</w:t>
      </w:r>
    </w:p>
    <w:p w14:paraId="3323C52C" w14:textId="060D8545" w:rsidR="00527825" w:rsidRDefault="00527825">
      <w:pPr>
        <w:pStyle w:val="Footnotesection"/>
      </w:pPr>
      <w:r>
        <w:tab/>
        <w:t xml:space="preserve">[Section 172 amended: No. 56 of 1997 s. 49; No. 12 of 1998 s. 10(12) and 93; No. 84 of 2004 s. 80 and 82; No. 73 of 2006 s. 101 and 106; No. 56 of 2010 s. 21; No. 25 of 2023 s. 21(1); No. 20 of 2025 s. 60 and 67.] </w:t>
      </w:r>
    </w:p>
    <w:p w14:paraId="7E5003A5" w14:textId="77777777" w:rsidR="00527825" w:rsidRDefault="00527825">
      <w:pPr>
        <w:pStyle w:val="Heading5"/>
      </w:pPr>
      <w:bookmarkStart w:id="476" w:name="_Toc230349500"/>
      <w:r>
        <w:rPr>
          <w:rStyle w:val="CharSectno"/>
        </w:rPr>
        <w:lastRenderedPageBreak/>
        <w:t>172A</w:t>
      </w:r>
      <w:r>
        <w:t>.</w:t>
      </w:r>
      <w:r>
        <w:tab/>
        <w:t>Forfeiture of liquor etc. on conviction or payment of modified penalty</w:t>
      </w:r>
      <w:bookmarkEnd w:id="476"/>
    </w:p>
    <w:p w14:paraId="5EA8C8E6" w14:textId="77777777" w:rsidR="00527825" w:rsidRDefault="00527825">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14:paraId="0C30186B" w14:textId="77777777" w:rsidR="00527825" w:rsidRDefault="00527825">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14:paraId="2C2573D3" w14:textId="77777777" w:rsidR="00527825" w:rsidRDefault="00527825">
      <w:pPr>
        <w:pStyle w:val="Footnotesection"/>
        <w:spacing w:before="60"/>
        <w:ind w:left="890" w:hanging="890"/>
      </w:pPr>
      <w:r>
        <w:tab/>
        <w:t>[Section 172A inserted: No. 59 of 2006 s. 56.]</w:t>
      </w:r>
    </w:p>
    <w:p w14:paraId="33D92CE9" w14:textId="77777777" w:rsidR="00527825" w:rsidRDefault="00527825">
      <w:pPr>
        <w:pStyle w:val="Heading2"/>
      </w:pPr>
      <w:bookmarkStart w:id="477" w:name="_Toc230348592"/>
      <w:bookmarkStart w:id="478" w:name="_Toc230349501"/>
      <w:r>
        <w:rPr>
          <w:rStyle w:val="CharPartNo"/>
        </w:rPr>
        <w:lastRenderedPageBreak/>
        <w:t>Part 7</w:t>
      </w:r>
      <w:r>
        <w:rPr>
          <w:rStyle w:val="CharDivNo"/>
        </w:rPr>
        <w:t> </w:t>
      </w:r>
      <w:r>
        <w:t>—</w:t>
      </w:r>
      <w:r>
        <w:rPr>
          <w:rStyle w:val="CharDivText"/>
        </w:rPr>
        <w:t> </w:t>
      </w:r>
      <w:r>
        <w:rPr>
          <w:rStyle w:val="CharPartText"/>
        </w:rPr>
        <w:t>General</w:t>
      </w:r>
      <w:bookmarkEnd w:id="477"/>
      <w:bookmarkEnd w:id="478"/>
      <w:r>
        <w:rPr>
          <w:rStyle w:val="CharPartText"/>
        </w:rPr>
        <w:t xml:space="preserve"> </w:t>
      </w:r>
    </w:p>
    <w:p w14:paraId="2D9CB685" w14:textId="77777777" w:rsidR="00527825" w:rsidRDefault="00527825">
      <w:pPr>
        <w:pStyle w:val="Heading5"/>
        <w:rPr>
          <w:snapToGrid w:val="0"/>
        </w:rPr>
      </w:pPr>
      <w:bookmarkStart w:id="479" w:name="_Toc230349502"/>
      <w:r>
        <w:rPr>
          <w:rStyle w:val="CharSectno"/>
        </w:rPr>
        <w:t>173</w:t>
      </w:r>
      <w:r>
        <w:rPr>
          <w:snapToGrid w:val="0"/>
        </w:rPr>
        <w:t>.</w:t>
      </w:r>
      <w:r>
        <w:rPr>
          <w:snapToGrid w:val="0"/>
        </w:rPr>
        <w:tab/>
        <w:t>Pending review etc. not to affect liability</w:t>
      </w:r>
      <w:bookmarkEnd w:id="479"/>
      <w:r>
        <w:rPr>
          <w:snapToGrid w:val="0"/>
        </w:rPr>
        <w:t xml:space="preserve"> </w:t>
      </w:r>
    </w:p>
    <w:p w14:paraId="7012D7EB" w14:textId="77777777" w:rsidR="00527825" w:rsidRDefault="00527825">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14:paraId="1DF236C7" w14:textId="77777777" w:rsidR="00527825" w:rsidRDefault="00527825">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14:paraId="702C330D" w14:textId="77777777" w:rsidR="00527825" w:rsidRDefault="00527825">
      <w:pPr>
        <w:pStyle w:val="Heading5"/>
        <w:rPr>
          <w:snapToGrid w:val="0"/>
        </w:rPr>
      </w:pPr>
      <w:bookmarkStart w:id="480" w:name="_Toc230349503"/>
      <w:r>
        <w:rPr>
          <w:rStyle w:val="CharSectno"/>
        </w:rPr>
        <w:t>174</w:t>
      </w:r>
      <w:r>
        <w:rPr>
          <w:snapToGrid w:val="0"/>
        </w:rPr>
        <w:t>.</w:t>
      </w:r>
      <w:r>
        <w:rPr>
          <w:snapToGrid w:val="0"/>
        </w:rPr>
        <w:tab/>
        <w:t>Service of documents</w:t>
      </w:r>
      <w:bookmarkEnd w:id="480"/>
      <w:r>
        <w:rPr>
          <w:snapToGrid w:val="0"/>
        </w:rPr>
        <w:t xml:space="preserve"> </w:t>
      </w:r>
    </w:p>
    <w:p w14:paraId="6AAF73DA" w14:textId="77777777" w:rsidR="00527825" w:rsidRDefault="00527825">
      <w:pPr>
        <w:pStyle w:val="Subsection"/>
        <w:rPr>
          <w:snapToGrid w:val="0"/>
        </w:rPr>
      </w:pPr>
      <w:r>
        <w:rPr>
          <w:snapToGrid w:val="0"/>
        </w:rPr>
        <w:tab/>
        <w:t>(1)</w:t>
      </w:r>
      <w:r>
        <w:rPr>
          <w:snapToGrid w:val="0"/>
        </w:rPr>
        <w:tab/>
        <w:t>A notice or other document may be served on a licensee — </w:t>
      </w:r>
    </w:p>
    <w:p w14:paraId="67FC7565" w14:textId="77777777" w:rsidR="00527825" w:rsidRDefault="00527825">
      <w:pPr>
        <w:pStyle w:val="Indenta"/>
        <w:rPr>
          <w:snapToGrid w:val="0"/>
        </w:rPr>
      </w:pPr>
      <w:r>
        <w:rPr>
          <w:snapToGrid w:val="0"/>
        </w:rPr>
        <w:tab/>
        <w:t>(a)</w:t>
      </w:r>
      <w:r>
        <w:rPr>
          <w:snapToGrid w:val="0"/>
        </w:rPr>
        <w:tab/>
        <w:t>personally; or</w:t>
      </w:r>
    </w:p>
    <w:p w14:paraId="5B307F8D" w14:textId="77777777" w:rsidR="00527825" w:rsidRDefault="00527825">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14:paraId="6E9A3895" w14:textId="77777777" w:rsidR="00527825" w:rsidRDefault="00527825">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14:paraId="2D79AFB4" w14:textId="77777777" w:rsidR="00527825" w:rsidRDefault="00527825">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14:paraId="305664BB" w14:textId="77777777" w:rsidR="00527825" w:rsidRDefault="00527825">
      <w:pPr>
        <w:pStyle w:val="Indenta"/>
        <w:rPr>
          <w:snapToGrid w:val="0"/>
        </w:rPr>
      </w:pPr>
      <w:r>
        <w:rPr>
          <w:snapToGrid w:val="0"/>
        </w:rPr>
        <w:tab/>
        <w:t>(a)</w:t>
      </w:r>
      <w:r>
        <w:rPr>
          <w:snapToGrid w:val="0"/>
        </w:rPr>
        <w:tab/>
        <w:t>personally; or</w:t>
      </w:r>
    </w:p>
    <w:p w14:paraId="7D6339B0" w14:textId="77777777" w:rsidR="00527825" w:rsidRDefault="00527825">
      <w:pPr>
        <w:pStyle w:val="Indenta"/>
        <w:rPr>
          <w:snapToGrid w:val="0"/>
        </w:rPr>
      </w:pPr>
      <w:r>
        <w:rPr>
          <w:snapToGrid w:val="0"/>
        </w:rPr>
        <w:tab/>
        <w:t>(b)</w:t>
      </w:r>
      <w:r>
        <w:rPr>
          <w:snapToGrid w:val="0"/>
        </w:rPr>
        <w:tab/>
        <w:t>by sending it by post addressed to that person at an address notified by that person to the Director; or</w:t>
      </w:r>
    </w:p>
    <w:p w14:paraId="62A91A62" w14:textId="77777777" w:rsidR="00527825" w:rsidRDefault="00527825">
      <w:pPr>
        <w:pStyle w:val="Indenta"/>
        <w:rPr>
          <w:snapToGrid w:val="0"/>
        </w:rPr>
      </w:pPr>
      <w:r>
        <w:rPr>
          <w:snapToGrid w:val="0"/>
        </w:rPr>
        <w:tab/>
        <w:t>(c)</w:t>
      </w:r>
      <w:r>
        <w:rPr>
          <w:snapToGrid w:val="0"/>
        </w:rPr>
        <w:tab/>
        <w:t>by serving it on the licensee, addressed to that person.</w:t>
      </w:r>
    </w:p>
    <w:p w14:paraId="0C660EC7" w14:textId="77777777" w:rsidR="00527825" w:rsidRDefault="00527825">
      <w:pPr>
        <w:pStyle w:val="Heading5"/>
      </w:pPr>
      <w:bookmarkStart w:id="481" w:name="_Toc230349504"/>
      <w:r>
        <w:rPr>
          <w:rStyle w:val="CharSectno"/>
        </w:rPr>
        <w:lastRenderedPageBreak/>
        <w:t>174A</w:t>
      </w:r>
      <w:r>
        <w:t>.</w:t>
      </w:r>
      <w:r>
        <w:tab/>
      </w:r>
      <w:r>
        <w:rPr>
          <w:i/>
          <w:iCs/>
        </w:rPr>
        <w:t>Criminal and Found Property Disposal Act 2006</w:t>
      </w:r>
      <w:r>
        <w:rPr>
          <w:iCs/>
        </w:rPr>
        <w:t xml:space="preserve">, </w:t>
      </w:r>
      <w:r>
        <w:t>application of</w:t>
      </w:r>
      <w:bookmarkEnd w:id="481"/>
    </w:p>
    <w:p w14:paraId="42518E5B" w14:textId="77777777" w:rsidR="00527825" w:rsidRDefault="00527825">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14:paraId="4DCF1D63" w14:textId="77777777" w:rsidR="00527825" w:rsidRDefault="00527825">
      <w:pPr>
        <w:pStyle w:val="Subsection"/>
        <w:spacing w:before="120"/>
      </w:pPr>
      <w:r>
        <w:tab/>
        <w:t>(2)</w:t>
      </w:r>
      <w:r>
        <w:tab/>
        <w:t xml:space="preserve">For the purposes of the </w:t>
      </w:r>
      <w:r>
        <w:rPr>
          <w:i/>
          <w:iCs/>
        </w:rPr>
        <w:t>Criminal and Found Property Disposal Act 2006</w:t>
      </w:r>
      <w:r>
        <w:t xml:space="preserve"> the Department is a prescribed agency.</w:t>
      </w:r>
    </w:p>
    <w:p w14:paraId="1DA74120" w14:textId="77777777" w:rsidR="00527825" w:rsidRDefault="00527825">
      <w:pPr>
        <w:pStyle w:val="Footnotesection"/>
      </w:pPr>
      <w:r>
        <w:tab/>
        <w:t>[Section 174A inserted: No. 59 of 2006 s. 57; amended: No. 56 of 2010 s. 68; No. 9 of 2018 s. 65.]</w:t>
      </w:r>
    </w:p>
    <w:p w14:paraId="347A1A27" w14:textId="77777777" w:rsidR="00527825" w:rsidRDefault="00527825">
      <w:pPr>
        <w:pStyle w:val="Heading5"/>
      </w:pPr>
      <w:bookmarkStart w:id="482" w:name="_Toc230349505"/>
      <w:r>
        <w:rPr>
          <w:rStyle w:val="CharSectno"/>
        </w:rPr>
        <w:t>174B</w:t>
      </w:r>
      <w:r>
        <w:t>.</w:t>
      </w:r>
      <w:r>
        <w:tab/>
        <w:t xml:space="preserve">Liquor accords: authorisation for purposes of </w:t>
      </w:r>
      <w:r>
        <w:rPr>
          <w:i/>
        </w:rPr>
        <w:t>Competition and Consumer Act 2010</w:t>
      </w:r>
      <w:r>
        <w:t xml:space="preserve"> and Competition Code</w:t>
      </w:r>
      <w:bookmarkEnd w:id="482"/>
    </w:p>
    <w:p w14:paraId="4B4A267B" w14:textId="77777777" w:rsidR="00527825" w:rsidRDefault="00527825">
      <w:pPr>
        <w:pStyle w:val="Subsection"/>
      </w:pPr>
      <w:r>
        <w:tab/>
        <w:t>(1)</w:t>
      </w:r>
      <w:r>
        <w:tab/>
        <w:t xml:space="preserve">In this section — </w:t>
      </w:r>
    </w:p>
    <w:p w14:paraId="76B30E21" w14:textId="77777777" w:rsidR="00527825" w:rsidRDefault="00527825">
      <w:pPr>
        <w:pStyle w:val="Defstart"/>
      </w:pPr>
      <w:r>
        <w:tab/>
      </w:r>
      <w:r>
        <w:rPr>
          <w:rStyle w:val="CharDefText"/>
        </w:rPr>
        <w:t>liquor accord</w:t>
      </w:r>
      <w:r>
        <w:t xml:space="preserve"> has the meaning given in section 64(1b).</w:t>
      </w:r>
    </w:p>
    <w:p w14:paraId="4E31F2D6" w14:textId="77777777" w:rsidR="00527825" w:rsidRDefault="00527825">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14:paraId="6D3DD67A" w14:textId="77777777" w:rsidR="00527825" w:rsidRDefault="00527825">
      <w:pPr>
        <w:pStyle w:val="Indenta"/>
      </w:pPr>
      <w:r>
        <w:tab/>
        <w:t>(a)</w:t>
      </w:r>
      <w:r>
        <w:tab/>
        <w:t>the entry by any person into a liquor accord;</w:t>
      </w:r>
    </w:p>
    <w:p w14:paraId="785A053F" w14:textId="77777777" w:rsidR="00527825" w:rsidRDefault="00527825">
      <w:pPr>
        <w:pStyle w:val="Indenta"/>
      </w:pPr>
      <w:r>
        <w:tab/>
        <w:t>(b)</w:t>
      </w:r>
      <w:r>
        <w:tab/>
        <w:t>conduct engaged in by any person for the purpose of promoting or giving effect to the terms of a liquor accord.</w:t>
      </w:r>
    </w:p>
    <w:p w14:paraId="308836B4" w14:textId="77777777" w:rsidR="00527825" w:rsidRDefault="00527825">
      <w:pPr>
        <w:pStyle w:val="Footnotesection"/>
      </w:pPr>
      <w:r>
        <w:tab/>
        <w:t>[Section 174B inserted: No. 9 of 2018 s. 66.]</w:t>
      </w:r>
    </w:p>
    <w:p w14:paraId="74A751C2" w14:textId="77777777" w:rsidR="00527825" w:rsidRDefault="00527825">
      <w:pPr>
        <w:pStyle w:val="Heading5"/>
        <w:spacing w:before="180"/>
        <w:rPr>
          <w:snapToGrid w:val="0"/>
        </w:rPr>
      </w:pPr>
      <w:bookmarkStart w:id="483" w:name="_Toc230349506"/>
      <w:r>
        <w:rPr>
          <w:rStyle w:val="CharSectno"/>
        </w:rPr>
        <w:t>175</w:t>
      </w:r>
      <w:r>
        <w:rPr>
          <w:snapToGrid w:val="0"/>
        </w:rPr>
        <w:t>.</w:t>
      </w:r>
      <w:r>
        <w:rPr>
          <w:snapToGrid w:val="0"/>
        </w:rPr>
        <w:tab/>
        <w:t>Regulations</w:t>
      </w:r>
      <w:bookmarkEnd w:id="483"/>
      <w:r>
        <w:rPr>
          <w:snapToGrid w:val="0"/>
        </w:rPr>
        <w:t xml:space="preserve"> </w:t>
      </w:r>
    </w:p>
    <w:p w14:paraId="51F86C6C" w14:textId="77777777" w:rsidR="00527825" w:rsidRDefault="00527825">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14:paraId="42644945" w14:textId="77777777" w:rsidR="00527825" w:rsidRDefault="00527825">
      <w:pPr>
        <w:pStyle w:val="Indenta"/>
        <w:rPr>
          <w:snapToGrid w:val="0"/>
        </w:rPr>
      </w:pPr>
      <w:r>
        <w:rPr>
          <w:snapToGrid w:val="0"/>
        </w:rPr>
        <w:tab/>
        <w:t>(a)</w:t>
      </w:r>
      <w:r>
        <w:rPr>
          <w:snapToGrid w:val="0"/>
        </w:rPr>
        <w:tab/>
        <w:t>the payment and collection of licence fees; and</w:t>
      </w:r>
    </w:p>
    <w:p w14:paraId="1C5BB456" w14:textId="77777777" w:rsidR="00527825" w:rsidRDefault="00527825">
      <w:pPr>
        <w:pStyle w:val="Indenta"/>
        <w:rPr>
          <w:snapToGrid w:val="0"/>
        </w:rPr>
      </w:pPr>
      <w:r>
        <w:rPr>
          <w:snapToGrid w:val="0"/>
        </w:rPr>
        <w:lastRenderedPageBreak/>
        <w:tab/>
        <w:t>(b)</w:t>
      </w:r>
      <w:r>
        <w:rPr>
          <w:snapToGrid w:val="0"/>
        </w:rPr>
        <w:tab/>
        <w:t>other fees payable to the licensing authority; and</w:t>
      </w:r>
    </w:p>
    <w:p w14:paraId="0521F9AC" w14:textId="77777777" w:rsidR="00527825" w:rsidRDefault="00527825">
      <w:pPr>
        <w:pStyle w:val="Indenta"/>
        <w:rPr>
          <w:snapToGrid w:val="0"/>
        </w:rPr>
      </w:pPr>
      <w:r>
        <w:rPr>
          <w:snapToGrid w:val="0"/>
        </w:rPr>
        <w:tab/>
        <w:t>(c)</w:t>
      </w:r>
      <w:r>
        <w:rPr>
          <w:snapToGrid w:val="0"/>
        </w:rPr>
        <w:tab/>
      </w:r>
      <w:r>
        <w:t xml:space="preserve">Commission </w:t>
      </w:r>
      <w:r>
        <w:rPr>
          <w:snapToGrid w:val="0"/>
        </w:rPr>
        <w:t>fees, and the expenses allowable to witnesses; and</w:t>
      </w:r>
    </w:p>
    <w:p w14:paraId="0373F855" w14:textId="77777777" w:rsidR="00527825" w:rsidRDefault="00527825">
      <w:pPr>
        <w:pStyle w:val="Indenta"/>
        <w:rPr>
          <w:snapToGrid w:val="0"/>
        </w:rPr>
      </w:pPr>
      <w:r>
        <w:rPr>
          <w:snapToGrid w:val="0"/>
        </w:rPr>
        <w:tab/>
        <w:t>(ca)</w:t>
      </w:r>
      <w:r>
        <w:rPr>
          <w:snapToGrid w:val="0"/>
        </w:rPr>
        <w:tab/>
        <w:t>conditions for the granting of special facility licences; and</w:t>
      </w:r>
    </w:p>
    <w:p w14:paraId="130A74E0" w14:textId="77777777" w:rsidR="00527825" w:rsidRDefault="00527825">
      <w:pPr>
        <w:pStyle w:val="Indenta"/>
        <w:rPr>
          <w:snapToGrid w:val="0"/>
        </w:rPr>
      </w:pPr>
      <w:r>
        <w:rPr>
          <w:snapToGrid w:val="0"/>
        </w:rPr>
        <w:tab/>
        <w:t>(cb)</w:t>
      </w:r>
      <w:r>
        <w:rPr>
          <w:snapToGrid w:val="0"/>
        </w:rPr>
        <w:tab/>
        <w:t>conditions for the granting of producers’ licences; and</w:t>
      </w:r>
    </w:p>
    <w:p w14:paraId="13327E5C" w14:textId="2D305D4C" w:rsidR="00527825" w:rsidRDefault="00527825">
      <w:pPr>
        <w:pStyle w:val="Indenta"/>
        <w:rPr>
          <w:snapToGrid w:val="0"/>
        </w:rPr>
      </w:pPr>
      <w:r>
        <w:rPr>
          <w:snapToGrid w:val="0"/>
        </w:rPr>
        <w:tab/>
        <w:t>(cc)</w:t>
      </w:r>
      <w:r>
        <w:rPr>
          <w:snapToGrid w:val="0"/>
        </w:rPr>
        <w:tab/>
        <w:t xml:space="preserve">the seizure of documents issued, or which appear to have been issued, by the licensing authority and prescribed under </w:t>
      </w:r>
      <w:r>
        <w:t xml:space="preserve">section 126(1)(b)(i)(IV), </w:t>
      </w:r>
      <w:r>
        <w:rPr>
          <w:snapToGrid w:val="0"/>
        </w:rPr>
        <w:t>the use of such documents as evidence and the return or disposal of such documents; and</w:t>
      </w:r>
    </w:p>
    <w:p w14:paraId="13263FC1" w14:textId="77777777" w:rsidR="00527825" w:rsidRDefault="00527825">
      <w:pPr>
        <w:pStyle w:val="Indenta"/>
      </w:pPr>
      <w:r>
        <w:tab/>
        <w:t>(cd)</w:t>
      </w:r>
      <w:r>
        <w:tab/>
        <w:t>limiting the permitted opening hours that may be authorised by an extended trading permit issued for the purpose referred to in section 60(4)(g); and</w:t>
      </w:r>
    </w:p>
    <w:p w14:paraId="3D6888A9" w14:textId="77777777" w:rsidR="00527825" w:rsidRDefault="00527825">
      <w:pPr>
        <w:pStyle w:val="Indenta"/>
      </w:pPr>
      <w:r>
        <w:tab/>
        <w:t>(ce)</w:t>
      </w:r>
      <w:r>
        <w:tab/>
        <w:t>regulating entry to licensed premises after a time of the day or night specified in the regulations; and</w:t>
      </w:r>
    </w:p>
    <w:p w14:paraId="6E4F820D" w14:textId="77777777" w:rsidR="00527825" w:rsidRDefault="00527825">
      <w:pPr>
        <w:pStyle w:val="Indenta"/>
      </w:pPr>
      <w:r>
        <w:tab/>
        <w:t>(d)</w:t>
      </w:r>
      <w:r>
        <w:tab/>
        <w:t>advertising, websites maintained by licensees, and the content of notices; and</w:t>
      </w:r>
    </w:p>
    <w:p w14:paraId="7B3D1193" w14:textId="77777777" w:rsidR="00527825" w:rsidRDefault="00527825">
      <w:pPr>
        <w:pStyle w:val="Indenta"/>
      </w:pPr>
      <w:r>
        <w:tab/>
        <w:t>(e)</w:t>
      </w:r>
      <w:r>
        <w:tab/>
        <w:t>the endorsement, production and display of licences; and</w:t>
      </w:r>
    </w:p>
    <w:p w14:paraId="70D8211F" w14:textId="77777777" w:rsidR="00527825" w:rsidRDefault="00527825">
      <w:pPr>
        <w:pStyle w:val="Indenta"/>
        <w:rPr>
          <w:snapToGrid w:val="0"/>
        </w:rPr>
      </w:pPr>
      <w:r>
        <w:rPr>
          <w:snapToGrid w:val="0"/>
        </w:rPr>
        <w:tab/>
        <w:t>(f)</w:t>
      </w:r>
      <w:r>
        <w:rPr>
          <w:snapToGrid w:val="0"/>
        </w:rPr>
        <w:tab/>
        <w:t>procedural matters, including the forms to be</w:t>
      </w:r>
      <w:r>
        <w:t xml:space="preserve"> used; and</w:t>
      </w:r>
    </w:p>
    <w:p w14:paraId="2E7B91AE" w14:textId="77777777" w:rsidR="00527825" w:rsidRDefault="00527825">
      <w:pPr>
        <w:pStyle w:val="Indenta"/>
        <w:rPr>
          <w:snapToGrid w:val="0"/>
        </w:rPr>
      </w:pPr>
      <w:r>
        <w:tab/>
        <w:t>(g)</w:t>
      </w:r>
      <w:r>
        <w:tab/>
      </w:r>
      <w:r>
        <w:rPr>
          <w:snapToGrid w:val="0"/>
        </w:rPr>
        <w:t>the approval and conduct of managers.</w:t>
      </w:r>
    </w:p>
    <w:p w14:paraId="55909DF2" w14:textId="77777777" w:rsidR="00527825" w:rsidRDefault="00527825">
      <w:pPr>
        <w:pStyle w:val="Subsection"/>
      </w:pPr>
      <w:r>
        <w:tab/>
        <w:t>(1a)</w:t>
      </w:r>
      <w:r>
        <w:tab/>
        <w:t xml:space="preserve">The Governor, on the recommendation of the Minister, may make regulations for any or all of the following purposes — </w:t>
      </w:r>
    </w:p>
    <w:p w14:paraId="28082FAC" w14:textId="77777777" w:rsidR="00527825" w:rsidRDefault="00527825">
      <w:pPr>
        <w:pStyle w:val="Indenta"/>
      </w:pPr>
      <w:r>
        <w:tab/>
        <w:t>(a)</w:t>
      </w:r>
      <w:r>
        <w:tab/>
        <w:t>declaring an area of the State specified in the regulations to be a restricted area;</w:t>
      </w:r>
    </w:p>
    <w:p w14:paraId="5D199C65" w14:textId="77777777" w:rsidR="00527825" w:rsidRDefault="00527825">
      <w:pPr>
        <w:pStyle w:val="Indenta"/>
      </w:pPr>
      <w:r>
        <w:tab/>
        <w:t>(b)</w:t>
      </w:r>
      <w:r>
        <w:tab/>
        <w:t xml:space="preserve">restricting or prohibiting — </w:t>
      </w:r>
    </w:p>
    <w:p w14:paraId="3A91B066" w14:textId="77777777" w:rsidR="00527825" w:rsidRDefault="00527825">
      <w:pPr>
        <w:pStyle w:val="Indenti"/>
      </w:pPr>
      <w:r>
        <w:tab/>
        <w:t>(i)</w:t>
      </w:r>
      <w:r>
        <w:tab/>
        <w:t>the bringing of liquor into the restricted area; or</w:t>
      </w:r>
    </w:p>
    <w:p w14:paraId="02290D81" w14:textId="77777777" w:rsidR="00527825" w:rsidRDefault="00527825">
      <w:pPr>
        <w:pStyle w:val="Indenti"/>
      </w:pPr>
      <w:r>
        <w:tab/>
        <w:t>(ii)</w:t>
      </w:r>
      <w:r>
        <w:tab/>
        <w:t>the possession of liquor in the restricted area; or</w:t>
      </w:r>
    </w:p>
    <w:p w14:paraId="7BF7B62C" w14:textId="77777777" w:rsidR="00527825" w:rsidRDefault="00527825">
      <w:pPr>
        <w:pStyle w:val="Indenti"/>
      </w:pPr>
      <w:r>
        <w:tab/>
        <w:t>(iii)</w:t>
      </w:r>
      <w:r>
        <w:tab/>
        <w:t>the consumption of liquor in the restricted area;</w:t>
      </w:r>
    </w:p>
    <w:p w14:paraId="6914AB8C" w14:textId="77777777" w:rsidR="00527825" w:rsidRDefault="00527825">
      <w:pPr>
        <w:pStyle w:val="Indenta"/>
      </w:pPr>
      <w:r>
        <w:tab/>
        <w:t>(c)</w:t>
      </w:r>
      <w:r>
        <w:tab/>
        <w:t xml:space="preserve">in relation to any offence in the regulations of failing to comply with restrictions or prohibitions referred to in </w:t>
      </w:r>
      <w:r>
        <w:lastRenderedPageBreak/>
        <w:t>paragraph (b) and without limiting any other power of a police officer under this Act — conferring powers on police officers in relation to the seizure and disposal of opened or unopened containers of liquor.</w:t>
      </w:r>
    </w:p>
    <w:p w14:paraId="59060A7A" w14:textId="77777777" w:rsidR="00527825" w:rsidRDefault="00527825">
      <w:pPr>
        <w:pStyle w:val="Subsection"/>
      </w:pPr>
      <w:r>
        <w:tab/>
        <w:t>(1b)</w:t>
      </w:r>
      <w:r>
        <w:tab/>
        <w:t xml:space="preserve">The Minister may recommend the making of regulations under subsection (1a) only if, after consultation with — </w:t>
      </w:r>
    </w:p>
    <w:p w14:paraId="57CCC462" w14:textId="77777777" w:rsidR="00527825" w:rsidRDefault="00527825">
      <w:pPr>
        <w:pStyle w:val="Indenta"/>
      </w:pPr>
      <w:r>
        <w:tab/>
        <w:t>(a)</w:t>
      </w:r>
      <w:r>
        <w:tab/>
        <w:t>the Commissioner of Police; and</w:t>
      </w:r>
    </w:p>
    <w:p w14:paraId="6596CA2D" w14:textId="77777777" w:rsidR="00527825" w:rsidRDefault="00527825">
      <w:pPr>
        <w:pStyle w:val="Indenta"/>
      </w:pPr>
      <w:r>
        <w:tab/>
        <w:t>(b)</w:t>
      </w:r>
      <w:r>
        <w:tab/>
        <w:t>each local government in the district of which any part of the proposed restricted area would be situated; and</w:t>
      </w:r>
    </w:p>
    <w:p w14:paraId="64D713BC" w14:textId="77777777" w:rsidR="00527825" w:rsidRDefault="00527825">
      <w:pPr>
        <w:pStyle w:val="Indenta"/>
        <w:keepNext/>
      </w:pPr>
      <w:r>
        <w:tab/>
        <w:t>(c)</w:t>
      </w:r>
      <w:r>
        <w:tab/>
        <w:t>any other person the Minister considers it appropriate to consult,</w:t>
      </w:r>
    </w:p>
    <w:p w14:paraId="2A1D0903" w14:textId="77777777" w:rsidR="00527825" w:rsidRDefault="00527825">
      <w:pPr>
        <w:pStyle w:val="Subsection"/>
      </w:pPr>
      <w:r>
        <w:tab/>
      </w:r>
      <w:r>
        <w:tab/>
        <w:t>the Minister is satisfied that the regulations are in the public interest.</w:t>
      </w:r>
    </w:p>
    <w:p w14:paraId="36EF7947" w14:textId="77777777" w:rsidR="00527825" w:rsidRDefault="00527825">
      <w:pPr>
        <w:pStyle w:val="Subsection"/>
      </w:pPr>
      <w:r>
        <w:tab/>
        <w:t>(1c)</w:t>
      </w:r>
      <w:r>
        <w:tab/>
        <w:t>Regulations made under subsection (1a) must state the period during which the regulations are to have effect.</w:t>
      </w:r>
    </w:p>
    <w:p w14:paraId="1C0C73AF" w14:textId="77777777" w:rsidR="00527825" w:rsidRDefault="00527825">
      <w:pPr>
        <w:pStyle w:val="Subsection"/>
      </w:pPr>
      <w:r>
        <w:tab/>
        <w:t>(1d)</w:t>
      </w:r>
      <w:r>
        <w:tab/>
        <w:t>Regulations made under subsection (1a) expire at the end of the period referred to in subsection (1c).</w:t>
      </w:r>
    </w:p>
    <w:p w14:paraId="24BEC0B7" w14:textId="77777777" w:rsidR="00527825" w:rsidRDefault="00527825">
      <w:pPr>
        <w:pStyle w:val="Subsection"/>
      </w:pPr>
      <w:r>
        <w:tab/>
        <w:t>(1E)</w:t>
      </w:r>
      <w:r>
        <w:tab/>
        <w:t>The Governor, on the recommendation of the Minister, may make regulations prescribing an area of the State to be a protected entertainment precinct.</w:t>
      </w:r>
    </w:p>
    <w:p w14:paraId="44F3F28A" w14:textId="77777777" w:rsidR="00527825" w:rsidRDefault="00527825">
      <w:pPr>
        <w:pStyle w:val="Subsection"/>
      </w:pPr>
      <w:r>
        <w:tab/>
        <w:t>(1F)</w:t>
      </w:r>
      <w:r>
        <w:tab/>
        <w:t xml:space="preserve">The Minister cannot make a recommendation for the purposes of subsection (1E) unless — </w:t>
      </w:r>
    </w:p>
    <w:p w14:paraId="5DAC6B9A" w14:textId="77777777" w:rsidR="00527825" w:rsidRDefault="00527825">
      <w:pPr>
        <w:pStyle w:val="Indenta"/>
      </w:pPr>
      <w:r>
        <w:tab/>
        <w:t>(a)</w:t>
      </w:r>
      <w:r>
        <w:tab/>
        <w:t>the Minister is satisfied that the area of the State contains a concentration of licensed premises; and</w:t>
      </w:r>
    </w:p>
    <w:p w14:paraId="3AA8DA1F" w14:textId="77777777" w:rsidR="00527825" w:rsidRDefault="00527825">
      <w:pPr>
        <w:pStyle w:val="Indenta"/>
      </w:pPr>
      <w:r>
        <w:tab/>
        <w:t>(b)</w:t>
      </w:r>
      <w:r>
        <w:tab/>
        <w:t>the Minister is satisfied that the proposed regulations are necessary to achieve the primary object set out in section 152NB; and</w:t>
      </w:r>
    </w:p>
    <w:p w14:paraId="7AC4B5AB" w14:textId="77777777" w:rsidR="00527825" w:rsidRDefault="00527825">
      <w:pPr>
        <w:pStyle w:val="Indenta"/>
      </w:pPr>
      <w:r>
        <w:tab/>
        <w:t>(c)</w:t>
      </w:r>
      <w:r>
        <w:tab/>
        <w:t>after consultation with each of the following, the Minister is satisfied that the proposed regulations are in the public interest —</w:t>
      </w:r>
    </w:p>
    <w:p w14:paraId="677A5C3A" w14:textId="77777777" w:rsidR="00527825" w:rsidRDefault="00527825">
      <w:pPr>
        <w:pStyle w:val="Indenti"/>
      </w:pPr>
      <w:r>
        <w:tab/>
        <w:t>(i)</w:t>
      </w:r>
      <w:r>
        <w:tab/>
        <w:t>the Commissioner of Police;</w:t>
      </w:r>
    </w:p>
    <w:p w14:paraId="5C3107B1" w14:textId="77777777" w:rsidR="00527825" w:rsidRDefault="00527825">
      <w:pPr>
        <w:pStyle w:val="Indenti"/>
      </w:pPr>
      <w:r>
        <w:lastRenderedPageBreak/>
        <w:tab/>
        <w:t>(ii)</w:t>
      </w:r>
      <w:r>
        <w:tab/>
        <w:t>each local government in the district of which any part of the protected entertainment precinct is to be situated;</w:t>
      </w:r>
    </w:p>
    <w:p w14:paraId="6000FD59" w14:textId="77777777" w:rsidR="00527825" w:rsidRDefault="00527825">
      <w:pPr>
        <w:pStyle w:val="Indenti"/>
      </w:pPr>
      <w:r>
        <w:tab/>
        <w:t>(iii)</w:t>
      </w:r>
      <w:r>
        <w:tab/>
        <w:t>if the Minister considers it appropriate to consult any other person — that person.</w:t>
      </w:r>
    </w:p>
    <w:p w14:paraId="21041653" w14:textId="77777777" w:rsidR="00527825" w:rsidRDefault="00527825">
      <w:pPr>
        <w:pStyle w:val="Subsection"/>
      </w:pPr>
      <w:r>
        <w:tab/>
        <w:t>(1G)</w:t>
      </w:r>
      <w:r>
        <w:tab/>
        <w:t>The Governor, on the recommendation of the Minister, may make regulations prescribing an area of the State to be a banned drinker area.</w:t>
      </w:r>
    </w:p>
    <w:p w14:paraId="34D94392" w14:textId="77777777" w:rsidR="00527825" w:rsidRDefault="00527825">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14:paraId="0E021494" w14:textId="77777777" w:rsidR="00527825" w:rsidRDefault="00527825">
      <w:pPr>
        <w:pStyle w:val="Indenta"/>
      </w:pPr>
      <w:r>
        <w:tab/>
        <w:t>(a)</w:t>
      </w:r>
      <w:r>
        <w:tab/>
        <w:t>the Commissioner of Police;</w:t>
      </w:r>
    </w:p>
    <w:p w14:paraId="00DC31C2" w14:textId="77777777" w:rsidR="00527825" w:rsidRDefault="00527825">
      <w:pPr>
        <w:pStyle w:val="Indenta"/>
      </w:pPr>
      <w:r>
        <w:tab/>
        <w:t>(b)</w:t>
      </w:r>
      <w:r>
        <w:tab/>
        <w:t>each local government in the district of which any part of the banned drinker area is to be situated;</w:t>
      </w:r>
    </w:p>
    <w:p w14:paraId="1A6D979A" w14:textId="77777777" w:rsidR="00527825" w:rsidRDefault="00527825">
      <w:pPr>
        <w:pStyle w:val="Indenta"/>
      </w:pPr>
      <w:r>
        <w:tab/>
        <w:t>(c)</w:t>
      </w:r>
      <w:r>
        <w:tab/>
        <w:t>if the Minister considers it appropriate to consult another person — that person.</w:t>
      </w:r>
    </w:p>
    <w:p w14:paraId="795DA44B" w14:textId="77777777" w:rsidR="00527825" w:rsidRDefault="00527825">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14:paraId="1874C32D" w14:textId="732D6257" w:rsidR="00527825" w:rsidRDefault="00527825">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w:t>
      </w:r>
      <w:r>
        <w:t>$10 000; and</w:t>
      </w:r>
    </w:p>
    <w:p w14:paraId="52706333" w14:textId="4B033584" w:rsidR="00527825" w:rsidRDefault="00527825">
      <w:pPr>
        <w:pStyle w:val="Indenta"/>
        <w:rPr>
          <w:snapToGrid w:val="0"/>
        </w:rPr>
      </w:pPr>
      <w:r>
        <w:rPr>
          <w:snapToGrid w:val="0"/>
        </w:rPr>
        <w:tab/>
        <w:t>(b)</w:t>
      </w:r>
      <w:r>
        <w:rPr>
          <w:snapToGrid w:val="0"/>
        </w:rPr>
        <w:tab/>
        <w:t>in any other case — </w:t>
      </w:r>
      <w:r>
        <w:t>$5 000.</w:t>
      </w:r>
    </w:p>
    <w:p w14:paraId="3C9A6ACD" w14:textId="3907261A" w:rsidR="00527825" w:rsidRDefault="00527825">
      <w:pPr>
        <w:pStyle w:val="Footnotesection"/>
      </w:pPr>
      <w:r>
        <w:tab/>
        <w:t xml:space="preserve">[Section 175 amended: No. 56 of 1997 s. 50; No. 12 of 1998 s. 94; No. 73 of 2006 s. 102 and 106; No. 56 of 2010 s. 22 and 34; No. 9 of 2018 s. 67; No. 44 of 2022 s. 17; No. 25 of 2023 s. 17 and 21(1); No. 20 of 2025 s. 26 and 39.] </w:t>
      </w:r>
    </w:p>
    <w:p w14:paraId="0B001B0F" w14:textId="77777777" w:rsidR="00527825" w:rsidRDefault="00527825">
      <w:pPr>
        <w:pStyle w:val="Ednotesection"/>
      </w:pPr>
      <w:r>
        <w:t>[</w:t>
      </w:r>
      <w:r>
        <w:rPr>
          <w:b/>
          <w:bCs/>
        </w:rPr>
        <w:t>176.</w:t>
      </w:r>
      <w:r>
        <w:tab/>
        <w:t>Omitted under the Reprints Act 1984 s. 7(4)(f).]</w:t>
      </w:r>
    </w:p>
    <w:p w14:paraId="5C3FC821" w14:textId="77777777" w:rsidR="00527825" w:rsidRDefault="00527825">
      <w:pPr>
        <w:pStyle w:val="Heading5"/>
      </w:pPr>
      <w:bookmarkStart w:id="484" w:name="_Toc230349507"/>
      <w:r>
        <w:rPr>
          <w:rStyle w:val="CharSectno"/>
        </w:rPr>
        <w:lastRenderedPageBreak/>
        <w:t>177</w:t>
      </w:r>
      <w:r>
        <w:t>.</w:t>
      </w:r>
      <w:r>
        <w:tab/>
        <w:t>Transitional provisions</w:t>
      </w:r>
      <w:bookmarkEnd w:id="484"/>
    </w:p>
    <w:p w14:paraId="15ED8D02" w14:textId="77777777" w:rsidR="00527825" w:rsidRDefault="00527825">
      <w:pPr>
        <w:pStyle w:val="Subsection"/>
      </w:pPr>
      <w:r>
        <w:tab/>
      </w:r>
      <w:r>
        <w:tab/>
        <w:t>Transitional provisions in a Schedule to this Act have effect according to their terms.</w:t>
      </w:r>
    </w:p>
    <w:p w14:paraId="0AEBC627" w14:textId="0267D653" w:rsidR="00527825" w:rsidRDefault="00527825">
      <w:pPr>
        <w:pStyle w:val="Footnotesection"/>
      </w:pPr>
      <w:r>
        <w:tab/>
        <w:t>[Section 177 inserted: No. 20 of 2025 s. 66.]</w:t>
      </w:r>
    </w:p>
    <w:p w14:paraId="273EB71F" w14:textId="1D16A0A5" w:rsidR="00527825" w:rsidRDefault="00527825">
      <w:pPr>
        <w:pStyle w:val="Ednotesection"/>
      </w:pPr>
      <w:r>
        <w:t>[</w:t>
      </w:r>
      <w:r>
        <w:rPr>
          <w:b/>
          <w:bCs/>
        </w:rPr>
        <w:t>177A-177E.</w:t>
      </w:r>
      <w:r>
        <w:tab/>
        <w:t>Deleted: No. 20 of 2025 s. 66.]</w:t>
      </w:r>
    </w:p>
    <w:p w14:paraId="6C851F67" w14:textId="77777777" w:rsidR="00527825" w:rsidRDefault="00527825">
      <w:pPr>
        <w:pStyle w:val="Heading5"/>
        <w:rPr>
          <w:snapToGrid w:val="0"/>
        </w:rPr>
      </w:pPr>
      <w:bookmarkStart w:id="485" w:name="_Toc230349508"/>
      <w:r>
        <w:rPr>
          <w:rStyle w:val="CharSectno"/>
        </w:rPr>
        <w:t>178</w:t>
      </w:r>
      <w:r>
        <w:rPr>
          <w:snapToGrid w:val="0"/>
        </w:rPr>
        <w:t>.</w:t>
      </w:r>
      <w:r>
        <w:rPr>
          <w:snapToGrid w:val="0"/>
        </w:rPr>
        <w:tab/>
        <w:t>Review of Act</w:t>
      </w:r>
      <w:bookmarkEnd w:id="485"/>
      <w:r>
        <w:rPr>
          <w:snapToGrid w:val="0"/>
        </w:rPr>
        <w:t xml:space="preserve"> </w:t>
      </w:r>
    </w:p>
    <w:p w14:paraId="4A12958C" w14:textId="77777777" w:rsidR="00527825" w:rsidRDefault="00527825">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14:paraId="460001B0" w14:textId="77777777" w:rsidR="00527825" w:rsidRDefault="00527825">
      <w:pPr>
        <w:pStyle w:val="Indenta"/>
        <w:rPr>
          <w:snapToGrid w:val="0"/>
        </w:rPr>
      </w:pPr>
      <w:r>
        <w:rPr>
          <w:snapToGrid w:val="0"/>
        </w:rPr>
        <w:tab/>
        <w:t>(a)</w:t>
      </w:r>
      <w:r>
        <w:rPr>
          <w:snapToGrid w:val="0"/>
        </w:rPr>
        <w:tab/>
        <w:t>the effectiveness of the operations of the licensing authority; and</w:t>
      </w:r>
    </w:p>
    <w:p w14:paraId="094D9103" w14:textId="77777777" w:rsidR="00527825" w:rsidRDefault="00527825">
      <w:pPr>
        <w:pStyle w:val="Indenta"/>
        <w:rPr>
          <w:snapToGrid w:val="0"/>
        </w:rPr>
      </w:pPr>
      <w:r>
        <w:rPr>
          <w:snapToGrid w:val="0"/>
        </w:rPr>
        <w:tab/>
        <w:t>(b)</w:t>
      </w:r>
      <w:r>
        <w:rPr>
          <w:snapToGrid w:val="0"/>
        </w:rPr>
        <w:tab/>
        <w:t>such other matters as appear to the Minister to be relevant to the operation and effectiveness of this Act.</w:t>
      </w:r>
    </w:p>
    <w:p w14:paraId="7FC0CBEB" w14:textId="77777777" w:rsidR="00527825" w:rsidRDefault="00527825">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14:paraId="225C008A" w14:textId="77777777" w:rsidR="00527825" w:rsidRDefault="00527825">
      <w:pPr>
        <w:pStyle w:val="Footnotesection"/>
      </w:pPr>
      <w:r>
        <w:tab/>
        <w:t>[Section 178 amended: No. 12 of 1998 s. 95; No. 9 of 2018 s. 69; No. 44 of 2022 s. 19; No. 25 of 2023 s. 19.]</w:t>
      </w:r>
    </w:p>
    <w:p w14:paraId="3E8D85E0" w14:textId="77777777" w:rsidR="00527825" w:rsidRDefault="00527825">
      <w:pPr>
        <w:pStyle w:val="Footnotesection"/>
        <w:sectPr w:rsidR="00527825">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5655B0C0" w14:textId="77777777" w:rsidR="00527825" w:rsidRDefault="00527825">
      <w:pPr>
        <w:pStyle w:val="yScheduleHeading"/>
      </w:pPr>
      <w:bookmarkStart w:id="487" w:name="_Toc230348600"/>
      <w:bookmarkStart w:id="488" w:name="_Toc230349509"/>
      <w:r>
        <w:rPr>
          <w:rStyle w:val="CharSchNo"/>
        </w:rPr>
        <w:lastRenderedPageBreak/>
        <w:t>Schedule 1</w:t>
      </w:r>
      <w:r>
        <w:rPr>
          <w:rStyle w:val="CharSDivNo"/>
        </w:rPr>
        <w:t> </w:t>
      </w:r>
      <w:r>
        <w:t>—</w:t>
      </w:r>
      <w:r>
        <w:rPr>
          <w:rStyle w:val="CharSDivText"/>
        </w:rPr>
        <w:t> </w:t>
      </w:r>
      <w:r>
        <w:rPr>
          <w:rStyle w:val="CharSchText"/>
        </w:rPr>
        <w:t>Transitional provisions</w:t>
      </w:r>
      <w:bookmarkEnd w:id="487"/>
      <w:bookmarkEnd w:id="488"/>
    </w:p>
    <w:p w14:paraId="306A8F71" w14:textId="77777777" w:rsidR="00527825" w:rsidRDefault="00527825">
      <w:pPr>
        <w:pStyle w:val="yShoulderClause"/>
        <w:rPr>
          <w:snapToGrid w:val="0"/>
        </w:rPr>
      </w:pPr>
      <w:r>
        <w:rPr>
          <w:snapToGrid w:val="0"/>
        </w:rPr>
        <w:t>[s. 177]</w:t>
      </w:r>
    </w:p>
    <w:p w14:paraId="030DA5CA" w14:textId="72D8927D" w:rsidR="00527825" w:rsidRDefault="00527825">
      <w:pPr>
        <w:pStyle w:val="yFootnoteheading"/>
      </w:pPr>
      <w:r>
        <w:tab/>
        <w:t>[Heading amended: No. 19 of 2010 s. 4.]</w:t>
      </w:r>
    </w:p>
    <w:p w14:paraId="3D9DF1A7" w14:textId="77777777" w:rsidR="00527825" w:rsidRDefault="00527825">
      <w:pPr>
        <w:pStyle w:val="yHeading5"/>
        <w:rPr>
          <w:snapToGrid w:val="0"/>
        </w:rPr>
      </w:pPr>
      <w:bookmarkStart w:id="489" w:name="_Toc230349510"/>
      <w:r>
        <w:rPr>
          <w:rStyle w:val="CharSClsNo"/>
        </w:rPr>
        <w:t>1</w:t>
      </w:r>
      <w:r>
        <w:rPr>
          <w:snapToGrid w:val="0"/>
        </w:rPr>
        <w:t>.</w:t>
      </w:r>
      <w:r>
        <w:rPr>
          <w:snapToGrid w:val="0"/>
        </w:rPr>
        <w:tab/>
        <w:t>Terms used</w:t>
      </w:r>
      <w:bookmarkEnd w:id="489"/>
    </w:p>
    <w:p w14:paraId="6F4C6125" w14:textId="77777777" w:rsidR="00527825" w:rsidRDefault="00527825">
      <w:pPr>
        <w:pStyle w:val="ySubsection"/>
        <w:rPr>
          <w:snapToGrid w:val="0"/>
        </w:rPr>
      </w:pPr>
      <w:r>
        <w:rPr>
          <w:snapToGrid w:val="0"/>
        </w:rPr>
        <w:tab/>
        <w:t>(1)</w:t>
      </w:r>
      <w:r>
        <w:rPr>
          <w:snapToGrid w:val="0"/>
        </w:rPr>
        <w:tab/>
        <w:t>In this Schedule, unless the context otherwise requires — </w:t>
      </w:r>
    </w:p>
    <w:p w14:paraId="6037B23D" w14:textId="77777777" w:rsidR="00527825" w:rsidRDefault="00527825">
      <w:pPr>
        <w:pStyle w:val="yDefstart"/>
      </w:pPr>
      <w:r>
        <w:rPr>
          <w:b/>
        </w:rPr>
        <w:tab/>
      </w:r>
      <w:r>
        <w:rPr>
          <w:rStyle w:val="CharDefText"/>
        </w:rPr>
        <w:t>Act</w:t>
      </w:r>
      <w:r>
        <w:t xml:space="preserve"> includes subsidiary legislation made under that Act;</w:t>
      </w:r>
    </w:p>
    <w:p w14:paraId="53BDBA48" w14:textId="77777777" w:rsidR="00527825" w:rsidRDefault="00527825">
      <w:pPr>
        <w:pStyle w:val="yDefstart"/>
      </w:pPr>
      <w:r>
        <w:rPr>
          <w:b/>
        </w:rPr>
        <w:tab/>
      </w:r>
      <w:r>
        <w:rPr>
          <w:rStyle w:val="CharDefText"/>
        </w:rPr>
        <w:t>application</w:t>
      </w:r>
      <w:r>
        <w:t xml:space="preserve"> includes notice of an application;</w:t>
      </w:r>
    </w:p>
    <w:p w14:paraId="30A03A1E" w14:textId="77777777" w:rsidR="00527825" w:rsidRDefault="00527825">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14:paraId="0DE26233" w14:textId="77777777" w:rsidR="00527825" w:rsidRDefault="00527825">
      <w:pPr>
        <w:pStyle w:val="yDefstart"/>
      </w:pPr>
      <w:r>
        <w:tab/>
      </w:r>
      <w:r>
        <w:rPr>
          <w:rStyle w:val="CharDefText"/>
        </w:rPr>
        <w:t>licence</w:t>
      </w:r>
      <w:r>
        <w:t xml:space="preserve"> includes a licence within the meaning of the repealed Act;</w:t>
      </w:r>
    </w:p>
    <w:p w14:paraId="40DDF513" w14:textId="77777777" w:rsidR="00527825" w:rsidRDefault="00527825">
      <w:pPr>
        <w:pStyle w:val="yDefstart"/>
      </w:pPr>
      <w:r>
        <w:rPr>
          <w:b/>
        </w:rPr>
        <w:tab/>
      </w:r>
      <w:r>
        <w:rPr>
          <w:rStyle w:val="CharDefText"/>
        </w:rPr>
        <w:t>licensed premises</w:t>
      </w:r>
      <w:r>
        <w:t xml:space="preserve"> includes licensed premises within the meaning of the repealed Act;</w:t>
      </w:r>
    </w:p>
    <w:p w14:paraId="1E0FBCBC" w14:textId="77777777" w:rsidR="00527825" w:rsidRDefault="00527825">
      <w:pPr>
        <w:pStyle w:val="yDefstart"/>
      </w:pPr>
      <w:r>
        <w:rPr>
          <w:b/>
        </w:rPr>
        <w:tab/>
      </w:r>
      <w:r>
        <w:rPr>
          <w:rStyle w:val="CharDefText"/>
        </w:rPr>
        <w:t>licensee</w:t>
      </w:r>
      <w:r>
        <w:t xml:space="preserve"> includes a licensee within the meaning of the repealed Act;</w:t>
      </w:r>
    </w:p>
    <w:p w14:paraId="5CC8422D" w14:textId="77777777" w:rsidR="00527825" w:rsidRDefault="00527825">
      <w:pPr>
        <w:pStyle w:val="yDefstart"/>
      </w:pPr>
      <w:r>
        <w:rPr>
          <w:b/>
        </w:rPr>
        <w:tab/>
      </w:r>
      <w:r>
        <w:rPr>
          <w:rStyle w:val="CharDefText"/>
        </w:rPr>
        <w:t>permit</w:t>
      </w:r>
      <w:r>
        <w:t xml:space="preserve"> includes a permit granted under the repealed Act;</w:t>
      </w:r>
    </w:p>
    <w:p w14:paraId="099F95F0" w14:textId="77777777" w:rsidR="00527825" w:rsidRDefault="00527825">
      <w:pPr>
        <w:pStyle w:val="yDefstart"/>
      </w:pPr>
      <w:r>
        <w:rPr>
          <w:b/>
        </w:rPr>
        <w:tab/>
      </w:r>
      <w:r>
        <w:rPr>
          <w:rStyle w:val="CharDefText"/>
        </w:rPr>
        <w:t>repealed Act</w:t>
      </w:r>
      <w:r>
        <w:t xml:space="preserve"> means the </w:t>
      </w:r>
      <w:r>
        <w:rPr>
          <w:i/>
        </w:rPr>
        <w:t>Liquor Act 1970</w:t>
      </w:r>
      <w:r>
        <w:rPr>
          <w:vertAlign w:val="superscript"/>
        </w:rPr>
        <w:t> 1</w:t>
      </w:r>
      <w:r>
        <w:t>.</w:t>
      </w:r>
    </w:p>
    <w:p w14:paraId="4A47C6A5" w14:textId="77777777" w:rsidR="00527825" w:rsidRDefault="00527825">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14:paraId="3E9C7318" w14:textId="77777777" w:rsidR="00527825" w:rsidRDefault="00527825">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14:paraId="12F840AE" w14:textId="77777777" w:rsidR="00527825" w:rsidRDefault="00527825">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14:paraId="58D60855" w14:textId="77777777" w:rsidR="00527825" w:rsidRDefault="00527825">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14:paraId="260A9CC4" w14:textId="77777777" w:rsidR="00527825" w:rsidRDefault="00527825">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14:paraId="002CD6A9" w14:textId="77777777" w:rsidR="00527825" w:rsidRDefault="00527825">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14:paraId="5333C17F" w14:textId="77777777" w:rsidR="00527825" w:rsidRDefault="00527825">
      <w:pPr>
        <w:pStyle w:val="ySubsection"/>
        <w:rPr>
          <w:snapToGrid w:val="0"/>
        </w:rPr>
      </w:pPr>
      <w:r>
        <w:rPr>
          <w:snapToGrid w:val="0"/>
        </w:rPr>
        <w:tab/>
        <w:t>(8)</w:t>
      </w:r>
      <w:r>
        <w:rPr>
          <w:snapToGrid w:val="0"/>
        </w:rPr>
        <w:tab/>
        <w:t>Any question as to whether — </w:t>
      </w:r>
    </w:p>
    <w:p w14:paraId="03931682" w14:textId="77777777" w:rsidR="00527825" w:rsidRDefault="00527825">
      <w:pPr>
        <w:pStyle w:val="yIndenta"/>
        <w:rPr>
          <w:snapToGrid w:val="0"/>
        </w:rPr>
      </w:pPr>
      <w:r>
        <w:rPr>
          <w:snapToGrid w:val="0"/>
        </w:rPr>
        <w:tab/>
        <w:t>(a)</w:t>
      </w:r>
      <w:r>
        <w:rPr>
          <w:snapToGrid w:val="0"/>
        </w:rPr>
        <w:tab/>
        <w:t>a licence or permit under the repealed Act corresponds to a licence or permit under this Act; or</w:t>
      </w:r>
    </w:p>
    <w:p w14:paraId="3CD33445" w14:textId="77777777" w:rsidR="00527825" w:rsidRDefault="00527825">
      <w:pPr>
        <w:pStyle w:val="yIndenta"/>
        <w:rPr>
          <w:snapToGrid w:val="0"/>
        </w:rPr>
      </w:pPr>
      <w:r>
        <w:rPr>
          <w:snapToGrid w:val="0"/>
        </w:rPr>
        <w:tab/>
        <w:t>(b)</w:t>
      </w:r>
      <w:r>
        <w:rPr>
          <w:snapToGrid w:val="0"/>
        </w:rPr>
        <w:tab/>
        <w:t>a provision of the repealed Act corresponds to a provision of this Act,</w:t>
      </w:r>
    </w:p>
    <w:p w14:paraId="0D891A01" w14:textId="77777777" w:rsidR="00527825" w:rsidRDefault="00527825">
      <w:pPr>
        <w:pStyle w:val="ySubsection"/>
        <w:rPr>
          <w:snapToGrid w:val="0"/>
        </w:rPr>
      </w:pPr>
      <w:r>
        <w:rPr>
          <w:snapToGrid w:val="0"/>
        </w:rPr>
        <w:tab/>
      </w:r>
      <w:r>
        <w:rPr>
          <w:snapToGrid w:val="0"/>
        </w:rPr>
        <w:tab/>
        <w:t>may be determined by the Director and that determination is not subject to review or appeal.</w:t>
      </w:r>
    </w:p>
    <w:p w14:paraId="5FB75128" w14:textId="77777777" w:rsidR="00527825" w:rsidRDefault="00527825">
      <w:pPr>
        <w:pStyle w:val="yHeading5"/>
        <w:outlineLvl w:val="5"/>
        <w:rPr>
          <w:snapToGrid w:val="0"/>
        </w:rPr>
      </w:pPr>
      <w:bookmarkStart w:id="490" w:name="_Toc230349511"/>
      <w:r>
        <w:rPr>
          <w:rStyle w:val="CharSClsNo"/>
        </w:rPr>
        <w:t>2</w:t>
      </w:r>
      <w:r>
        <w:rPr>
          <w:snapToGrid w:val="0"/>
        </w:rPr>
        <w:t>.</w:t>
      </w:r>
      <w:r>
        <w:rPr>
          <w:snapToGrid w:val="0"/>
        </w:rPr>
        <w:tab/>
        <w:t>Continuing effect of convictions, forfeitures etc.</w:t>
      </w:r>
      <w:bookmarkEnd w:id="490"/>
      <w:r>
        <w:rPr>
          <w:snapToGrid w:val="0"/>
        </w:rPr>
        <w:t xml:space="preserve"> </w:t>
      </w:r>
    </w:p>
    <w:p w14:paraId="16B15F99" w14:textId="77777777" w:rsidR="00527825" w:rsidRDefault="00527825">
      <w:pPr>
        <w:pStyle w:val="ySubsection"/>
        <w:rPr>
          <w:snapToGrid w:val="0"/>
        </w:rPr>
      </w:pPr>
      <w:r>
        <w:rPr>
          <w:snapToGrid w:val="0"/>
        </w:rPr>
        <w:tab/>
      </w:r>
      <w:r>
        <w:rPr>
          <w:snapToGrid w:val="0"/>
        </w:rPr>
        <w:tab/>
        <w:t>A conviction or forfeiture imposed or seizure made under the repealed Act shall for the purposes of this Act — </w:t>
      </w:r>
    </w:p>
    <w:p w14:paraId="2DAD31EC" w14:textId="77777777" w:rsidR="00527825" w:rsidRDefault="00527825">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14:paraId="6860ED32" w14:textId="77777777" w:rsidR="00527825" w:rsidRDefault="00527825">
      <w:pPr>
        <w:pStyle w:val="yIndenta"/>
        <w:rPr>
          <w:snapToGrid w:val="0"/>
        </w:rPr>
      </w:pPr>
      <w:r>
        <w:rPr>
          <w:snapToGrid w:val="0"/>
        </w:rPr>
        <w:tab/>
        <w:t>(b)</w:t>
      </w:r>
      <w:r>
        <w:rPr>
          <w:snapToGrid w:val="0"/>
        </w:rPr>
        <w:tab/>
        <w:t>be taken into account.</w:t>
      </w:r>
    </w:p>
    <w:p w14:paraId="6978756C" w14:textId="77777777" w:rsidR="00527825" w:rsidRDefault="00527825">
      <w:pPr>
        <w:pStyle w:val="yHeading5"/>
        <w:outlineLvl w:val="5"/>
        <w:rPr>
          <w:snapToGrid w:val="0"/>
        </w:rPr>
      </w:pPr>
      <w:bookmarkStart w:id="491" w:name="_Toc230349512"/>
      <w:r>
        <w:rPr>
          <w:rStyle w:val="CharSClsNo"/>
        </w:rPr>
        <w:t>3</w:t>
      </w:r>
      <w:r>
        <w:rPr>
          <w:snapToGrid w:val="0"/>
        </w:rPr>
        <w:t>.</w:t>
      </w:r>
      <w:r>
        <w:rPr>
          <w:snapToGrid w:val="0"/>
        </w:rPr>
        <w:tab/>
        <w:t>Proceedings part heard, rules of court, and appointments under repealed Act</w:t>
      </w:r>
      <w:bookmarkEnd w:id="491"/>
      <w:r>
        <w:rPr>
          <w:snapToGrid w:val="0"/>
        </w:rPr>
        <w:t xml:space="preserve"> </w:t>
      </w:r>
    </w:p>
    <w:p w14:paraId="4D3D9D68" w14:textId="77777777" w:rsidR="00527825" w:rsidRDefault="00527825">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14:paraId="4FCC6B35" w14:textId="77777777" w:rsidR="00527825" w:rsidRDefault="00527825">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14:paraId="7039B495" w14:textId="77777777" w:rsidR="00527825" w:rsidRDefault="00527825">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14:paraId="70D19A48" w14:textId="77777777" w:rsidR="00527825" w:rsidRDefault="00527825">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14:paraId="3418BA90" w14:textId="77777777" w:rsidR="00527825" w:rsidRDefault="00527825">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14:paraId="33B9EA46" w14:textId="77777777" w:rsidR="00527825" w:rsidRDefault="00527825">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14:paraId="7E5D4F99" w14:textId="77777777" w:rsidR="00527825" w:rsidRDefault="00527825">
      <w:pPr>
        <w:pStyle w:val="ySubsection"/>
        <w:rPr>
          <w:snapToGrid w:val="0"/>
        </w:rPr>
      </w:pPr>
      <w:r>
        <w:rPr>
          <w:snapToGrid w:val="0"/>
        </w:rPr>
        <w:tab/>
        <w:t>(5)</w:t>
      </w:r>
      <w:r>
        <w:rPr>
          <w:snapToGrid w:val="0"/>
        </w:rPr>
        <w:tab/>
        <w:t>The Rules made under section 175 of the repealed Act shall continue to have effect as though — </w:t>
      </w:r>
    </w:p>
    <w:p w14:paraId="5CC3AE6B" w14:textId="77777777" w:rsidR="00527825" w:rsidRDefault="00527825">
      <w:pPr>
        <w:pStyle w:val="yIndenta"/>
        <w:rPr>
          <w:snapToGrid w:val="0"/>
        </w:rPr>
      </w:pPr>
      <w:r>
        <w:rPr>
          <w:snapToGrid w:val="0"/>
        </w:rPr>
        <w:tab/>
        <w:t>(a)</w:t>
      </w:r>
      <w:r>
        <w:rPr>
          <w:snapToGrid w:val="0"/>
        </w:rPr>
        <w:tab/>
        <w:t>made under section 22; and</w:t>
      </w:r>
    </w:p>
    <w:p w14:paraId="5A07393A" w14:textId="77777777" w:rsidR="00527825" w:rsidRDefault="00527825">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14:paraId="622B57A9" w14:textId="77777777" w:rsidR="00527825" w:rsidRDefault="00527825">
      <w:pPr>
        <w:pStyle w:val="ySubsection"/>
        <w:rPr>
          <w:snapToGrid w:val="0"/>
        </w:rPr>
      </w:pPr>
      <w:r>
        <w:rPr>
          <w:snapToGrid w:val="0"/>
        </w:rPr>
        <w:tab/>
        <w:t>(6)</w:t>
      </w:r>
      <w:r>
        <w:rPr>
          <w:snapToGrid w:val="0"/>
        </w:rPr>
        <w:tab/>
        <w:t>On the appointed day a person who, immediately before that day, held office — </w:t>
      </w:r>
    </w:p>
    <w:p w14:paraId="33CED652" w14:textId="77777777" w:rsidR="00527825" w:rsidRDefault="00527825">
      <w:pPr>
        <w:pStyle w:val="yIndenta"/>
        <w:rPr>
          <w:snapToGrid w:val="0"/>
        </w:rPr>
      </w:pPr>
      <w:r>
        <w:rPr>
          <w:snapToGrid w:val="0"/>
        </w:rPr>
        <w:tab/>
        <w:t>(a)</w:t>
      </w:r>
      <w:r>
        <w:rPr>
          <w:snapToGrid w:val="0"/>
        </w:rPr>
        <w:tab/>
        <w:t>as the judge under section 9 of the repealed Act, is deemed to have been appointed as the Liquor Licensing Court judge; or</w:t>
      </w:r>
    </w:p>
    <w:p w14:paraId="2100DF28" w14:textId="77777777" w:rsidR="00527825" w:rsidRDefault="00527825">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14:paraId="397DD36E" w14:textId="77777777" w:rsidR="00527825" w:rsidRDefault="00527825">
      <w:pPr>
        <w:pStyle w:val="ySubsection"/>
        <w:rPr>
          <w:snapToGrid w:val="0"/>
        </w:rPr>
      </w:pPr>
      <w:r>
        <w:rPr>
          <w:snapToGrid w:val="0"/>
        </w:rPr>
        <w:tab/>
      </w:r>
      <w:r>
        <w:rPr>
          <w:snapToGrid w:val="0"/>
        </w:rPr>
        <w:tab/>
        <w:t>for the purposes of this Act, and shall continue in office under this Act upon, subject to this Act, the like conditions.</w:t>
      </w:r>
    </w:p>
    <w:p w14:paraId="2B24EAE5" w14:textId="77777777" w:rsidR="00527825" w:rsidRDefault="00527825">
      <w:pPr>
        <w:pStyle w:val="ySubsection"/>
        <w:rPr>
          <w:snapToGrid w:val="0"/>
        </w:rPr>
      </w:pPr>
      <w:r>
        <w:rPr>
          <w:snapToGrid w:val="0"/>
        </w:rPr>
        <w:tab/>
        <w:t>(7)</w:t>
      </w:r>
      <w:r>
        <w:rPr>
          <w:snapToGrid w:val="0"/>
        </w:rPr>
        <w:tab/>
        <w:t>On the appointed day, the person who, immediately before that day, held office as Registrar of the Liquor Licensing Court — </w:t>
      </w:r>
    </w:p>
    <w:p w14:paraId="4254150E" w14:textId="77777777" w:rsidR="00527825" w:rsidRDefault="00527825">
      <w:pPr>
        <w:pStyle w:val="yIndenta"/>
        <w:rPr>
          <w:snapToGrid w:val="0"/>
        </w:rPr>
      </w:pPr>
      <w:r>
        <w:rPr>
          <w:snapToGrid w:val="0"/>
        </w:rPr>
        <w:tab/>
        <w:t>(a)</w:t>
      </w:r>
      <w:r>
        <w:rPr>
          <w:snapToGrid w:val="0"/>
        </w:rPr>
        <w:tab/>
        <w:t>shall be deemed to have been so appointed under the repealed Act; and</w:t>
      </w:r>
    </w:p>
    <w:p w14:paraId="2EB886F7" w14:textId="77777777" w:rsidR="00527825" w:rsidRDefault="00527825">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14:paraId="781E7324" w14:textId="77777777" w:rsidR="00527825" w:rsidRDefault="00527825">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14:paraId="43341BDF" w14:textId="77777777" w:rsidR="00527825" w:rsidRDefault="00527825">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14:paraId="411E1427" w14:textId="77777777" w:rsidR="00527825" w:rsidRDefault="00527825">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14:paraId="39F7E35A" w14:textId="77777777" w:rsidR="00527825" w:rsidRDefault="00527825">
      <w:pPr>
        <w:pStyle w:val="yHeading5"/>
        <w:outlineLvl w:val="5"/>
        <w:rPr>
          <w:snapToGrid w:val="0"/>
        </w:rPr>
      </w:pPr>
      <w:bookmarkStart w:id="492" w:name="_Toc230349513"/>
      <w:r>
        <w:rPr>
          <w:rStyle w:val="CharSClsNo"/>
        </w:rPr>
        <w:t>4</w:t>
      </w:r>
      <w:r>
        <w:rPr>
          <w:snapToGrid w:val="0"/>
        </w:rPr>
        <w:t>.</w:t>
      </w:r>
      <w:r>
        <w:rPr>
          <w:snapToGrid w:val="0"/>
        </w:rPr>
        <w:tab/>
        <w:t>Fees</w:t>
      </w:r>
      <w:bookmarkEnd w:id="492"/>
      <w:r>
        <w:rPr>
          <w:snapToGrid w:val="0"/>
        </w:rPr>
        <w:t xml:space="preserve"> </w:t>
      </w:r>
    </w:p>
    <w:p w14:paraId="75D9BC99" w14:textId="77777777" w:rsidR="00527825" w:rsidRDefault="00527825">
      <w:pPr>
        <w:pStyle w:val="ySubsection"/>
        <w:rPr>
          <w:snapToGrid w:val="0"/>
        </w:rPr>
      </w:pPr>
      <w:r>
        <w:rPr>
          <w:snapToGrid w:val="0"/>
        </w:rPr>
        <w:tab/>
        <w:t>(1)</w:t>
      </w:r>
      <w:r>
        <w:rPr>
          <w:snapToGrid w:val="0"/>
        </w:rPr>
        <w:tab/>
        <w:t>The Governor may, by regulation, make transitional provisions — </w:t>
      </w:r>
    </w:p>
    <w:p w14:paraId="3D252FAB" w14:textId="77777777" w:rsidR="00527825" w:rsidRDefault="00527825">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14:paraId="56A29726" w14:textId="77777777" w:rsidR="00527825" w:rsidRDefault="00527825">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14:paraId="368D7974" w14:textId="77777777" w:rsidR="00527825" w:rsidRDefault="00527825">
      <w:pPr>
        <w:pStyle w:val="yIndenta"/>
        <w:rPr>
          <w:snapToGrid w:val="0"/>
        </w:rPr>
      </w:pPr>
      <w:r>
        <w:rPr>
          <w:snapToGrid w:val="0"/>
        </w:rPr>
        <w:tab/>
        <w:t>(c)</w:t>
      </w:r>
      <w:r>
        <w:rPr>
          <w:snapToGrid w:val="0"/>
        </w:rPr>
        <w:tab/>
        <w:t>providing for the payment or refund of those fees.</w:t>
      </w:r>
    </w:p>
    <w:p w14:paraId="6C791926" w14:textId="77777777" w:rsidR="00527825" w:rsidRDefault="00527825">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14:paraId="7CC6C7FA" w14:textId="77777777" w:rsidR="00527825" w:rsidRDefault="00527825">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14:paraId="70F2C7B7" w14:textId="77777777" w:rsidR="00527825" w:rsidRDefault="00527825">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14:paraId="2CE4A819" w14:textId="77777777" w:rsidR="00527825" w:rsidRDefault="00527825">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14:paraId="5B11A138" w14:textId="77777777" w:rsidR="00527825" w:rsidRDefault="00527825">
      <w:pPr>
        <w:pStyle w:val="yHeading5"/>
        <w:outlineLvl w:val="5"/>
        <w:rPr>
          <w:snapToGrid w:val="0"/>
        </w:rPr>
      </w:pPr>
      <w:bookmarkStart w:id="493" w:name="_Toc230349514"/>
      <w:r>
        <w:rPr>
          <w:rStyle w:val="CharSClsNo"/>
        </w:rPr>
        <w:t>5</w:t>
      </w:r>
      <w:r>
        <w:rPr>
          <w:snapToGrid w:val="0"/>
        </w:rPr>
        <w:t>.</w:t>
      </w:r>
      <w:r>
        <w:rPr>
          <w:snapToGrid w:val="0"/>
        </w:rPr>
        <w:tab/>
        <w:t>Continuing effect of conditions, delineated or designated areas, approvals etc.</w:t>
      </w:r>
      <w:bookmarkEnd w:id="493"/>
      <w:r>
        <w:rPr>
          <w:snapToGrid w:val="0"/>
        </w:rPr>
        <w:t xml:space="preserve"> </w:t>
      </w:r>
    </w:p>
    <w:p w14:paraId="4E62CEE3" w14:textId="77777777" w:rsidR="00527825" w:rsidRDefault="00527825">
      <w:pPr>
        <w:pStyle w:val="ySubsection"/>
        <w:rPr>
          <w:snapToGrid w:val="0"/>
        </w:rPr>
      </w:pPr>
      <w:r>
        <w:rPr>
          <w:snapToGrid w:val="0"/>
        </w:rPr>
        <w:tab/>
        <w:t>(1)</w:t>
      </w:r>
      <w:r>
        <w:rPr>
          <w:snapToGrid w:val="0"/>
        </w:rPr>
        <w:tab/>
        <w:t>Subject to this Schedule, terms or conditions — </w:t>
      </w:r>
    </w:p>
    <w:p w14:paraId="3FA7C9BC" w14:textId="77777777" w:rsidR="00527825" w:rsidRDefault="00527825">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14:paraId="22F30106" w14:textId="77777777" w:rsidR="00527825" w:rsidRDefault="00527825">
      <w:pPr>
        <w:pStyle w:val="yIndenta"/>
        <w:rPr>
          <w:snapToGrid w:val="0"/>
        </w:rPr>
      </w:pPr>
      <w:r>
        <w:rPr>
          <w:snapToGrid w:val="0"/>
        </w:rPr>
        <w:tab/>
        <w:t>(b)</w:t>
      </w:r>
      <w:r>
        <w:rPr>
          <w:snapToGrid w:val="0"/>
        </w:rPr>
        <w:tab/>
        <w:t>which are not inconsistent with this Act,</w:t>
      </w:r>
    </w:p>
    <w:p w14:paraId="5F7B00D8" w14:textId="77777777" w:rsidR="00527825" w:rsidRDefault="00527825">
      <w:pPr>
        <w:pStyle w:val="ySubsection"/>
        <w:rPr>
          <w:snapToGrid w:val="0"/>
        </w:rPr>
      </w:pPr>
      <w:r>
        <w:rPr>
          <w:snapToGrid w:val="0"/>
        </w:rPr>
        <w:tab/>
      </w:r>
      <w:r>
        <w:rPr>
          <w:snapToGrid w:val="0"/>
        </w:rPr>
        <w:tab/>
        <w:t>shall have effect as though they had been fixed or imposed under this Act.</w:t>
      </w:r>
    </w:p>
    <w:p w14:paraId="0CDC4B1E" w14:textId="77777777" w:rsidR="00527825" w:rsidRDefault="00527825">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14:paraId="7A3A7FE8" w14:textId="77777777" w:rsidR="00527825" w:rsidRDefault="00527825">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14:paraId="3149E875" w14:textId="77777777" w:rsidR="00527825" w:rsidRDefault="00527825">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14:paraId="7B67B009" w14:textId="77777777" w:rsidR="00527825" w:rsidRDefault="00527825">
      <w:pPr>
        <w:pStyle w:val="yIndenta"/>
        <w:rPr>
          <w:snapToGrid w:val="0"/>
        </w:rPr>
      </w:pPr>
      <w:r>
        <w:rPr>
          <w:snapToGrid w:val="0"/>
        </w:rPr>
        <w:tab/>
        <w:t>(a)</w:t>
      </w:r>
      <w:r>
        <w:rPr>
          <w:snapToGrid w:val="0"/>
        </w:rPr>
        <w:tab/>
        <w:t>exclude areas not required to be licensed under this Act; or</w:t>
      </w:r>
    </w:p>
    <w:p w14:paraId="53D939D0" w14:textId="77777777" w:rsidR="00527825" w:rsidRDefault="00527825">
      <w:pPr>
        <w:pStyle w:val="yIndenta"/>
        <w:rPr>
          <w:snapToGrid w:val="0"/>
        </w:rPr>
      </w:pPr>
      <w:r>
        <w:rPr>
          <w:snapToGrid w:val="0"/>
        </w:rPr>
        <w:tab/>
        <w:t>(b)</w:t>
      </w:r>
      <w:r>
        <w:rPr>
          <w:snapToGrid w:val="0"/>
        </w:rPr>
        <w:tab/>
        <w:t>bring any area into conformity with the requirements of this Act; or</w:t>
      </w:r>
    </w:p>
    <w:p w14:paraId="4F8BB3CF" w14:textId="77777777" w:rsidR="00527825" w:rsidRDefault="00527825">
      <w:pPr>
        <w:pStyle w:val="yIndenta"/>
        <w:rPr>
          <w:snapToGrid w:val="0"/>
        </w:rPr>
      </w:pPr>
      <w:r>
        <w:rPr>
          <w:snapToGrid w:val="0"/>
        </w:rPr>
        <w:tab/>
        <w:t>(c)</w:t>
      </w:r>
      <w:r>
        <w:rPr>
          <w:snapToGrid w:val="0"/>
        </w:rPr>
        <w:tab/>
        <w:t>give effect to this Schedule.</w:t>
      </w:r>
    </w:p>
    <w:p w14:paraId="3D7DDE79" w14:textId="77777777" w:rsidR="00527825" w:rsidRDefault="00527825">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14:paraId="20CC8C5E" w14:textId="77777777" w:rsidR="00527825" w:rsidRDefault="00527825">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14:paraId="6231C5C4" w14:textId="77777777" w:rsidR="00527825" w:rsidRDefault="00527825">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14:paraId="2A7CE551" w14:textId="77777777" w:rsidR="00527825" w:rsidRDefault="00527825">
      <w:pPr>
        <w:pStyle w:val="yHeading5"/>
        <w:outlineLvl w:val="5"/>
        <w:rPr>
          <w:snapToGrid w:val="0"/>
        </w:rPr>
      </w:pPr>
      <w:bookmarkStart w:id="494" w:name="_Toc230349515"/>
      <w:r>
        <w:rPr>
          <w:rStyle w:val="CharSClsNo"/>
        </w:rPr>
        <w:t>6</w:t>
      </w:r>
      <w:r>
        <w:rPr>
          <w:snapToGrid w:val="0"/>
        </w:rPr>
        <w:t>.</w:t>
      </w:r>
      <w:r>
        <w:rPr>
          <w:snapToGrid w:val="0"/>
        </w:rPr>
        <w:tab/>
        <w:t>Conversion of licences generally</w:t>
      </w:r>
      <w:bookmarkEnd w:id="494"/>
      <w:r>
        <w:rPr>
          <w:snapToGrid w:val="0"/>
        </w:rPr>
        <w:t xml:space="preserve"> </w:t>
      </w:r>
    </w:p>
    <w:p w14:paraId="14762A99" w14:textId="77777777" w:rsidR="00527825" w:rsidRDefault="00527825">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14:paraId="144CDEB7" w14:textId="77777777" w:rsidR="00527825" w:rsidRDefault="00527825">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14:paraId="6408CF9F" w14:textId="77777777" w:rsidR="00527825" w:rsidRDefault="00527825">
      <w:pPr>
        <w:pStyle w:val="yIndenta"/>
        <w:rPr>
          <w:snapToGrid w:val="0"/>
        </w:rPr>
      </w:pPr>
      <w:r>
        <w:rPr>
          <w:snapToGrid w:val="0"/>
        </w:rPr>
        <w:tab/>
        <w:t>(b)</w:t>
      </w:r>
      <w:r>
        <w:rPr>
          <w:snapToGrid w:val="0"/>
        </w:rPr>
        <w:tab/>
        <w:t>a licence is granted or a permit is issued to that person in accordance with subclause (2) in respect to those premises; or</w:t>
      </w:r>
    </w:p>
    <w:p w14:paraId="4111E8FE" w14:textId="77777777" w:rsidR="00527825" w:rsidRDefault="00527825">
      <w:pPr>
        <w:pStyle w:val="yIndenta"/>
        <w:rPr>
          <w:snapToGrid w:val="0"/>
        </w:rPr>
      </w:pPr>
      <w:r>
        <w:rPr>
          <w:snapToGrid w:val="0"/>
        </w:rPr>
        <w:tab/>
        <w:t>(c)</w:t>
      </w:r>
      <w:r>
        <w:rPr>
          <w:snapToGrid w:val="0"/>
        </w:rPr>
        <w:tab/>
        <w:t>it is surrendered; or</w:t>
      </w:r>
    </w:p>
    <w:p w14:paraId="67243721" w14:textId="77777777" w:rsidR="00527825" w:rsidRDefault="00527825">
      <w:pPr>
        <w:pStyle w:val="yIndenta"/>
        <w:rPr>
          <w:snapToGrid w:val="0"/>
        </w:rPr>
      </w:pPr>
      <w:r>
        <w:rPr>
          <w:snapToGrid w:val="0"/>
        </w:rPr>
        <w:tab/>
        <w:t>(d)</w:t>
      </w:r>
      <w:r>
        <w:rPr>
          <w:snapToGrid w:val="0"/>
        </w:rPr>
        <w:tab/>
        <w:t>that licence or permit is cancelled under this Act by reason of — </w:t>
      </w:r>
    </w:p>
    <w:p w14:paraId="7363EB8A" w14:textId="77777777" w:rsidR="00527825" w:rsidRDefault="00527825">
      <w:pPr>
        <w:pStyle w:val="yIndenti0"/>
        <w:rPr>
          <w:snapToGrid w:val="0"/>
        </w:rPr>
      </w:pPr>
      <w:r>
        <w:rPr>
          <w:snapToGrid w:val="0"/>
        </w:rPr>
        <w:tab/>
        <w:t>(i)</w:t>
      </w:r>
      <w:r>
        <w:rPr>
          <w:snapToGrid w:val="0"/>
        </w:rPr>
        <w:tab/>
        <w:t>section 93; or</w:t>
      </w:r>
    </w:p>
    <w:p w14:paraId="5B500551" w14:textId="77777777" w:rsidR="00527825" w:rsidRDefault="00527825">
      <w:pPr>
        <w:pStyle w:val="yIndenti0"/>
        <w:rPr>
          <w:snapToGrid w:val="0"/>
        </w:rPr>
      </w:pPr>
      <w:r>
        <w:rPr>
          <w:snapToGrid w:val="0"/>
        </w:rPr>
        <w:tab/>
        <w:t>(ii)</w:t>
      </w:r>
      <w:r>
        <w:rPr>
          <w:snapToGrid w:val="0"/>
        </w:rPr>
        <w:tab/>
        <w:t>a determination made under section 96.</w:t>
      </w:r>
    </w:p>
    <w:p w14:paraId="27E8DBC1" w14:textId="77777777" w:rsidR="00527825" w:rsidRDefault="00527825">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14:paraId="2B434119" w14:textId="77777777" w:rsidR="00527825" w:rsidRDefault="00527825">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14:paraId="4E252895" w14:textId="77777777" w:rsidR="00527825" w:rsidRDefault="00527825">
      <w:pPr>
        <w:pStyle w:val="yIndenta"/>
        <w:rPr>
          <w:snapToGrid w:val="0"/>
        </w:rPr>
      </w:pPr>
      <w:r>
        <w:rPr>
          <w:snapToGrid w:val="0"/>
        </w:rPr>
        <w:tab/>
        <w:t>(a)</w:t>
      </w:r>
      <w:r>
        <w:rPr>
          <w:snapToGrid w:val="0"/>
        </w:rPr>
        <w:tab/>
        <w:t>to the type of licence or permit held under the repealed Act; and</w:t>
      </w:r>
    </w:p>
    <w:p w14:paraId="0292C76E" w14:textId="77777777" w:rsidR="00527825" w:rsidRDefault="00527825">
      <w:pPr>
        <w:pStyle w:val="yIndenta"/>
        <w:rPr>
          <w:snapToGrid w:val="0"/>
        </w:rPr>
      </w:pPr>
      <w:r>
        <w:rPr>
          <w:snapToGrid w:val="0"/>
        </w:rPr>
        <w:tab/>
        <w:t>(b)</w:t>
      </w:r>
      <w:r>
        <w:rPr>
          <w:snapToGrid w:val="0"/>
        </w:rPr>
        <w:tab/>
        <w:t>to any term or condition to which clause 5(1) applies and which relates or formerly related to the premises,</w:t>
      </w:r>
    </w:p>
    <w:p w14:paraId="53F97EA2" w14:textId="77777777" w:rsidR="00527825" w:rsidRDefault="00527825">
      <w:pPr>
        <w:pStyle w:val="ySubsection"/>
        <w:rPr>
          <w:snapToGrid w:val="0"/>
        </w:rPr>
      </w:pPr>
      <w:r>
        <w:rPr>
          <w:snapToGrid w:val="0"/>
        </w:rPr>
        <w:tab/>
      </w:r>
      <w:r>
        <w:rPr>
          <w:snapToGrid w:val="0"/>
        </w:rPr>
        <w:tab/>
        <w:t>and the determination of the Director is not subject to review or appeal.</w:t>
      </w:r>
    </w:p>
    <w:p w14:paraId="257BE51F" w14:textId="77777777" w:rsidR="00527825" w:rsidRDefault="00527825">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14:paraId="1D119FB2" w14:textId="77777777" w:rsidR="00527825" w:rsidRDefault="00527825">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14:paraId="48282370" w14:textId="77777777" w:rsidR="00527825" w:rsidRDefault="00527825">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14:paraId="46E46D3C" w14:textId="77777777" w:rsidR="00527825" w:rsidRDefault="00527825">
      <w:pPr>
        <w:pStyle w:val="ySubsection"/>
        <w:rPr>
          <w:snapToGrid w:val="0"/>
        </w:rPr>
      </w:pPr>
      <w:r>
        <w:rPr>
          <w:snapToGrid w:val="0"/>
        </w:rPr>
        <w:tab/>
        <w:t>(7)</w:t>
      </w:r>
      <w:r>
        <w:rPr>
          <w:snapToGrid w:val="0"/>
        </w:rPr>
        <w:tab/>
        <w:t>A licence or permit which comes into force or is issued under this Schedule — </w:t>
      </w:r>
    </w:p>
    <w:p w14:paraId="443F5FB4" w14:textId="77777777" w:rsidR="00527825" w:rsidRDefault="00527825">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14:paraId="4E474C1D" w14:textId="77777777" w:rsidR="00527825" w:rsidRDefault="00527825">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14:paraId="203FD891" w14:textId="77777777" w:rsidR="00527825" w:rsidRDefault="00527825">
      <w:pPr>
        <w:pStyle w:val="yHeading5"/>
        <w:outlineLvl w:val="5"/>
        <w:rPr>
          <w:snapToGrid w:val="0"/>
        </w:rPr>
      </w:pPr>
      <w:bookmarkStart w:id="495" w:name="_Toc230349516"/>
      <w:r>
        <w:rPr>
          <w:rStyle w:val="CharSClsNo"/>
        </w:rPr>
        <w:t>7</w:t>
      </w:r>
      <w:r>
        <w:rPr>
          <w:snapToGrid w:val="0"/>
        </w:rPr>
        <w:t>.</w:t>
      </w:r>
      <w:r>
        <w:rPr>
          <w:snapToGrid w:val="0"/>
        </w:rPr>
        <w:tab/>
        <w:t>Hotel licences</w:t>
      </w:r>
      <w:bookmarkEnd w:id="495"/>
      <w:r>
        <w:rPr>
          <w:snapToGrid w:val="0"/>
        </w:rPr>
        <w:t xml:space="preserve"> </w:t>
      </w:r>
    </w:p>
    <w:p w14:paraId="4C63F8F5" w14:textId="77777777" w:rsidR="00527825" w:rsidRDefault="00527825">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14:paraId="3252B761" w14:textId="77777777" w:rsidR="00527825" w:rsidRDefault="00527825">
      <w:pPr>
        <w:pStyle w:val="yHeading5"/>
        <w:outlineLvl w:val="5"/>
        <w:rPr>
          <w:snapToGrid w:val="0"/>
        </w:rPr>
      </w:pPr>
      <w:bookmarkStart w:id="496" w:name="_Toc230349517"/>
      <w:r>
        <w:rPr>
          <w:rStyle w:val="CharSClsNo"/>
        </w:rPr>
        <w:t>8</w:t>
      </w:r>
      <w:r>
        <w:rPr>
          <w:snapToGrid w:val="0"/>
        </w:rPr>
        <w:t>.</w:t>
      </w:r>
      <w:r>
        <w:rPr>
          <w:snapToGrid w:val="0"/>
        </w:rPr>
        <w:tab/>
        <w:t>Limited hotel licences</w:t>
      </w:r>
      <w:bookmarkEnd w:id="496"/>
      <w:r>
        <w:rPr>
          <w:snapToGrid w:val="0"/>
        </w:rPr>
        <w:t xml:space="preserve"> </w:t>
      </w:r>
    </w:p>
    <w:p w14:paraId="2A51DF0E" w14:textId="77777777" w:rsidR="00527825" w:rsidRDefault="00527825">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14:paraId="21E6D542" w14:textId="77777777" w:rsidR="00527825" w:rsidRDefault="00527825">
      <w:pPr>
        <w:pStyle w:val="yHeading5"/>
        <w:outlineLvl w:val="5"/>
        <w:rPr>
          <w:snapToGrid w:val="0"/>
        </w:rPr>
      </w:pPr>
      <w:bookmarkStart w:id="497" w:name="_Toc230349518"/>
      <w:r>
        <w:rPr>
          <w:rStyle w:val="CharSClsNo"/>
        </w:rPr>
        <w:t>9</w:t>
      </w:r>
      <w:r>
        <w:rPr>
          <w:snapToGrid w:val="0"/>
        </w:rPr>
        <w:t>.</w:t>
      </w:r>
      <w:r>
        <w:rPr>
          <w:snapToGrid w:val="0"/>
        </w:rPr>
        <w:tab/>
        <w:t>Tavern licences</w:t>
      </w:r>
      <w:bookmarkEnd w:id="497"/>
      <w:r>
        <w:rPr>
          <w:snapToGrid w:val="0"/>
        </w:rPr>
        <w:t xml:space="preserve"> </w:t>
      </w:r>
    </w:p>
    <w:p w14:paraId="2F900F28" w14:textId="77777777" w:rsidR="00527825" w:rsidRDefault="00527825">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14:paraId="44A244A0" w14:textId="77777777" w:rsidR="00527825" w:rsidRDefault="00527825">
      <w:pPr>
        <w:pStyle w:val="yHeading5"/>
        <w:outlineLvl w:val="5"/>
        <w:rPr>
          <w:snapToGrid w:val="0"/>
        </w:rPr>
      </w:pPr>
      <w:bookmarkStart w:id="498" w:name="_Toc230349519"/>
      <w:r>
        <w:rPr>
          <w:rStyle w:val="CharSClsNo"/>
        </w:rPr>
        <w:t>10</w:t>
      </w:r>
      <w:r>
        <w:rPr>
          <w:snapToGrid w:val="0"/>
        </w:rPr>
        <w:t>.</w:t>
      </w:r>
      <w:r>
        <w:rPr>
          <w:snapToGrid w:val="0"/>
        </w:rPr>
        <w:tab/>
        <w:t>Obligatory trading hours relating to hotel licences</w:t>
      </w:r>
      <w:bookmarkEnd w:id="498"/>
      <w:r>
        <w:rPr>
          <w:snapToGrid w:val="0"/>
        </w:rPr>
        <w:t xml:space="preserve"> </w:t>
      </w:r>
    </w:p>
    <w:p w14:paraId="202F98D3" w14:textId="77777777" w:rsidR="00527825" w:rsidRDefault="00527825">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14:paraId="5D06A34D" w14:textId="77777777" w:rsidR="00527825" w:rsidRDefault="00527825">
      <w:pPr>
        <w:pStyle w:val="yHeading5"/>
        <w:outlineLvl w:val="5"/>
        <w:rPr>
          <w:snapToGrid w:val="0"/>
        </w:rPr>
      </w:pPr>
      <w:bookmarkStart w:id="499" w:name="_Toc230349520"/>
      <w:r>
        <w:rPr>
          <w:rStyle w:val="CharSClsNo"/>
        </w:rPr>
        <w:t>11</w:t>
      </w:r>
      <w:r>
        <w:rPr>
          <w:snapToGrid w:val="0"/>
        </w:rPr>
        <w:t>.</w:t>
      </w:r>
      <w:r>
        <w:rPr>
          <w:snapToGrid w:val="0"/>
        </w:rPr>
        <w:tab/>
        <w:t>Winehouse licences and Australian wine licences</w:t>
      </w:r>
      <w:bookmarkEnd w:id="499"/>
      <w:r>
        <w:rPr>
          <w:snapToGrid w:val="0"/>
        </w:rPr>
        <w:t xml:space="preserve"> </w:t>
      </w:r>
    </w:p>
    <w:p w14:paraId="62B3BA34" w14:textId="77777777" w:rsidR="00527825" w:rsidRDefault="00527825">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14:paraId="23FB590D" w14:textId="77777777" w:rsidR="00527825" w:rsidRDefault="00527825">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14:paraId="7C93FA5F" w14:textId="77777777" w:rsidR="00527825" w:rsidRDefault="00527825">
      <w:pPr>
        <w:pStyle w:val="yIndenta"/>
        <w:rPr>
          <w:snapToGrid w:val="0"/>
        </w:rPr>
      </w:pPr>
      <w:r>
        <w:rPr>
          <w:snapToGrid w:val="0"/>
        </w:rPr>
        <w:tab/>
        <w:t>(a)</w:t>
      </w:r>
      <w:r>
        <w:rPr>
          <w:snapToGrid w:val="0"/>
        </w:rPr>
        <w:tab/>
        <w:t>a special facility licence subject to a condition restricting the sale of liquor to — </w:t>
      </w:r>
    </w:p>
    <w:p w14:paraId="53F9069F" w14:textId="77777777" w:rsidR="00527825" w:rsidRDefault="00527825">
      <w:pPr>
        <w:pStyle w:val="yIndenti0"/>
        <w:rPr>
          <w:snapToGrid w:val="0"/>
        </w:rPr>
      </w:pPr>
      <w:r>
        <w:rPr>
          <w:snapToGrid w:val="0"/>
        </w:rPr>
        <w:tab/>
        <w:t>(i)</w:t>
      </w:r>
      <w:r>
        <w:rPr>
          <w:snapToGrid w:val="0"/>
        </w:rPr>
        <w:tab/>
        <w:t>wine and brandy, for consumption on or off the premises; and</w:t>
      </w:r>
    </w:p>
    <w:p w14:paraId="137FE233" w14:textId="77777777" w:rsidR="00527825" w:rsidRDefault="00527825">
      <w:pPr>
        <w:pStyle w:val="yIndenti0"/>
        <w:rPr>
          <w:snapToGrid w:val="0"/>
        </w:rPr>
      </w:pPr>
      <w:r>
        <w:rPr>
          <w:snapToGrid w:val="0"/>
        </w:rPr>
        <w:tab/>
        <w:t>(ii)</w:t>
      </w:r>
      <w:r>
        <w:rPr>
          <w:snapToGrid w:val="0"/>
        </w:rPr>
        <w:tab/>
        <w:t>beer (not being beer sold on draught) and spirits (other than brandy), for consumption on the licensed premises only;</w:t>
      </w:r>
    </w:p>
    <w:p w14:paraId="2C15693D" w14:textId="77777777" w:rsidR="00527825" w:rsidRDefault="00527825">
      <w:pPr>
        <w:pStyle w:val="yIndenta"/>
        <w:rPr>
          <w:snapToGrid w:val="0"/>
        </w:rPr>
      </w:pPr>
      <w:r>
        <w:rPr>
          <w:snapToGrid w:val="0"/>
        </w:rPr>
        <w:tab/>
      </w:r>
      <w:r>
        <w:rPr>
          <w:snapToGrid w:val="0"/>
        </w:rPr>
        <w:tab/>
        <w:t>or</w:t>
      </w:r>
      <w:r>
        <w:rPr>
          <w:snapToGrid w:val="0"/>
        </w:rPr>
        <w:tab/>
      </w:r>
    </w:p>
    <w:p w14:paraId="4C73112A" w14:textId="77777777" w:rsidR="00527825" w:rsidRDefault="00527825">
      <w:pPr>
        <w:pStyle w:val="yIndenta"/>
        <w:rPr>
          <w:snapToGrid w:val="0"/>
        </w:rPr>
      </w:pPr>
      <w:r>
        <w:rPr>
          <w:snapToGrid w:val="0"/>
        </w:rPr>
        <w:tab/>
        <w:t>(b)</w:t>
      </w:r>
      <w:r>
        <w:rPr>
          <w:snapToGrid w:val="0"/>
        </w:rPr>
        <w:tab/>
        <w:t>a restaurant licence; or</w:t>
      </w:r>
    </w:p>
    <w:p w14:paraId="75666773" w14:textId="77777777" w:rsidR="00527825" w:rsidRDefault="00527825">
      <w:pPr>
        <w:pStyle w:val="yIndenta"/>
        <w:rPr>
          <w:snapToGrid w:val="0"/>
        </w:rPr>
      </w:pPr>
      <w:r>
        <w:rPr>
          <w:snapToGrid w:val="0"/>
        </w:rPr>
        <w:tab/>
        <w:t>(c)</w:t>
      </w:r>
      <w:r>
        <w:rPr>
          <w:snapToGrid w:val="0"/>
        </w:rPr>
        <w:tab/>
        <w:t>a cabaret licence,</w:t>
      </w:r>
    </w:p>
    <w:p w14:paraId="749B95E5" w14:textId="77777777" w:rsidR="00527825" w:rsidRDefault="00527825">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14:paraId="0FD25A6C" w14:textId="77777777" w:rsidR="00527825" w:rsidRDefault="00527825">
      <w:pPr>
        <w:pStyle w:val="yHeading5"/>
        <w:outlineLvl w:val="5"/>
        <w:rPr>
          <w:snapToGrid w:val="0"/>
        </w:rPr>
      </w:pPr>
      <w:bookmarkStart w:id="500" w:name="_Toc230349521"/>
      <w:r>
        <w:rPr>
          <w:rStyle w:val="CharSClsNo"/>
        </w:rPr>
        <w:t>12</w:t>
      </w:r>
      <w:r>
        <w:rPr>
          <w:snapToGrid w:val="0"/>
        </w:rPr>
        <w:t>.</w:t>
      </w:r>
      <w:r>
        <w:rPr>
          <w:snapToGrid w:val="0"/>
        </w:rPr>
        <w:tab/>
        <w:t>Casino liquor licences</w:t>
      </w:r>
      <w:bookmarkEnd w:id="500"/>
      <w:r>
        <w:rPr>
          <w:snapToGrid w:val="0"/>
        </w:rPr>
        <w:t xml:space="preserve"> </w:t>
      </w:r>
    </w:p>
    <w:p w14:paraId="13E387D3" w14:textId="77777777" w:rsidR="00527825" w:rsidRDefault="00527825">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14:paraId="1ADE7209" w14:textId="77777777" w:rsidR="00527825" w:rsidRDefault="00527825">
      <w:pPr>
        <w:pStyle w:val="yHeading5"/>
        <w:outlineLvl w:val="5"/>
        <w:rPr>
          <w:snapToGrid w:val="0"/>
        </w:rPr>
      </w:pPr>
      <w:bookmarkStart w:id="501" w:name="_Toc230349522"/>
      <w:r>
        <w:rPr>
          <w:rStyle w:val="CharSClsNo"/>
        </w:rPr>
        <w:t>13</w:t>
      </w:r>
      <w:r>
        <w:rPr>
          <w:snapToGrid w:val="0"/>
        </w:rPr>
        <w:t>.</w:t>
      </w:r>
      <w:r>
        <w:rPr>
          <w:snapToGrid w:val="0"/>
        </w:rPr>
        <w:tab/>
        <w:t>Cabaret licences</w:t>
      </w:r>
      <w:bookmarkEnd w:id="501"/>
      <w:r>
        <w:rPr>
          <w:snapToGrid w:val="0"/>
        </w:rPr>
        <w:t xml:space="preserve"> </w:t>
      </w:r>
    </w:p>
    <w:p w14:paraId="62C98894" w14:textId="77777777" w:rsidR="00527825" w:rsidRDefault="00527825">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14:paraId="68897047" w14:textId="77777777" w:rsidR="00527825" w:rsidRDefault="00527825">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14:paraId="7BA53DD0" w14:textId="77777777" w:rsidR="00527825" w:rsidRDefault="00527825">
      <w:pPr>
        <w:pStyle w:val="yHeading5"/>
        <w:outlineLvl w:val="5"/>
        <w:rPr>
          <w:snapToGrid w:val="0"/>
        </w:rPr>
      </w:pPr>
      <w:bookmarkStart w:id="502" w:name="_Toc230349523"/>
      <w:r>
        <w:rPr>
          <w:rStyle w:val="CharSClsNo"/>
        </w:rPr>
        <w:t>14</w:t>
      </w:r>
      <w:r>
        <w:rPr>
          <w:snapToGrid w:val="0"/>
        </w:rPr>
        <w:t>.</w:t>
      </w:r>
      <w:r>
        <w:rPr>
          <w:snapToGrid w:val="0"/>
        </w:rPr>
        <w:tab/>
        <w:t>Restaurant licences</w:t>
      </w:r>
      <w:bookmarkEnd w:id="502"/>
      <w:r>
        <w:rPr>
          <w:snapToGrid w:val="0"/>
        </w:rPr>
        <w:t xml:space="preserve"> </w:t>
      </w:r>
    </w:p>
    <w:p w14:paraId="0D415598" w14:textId="77777777" w:rsidR="00527825" w:rsidRDefault="00527825">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14:paraId="1E7D539B" w14:textId="77777777" w:rsidR="00527825" w:rsidRDefault="00527825">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14:paraId="48FD1B4E" w14:textId="77777777" w:rsidR="00527825" w:rsidRDefault="00527825">
      <w:pPr>
        <w:pStyle w:val="yHeading5"/>
        <w:outlineLvl w:val="5"/>
        <w:rPr>
          <w:snapToGrid w:val="0"/>
        </w:rPr>
      </w:pPr>
      <w:bookmarkStart w:id="503" w:name="_Toc230349524"/>
      <w:r>
        <w:rPr>
          <w:rStyle w:val="CharSClsNo"/>
        </w:rPr>
        <w:lastRenderedPageBreak/>
        <w:t>15</w:t>
      </w:r>
      <w:r>
        <w:rPr>
          <w:snapToGrid w:val="0"/>
        </w:rPr>
        <w:t>.</w:t>
      </w:r>
      <w:r>
        <w:rPr>
          <w:snapToGrid w:val="0"/>
        </w:rPr>
        <w:tab/>
        <w:t>Restaurant facilities on premises formerly licensed as a hotel, tavern, limited hotel, or winehouse</w:t>
      </w:r>
      <w:bookmarkEnd w:id="503"/>
      <w:r>
        <w:rPr>
          <w:snapToGrid w:val="0"/>
        </w:rPr>
        <w:t xml:space="preserve"> </w:t>
      </w:r>
    </w:p>
    <w:p w14:paraId="310D4971" w14:textId="77777777" w:rsidR="00527825" w:rsidRDefault="00527825">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14:paraId="65C7402D" w14:textId="77777777" w:rsidR="00527825" w:rsidRDefault="00527825">
      <w:pPr>
        <w:pStyle w:val="yIndenta"/>
        <w:rPr>
          <w:snapToGrid w:val="0"/>
        </w:rPr>
      </w:pPr>
      <w:r>
        <w:rPr>
          <w:snapToGrid w:val="0"/>
        </w:rPr>
        <w:tab/>
        <w:t>(a)</w:t>
      </w:r>
      <w:r>
        <w:rPr>
          <w:snapToGrid w:val="0"/>
        </w:rPr>
        <w:tab/>
        <w:t>where the dining room was in a winehouse, a restaurant licence is applied for and granted; or</w:t>
      </w:r>
    </w:p>
    <w:p w14:paraId="27F5ED2B" w14:textId="77777777" w:rsidR="00527825" w:rsidRDefault="00527825">
      <w:pPr>
        <w:pStyle w:val="yIndenta"/>
        <w:rPr>
          <w:snapToGrid w:val="0"/>
        </w:rPr>
      </w:pPr>
      <w:r>
        <w:rPr>
          <w:snapToGrid w:val="0"/>
        </w:rPr>
        <w:tab/>
        <w:t>(b)</w:t>
      </w:r>
      <w:r>
        <w:rPr>
          <w:snapToGrid w:val="0"/>
        </w:rPr>
        <w:tab/>
        <w:t>an extended trading permit is applied for and issued in respect of that dining room; or</w:t>
      </w:r>
    </w:p>
    <w:p w14:paraId="209856E6" w14:textId="77777777" w:rsidR="00527825" w:rsidRDefault="00527825">
      <w:pPr>
        <w:pStyle w:val="yIndenta"/>
        <w:rPr>
          <w:snapToGrid w:val="0"/>
        </w:rPr>
      </w:pPr>
      <w:r>
        <w:rPr>
          <w:snapToGrid w:val="0"/>
        </w:rPr>
        <w:tab/>
        <w:t>(c)</w:t>
      </w:r>
      <w:r>
        <w:rPr>
          <w:snapToGrid w:val="0"/>
        </w:rPr>
        <w:tab/>
        <w:t>a period of 2 years has expired since the appointed day,</w:t>
      </w:r>
    </w:p>
    <w:p w14:paraId="0F4A8BF3" w14:textId="77777777" w:rsidR="00527825" w:rsidRDefault="00527825">
      <w:pPr>
        <w:pStyle w:val="ySubsection"/>
        <w:rPr>
          <w:snapToGrid w:val="0"/>
        </w:rPr>
      </w:pPr>
      <w:r>
        <w:rPr>
          <w:snapToGrid w:val="0"/>
        </w:rPr>
        <w:tab/>
      </w:r>
      <w:r>
        <w:rPr>
          <w:snapToGrid w:val="0"/>
        </w:rPr>
        <w:tab/>
        <w:t>whichever first shall happen.</w:t>
      </w:r>
    </w:p>
    <w:p w14:paraId="39E7AD50" w14:textId="77777777" w:rsidR="00527825" w:rsidRDefault="00527825">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14:paraId="07F0AD35" w14:textId="77777777" w:rsidR="00527825" w:rsidRDefault="00527825">
      <w:pPr>
        <w:pStyle w:val="yIndenta"/>
        <w:rPr>
          <w:snapToGrid w:val="0"/>
        </w:rPr>
      </w:pPr>
      <w:r>
        <w:rPr>
          <w:snapToGrid w:val="0"/>
        </w:rPr>
        <w:tab/>
        <w:t>(a)</w:t>
      </w:r>
      <w:r>
        <w:rPr>
          <w:snapToGrid w:val="0"/>
        </w:rPr>
        <w:tab/>
        <w:t>where the dining room was in a winehouse, grant a restaurant licence; or</w:t>
      </w:r>
    </w:p>
    <w:p w14:paraId="3731873F" w14:textId="77777777" w:rsidR="00527825" w:rsidRDefault="00527825">
      <w:pPr>
        <w:pStyle w:val="yIndenta"/>
        <w:rPr>
          <w:snapToGrid w:val="0"/>
        </w:rPr>
      </w:pPr>
      <w:r>
        <w:rPr>
          <w:snapToGrid w:val="0"/>
        </w:rPr>
        <w:tab/>
        <w:t>(b)</w:t>
      </w:r>
      <w:r>
        <w:rPr>
          <w:snapToGrid w:val="0"/>
        </w:rPr>
        <w:tab/>
        <w:t>otherwise, issue an extended trading permit relating to the licence held by the applicant under this Act,</w:t>
      </w:r>
    </w:p>
    <w:p w14:paraId="021E502F" w14:textId="77777777" w:rsidR="00527825" w:rsidRDefault="00527825">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14:paraId="5FF6DBD0" w14:textId="77777777" w:rsidR="00527825" w:rsidRDefault="00527825">
      <w:pPr>
        <w:pStyle w:val="yHeading5"/>
        <w:outlineLvl w:val="5"/>
        <w:rPr>
          <w:snapToGrid w:val="0"/>
        </w:rPr>
      </w:pPr>
      <w:bookmarkStart w:id="504" w:name="_Toc230349525"/>
      <w:r>
        <w:rPr>
          <w:rStyle w:val="CharSClsNo"/>
        </w:rPr>
        <w:lastRenderedPageBreak/>
        <w:t>16</w:t>
      </w:r>
      <w:r>
        <w:rPr>
          <w:snapToGrid w:val="0"/>
        </w:rPr>
        <w:t>.</w:t>
      </w:r>
      <w:r>
        <w:rPr>
          <w:snapToGrid w:val="0"/>
        </w:rPr>
        <w:tab/>
        <w:t>Store licences</w:t>
      </w:r>
      <w:bookmarkEnd w:id="504"/>
      <w:r>
        <w:rPr>
          <w:snapToGrid w:val="0"/>
        </w:rPr>
        <w:t xml:space="preserve"> </w:t>
      </w:r>
    </w:p>
    <w:p w14:paraId="1C5B9202" w14:textId="77777777" w:rsidR="00527825" w:rsidRDefault="00527825">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14:paraId="7FFD203A" w14:textId="77777777" w:rsidR="00527825" w:rsidRDefault="00527825">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14:paraId="2CCA588B" w14:textId="77777777" w:rsidR="00527825" w:rsidRDefault="00527825">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14:paraId="69B38F8E" w14:textId="77777777" w:rsidR="00527825" w:rsidRDefault="00527825">
      <w:pPr>
        <w:pStyle w:val="yHeading5"/>
        <w:outlineLvl w:val="5"/>
        <w:rPr>
          <w:snapToGrid w:val="0"/>
        </w:rPr>
      </w:pPr>
      <w:bookmarkStart w:id="505" w:name="_Toc230349526"/>
      <w:r>
        <w:rPr>
          <w:rStyle w:val="CharSClsNo"/>
        </w:rPr>
        <w:t>17</w:t>
      </w:r>
      <w:r>
        <w:rPr>
          <w:snapToGrid w:val="0"/>
        </w:rPr>
        <w:t>.</w:t>
      </w:r>
      <w:r>
        <w:rPr>
          <w:snapToGrid w:val="0"/>
        </w:rPr>
        <w:tab/>
        <w:t>Vigneron’s licences and brewer’s licences</w:t>
      </w:r>
      <w:bookmarkEnd w:id="505"/>
      <w:r>
        <w:rPr>
          <w:snapToGrid w:val="0"/>
        </w:rPr>
        <w:t xml:space="preserve"> </w:t>
      </w:r>
    </w:p>
    <w:p w14:paraId="28972A3B" w14:textId="77777777" w:rsidR="00527825" w:rsidRDefault="00527825">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14:paraId="4A3BE5A3" w14:textId="77777777" w:rsidR="00527825" w:rsidRDefault="00527825">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14:paraId="76E56DA3" w14:textId="77777777" w:rsidR="00527825" w:rsidRDefault="00527825">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14:paraId="5AABF4BC" w14:textId="77777777" w:rsidR="00527825" w:rsidRDefault="00527825">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14:paraId="11D8A724" w14:textId="77777777" w:rsidR="00527825" w:rsidRDefault="00527825">
      <w:pPr>
        <w:pStyle w:val="ySubsection"/>
        <w:rPr>
          <w:snapToGrid w:val="0"/>
        </w:rPr>
      </w:pPr>
      <w:r>
        <w:rPr>
          <w:snapToGrid w:val="0"/>
        </w:rPr>
        <w:tab/>
        <w:t>(5)</w:t>
      </w:r>
      <w:r>
        <w:rPr>
          <w:snapToGrid w:val="0"/>
        </w:rPr>
        <w:tab/>
        <w:t>Where — </w:t>
      </w:r>
    </w:p>
    <w:p w14:paraId="3F90D78F" w14:textId="77777777" w:rsidR="00527825" w:rsidRDefault="00527825">
      <w:pPr>
        <w:pStyle w:val="yIndenta"/>
        <w:rPr>
          <w:snapToGrid w:val="0"/>
        </w:rPr>
      </w:pPr>
      <w:r>
        <w:rPr>
          <w:snapToGrid w:val="0"/>
        </w:rPr>
        <w:tab/>
        <w:t>(a)</w:t>
      </w:r>
      <w:r>
        <w:rPr>
          <w:snapToGrid w:val="0"/>
        </w:rPr>
        <w:tab/>
        <w:t>before the appointed day a person purchased, or assumed the conduct of, a business conducted under a vigneron’s licence; and</w:t>
      </w:r>
    </w:p>
    <w:p w14:paraId="32AA6DBB" w14:textId="77777777" w:rsidR="00527825" w:rsidRDefault="00527825">
      <w:pPr>
        <w:pStyle w:val="yIndenta"/>
        <w:rPr>
          <w:snapToGrid w:val="0"/>
        </w:rPr>
      </w:pPr>
      <w:r>
        <w:rPr>
          <w:snapToGrid w:val="0"/>
        </w:rPr>
        <w:lastRenderedPageBreak/>
        <w:tab/>
        <w:t>(b)</w:t>
      </w:r>
      <w:r>
        <w:rPr>
          <w:snapToGrid w:val="0"/>
        </w:rPr>
        <w:tab/>
        <w:t>that person holds a producer’s licence that is converted from a vigneron’s licence under this clause,</w:t>
      </w:r>
    </w:p>
    <w:p w14:paraId="4F405E2C" w14:textId="77777777" w:rsidR="00527825" w:rsidRDefault="00527825">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14:paraId="7369A382" w14:textId="77777777" w:rsidR="00527825" w:rsidRDefault="00527825">
      <w:pPr>
        <w:pStyle w:val="yHeading5"/>
        <w:outlineLvl w:val="5"/>
        <w:rPr>
          <w:snapToGrid w:val="0"/>
        </w:rPr>
      </w:pPr>
      <w:bookmarkStart w:id="506" w:name="_Toc230349527"/>
      <w:r>
        <w:rPr>
          <w:rStyle w:val="CharSClsNo"/>
        </w:rPr>
        <w:t>18</w:t>
      </w:r>
      <w:r>
        <w:rPr>
          <w:snapToGrid w:val="0"/>
        </w:rPr>
        <w:t>.</w:t>
      </w:r>
      <w:r>
        <w:rPr>
          <w:snapToGrid w:val="0"/>
        </w:rPr>
        <w:tab/>
        <w:t>Wholesale licences</w:t>
      </w:r>
      <w:bookmarkEnd w:id="506"/>
      <w:r>
        <w:rPr>
          <w:snapToGrid w:val="0"/>
        </w:rPr>
        <w:t xml:space="preserve"> </w:t>
      </w:r>
    </w:p>
    <w:p w14:paraId="36B2B726" w14:textId="77777777" w:rsidR="00527825" w:rsidRDefault="00527825">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14:paraId="01290FA4" w14:textId="77777777" w:rsidR="00527825" w:rsidRDefault="00527825">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14:paraId="1F49AA19" w14:textId="77777777" w:rsidR="00527825" w:rsidRDefault="00527825">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14:paraId="680F384E" w14:textId="77777777" w:rsidR="00527825" w:rsidRDefault="00527825">
      <w:pPr>
        <w:pStyle w:val="yHeading5"/>
        <w:outlineLvl w:val="5"/>
        <w:rPr>
          <w:snapToGrid w:val="0"/>
        </w:rPr>
      </w:pPr>
      <w:bookmarkStart w:id="507" w:name="_Toc230349528"/>
      <w:r>
        <w:rPr>
          <w:rStyle w:val="CharSClsNo"/>
        </w:rPr>
        <w:t>19</w:t>
      </w:r>
      <w:r>
        <w:rPr>
          <w:snapToGrid w:val="0"/>
        </w:rPr>
        <w:t>.</w:t>
      </w:r>
      <w:r>
        <w:rPr>
          <w:snapToGrid w:val="0"/>
        </w:rPr>
        <w:tab/>
        <w:t>Club licences and unlicensed club permits</w:t>
      </w:r>
      <w:bookmarkEnd w:id="507"/>
      <w:r>
        <w:rPr>
          <w:snapToGrid w:val="0"/>
        </w:rPr>
        <w:t xml:space="preserve"> </w:t>
      </w:r>
    </w:p>
    <w:p w14:paraId="2AEFE8A8" w14:textId="77777777" w:rsidR="00527825" w:rsidRDefault="00527825">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14:paraId="50BD4ECB" w14:textId="77777777" w:rsidR="00527825" w:rsidRDefault="00527825">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14:paraId="0984B2D1" w14:textId="77777777" w:rsidR="00527825" w:rsidRDefault="00527825">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14:paraId="42CCB313" w14:textId="77777777" w:rsidR="00527825" w:rsidRDefault="00527825">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14:paraId="41FEADC1" w14:textId="77777777" w:rsidR="00527825" w:rsidRDefault="00527825">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14:paraId="625C9463" w14:textId="77777777" w:rsidR="00527825" w:rsidRDefault="00527825">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14:paraId="14B57A8D" w14:textId="77777777" w:rsidR="00527825" w:rsidRDefault="00527825">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14:paraId="112B2BDF" w14:textId="77777777" w:rsidR="00527825" w:rsidRDefault="00527825">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14:paraId="403EC9C7" w14:textId="77777777" w:rsidR="00527825" w:rsidRDefault="00527825">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14:paraId="43CFA0DF" w14:textId="77777777" w:rsidR="00527825" w:rsidRDefault="00527825">
      <w:pPr>
        <w:pStyle w:val="yIndenta"/>
        <w:rPr>
          <w:snapToGrid w:val="0"/>
        </w:rPr>
      </w:pPr>
      <w:r>
        <w:rPr>
          <w:snapToGrid w:val="0"/>
        </w:rPr>
        <w:tab/>
        <w:t>(a)</w:t>
      </w:r>
      <w:r>
        <w:rPr>
          <w:snapToGrid w:val="0"/>
        </w:rPr>
        <w:tab/>
        <w:t>if the Director so requires, the club shall seek to become an incorporated body; and</w:t>
      </w:r>
    </w:p>
    <w:p w14:paraId="0F5B7317" w14:textId="77777777" w:rsidR="00527825" w:rsidRDefault="00527825">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14:paraId="425AF84C" w14:textId="77777777" w:rsidR="00527825" w:rsidRDefault="00527825">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14:paraId="36F44544" w14:textId="77777777" w:rsidR="00527825" w:rsidRDefault="00527825">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14:paraId="54120A62" w14:textId="77777777" w:rsidR="00527825" w:rsidRDefault="00527825">
      <w:pPr>
        <w:pStyle w:val="yHeading5"/>
        <w:outlineLvl w:val="5"/>
        <w:rPr>
          <w:snapToGrid w:val="0"/>
        </w:rPr>
      </w:pPr>
      <w:bookmarkStart w:id="508" w:name="_Toc230349529"/>
      <w:r>
        <w:rPr>
          <w:rStyle w:val="CharSClsNo"/>
        </w:rPr>
        <w:t>20</w:t>
      </w:r>
      <w:r>
        <w:rPr>
          <w:snapToGrid w:val="0"/>
        </w:rPr>
        <w:t>.</w:t>
      </w:r>
      <w:r>
        <w:rPr>
          <w:snapToGrid w:val="0"/>
        </w:rPr>
        <w:tab/>
        <w:t>Certain licences to become special facility licences</w:t>
      </w:r>
      <w:bookmarkEnd w:id="508"/>
      <w:r>
        <w:rPr>
          <w:snapToGrid w:val="0"/>
        </w:rPr>
        <w:t xml:space="preserve"> </w:t>
      </w:r>
    </w:p>
    <w:p w14:paraId="532532C8" w14:textId="77777777" w:rsidR="00527825" w:rsidRDefault="00527825">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14:paraId="551A130C" w14:textId="77777777" w:rsidR="00527825" w:rsidRDefault="00527825">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14:paraId="64599EE1" w14:textId="77777777" w:rsidR="00527825" w:rsidRDefault="00527825">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14:paraId="5D3110AD" w14:textId="77777777" w:rsidR="00527825" w:rsidRDefault="00527825">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14:paraId="3E59AF1D" w14:textId="77777777" w:rsidR="00527825" w:rsidRDefault="00527825">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14:paraId="119FC574" w14:textId="77777777" w:rsidR="00527825" w:rsidRDefault="00527825">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14:paraId="3966A56B" w14:textId="77777777" w:rsidR="00527825" w:rsidRDefault="00527825">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14:paraId="31E4CF24" w14:textId="77777777" w:rsidR="00527825" w:rsidRDefault="00527825">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14:paraId="31EB66AE" w14:textId="77777777" w:rsidR="00527825" w:rsidRDefault="00527825">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14:paraId="2ECEE971" w14:textId="77777777" w:rsidR="00527825" w:rsidRDefault="00527825">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14:paraId="52DE71C9" w14:textId="77777777" w:rsidR="00527825" w:rsidRDefault="00527825">
      <w:pPr>
        <w:pStyle w:val="yHeading5"/>
        <w:outlineLvl w:val="5"/>
        <w:rPr>
          <w:snapToGrid w:val="0"/>
        </w:rPr>
      </w:pPr>
      <w:bookmarkStart w:id="509" w:name="_Toc230349530"/>
      <w:r>
        <w:rPr>
          <w:rStyle w:val="CharSClsNo"/>
        </w:rPr>
        <w:t>21</w:t>
      </w:r>
      <w:r>
        <w:rPr>
          <w:snapToGrid w:val="0"/>
        </w:rPr>
        <w:t>.</w:t>
      </w:r>
      <w:r>
        <w:rPr>
          <w:snapToGrid w:val="0"/>
        </w:rPr>
        <w:tab/>
        <w:t>Caterer’s permit</w:t>
      </w:r>
      <w:bookmarkEnd w:id="509"/>
      <w:r>
        <w:rPr>
          <w:snapToGrid w:val="0"/>
        </w:rPr>
        <w:t xml:space="preserve"> </w:t>
      </w:r>
    </w:p>
    <w:p w14:paraId="3AC00EC7" w14:textId="77777777" w:rsidR="00527825" w:rsidRDefault="00527825">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14:paraId="7503AB33" w14:textId="77777777" w:rsidR="00527825" w:rsidRDefault="00527825">
      <w:pPr>
        <w:pStyle w:val="yHeading5"/>
        <w:outlineLvl w:val="5"/>
        <w:rPr>
          <w:snapToGrid w:val="0"/>
        </w:rPr>
      </w:pPr>
      <w:bookmarkStart w:id="510" w:name="_Toc230349531"/>
      <w:r>
        <w:rPr>
          <w:rStyle w:val="CharSClsNo"/>
        </w:rPr>
        <w:t>22</w:t>
      </w:r>
      <w:r>
        <w:rPr>
          <w:snapToGrid w:val="0"/>
        </w:rPr>
        <w:t>.</w:t>
      </w:r>
      <w:r>
        <w:rPr>
          <w:snapToGrid w:val="0"/>
        </w:rPr>
        <w:tab/>
        <w:t>Exempted producers etc.</w:t>
      </w:r>
      <w:bookmarkEnd w:id="510"/>
      <w:r>
        <w:rPr>
          <w:snapToGrid w:val="0"/>
        </w:rPr>
        <w:t xml:space="preserve"> </w:t>
      </w:r>
    </w:p>
    <w:p w14:paraId="28CBCB99" w14:textId="77777777" w:rsidR="00527825" w:rsidRDefault="00527825">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14:paraId="2D4E8107" w14:textId="77777777" w:rsidR="00527825" w:rsidRDefault="00527825">
      <w:pPr>
        <w:pStyle w:val="yIndenta"/>
        <w:rPr>
          <w:snapToGrid w:val="0"/>
        </w:rPr>
      </w:pPr>
      <w:r>
        <w:rPr>
          <w:snapToGrid w:val="0"/>
        </w:rPr>
        <w:tab/>
        <w:t>(a)</w:t>
      </w:r>
      <w:r>
        <w:rPr>
          <w:snapToGrid w:val="0"/>
        </w:rPr>
        <w:tab/>
        <w:t>a certificate of exemption takes effect under section 54; or</w:t>
      </w:r>
    </w:p>
    <w:p w14:paraId="37B8B838" w14:textId="77777777" w:rsidR="00527825" w:rsidRDefault="00527825">
      <w:pPr>
        <w:pStyle w:val="yIndenta"/>
        <w:rPr>
          <w:snapToGrid w:val="0"/>
        </w:rPr>
      </w:pPr>
      <w:r>
        <w:rPr>
          <w:snapToGrid w:val="0"/>
        </w:rPr>
        <w:tab/>
        <w:t>(b)</w:t>
      </w:r>
      <w:r>
        <w:rPr>
          <w:snapToGrid w:val="0"/>
        </w:rPr>
        <w:tab/>
        <w:t>a period of 2 years has expired since the appointed day,</w:t>
      </w:r>
    </w:p>
    <w:p w14:paraId="44800B8B" w14:textId="77777777" w:rsidR="00527825" w:rsidRDefault="00527825">
      <w:pPr>
        <w:pStyle w:val="ySubsection"/>
        <w:rPr>
          <w:snapToGrid w:val="0"/>
        </w:rPr>
      </w:pPr>
      <w:r>
        <w:rPr>
          <w:snapToGrid w:val="0"/>
        </w:rPr>
        <w:tab/>
      </w:r>
      <w:r>
        <w:rPr>
          <w:snapToGrid w:val="0"/>
        </w:rPr>
        <w:tab/>
        <w:t>whichever first shall happen.</w:t>
      </w:r>
    </w:p>
    <w:p w14:paraId="7F47AD1B" w14:textId="77777777" w:rsidR="00527825" w:rsidRDefault="00527825">
      <w:pPr>
        <w:pStyle w:val="yHeading5"/>
        <w:outlineLvl w:val="5"/>
        <w:rPr>
          <w:snapToGrid w:val="0"/>
        </w:rPr>
      </w:pPr>
      <w:bookmarkStart w:id="511" w:name="_Toc230349532"/>
      <w:r>
        <w:rPr>
          <w:rStyle w:val="CharSClsNo"/>
        </w:rPr>
        <w:lastRenderedPageBreak/>
        <w:t>23</w:t>
      </w:r>
      <w:r>
        <w:rPr>
          <w:snapToGrid w:val="0"/>
        </w:rPr>
        <w:t>.</w:t>
      </w:r>
      <w:r>
        <w:rPr>
          <w:snapToGrid w:val="0"/>
        </w:rPr>
        <w:tab/>
        <w:t>Certain licences may become special facility licences</w:t>
      </w:r>
      <w:bookmarkEnd w:id="511"/>
      <w:r>
        <w:rPr>
          <w:snapToGrid w:val="0"/>
        </w:rPr>
        <w:t xml:space="preserve"> </w:t>
      </w:r>
    </w:p>
    <w:p w14:paraId="7BC8EE4C" w14:textId="77777777" w:rsidR="00527825" w:rsidRDefault="00527825">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14:paraId="666AE5CC" w14:textId="77777777" w:rsidR="00527825" w:rsidRDefault="00527825">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14:paraId="2DFEBD9E" w14:textId="77777777" w:rsidR="00527825" w:rsidRDefault="00527825">
      <w:pPr>
        <w:pStyle w:val="yIndenta"/>
        <w:rPr>
          <w:snapToGrid w:val="0"/>
        </w:rPr>
      </w:pPr>
      <w:r>
        <w:rPr>
          <w:snapToGrid w:val="0"/>
        </w:rPr>
        <w:tab/>
        <w:t>(b)</w:t>
      </w:r>
      <w:r>
        <w:rPr>
          <w:snapToGrid w:val="0"/>
        </w:rPr>
        <w:tab/>
        <w:t>that the requirements of section 46 are met,</w:t>
      </w:r>
    </w:p>
    <w:p w14:paraId="20BD2F91" w14:textId="77777777" w:rsidR="00527825" w:rsidRDefault="00527825">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14:paraId="14D68700" w14:textId="77777777" w:rsidR="00527825" w:rsidRDefault="00527825">
      <w:pPr>
        <w:pStyle w:val="yHeading5"/>
        <w:outlineLvl w:val="5"/>
        <w:rPr>
          <w:snapToGrid w:val="0"/>
        </w:rPr>
      </w:pPr>
      <w:bookmarkStart w:id="512" w:name="_Toc230349533"/>
      <w:r>
        <w:rPr>
          <w:rStyle w:val="CharSClsNo"/>
        </w:rPr>
        <w:t>24</w:t>
      </w:r>
      <w:r>
        <w:rPr>
          <w:snapToGrid w:val="0"/>
        </w:rPr>
        <w:t>.</w:t>
      </w:r>
      <w:r>
        <w:rPr>
          <w:snapToGrid w:val="0"/>
        </w:rPr>
        <w:tab/>
        <w:t>References in other written laws</w:t>
      </w:r>
      <w:bookmarkEnd w:id="512"/>
      <w:r>
        <w:rPr>
          <w:snapToGrid w:val="0"/>
        </w:rPr>
        <w:t xml:space="preserve"> </w:t>
      </w:r>
    </w:p>
    <w:p w14:paraId="0505BCC2" w14:textId="77777777" w:rsidR="00527825" w:rsidRDefault="00527825">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14:paraId="482702F7" w14:textId="77777777" w:rsidR="00527825" w:rsidRDefault="00527825">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14:paraId="1BA9A92E" w14:textId="77777777" w:rsidR="00527825" w:rsidRDefault="00527825">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14:paraId="56CC0F51" w14:textId="77777777" w:rsidR="00527825" w:rsidRDefault="00527825">
      <w:pPr>
        <w:pStyle w:val="yScheduleHeading"/>
      </w:pPr>
      <w:bookmarkStart w:id="513" w:name="_Toc230348625"/>
      <w:bookmarkStart w:id="514" w:name="_Toc230349534"/>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13"/>
      <w:bookmarkEnd w:id="514"/>
    </w:p>
    <w:p w14:paraId="6D748CCF" w14:textId="48412749" w:rsidR="00527825" w:rsidRDefault="00527825">
      <w:pPr>
        <w:pStyle w:val="yShoulderClause"/>
      </w:pPr>
      <w:r>
        <w:rPr>
          <w:szCs w:val="22"/>
        </w:rPr>
        <w:t>[s. 177]</w:t>
      </w:r>
    </w:p>
    <w:p w14:paraId="2B4AE11A" w14:textId="5707F37E" w:rsidR="00527825" w:rsidRDefault="00527825">
      <w:pPr>
        <w:pStyle w:val="yFootnoteheading"/>
      </w:pPr>
      <w:r>
        <w:tab/>
        <w:t>[Heading inserted: No. 73 of 2006 s. 104; amended: No. 20 of 2025 s. 67.]</w:t>
      </w:r>
    </w:p>
    <w:p w14:paraId="72AA7EAE" w14:textId="77777777" w:rsidR="00527825" w:rsidRDefault="00527825">
      <w:pPr>
        <w:pStyle w:val="yHeading5"/>
        <w:outlineLvl w:val="5"/>
      </w:pPr>
      <w:bookmarkStart w:id="515" w:name="_Toc230349535"/>
      <w:r>
        <w:rPr>
          <w:rStyle w:val="CharSClsNo"/>
        </w:rPr>
        <w:t>1</w:t>
      </w:r>
      <w:r>
        <w:t>.</w:t>
      </w:r>
      <w:r>
        <w:rPr>
          <w:b w:val="0"/>
        </w:rPr>
        <w:tab/>
      </w:r>
      <w:r>
        <w:t>Terms used</w:t>
      </w:r>
      <w:bookmarkEnd w:id="515"/>
    </w:p>
    <w:p w14:paraId="11CACA0E" w14:textId="77777777" w:rsidR="00527825" w:rsidRDefault="00527825">
      <w:pPr>
        <w:pStyle w:val="ySubsection"/>
      </w:pPr>
      <w:r>
        <w:tab/>
      </w:r>
      <w:r>
        <w:tab/>
        <w:t xml:space="preserve">In this Schedule, unless the context otherwise requires — </w:t>
      </w:r>
    </w:p>
    <w:p w14:paraId="2BB643D8" w14:textId="77777777" w:rsidR="00527825" w:rsidRDefault="00527825">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14:paraId="0A557742" w14:textId="77777777" w:rsidR="00527825" w:rsidRDefault="00527825">
      <w:pPr>
        <w:pStyle w:val="yDefstart"/>
      </w:pPr>
      <w:r>
        <w:tab/>
      </w:r>
      <w:r>
        <w:rPr>
          <w:rStyle w:val="CharDefText"/>
        </w:rPr>
        <w:t>Court</w:t>
      </w:r>
      <w:r>
        <w:t xml:space="preserve"> means the Liquor Licensing Court preserved and continued under section 8 of the former Act;</w:t>
      </w:r>
    </w:p>
    <w:p w14:paraId="0BCCE4E3" w14:textId="77777777" w:rsidR="00527825" w:rsidRDefault="00527825">
      <w:pPr>
        <w:pStyle w:val="yDefstart"/>
      </w:pPr>
      <w:r>
        <w:tab/>
      </w:r>
      <w:r>
        <w:rPr>
          <w:rStyle w:val="CharDefText"/>
        </w:rPr>
        <w:t>former Act</w:t>
      </w:r>
      <w:r>
        <w:t xml:space="preserve"> means this Act as in force immediately before the commencement day;</w:t>
      </w:r>
    </w:p>
    <w:p w14:paraId="4E759DFF" w14:textId="77777777" w:rsidR="00527825" w:rsidRDefault="00527825">
      <w:pPr>
        <w:pStyle w:val="yDefstart"/>
      </w:pPr>
      <w:r>
        <w:tab/>
      </w:r>
      <w:r>
        <w:rPr>
          <w:rStyle w:val="CharDefText"/>
        </w:rPr>
        <w:t>new Act</w:t>
      </w:r>
      <w:r>
        <w:t xml:space="preserve"> means this Act as in force on the commencement day.</w:t>
      </w:r>
    </w:p>
    <w:p w14:paraId="113B2F0F" w14:textId="77777777" w:rsidR="00527825" w:rsidRDefault="00527825">
      <w:pPr>
        <w:pStyle w:val="yFootnotesection"/>
      </w:pPr>
      <w:r>
        <w:tab/>
        <w:t>[Clause 1 inserted: No. 73 of 2006 s. 104.]</w:t>
      </w:r>
    </w:p>
    <w:p w14:paraId="268909C0" w14:textId="77777777" w:rsidR="00527825" w:rsidRDefault="00527825">
      <w:pPr>
        <w:pStyle w:val="yHeading5"/>
        <w:outlineLvl w:val="5"/>
      </w:pPr>
      <w:bookmarkStart w:id="516" w:name="_Toc230349536"/>
      <w:r>
        <w:rPr>
          <w:rStyle w:val="CharSClsNo"/>
        </w:rPr>
        <w:t>2</w:t>
      </w:r>
      <w:r>
        <w:t>.</w:t>
      </w:r>
      <w:r>
        <w:rPr>
          <w:b w:val="0"/>
        </w:rPr>
        <w:tab/>
      </w:r>
      <w:r>
        <w:t>Liquor Licensing Court</w:t>
      </w:r>
      <w:bookmarkEnd w:id="516"/>
      <w:r>
        <w:t xml:space="preserve"> </w:t>
      </w:r>
    </w:p>
    <w:p w14:paraId="7247C02C" w14:textId="77777777" w:rsidR="00527825" w:rsidRDefault="00527825">
      <w:pPr>
        <w:pStyle w:val="ySubsection"/>
      </w:pPr>
      <w:r>
        <w:tab/>
        <w:t>(1)</w:t>
      </w:r>
      <w:r>
        <w:tab/>
        <w:t xml:space="preserve">The Court is abolished — </w:t>
      </w:r>
    </w:p>
    <w:p w14:paraId="45A44561" w14:textId="77777777" w:rsidR="00527825" w:rsidRDefault="00527825">
      <w:pPr>
        <w:pStyle w:val="yIndenta"/>
      </w:pPr>
      <w:r>
        <w:tab/>
        <w:t>(a)</w:t>
      </w:r>
      <w:r>
        <w:tab/>
        <w:t>on the commencement day; or</w:t>
      </w:r>
    </w:p>
    <w:p w14:paraId="4A067B92" w14:textId="77777777" w:rsidR="00527825" w:rsidRDefault="00527825">
      <w:pPr>
        <w:pStyle w:val="yIndenta"/>
      </w:pPr>
      <w:r>
        <w:tab/>
        <w:t>(b)</w:t>
      </w:r>
      <w:r>
        <w:tab/>
        <w:t>if subclause (2) applies — on the date specified in the notice under subclause (3).</w:t>
      </w:r>
    </w:p>
    <w:p w14:paraId="75BF6800" w14:textId="77777777" w:rsidR="00527825" w:rsidRDefault="00527825">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14:paraId="4B05D1A5" w14:textId="77777777" w:rsidR="00527825" w:rsidRDefault="00527825">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14:paraId="39487458" w14:textId="77777777" w:rsidR="00527825" w:rsidRDefault="00527825">
      <w:pPr>
        <w:pStyle w:val="yFootnotesection"/>
      </w:pPr>
      <w:r>
        <w:tab/>
        <w:t>[Clause 2 inserted: No. 73 of 2006 s. 104.]</w:t>
      </w:r>
    </w:p>
    <w:p w14:paraId="2BA41FCC" w14:textId="77777777" w:rsidR="00527825" w:rsidRDefault="00527825">
      <w:pPr>
        <w:pStyle w:val="yHeading5"/>
        <w:outlineLvl w:val="5"/>
      </w:pPr>
      <w:bookmarkStart w:id="517" w:name="_Toc230349537"/>
      <w:r>
        <w:rPr>
          <w:rStyle w:val="CharSClsNo"/>
        </w:rPr>
        <w:lastRenderedPageBreak/>
        <w:t>3</w:t>
      </w:r>
      <w:r>
        <w:t>.</w:t>
      </w:r>
      <w:r>
        <w:rPr>
          <w:b w:val="0"/>
        </w:rPr>
        <w:tab/>
      </w:r>
      <w:r>
        <w:t>Liquor Licensing Court judge</w:t>
      </w:r>
      <w:bookmarkEnd w:id="517"/>
    </w:p>
    <w:p w14:paraId="5264A80E" w14:textId="77777777" w:rsidR="00527825" w:rsidRDefault="00527825">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14:paraId="7A8FFDD8" w14:textId="77777777" w:rsidR="00527825" w:rsidRDefault="00527825">
      <w:pPr>
        <w:pStyle w:val="yFootnotesection"/>
      </w:pPr>
      <w:r>
        <w:tab/>
        <w:t>[Clause 3 inserted: No. 73 of 2006 s. 104.]</w:t>
      </w:r>
    </w:p>
    <w:p w14:paraId="010A42BB" w14:textId="77777777" w:rsidR="00527825" w:rsidRDefault="00527825">
      <w:pPr>
        <w:pStyle w:val="yHeading5"/>
        <w:outlineLvl w:val="5"/>
      </w:pPr>
      <w:bookmarkStart w:id="518" w:name="_Toc230349538"/>
      <w:r>
        <w:rPr>
          <w:rStyle w:val="CharSClsNo"/>
        </w:rPr>
        <w:t>4</w:t>
      </w:r>
      <w:r>
        <w:t>.</w:t>
      </w:r>
      <w:r>
        <w:rPr>
          <w:b w:val="0"/>
        </w:rPr>
        <w:tab/>
      </w:r>
      <w:r>
        <w:t>Pending cases stated and appeals to Supreme Court</w:t>
      </w:r>
      <w:bookmarkEnd w:id="518"/>
    </w:p>
    <w:p w14:paraId="01AEABC5" w14:textId="77777777" w:rsidR="00527825" w:rsidRDefault="00527825">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14:paraId="25006203" w14:textId="77777777" w:rsidR="00527825" w:rsidRDefault="00527825">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14:paraId="1ABCC9F8" w14:textId="77777777" w:rsidR="00527825" w:rsidRDefault="00527825">
      <w:pPr>
        <w:pStyle w:val="yFootnotesection"/>
      </w:pPr>
      <w:r>
        <w:tab/>
        <w:t>[Clause 4 inserted: No. 73 of 2006 s. 104.]</w:t>
      </w:r>
    </w:p>
    <w:p w14:paraId="579CF51D" w14:textId="77777777" w:rsidR="00527825" w:rsidRDefault="00527825">
      <w:pPr>
        <w:pStyle w:val="yHeading5"/>
        <w:outlineLvl w:val="5"/>
      </w:pPr>
      <w:bookmarkStart w:id="519" w:name="_Toc230349539"/>
      <w:r>
        <w:rPr>
          <w:rStyle w:val="CharSClsNo"/>
        </w:rPr>
        <w:t>5</w:t>
      </w:r>
      <w:r>
        <w:t>.</w:t>
      </w:r>
      <w:r>
        <w:rPr>
          <w:b w:val="0"/>
        </w:rPr>
        <w:tab/>
      </w:r>
      <w:r>
        <w:t>Pending applications and matters</w:t>
      </w:r>
      <w:bookmarkEnd w:id="519"/>
    </w:p>
    <w:p w14:paraId="3B743CB4" w14:textId="77777777" w:rsidR="00527825" w:rsidRDefault="00527825">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14:paraId="75499B68" w14:textId="77777777" w:rsidR="00527825" w:rsidRDefault="00527825">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14:paraId="23DBD2B4" w14:textId="77777777" w:rsidR="00527825" w:rsidRDefault="00527825">
      <w:pPr>
        <w:pStyle w:val="ySubsection"/>
      </w:pPr>
      <w:r>
        <w:tab/>
        <w:t>(3)</w:t>
      </w:r>
      <w:r>
        <w:tab/>
        <w:t xml:space="preserve">If — </w:t>
      </w:r>
    </w:p>
    <w:p w14:paraId="432F08D9" w14:textId="77777777" w:rsidR="00527825" w:rsidRDefault="00527825">
      <w:pPr>
        <w:pStyle w:val="yIndenta"/>
      </w:pPr>
      <w:r>
        <w:tab/>
        <w:t>(a)</w:t>
      </w:r>
      <w:r>
        <w:tab/>
        <w:t>an application or matter was before the licensing authority under the former Act; but</w:t>
      </w:r>
    </w:p>
    <w:p w14:paraId="7E735547" w14:textId="77777777" w:rsidR="00527825" w:rsidRDefault="00527825">
      <w:pPr>
        <w:pStyle w:val="yIndenta"/>
      </w:pPr>
      <w:r>
        <w:lastRenderedPageBreak/>
        <w:tab/>
        <w:t>(b)</w:t>
      </w:r>
      <w:r>
        <w:tab/>
        <w:t>the licensing authority has not begun to hear or determine the application or matter immediately before the commencement day,</w:t>
      </w:r>
    </w:p>
    <w:p w14:paraId="299B8CF0" w14:textId="77777777" w:rsidR="00527825" w:rsidRDefault="00527825">
      <w:pPr>
        <w:pStyle w:val="ySubsection"/>
      </w:pPr>
      <w:r>
        <w:tab/>
      </w:r>
      <w:r>
        <w:tab/>
        <w:t>the application or matter is to be dealt with on or after that day in accordance with the relevant provisions of the new Act.</w:t>
      </w:r>
    </w:p>
    <w:p w14:paraId="4F7AAEAD" w14:textId="77777777" w:rsidR="00527825" w:rsidRDefault="00527825">
      <w:pPr>
        <w:pStyle w:val="ySubsection"/>
      </w:pPr>
      <w:r>
        <w:tab/>
        <w:t>(4)</w:t>
      </w:r>
      <w:r>
        <w:tab/>
        <w:t xml:space="preserve">If — </w:t>
      </w:r>
    </w:p>
    <w:p w14:paraId="308BF45F" w14:textId="77777777" w:rsidR="00527825" w:rsidRDefault="00527825">
      <w:pPr>
        <w:pStyle w:val="yIndenta"/>
      </w:pPr>
      <w:r>
        <w:tab/>
        <w:t>(a)</w:t>
      </w:r>
      <w:r>
        <w:tab/>
        <w:t>the Court determined under the former Act that an application or matter is to be referred to or further considered by the Court; and</w:t>
      </w:r>
    </w:p>
    <w:p w14:paraId="042AABF8" w14:textId="77777777" w:rsidR="00527825" w:rsidRDefault="00527825">
      <w:pPr>
        <w:pStyle w:val="yIndenta"/>
      </w:pPr>
      <w:r>
        <w:tab/>
        <w:t>(b)</w:t>
      </w:r>
      <w:r>
        <w:tab/>
        <w:t>the application or matter has not been referred to or further considered by the Court immediately before the commencement day,</w:t>
      </w:r>
    </w:p>
    <w:p w14:paraId="7413F932" w14:textId="77777777" w:rsidR="00527825" w:rsidRDefault="00527825">
      <w:pPr>
        <w:pStyle w:val="ySubsection"/>
      </w:pPr>
      <w:r>
        <w:tab/>
      </w:r>
      <w:r>
        <w:tab/>
        <w:t>then, on or after that day, the application or matter may be referred to or further considered by either the Director or the Commission under the new Act.</w:t>
      </w:r>
    </w:p>
    <w:p w14:paraId="3D4BE488" w14:textId="77777777" w:rsidR="00527825" w:rsidRDefault="00527825">
      <w:pPr>
        <w:pStyle w:val="yFootnotesection"/>
      </w:pPr>
      <w:r>
        <w:tab/>
        <w:t>[Clause 5 inserted: No. 73 of 2006 s. 104.]</w:t>
      </w:r>
    </w:p>
    <w:p w14:paraId="238B0881" w14:textId="77777777" w:rsidR="00527825" w:rsidRDefault="00527825">
      <w:pPr>
        <w:pStyle w:val="yHeading5"/>
        <w:outlineLvl w:val="5"/>
      </w:pPr>
      <w:bookmarkStart w:id="520" w:name="_Toc230349540"/>
      <w:r>
        <w:rPr>
          <w:rStyle w:val="CharSClsNo"/>
        </w:rPr>
        <w:t>6</w:t>
      </w:r>
      <w:r>
        <w:t>.</w:t>
      </w:r>
      <w:r>
        <w:rPr>
          <w:b w:val="0"/>
        </w:rPr>
        <w:tab/>
      </w:r>
      <w:r>
        <w:t>Licences granted and permits issued by Liquor Licensing Court</w:t>
      </w:r>
      <w:bookmarkEnd w:id="520"/>
    </w:p>
    <w:p w14:paraId="27D20133" w14:textId="77777777" w:rsidR="00527825" w:rsidRDefault="00527825">
      <w:pPr>
        <w:pStyle w:val="ySubsection"/>
      </w:pPr>
      <w:r>
        <w:tab/>
      </w:r>
      <w:r>
        <w:tab/>
        <w:t>A licence granted or a permit issued by the Court that has effect immediately before the commencement day continues to have effect, on and after that day, as if it had been granted or issued by the Commission.</w:t>
      </w:r>
    </w:p>
    <w:p w14:paraId="3E84CE2E" w14:textId="77777777" w:rsidR="00527825" w:rsidRDefault="00527825">
      <w:pPr>
        <w:pStyle w:val="yFootnotesection"/>
      </w:pPr>
      <w:r>
        <w:tab/>
        <w:t>[Clause 6 inserted: No. 73 of 2006 s. 104.]</w:t>
      </w:r>
    </w:p>
    <w:p w14:paraId="07E68D96" w14:textId="77777777" w:rsidR="00527825" w:rsidRDefault="00527825">
      <w:pPr>
        <w:pStyle w:val="yHeading5"/>
        <w:spacing w:before="180"/>
        <w:outlineLvl w:val="5"/>
      </w:pPr>
      <w:bookmarkStart w:id="521" w:name="_Toc230349541"/>
      <w:r>
        <w:rPr>
          <w:rStyle w:val="CharSClsNo"/>
        </w:rPr>
        <w:t>7</w:t>
      </w:r>
      <w:r>
        <w:t>.</w:t>
      </w:r>
      <w:r>
        <w:rPr>
          <w:b w:val="0"/>
        </w:rPr>
        <w:tab/>
      </w:r>
      <w:r>
        <w:t>Cabaret licences</w:t>
      </w:r>
      <w:bookmarkEnd w:id="521"/>
    </w:p>
    <w:p w14:paraId="32D262EC" w14:textId="77777777" w:rsidR="00527825" w:rsidRDefault="00527825">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14:paraId="4C29D0C0" w14:textId="77777777" w:rsidR="00527825" w:rsidRDefault="00527825">
      <w:pPr>
        <w:pStyle w:val="ySubsection"/>
      </w:pPr>
      <w:r>
        <w:tab/>
        <w:t>(2)</w:t>
      </w:r>
      <w:r>
        <w:tab/>
        <w:t>A reference in a written law or other document or instrument to a cabaret licence may, where the context so requires, be read as if it had been amended to be a reference to a nightclub licence.</w:t>
      </w:r>
    </w:p>
    <w:p w14:paraId="7B3A277E" w14:textId="77777777" w:rsidR="00527825" w:rsidRDefault="00527825">
      <w:pPr>
        <w:pStyle w:val="yFootnotesection"/>
      </w:pPr>
      <w:r>
        <w:tab/>
        <w:t>[Clause 7 inserted: No. 73 of 2006 s. 104.]</w:t>
      </w:r>
    </w:p>
    <w:p w14:paraId="010A1380" w14:textId="77777777" w:rsidR="00527825" w:rsidRDefault="00527825">
      <w:pPr>
        <w:pStyle w:val="yHeading5"/>
        <w:spacing w:before="180"/>
        <w:outlineLvl w:val="5"/>
      </w:pPr>
      <w:bookmarkStart w:id="522" w:name="_Toc230349542"/>
      <w:r>
        <w:rPr>
          <w:rStyle w:val="CharSClsNo"/>
        </w:rPr>
        <w:lastRenderedPageBreak/>
        <w:t>8</w:t>
      </w:r>
      <w:r>
        <w:t>.</w:t>
      </w:r>
      <w:r>
        <w:rPr>
          <w:b w:val="0"/>
        </w:rPr>
        <w:tab/>
      </w:r>
      <w:r>
        <w:t>Courses of training and assessments</w:t>
      </w:r>
      <w:bookmarkEnd w:id="522"/>
    </w:p>
    <w:p w14:paraId="7A9AB963" w14:textId="77777777" w:rsidR="00527825" w:rsidRDefault="00527825">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14:paraId="1CC70B65" w14:textId="77777777" w:rsidR="00527825" w:rsidRDefault="00527825">
      <w:pPr>
        <w:pStyle w:val="yFootnotesection"/>
      </w:pPr>
      <w:r>
        <w:tab/>
        <w:t>[Clause 8 inserted: No. 73 of 2006 s. 104.]</w:t>
      </w:r>
    </w:p>
    <w:p w14:paraId="1B0CED72" w14:textId="77777777" w:rsidR="00527825" w:rsidRDefault="00527825">
      <w:pPr>
        <w:pStyle w:val="yHeading5"/>
        <w:outlineLvl w:val="5"/>
      </w:pPr>
      <w:bookmarkStart w:id="523" w:name="_Toc230349543"/>
      <w:r>
        <w:rPr>
          <w:rStyle w:val="CharSClsNo"/>
        </w:rPr>
        <w:t>9</w:t>
      </w:r>
      <w:r>
        <w:t>.</w:t>
      </w:r>
      <w:r>
        <w:rPr>
          <w:b w:val="0"/>
        </w:rPr>
        <w:tab/>
      </w:r>
      <w:r>
        <w:t>References to Liquor Licensing Court and Liquor Licensing Court judge</w:t>
      </w:r>
      <w:bookmarkEnd w:id="523"/>
    </w:p>
    <w:p w14:paraId="59FDFA64" w14:textId="77777777" w:rsidR="00527825" w:rsidRDefault="00527825">
      <w:pPr>
        <w:pStyle w:val="ySubsection"/>
      </w:pPr>
      <w:r>
        <w:tab/>
        <w:t>(1)</w:t>
      </w:r>
      <w:r>
        <w:tab/>
        <w:t>A reference in a written law or other document or instrument to the Court may, where the context so requires, be read as if it had been amended to be a reference to the Commission.</w:t>
      </w:r>
    </w:p>
    <w:p w14:paraId="7F7BAF35" w14:textId="77777777" w:rsidR="00527825" w:rsidRDefault="00527825">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14:paraId="46FD7F23" w14:textId="77777777" w:rsidR="00527825" w:rsidRDefault="00527825">
      <w:pPr>
        <w:pStyle w:val="yFootnotesection"/>
      </w:pPr>
      <w:r>
        <w:tab/>
        <w:t>[Clause 9 inserted: No. 73 of 2006 s. 104.]</w:t>
      </w:r>
    </w:p>
    <w:p w14:paraId="0603375D" w14:textId="77777777" w:rsidR="00527825" w:rsidRDefault="00527825">
      <w:pPr>
        <w:pStyle w:val="yHeading5"/>
        <w:outlineLvl w:val="5"/>
      </w:pPr>
      <w:bookmarkStart w:id="524" w:name="_Toc230349544"/>
      <w:r>
        <w:rPr>
          <w:rStyle w:val="CharSClsNo"/>
        </w:rPr>
        <w:t>10</w:t>
      </w:r>
      <w:r>
        <w:t>.</w:t>
      </w:r>
      <w:r>
        <w:rPr>
          <w:b w:val="0"/>
        </w:rPr>
        <w:tab/>
      </w:r>
      <w:r>
        <w:t>Transitional regulations</w:t>
      </w:r>
      <w:bookmarkEnd w:id="524"/>
    </w:p>
    <w:p w14:paraId="446F8F80" w14:textId="77777777" w:rsidR="00527825" w:rsidRDefault="00527825">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14:paraId="06E0FB7E" w14:textId="77777777" w:rsidR="00527825" w:rsidRDefault="00527825">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001CCA06" w14:textId="77777777" w:rsidR="00527825" w:rsidRDefault="00527825">
      <w:pPr>
        <w:pStyle w:val="ySubsection"/>
        <w:keepNext/>
        <w:keepLines/>
      </w:pPr>
      <w:r>
        <w:lastRenderedPageBreak/>
        <w:tab/>
        <w:t>(3)</w:t>
      </w:r>
      <w:r>
        <w:tab/>
        <w:t xml:space="preserve">If the transitional regulations contain a provision referred to in subclause (2), the provision does not operate so as — </w:t>
      </w:r>
    </w:p>
    <w:p w14:paraId="6B7EF2F6" w14:textId="77777777" w:rsidR="00527825" w:rsidRDefault="00527825">
      <w:pPr>
        <w:pStyle w:val="yIndenta"/>
      </w:pPr>
      <w:r>
        <w:tab/>
        <w:t>(a)</w:t>
      </w:r>
      <w:r>
        <w:tab/>
        <w:t>to affect in a manner prejudicial to any person (other than the State or an authority of the State) the rights of that person existing before the day of publication of those regulations; or</w:t>
      </w:r>
    </w:p>
    <w:p w14:paraId="003BBCB6" w14:textId="77777777" w:rsidR="00527825" w:rsidRDefault="00527825">
      <w:pPr>
        <w:pStyle w:val="yIndenta"/>
        <w:keepNext/>
      </w:pPr>
      <w:r>
        <w:tab/>
        <w:t>(b)</w:t>
      </w:r>
      <w:r>
        <w:tab/>
        <w:t>to impose liabilities on any person (other than the State or an authority of the State) in respect of anything done or omitted to be done before the day of publication of those regulations.</w:t>
      </w:r>
    </w:p>
    <w:p w14:paraId="0EC33EDA" w14:textId="77777777" w:rsidR="00527825" w:rsidRDefault="00527825">
      <w:pPr>
        <w:pStyle w:val="yFootnotesection"/>
      </w:pPr>
      <w:r>
        <w:tab/>
        <w:t>[Clause 10 inserted: No. 73 of 2006 s. 104.]</w:t>
      </w:r>
    </w:p>
    <w:p w14:paraId="734EF587" w14:textId="77777777" w:rsidR="00527825" w:rsidRDefault="00527825">
      <w:pPr>
        <w:pStyle w:val="yScheduleHeading"/>
      </w:pPr>
      <w:bookmarkStart w:id="525" w:name="_Toc230348636"/>
      <w:bookmarkStart w:id="526" w:name="_Toc230349545"/>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25"/>
      <w:bookmarkEnd w:id="526"/>
    </w:p>
    <w:p w14:paraId="372E3D6D" w14:textId="159947D7" w:rsidR="00527825" w:rsidRDefault="00527825">
      <w:pPr>
        <w:pStyle w:val="yShoulderClause"/>
      </w:pPr>
      <w:r>
        <w:rPr>
          <w:szCs w:val="22"/>
        </w:rPr>
        <w:t>[s. 177]</w:t>
      </w:r>
    </w:p>
    <w:p w14:paraId="03F7548B" w14:textId="5DA52F3B" w:rsidR="00527825" w:rsidRDefault="00527825">
      <w:pPr>
        <w:pStyle w:val="yFootnoteheading"/>
      </w:pPr>
      <w:r>
        <w:tab/>
        <w:t>[Heading inserted: No. 56 of 2010 s. 24; amended: No. 20 of 2025 s. 67.]</w:t>
      </w:r>
    </w:p>
    <w:p w14:paraId="42731916" w14:textId="77777777" w:rsidR="00527825" w:rsidRDefault="00527825">
      <w:pPr>
        <w:pStyle w:val="yHeading5"/>
      </w:pPr>
      <w:bookmarkStart w:id="527" w:name="_Toc230349546"/>
      <w:r>
        <w:rPr>
          <w:rStyle w:val="CharSClsNo"/>
        </w:rPr>
        <w:t>1</w:t>
      </w:r>
      <w:r>
        <w:t>.</w:t>
      </w:r>
      <w:r>
        <w:tab/>
        <w:t>Terms used</w:t>
      </w:r>
      <w:bookmarkEnd w:id="527"/>
    </w:p>
    <w:p w14:paraId="54962A7F" w14:textId="77777777" w:rsidR="00527825" w:rsidRDefault="00527825">
      <w:pPr>
        <w:pStyle w:val="ySubsection"/>
      </w:pPr>
      <w:r>
        <w:tab/>
      </w:r>
      <w:r>
        <w:tab/>
        <w:t>In this Schedule —</w:t>
      </w:r>
    </w:p>
    <w:p w14:paraId="1FE92B3F" w14:textId="77777777" w:rsidR="00527825" w:rsidRDefault="00527825">
      <w:pPr>
        <w:pStyle w:val="yDefstart"/>
      </w:pPr>
      <w:r>
        <w:tab/>
      </w:r>
      <w:r>
        <w:rPr>
          <w:rStyle w:val="CharDefText"/>
        </w:rPr>
        <w:t>approved manager</w:t>
      </w:r>
      <w:r>
        <w:t xml:space="preserve"> means an approved unrestricted manager or an approved restricted manager;</w:t>
      </w:r>
    </w:p>
    <w:p w14:paraId="4F2CD2F2" w14:textId="77777777" w:rsidR="00527825" w:rsidRDefault="00527825">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14:paraId="05A57D90" w14:textId="77777777" w:rsidR="00527825" w:rsidRDefault="00527825">
      <w:pPr>
        <w:pStyle w:val="yDefstart"/>
      </w:pPr>
      <w:r>
        <w:tab/>
      </w:r>
      <w:r>
        <w:rPr>
          <w:rStyle w:val="CharDefText"/>
        </w:rPr>
        <w:t>old section 35B</w:t>
      </w:r>
      <w:r>
        <w:t xml:space="preserve"> means section 35B as in force immediately before the commencement day.</w:t>
      </w:r>
    </w:p>
    <w:p w14:paraId="38CEA327" w14:textId="77777777" w:rsidR="00527825" w:rsidRDefault="00527825">
      <w:pPr>
        <w:pStyle w:val="yFootnotesection"/>
      </w:pPr>
      <w:r>
        <w:tab/>
        <w:t>[Clause 1 inserted: No. 56 of 2010 s. 24.]</w:t>
      </w:r>
    </w:p>
    <w:p w14:paraId="6A55DE97" w14:textId="77777777" w:rsidR="00527825" w:rsidRDefault="00527825">
      <w:pPr>
        <w:pStyle w:val="yHeading5"/>
      </w:pPr>
      <w:bookmarkStart w:id="528" w:name="_Toc230349547"/>
      <w:r>
        <w:rPr>
          <w:rStyle w:val="CharSClsNo"/>
        </w:rPr>
        <w:t>2</w:t>
      </w:r>
      <w:r>
        <w:t>.</w:t>
      </w:r>
      <w:r>
        <w:tab/>
        <w:t>Current managers taken to be licensed</w:t>
      </w:r>
      <w:bookmarkEnd w:id="528"/>
    </w:p>
    <w:p w14:paraId="7B49355F" w14:textId="77777777" w:rsidR="00527825" w:rsidRDefault="00527825">
      <w:pPr>
        <w:pStyle w:val="ySubsection"/>
      </w:pPr>
      <w:r>
        <w:tab/>
      </w:r>
      <w:r>
        <w:tab/>
        <w:t>On the commencement day a person who was, immediately before the commencement day, approved as a manager of licensed premises under the old section 35B becomes —</w:t>
      </w:r>
    </w:p>
    <w:p w14:paraId="42917AA4" w14:textId="77777777" w:rsidR="00527825" w:rsidRDefault="00527825">
      <w:pPr>
        <w:pStyle w:val="yIndenta"/>
      </w:pPr>
      <w:r>
        <w:tab/>
        <w:t>(a)</w:t>
      </w:r>
      <w:r>
        <w:tab/>
        <w:t>if the person had, before the commencement day, completed a course of training or an assessment of the kind described in the old section 35B(3)(c)(i) — an approved unrestricted manager; or</w:t>
      </w:r>
    </w:p>
    <w:p w14:paraId="621ACC9A" w14:textId="77777777" w:rsidR="00527825" w:rsidRDefault="00527825">
      <w:pPr>
        <w:pStyle w:val="yIndenta"/>
      </w:pPr>
      <w:r>
        <w:tab/>
        <w:t>(b)</w:t>
      </w:r>
      <w:r>
        <w:tab/>
        <w:t>otherwise — an approved restricted manager.</w:t>
      </w:r>
    </w:p>
    <w:p w14:paraId="392826C8" w14:textId="77777777" w:rsidR="00527825" w:rsidRDefault="00527825">
      <w:pPr>
        <w:pStyle w:val="yFootnotesection"/>
      </w:pPr>
      <w:r>
        <w:tab/>
        <w:t>[Clause 2 inserted: No. 56 of 2010 s. 24.]</w:t>
      </w:r>
    </w:p>
    <w:p w14:paraId="5464A3A4" w14:textId="77777777" w:rsidR="00527825" w:rsidRDefault="00527825">
      <w:pPr>
        <w:pStyle w:val="yHeading5"/>
      </w:pPr>
      <w:bookmarkStart w:id="529" w:name="_Toc230349548"/>
      <w:r>
        <w:t>3.</w:t>
      </w:r>
      <w:r>
        <w:rPr>
          <w:b w:val="0"/>
        </w:rPr>
        <w:tab/>
      </w:r>
      <w:r>
        <w:t>Duration of transitioned approvals</w:t>
      </w:r>
      <w:bookmarkEnd w:id="529"/>
    </w:p>
    <w:p w14:paraId="33E6B461" w14:textId="77777777" w:rsidR="00527825" w:rsidRDefault="00527825">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14:paraId="34A2B2FF" w14:textId="77777777" w:rsidR="00527825" w:rsidRDefault="00527825">
      <w:pPr>
        <w:pStyle w:val="ySubsection"/>
      </w:pPr>
      <w:r>
        <w:tab/>
        <w:t>(2)</w:t>
      </w:r>
      <w:r>
        <w:tab/>
        <w:t>The regulations may modify the operation of section 102D in relation to transitioned approvals.</w:t>
      </w:r>
    </w:p>
    <w:p w14:paraId="60B9BE98" w14:textId="77777777" w:rsidR="00527825" w:rsidRDefault="00527825">
      <w:pPr>
        <w:pStyle w:val="ySubsection"/>
      </w:pPr>
      <w:r>
        <w:lastRenderedPageBreak/>
        <w:tab/>
        <w:t>(3)</w:t>
      </w:r>
      <w:r>
        <w:tab/>
        <w:t>Regulations for the purposes of subclause (2) cannot reduce the duration of a transitioned approval unless the approved manager agrees to the reduction.</w:t>
      </w:r>
    </w:p>
    <w:p w14:paraId="50D1C4E1" w14:textId="77777777" w:rsidR="00527825" w:rsidRDefault="00527825">
      <w:pPr>
        <w:pStyle w:val="ySubsection"/>
      </w:pPr>
      <w:r>
        <w:tab/>
        <w:t>(4)</w:t>
      </w:r>
      <w:r>
        <w:tab/>
        <w:t>Regulations for the purposes of subclause (2) may make different provision for different classes of approvals or different classes of persons.</w:t>
      </w:r>
    </w:p>
    <w:p w14:paraId="1A7AC8A7" w14:textId="77777777" w:rsidR="00527825" w:rsidRDefault="00527825">
      <w:pPr>
        <w:pStyle w:val="yFootnotesection"/>
      </w:pPr>
      <w:r>
        <w:tab/>
        <w:t>[Clause 3 inserted: No. 56 of 2010 s. 24.]</w:t>
      </w:r>
    </w:p>
    <w:p w14:paraId="73706B22" w14:textId="77777777" w:rsidR="00527825" w:rsidRDefault="00527825">
      <w:pPr>
        <w:pStyle w:val="yHeading5"/>
      </w:pPr>
      <w:bookmarkStart w:id="530" w:name="_Toc230349549"/>
      <w:r>
        <w:rPr>
          <w:rStyle w:val="CharSClsNo"/>
        </w:rPr>
        <w:t>4</w:t>
      </w:r>
      <w:r>
        <w:t>.</w:t>
      </w:r>
      <w:r>
        <w:tab/>
        <w:t>Current applications</w:t>
      </w:r>
      <w:bookmarkEnd w:id="530"/>
    </w:p>
    <w:p w14:paraId="3ACAE798" w14:textId="77777777" w:rsidR="00527825" w:rsidRDefault="00527825">
      <w:pPr>
        <w:pStyle w:val="ySubsection"/>
      </w:pPr>
      <w:r>
        <w:tab/>
        <w:t>(1)</w:t>
      </w:r>
      <w:r>
        <w:tab/>
        <w:t>If —</w:t>
      </w:r>
    </w:p>
    <w:p w14:paraId="15238FF5" w14:textId="77777777" w:rsidR="00527825" w:rsidRDefault="00527825">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14:paraId="10566666" w14:textId="77777777" w:rsidR="00527825" w:rsidRDefault="00527825">
      <w:pPr>
        <w:pStyle w:val="yIndenta"/>
      </w:pPr>
      <w:r>
        <w:tab/>
        <w:t>(b)</w:t>
      </w:r>
      <w:r>
        <w:tab/>
        <w:t>as at the commencement day the application had not been finally dealt with,</w:t>
      </w:r>
    </w:p>
    <w:p w14:paraId="5DA319F7" w14:textId="77777777" w:rsidR="00527825" w:rsidRDefault="00527825">
      <w:pPr>
        <w:pStyle w:val="ySubsection"/>
      </w:pPr>
      <w:r>
        <w:tab/>
      </w:r>
      <w:r>
        <w:tab/>
        <w:t>then on the commencement day the application becomes an application under section 102B for approval of the applicant as an approved unrestricted manager.</w:t>
      </w:r>
    </w:p>
    <w:p w14:paraId="5527FA70" w14:textId="77777777" w:rsidR="00527825" w:rsidRDefault="00527825">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14:paraId="79BF6F21" w14:textId="77777777" w:rsidR="00527825" w:rsidRDefault="00527825">
      <w:pPr>
        <w:pStyle w:val="yFootnotesection"/>
      </w:pPr>
      <w:r>
        <w:tab/>
        <w:t>[Clause 4 inserted: No. 56 of 2010 s. 24.]</w:t>
      </w:r>
    </w:p>
    <w:p w14:paraId="40173A07" w14:textId="77777777" w:rsidR="00527825" w:rsidRDefault="00527825">
      <w:pPr>
        <w:pStyle w:val="yScheduleHeading"/>
      </w:pPr>
      <w:bookmarkStart w:id="531" w:name="_Toc230348641"/>
      <w:bookmarkStart w:id="532" w:name="_Toc230349550"/>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531"/>
      <w:bookmarkEnd w:id="532"/>
    </w:p>
    <w:p w14:paraId="5619EDE4" w14:textId="56C4AB47" w:rsidR="00527825" w:rsidRDefault="00527825">
      <w:pPr>
        <w:pStyle w:val="yShoulderClause"/>
      </w:pPr>
      <w:r>
        <w:rPr>
          <w:szCs w:val="22"/>
        </w:rPr>
        <w:t>[s. 177]</w:t>
      </w:r>
    </w:p>
    <w:p w14:paraId="3BC82B61" w14:textId="4AE7DC8D" w:rsidR="00527825" w:rsidRDefault="00527825">
      <w:pPr>
        <w:pStyle w:val="yFootnoteheading"/>
      </w:pPr>
      <w:r>
        <w:tab/>
        <w:t>[Heading inserted: No. 9 of 2018 s. 70; amended: No. 20 of 2025 s. 67.]</w:t>
      </w:r>
    </w:p>
    <w:p w14:paraId="09350321" w14:textId="77777777" w:rsidR="00527825" w:rsidRDefault="00527825">
      <w:pPr>
        <w:pStyle w:val="yHeading5"/>
      </w:pPr>
      <w:bookmarkStart w:id="533" w:name="_Toc230349551"/>
      <w:r>
        <w:rPr>
          <w:rStyle w:val="CharSClsNo"/>
        </w:rPr>
        <w:t>1</w:t>
      </w:r>
      <w:r>
        <w:t>.</w:t>
      </w:r>
      <w:r>
        <w:tab/>
        <w:t>Application of s. 36B to existing applications for grant or removal of licence</w:t>
      </w:r>
      <w:bookmarkEnd w:id="533"/>
    </w:p>
    <w:p w14:paraId="51C5C920" w14:textId="77777777" w:rsidR="00527825" w:rsidRDefault="00527825">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14:paraId="2BC1BD0C" w14:textId="77777777" w:rsidR="00527825" w:rsidRDefault="00527825">
      <w:pPr>
        <w:pStyle w:val="yFootnotesection"/>
      </w:pPr>
      <w:r>
        <w:tab/>
        <w:t>[Clause 1 inserted: No. 9 of 2018 s. 70.]</w:t>
      </w:r>
    </w:p>
    <w:p w14:paraId="427E48D4" w14:textId="77777777" w:rsidR="00527825" w:rsidRDefault="00527825">
      <w:pPr>
        <w:pStyle w:val="yHeading5"/>
      </w:pPr>
      <w:bookmarkStart w:id="534" w:name="_Toc230349552"/>
      <w:r>
        <w:rPr>
          <w:rStyle w:val="CharSClsNo"/>
        </w:rPr>
        <w:t>2</w:t>
      </w:r>
      <w:r>
        <w:t>.</w:t>
      </w:r>
      <w:r>
        <w:tab/>
        <w:t>Small bar licences</w:t>
      </w:r>
      <w:bookmarkEnd w:id="534"/>
    </w:p>
    <w:p w14:paraId="01BCD432" w14:textId="77777777" w:rsidR="00527825" w:rsidRDefault="00527825">
      <w:pPr>
        <w:pStyle w:val="ySubsection"/>
      </w:pPr>
      <w:r>
        <w:tab/>
        <w:t>(1)</w:t>
      </w:r>
      <w:r>
        <w:tab/>
        <w:t>In this clause —</w:t>
      </w:r>
    </w:p>
    <w:p w14:paraId="44253A36" w14:textId="77777777" w:rsidR="00527825" w:rsidRDefault="00527825">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14:paraId="6336FE5D" w14:textId="77777777" w:rsidR="00527825" w:rsidRDefault="00527825">
      <w:pPr>
        <w:pStyle w:val="yDefstart"/>
      </w:pPr>
      <w:r>
        <w:tab/>
      </w:r>
      <w:r>
        <w:rPr>
          <w:rStyle w:val="CharDefText"/>
        </w:rPr>
        <w:t xml:space="preserve">old licence </w:t>
      </w:r>
      <w:r>
        <w:t>means a hotel licence of the kind referred to in section 41(1aa) as in force immediately before commencement day.</w:t>
      </w:r>
    </w:p>
    <w:p w14:paraId="4FC910F9" w14:textId="77777777" w:rsidR="00527825" w:rsidRDefault="00527825">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14:paraId="6F9CFC77" w14:textId="77777777" w:rsidR="00527825" w:rsidRDefault="00527825">
      <w:pPr>
        <w:pStyle w:val="ySubsection"/>
        <w:rPr>
          <w:b/>
        </w:rPr>
      </w:pPr>
      <w:r>
        <w:tab/>
        <w:t>(3)</w:t>
      </w:r>
      <w:r>
        <w:tab/>
        <w:t>An application for an old licence that was made, but not determined by the licensing authority, before commencement day is taken to be an application for a small bar licence under section 41A.</w:t>
      </w:r>
    </w:p>
    <w:p w14:paraId="748E6387" w14:textId="77777777" w:rsidR="00527825" w:rsidRDefault="00527825">
      <w:pPr>
        <w:pStyle w:val="yFootnotesection"/>
      </w:pPr>
      <w:r>
        <w:tab/>
        <w:t>[Clause 2 inserted: No. 9 of 2018 s. 70.]</w:t>
      </w:r>
    </w:p>
    <w:p w14:paraId="158D2D74" w14:textId="77777777" w:rsidR="00527825" w:rsidRDefault="00527825">
      <w:pPr>
        <w:pStyle w:val="yHeading5"/>
      </w:pPr>
      <w:bookmarkStart w:id="535" w:name="_Toc230349553"/>
      <w:r>
        <w:rPr>
          <w:rStyle w:val="CharSClsNo"/>
        </w:rPr>
        <w:t>3</w:t>
      </w:r>
      <w:r>
        <w:t>.</w:t>
      </w:r>
      <w:r>
        <w:tab/>
        <w:t>Certain restaurant licences: no fee for application for extended trading permit under section 60(4)(ca)</w:t>
      </w:r>
      <w:bookmarkEnd w:id="535"/>
    </w:p>
    <w:p w14:paraId="641574E9" w14:textId="77777777" w:rsidR="00527825" w:rsidRDefault="00527825">
      <w:pPr>
        <w:pStyle w:val="ySubsection"/>
      </w:pPr>
      <w:r>
        <w:tab/>
        <w:t>(1)</w:t>
      </w:r>
      <w:r>
        <w:tab/>
        <w:t xml:space="preserve">In this clause — </w:t>
      </w:r>
    </w:p>
    <w:p w14:paraId="2632EA35" w14:textId="77777777" w:rsidR="00527825" w:rsidRDefault="00527825">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14:paraId="0A4FCBBF" w14:textId="77777777" w:rsidR="00527825" w:rsidRDefault="00527825">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14:paraId="324825B8" w14:textId="77777777" w:rsidR="00527825" w:rsidRDefault="00527825">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14:paraId="14DBDAB0" w14:textId="77777777" w:rsidR="00527825" w:rsidRDefault="00527825">
      <w:pPr>
        <w:pStyle w:val="yFootnotesection"/>
      </w:pPr>
      <w:r>
        <w:tab/>
        <w:t>[Clause 3 inserted: No. 9 of 2018 s. 70.]</w:t>
      </w:r>
    </w:p>
    <w:p w14:paraId="5161596B" w14:textId="77777777" w:rsidR="00527825" w:rsidRDefault="00527825">
      <w:pPr>
        <w:pStyle w:val="yHeading5"/>
      </w:pPr>
      <w:bookmarkStart w:id="536" w:name="_Toc230349554"/>
      <w:r>
        <w:rPr>
          <w:rStyle w:val="CharSClsNo"/>
        </w:rPr>
        <w:t>4</w:t>
      </w:r>
      <w:r>
        <w:t>.</w:t>
      </w:r>
      <w:r>
        <w:tab/>
        <w:t>Application of s. 77A to existing applications for alteration or redefinition of licensed premises</w:t>
      </w:r>
      <w:bookmarkEnd w:id="536"/>
    </w:p>
    <w:p w14:paraId="1EB042A7" w14:textId="77777777" w:rsidR="00527825" w:rsidRDefault="00527825">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14:paraId="6AF9BFE8" w14:textId="77777777" w:rsidR="00527825" w:rsidRDefault="00527825">
      <w:pPr>
        <w:pStyle w:val="yFootnotesection"/>
      </w:pPr>
      <w:r>
        <w:tab/>
        <w:t>[Clause 4 inserted: No. 9 of 2018 s. 70.]</w:t>
      </w:r>
    </w:p>
    <w:p w14:paraId="0A440CD0" w14:textId="77777777" w:rsidR="00527825" w:rsidRDefault="00527825">
      <w:pPr>
        <w:pStyle w:val="yScheduleHeading"/>
      </w:pPr>
      <w:bookmarkStart w:id="537" w:name="_Toc230348646"/>
      <w:bookmarkStart w:id="538" w:name="_Toc230349555"/>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537"/>
      <w:bookmarkEnd w:id="538"/>
    </w:p>
    <w:p w14:paraId="6FAC3FD5" w14:textId="30C4AA59" w:rsidR="00527825" w:rsidRDefault="00527825">
      <w:pPr>
        <w:pStyle w:val="yShoulderClause"/>
      </w:pPr>
      <w:r>
        <w:rPr>
          <w:szCs w:val="22"/>
        </w:rPr>
        <w:t>[s. 177]</w:t>
      </w:r>
    </w:p>
    <w:p w14:paraId="3E19B807" w14:textId="0FE267C2" w:rsidR="00527825" w:rsidRDefault="00527825">
      <w:pPr>
        <w:pStyle w:val="yFootnoteheading"/>
      </w:pPr>
      <w:r>
        <w:tab/>
        <w:t>[Heading inserted: No. 44 of 2022 s. 20; amended: No. 20 of 2025 s. 67.]</w:t>
      </w:r>
    </w:p>
    <w:p w14:paraId="7BB5C2E0" w14:textId="77777777" w:rsidR="00527825" w:rsidRDefault="00527825">
      <w:pPr>
        <w:pStyle w:val="yHeading5"/>
      </w:pPr>
      <w:bookmarkStart w:id="539" w:name="_Toc230349556"/>
      <w:r>
        <w:rPr>
          <w:rStyle w:val="CharSClsNo"/>
        </w:rPr>
        <w:t>1</w:t>
      </w:r>
      <w:r>
        <w:t>.</w:t>
      </w:r>
      <w:r>
        <w:tab/>
        <w:t>Terms used</w:t>
      </w:r>
      <w:bookmarkEnd w:id="539"/>
    </w:p>
    <w:p w14:paraId="0701FF85" w14:textId="77777777" w:rsidR="00527825" w:rsidRDefault="00527825">
      <w:pPr>
        <w:pStyle w:val="ySubsection"/>
      </w:pPr>
      <w:r>
        <w:tab/>
      </w:r>
      <w:r>
        <w:tab/>
        <w:t xml:space="preserve">In this Schedule — </w:t>
      </w:r>
    </w:p>
    <w:p w14:paraId="72B43368" w14:textId="77777777" w:rsidR="00527825" w:rsidRDefault="00527825">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14:paraId="06250F6D" w14:textId="77777777" w:rsidR="00527825" w:rsidRDefault="00527825">
      <w:pPr>
        <w:pStyle w:val="yDefstart"/>
      </w:pPr>
      <w:r>
        <w:tab/>
      </w:r>
      <w:r>
        <w:rPr>
          <w:rStyle w:val="CharDefText"/>
        </w:rPr>
        <w:t>conviction</w:t>
      </w:r>
      <w:r>
        <w:t xml:space="preserve"> has the meaning given in section 152NZJ(1);</w:t>
      </w:r>
    </w:p>
    <w:p w14:paraId="56CD78C7" w14:textId="77777777" w:rsidR="00527825" w:rsidRDefault="00527825">
      <w:pPr>
        <w:pStyle w:val="yDefstart"/>
      </w:pPr>
      <w:r>
        <w:tab/>
      </w:r>
      <w:r>
        <w:rPr>
          <w:rStyle w:val="CharDefText"/>
        </w:rPr>
        <w:t>extended exclusion order</w:t>
      </w:r>
      <w:r>
        <w:t xml:space="preserve"> has the meaning given in section 152NC;</w:t>
      </w:r>
    </w:p>
    <w:p w14:paraId="239F3C44" w14:textId="77777777" w:rsidR="00527825" w:rsidRDefault="00527825">
      <w:pPr>
        <w:pStyle w:val="yDefstart"/>
      </w:pPr>
      <w:r>
        <w:tab/>
      </w:r>
      <w:r>
        <w:rPr>
          <w:rStyle w:val="CharDefText"/>
        </w:rPr>
        <w:t>short</w:t>
      </w:r>
      <w:r>
        <w:rPr>
          <w:rStyle w:val="CharDefText"/>
        </w:rPr>
        <w:noBreakHyphen/>
        <w:t>term exclusion order</w:t>
      </w:r>
      <w:r>
        <w:t xml:space="preserve"> has the meaning given in section 152NC;</w:t>
      </w:r>
    </w:p>
    <w:p w14:paraId="2ED7CB9B" w14:textId="77777777" w:rsidR="00527825" w:rsidRDefault="00527825">
      <w:pPr>
        <w:pStyle w:val="yDefstart"/>
      </w:pPr>
      <w:r>
        <w:tab/>
      </w:r>
      <w:r>
        <w:rPr>
          <w:rStyle w:val="CharDefText"/>
        </w:rPr>
        <w:t>specified offence</w:t>
      </w:r>
      <w:r>
        <w:t xml:space="preserve"> has the meaning given in section 152NZJ(1).</w:t>
      </w:r>
    </w:p>
    <w:p w14:paraId="27AAB70D" w14:textId="77777777" w:rsidR="00527825" w:rsidRDefault="00527825">
      <w:pPr>
        <w:pStyle w:val="yFootnotesection"/>
      </w:pPr>
      <w:r>
        <w:tab/>
        <w:t>[Clause 1 inserted: No. 44 of 2022 s. 20.]</w:t>
      </w:r>
    </w:p>
    <w:p w14:paraId="5B3D3AF9" w14:textId="77777777" w:rsidR="00527825" w:rsidRDefault="00527825">
      <w:pPr>
        <w:pStyle w:val="yHeading5"/>
      </w:pPr>
      <w:bookmarkStart w:id="540" w:name="_Toc230349557"/>
      <w:r>
        <w:rPr>
          <w:rStyle w:val="CharSClsNo"/>
        </w:rPr>
        <w:t>2</w:t>
      </w:r>
      <w:r>
        <w:t>.</w:t>
      </w:r>
      <w:r>
        <w:tab/>
        <w:t>Application of s. 115AC to existing notices</w:t>
      </w:r>
      <w:bookmarkEnd w:id="540"/>
    </w:p>
    <w:p w14:paraId="570C46B6" w14:textId="77777777" w:rsidR="00527825" w:rsidRDefault="00527825">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14:paraId="0D018F4F" w14:textId="77777777" w:rsidR="00527825" w:rsidRDefault="00527825">
      <w:pPr>
        <w:pStyle w:val="yFootnotesection"/>
      </w:pPr>
      <w:r>
        <w:tab/>
        <w:t>[Clause 2 inserted: No. 44 of 2022 s. 20.]</w:t>
      </w:r>
    </w:p>
    <w:p w14:paraId="0FE37F5A" w14:textId="77777777" w:rsidR="00527825" w:rsidRDefault="00527825">
      <w:pPr>
        <w:pStyle w:val="yHeading5"/>
      </w:pPr>
      <w:bookmarkStart w:id="541" w:name="_Toc230349558"/>
      <w:r>
        <w:rPr>
          <w:rStyle w:val="CharSClsNo"/>
        </w:rPr>
        <w:t>3</w:t>
      </w:r>
      <w:r>
        <w:t>.</w:t>
      </w:r>
      <w:r>
        <w:tab/>
        <w:t>Application of s. 152K to existing prohibition orders</w:t>
      </w:r>
      <w:bookmarkEnd w:id="541"/>
    </w:p>
    <w:p w14:paraId="25995545" w14:textId="77777777" w:rsidR="00527825" w:rsidRDefault="00527825">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 xml:space="preserve">Liquor Control </w:t>
      </w:r>
      <w:r>
        <w:rPr>
          <w:i/>
        </w:rPr>
        <w:lastRenderedPageBreak/>
        <w:t>Amendment (Protected Entertainment Precincts) Act 2022</w:t>
      </w:r>
      <w:r>
        <w:t xml:space="preserve"> section 15 comes into operation.</w:t>
      </w:r>
    </w:p>
    <w:p w14:paraId="06690D0A" w14:textId="77777777" w:rsidR="00527825" w:rsidRDefault="00527825">
      <w:pPr>
        <w:pStyle w:val="yFootnotesection"/>
      </w:pPr>
      <w:r>
        <w:tab/>
        <w:t>[Clause 3 inserted: No. 44 of 2022 s. 20.]</w:t>
      </w:r>
    </w:p>
    <w:p w14:paraId="0725EB5D" w14:textId="77777777" w:rsidR="00527825" w:rsidRDefault="00527825">
      <w:pPr>
        <w:pStyle w:val="yHeading5"/>
      </w:pPr>
      <w:bookmarkStart w:id="542" w:name="_Toc230349559"/>
      <w:r>
        <w:rPr>
          <w:rStyle w:val="CharSClsNo"/>
        </w:rPr>
        <w:t>4</w:t>
      </w:r>
      <w:r>
        <w:t>.</w:t>
      </w:r>
      <w:r>
        <w:tab/>
        <w:t>Short</w:t>
      </w:r>
      <w:r>
        <w:noBreakHyphen/>
        <w:t>term exclusion orders</w:t>
      </w:r>
      <w:bookmarkEnd w:id="542"/>
    </w:p>
    <w:p w14:paraId="54C30123" w14:textId="77777777" w:rsidR="00527825" w:rsidRDefault="00527825">
      <w:pPr>
        <w:pStyle w:val="ySubsection"/>
      </w:pPr>
      <w:r>
        <w:tab/>
      </w:r>
      <w:r>
        <w:tab/>
        <w:t>A short</w:t>
      </w:r>
      <w:r>
        <w:noBreakHyphen/>
        <w:t>term exclusion order must not be made on the basis of behaviour that occurred before commencement day.</w:t>
      </w:r>
    </w:p>
    <w:p w14:paraId="580F77F3" w14:textId="77777777" w:rsidR="00527825" w:rsidRDefault="00527825">
      <w:pPr>
        <w:pStyle w:val="yFootnotesection"/>
      </w:pPr>
      <w:r>
        <w:tab/>
        <w:t>[Clause 4 inserted: No. 44 of 2022 s. 20.]</w:t>
      </w:r>
    </w:p>
    <w:p w14:paraId="6479961E" w14:textId="77777777" w:rsidR="00527825" w:rsidRDefault="00527825">
      <w:pPr>
        <w:pStyle w:val="yHeading5"/>
      </w:pPr>
      <w:bookmarkStart w:id="543" w:name="_Toc230349560"/>
      <w:r>
        <w:rPr>
          <w:rStyle w:val="CharSClsNo"/>
        </w:rPr>
        <w:t>5</w:t>
      </w:r>
      <w:r>
        <w:t>.</w:t>
      </w:r>
      <w:r>
        <w:tab/>
        <w:t>Extended exclusion orders</w:t>
      </w:r>
      <w:bookmarkEnd w:id="543"/>
    </w:p>
    <w:p w14:paraId="2780EBDE" w14:textId="77777777" w:rsidR="00527825" w:rsidRDefault="00527825">
      <w:pPr>
        <w:pStyle w:val="ySubsection"/>
      </w:pPr>
      <w:r>
        <w:tab/>
        <w:t>(1)</w:t>
      </w:r>
      <w:r>
        <w:tab/>
        <w:t>Except as provided for in subclause (2), an extended exclusion order must not be made on the basis of behaviour that occurred before commencement day.</w:t>
      </w:r>
    </w:p>
    <w:p w14:paraId="17E57DDD" w14:textId="77777777" w:rsidR="00527825" w:rsidRDefault="00527825">
      <w:pPr>
        <w:pStyle w:val="ySubsection"/>
      </w:pPr>
      <w:r>
        <w:tab/>
        <w:t>(2)</w:t>
      </w:r>
      <w:r>
        <w:tab/>
        <w:t xml:space="preserve">An extended exclusion order to which section 152NM(4) applies may be made whether — </w:t>
      </w:r>
    </w:p>
    <w:p w14:paraId="5A1A556F" w14:textId="77777777" w:rsidR="00527825" w:rsidRDefault="00527825">
      <w:pPr>
        <w:pStyle w:val="yIndenta"/>
      </w:pPr>
      <w:r>
        <w:tab/>
        <w:t>(a)</w:t>
      </w:r>
      <w:r>
        <w:tab/>
        <w:t>the prohibition order referred to in section 152NM(4)(a) was made before, on or after commencement day; or</w:t>
      </w:r>
    </w:p>
    <w:p w14:paraId="3F4C6E79" w14:textId="77777777" w:rsidR="00527825" w:rsidRDefault="00527825">
      <w:pPr>
        <w:pStyle w:val="yIndenta"/>
      </w:pPr>
      <w:r>
        <w:tab/>
        <w:t>(b)</w:t>
      </w:r>
      <w:r>
        <w:tab/>
        <w:t>the behaviour referred to in section 152NM(4)(b)(i) occurred before, on or after commencement day.</w:t>
      </w:r>
    </w:p>
    <w:p w14:paraId="7236E80D" w14:textId="77777777" w:rsidR="00527825" w:rsidRDefault="00527825">
      <w:pPr>
        <w:pStyle w:val="yFootnotesection"/>
      </w:pPr>
      <w:r>
        <w:tab/>
        <w:t>[Clause 5 inserted: No. 44 of 2022 s. 20.]</w:t>
      </w:r>
    </w:p>
    <w:p w14:paraId="3F714198" w14:textId="77777777" w:rsidR="00527825" w:rsidRDefault="00527825">
      <w:pPr>
        <w:pStyle w:val="yHeading5"/>
      </w:pPr>
      <w:bookmarkStart w:id="544" w:name="_Toc230349561"/>
      <w:r>
        <w:rPr>
          <w:rStyle w:val="CharSClsNo"/>
        </w:rPr>
        <w:t>6</w:t>
      </w:r>
      <w:r>
        <w:t>.</w:t>
      </w:r>
      <w:r>
        <w:tab/>
        <w:t>Excluded offenders</w:t>
      </w:r>
      <w:bookmarkEnd w:id="544"/>
    </w:p>
    <w:p w14:paraId="76EE3C42" w14:textId="77777777" w:rsidR="00527825" w:rsidRDefault="00527825">
      <w:pPr>
        <w:pStyle w:val="ySubsection"/>
      </w:pPr>
      <w:r>
        <w:tab/>
      </w:r>
      <w:r>
        <w:tab/>
        <w:t>For the purposes of section 152NZJ(2), the conviction of the specified offence referred to in section 152NZJ(2)(a) must have occurred on or after commencement day.</w:t>
      </w:r>
    </w:p>
    <w:p w14:paraId="2C8A9A3A" w14:textId="77777777" w:rsidR="00527825" w:rsidRDefault="00527825">
      <w:pPr>
        <w:pStyle w:val="yFootnotesection"/>
      </w:pPr>
      <w:r>
        <w:tab/>
        <w:t>[Clause 6 inserted: No. 44 of 2022 s. 20.]</w:t>
      </w:r>
    </w:p>
    <w:p w14:paraId="5C4B6C6C" w14:textId="77777777" w:rsidR="00527825" w:rsidRDefault="00527825">
      <w:pPr>
        <w:pStyle w:val="yScheduleHeading"/>
      </w:pPr>
      <w:bookmarkStart w:id="545" w:name="_Toc230348653"/>
      <w:bookmarkStart w:id="546" w:name="_Toc230349562"/>
      <w:r>
        <w:rPr>
          <w:rStyle w:val="CharSchNo"/>
        </w:rPr>
        <w:lastRenderedPageBreak/>
        <w:t>Schedule 1E</w:t>
      </w:r>
      <w:r>
        <w:t> — </w:t>
      </w:r>
      <w:r>
        <w:rPr>
          <w:rStyle w:val="CharSchText"/>
        </w:rPr>
        <w:t xml:space="preserve">Transitional provisions relating to </w:t>
      </w:r>
      <w:r>
        <w:rPr>
          <w:rStyle w:val="CharSchText"/>
          <w:i/>
          <w:iCs/>
        </w:rPr>
        <w:t>Liquor Control Amendment (Banned Drinkers Register) Act 2023</w:t>
      </w:r>
      <w:bookmarkEnd w:id="545"/>
      <w:bookmarkEnd w:id="546"/>
    </w:p>
    <w:p w14:paraId="548B64C4" w14:textId="758F3287" w:rsidR="00527825" w:rsidRDefault="00527825">
      <w:pPr>
        <w:pStyle w:val="yShoulderClause"/>
      </w:pPr>
      <w:r>
        <w:rPr>
          <w:szCs w:val="22"/>
        </w:rPr>
        <w:t>[s. 177]</w:t>
      </w:r>
    </w:p>
    <w:p w14:paraId="02A5A4E0" w14:textId="7D60FABC" w:rsidR="00527825" w:rsidRDefault="00527825">
      <w:pPr>
        <w:pStyle w:val="yFootnoteheading"/>
      </w:pPr>
      <w:r>
        <w:tab/>
        <w:t>[Heading inserted: No. 25 of 2023 s. 20; amended: No. 20 of 2025 s. 67.]</w:t>
      </w:r>
    </w:p>
    <w:p w14:paraId="27B2C78B" w14:textId="77777777" w:rsidR="00527825" w:rsidRDefault="00527825">
      <w:pPr>
        <w:pStyle w:val="yHeading5"/>
      </w:pPr>
      <w:bookmarkStart w:id="547" w:name="_Toc230349563"/>
      <w:r>
        <w:rPr>
          <w:rStyle w:val="CharSClsNo"/>
        </w:rPr>
        <w:t>1</w:t>
      </w:r>
      <w:r>
        <w:t>.</w:t>
      </w:r>
      <w:r>
        <w:tab/>
        <w:t>Application of s. 115ACA to existing barring notices</w:t>
      </w:r>
      <w:bookmarkEnd w:id="547"/>
    </w:p>
    <w:p w14:paraId="109DF2BF" w14:textId="77777777" w:rsidR="00527825" w:rsidRDefault="00527825">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14:paraId="16764C4D" w14:textId="77777777" w:rsidR="00527825" w:rsidRDefault="00527825">
      <w:pPr>
        <w:pStyle w:val="yFootnotesection"/>
      </w:pPr>
      <w:r>
        <w:tab/>
        <w:t>[Clause 1 inserted: No. 25 of 2023 s. 20.]</w:t>
      </w:r>
    </w:p>
    <w:p w14:paraId="5359E151" w14:textId="77777777" w:rsidR="00527825" w:rsidRDefault="00527825">
      <w:pPr>
        <w:pStyle w:val="yHeading5"/>
      </w:pPr>
      <w:bookmarkStart w:id="548" w:name="_Toc230349564"/>
      <w:r>
        <w:rPr>
          <w:rStyle w:val="CharSClsNo"/>
        </w:rPr>
        <w:t>2</w:t>
      </w:r>
      <w:r>
        <w:t>.</w:t>
      </w:r>
      <w:r>
        <w:tab/>
        <w:t>Application of s. 152KA to existing prohibition orders</w:t>
      </w:r>
      <w:bookmarkEnd w:id="548"/>
    </w:p>
    <w:p w14:paraId="3A25B4DF" w14:textId="77777777" w:rsidR="00527825" w:rsidRDefault="00527825">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14:paraId="53989DB0" w14:textId="77777777" w:rsidR="00527825" w:rsidRDefault="00527825">
      <w:pPr>
        <w:pStyle w:val="yFootnotesection"/>
      </w:pPr>
      <w:r>
        <w:tab/>
        <w:t>[Clause 2 inserted: No. 25 of 2023 s. 20.]</w:t>
      </w:r>
    </w:p>
    <w:p w14:paraId="20E63824" w14:textId="77777777" w:rsidR="00527825" w:rsidRDefault="00527825">
      <w:pPr>
        <w:pStyle w:val="yHeading5"/>
      </w:pPr>
      <w:bookmarkStart w:id="549" w:name="_Toc230349565"/>
      <w:r>
        <w:rPr>
          <w:rStyle w:val="CharSClsNo"/>
        </w:rPr>
        <w:t>3</w:t>
      </w:r>
      <w:r>
        <w:t>.</w:t>
      </w:r>
      <w:r>
        <w:tab/>
        <w:t>Existing circumstances for police officer making banned drinker order under s. 152YE</w:t>
      </w:r>
      <w:bookmarkEnd w:id="549"/>
    </w:p>
    <w:p w14:paraId="3B047054" w14:textId="77777777" w:rsidR="00527825" w:rsidRDefault="00527825">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14:paraId="345629A6" w14:textId="77777777" w:rsidR="00527825" w:rsidRDefault="00527825">
      <w:pPr>
        <w:pStyle w:val="yFootnotesection"/>
      </w:pPr>
      <w:r>
        <w:tab/>
        <w:t>[Clause 3 inserted: No. 25 of 2023 s. 20.]</w:t>
      </w:r>
    </w:p>
    <w:p w14:paraId="540876C7" w14:textId="1E2A4C16" w:rsidR="00527825" w:rsidRDefault="00527825">
      <w:pPr>
        <w:pStyle w:val="yEdnotesection"/>
      </w:pPr>
      <w:r>
        <w:t>[</w:t>
      </w:r>
      <w:r>
        <w:rPr>
          <w:b/>
          <w:bCs/>
        </w:rPr>
        <w:t>4.</w:t>
      </w:r>
      <w:r>
        <w:tab/>
        <w:t>Deleted: No. 20 of 2025 s. 61.]</w:t>
      </w:r>
    </w:p>
    <w:p w14:paraId="1861C8DD" w14:textId="732DDF42" w:rsidR="00527825" w:rsidRDefault="00527825">
      <w:pPr>
        <w:pStyle w:val="yScheduleHeading"/>
      </w:pPr>
      <w:bookmarkStart w:id="550" w:name="_Toc230348657"/>
      <w:bookmarkStart w:id="551" w:name="_Toc230349566"/>
      <w:r>
        <w:rPr>
          <w:rStyle w:val="CharSchNo"/>
        </w:rPr>
        <w:lastRenderedPageBreak/>
        <w:t>Schedule 1F</w:t>
      </w:r>
      <w:r>
        <w:t> — </w:t>
      </w:r>
      <w:r>
        <w:rPr>
          <w:rStyle w:val="CharSchText"/>
        </w:rPr>
        <w:t xml:space="preserve">Transitional provisions relating to </w:t>
      </w:r>
      <w:r>
        <w:rPr>
          <w:rStyle w:val="CharSchText"/>
          <w:i/>
          <w:iCs/>
        </w:rPr>
        <w:t>Liquor Control Amendment Act 2025</w:t>
      </w:r>
      <w:bookmarkEnd w:id="550"/>
      <w:bookmarkEnd w:id="551"/>
    </w:p>
    <w:p w14:paraId="7A63811A" w14:textId="77777777" w:rsidR="00527825" w:rsidRDefault="00527825">
      <w:pPr>
        <w:pStyle w:val="yShoulderClause"/>
      </w:pPr>
      <w:r>
        <w:t>[s. 177]</w:t>
      </w:r>
    </w:p>
    <w:p w14:paraId="34C78299" w14:textId="4A43794F" w:rsidR="00527825" w:rsidRDefault="00527825">
      <w:pPr>
        <w:pStyle w:val="yFootnoteheading"/>
      </w:pPr>
      <w:r>
        <w:tab/>
        <w:t>[Heading inserted: No. 20 of 2025 s. 62.]</w:t>
      </w:r>
    </w:p>
    <w:p w14:paraId="565CB2D6" w14:textId="77777777" w:rsidR="00527825" w:rsidRDefault="00527825">
      <w:pPr>
        <w:pStyle w:val="yHeading5"/>
      </w:pPr>
      <w:bookmarkStart w:id="552" w:name="_Toc230349567"/>
      <w:r>
        <w:rPr>
          <w:rStyle w:val="CharSClsNo"/>
        </w:rPr>
        <w:t>1</w:t>
      </w:r>
      <w:r>
        <w:t>.</w:t>
      </w:r>
      <w:r>
        <w:tab/>
        <w:t>Terms used</w:t>
      </w:r>
      <w:bookmarkEnd w:id="552"/>
    </w:p>
    <w:p w14:paraId="3D45A744" w14:textId="77777777" w:rsidR="00527825" w:rsidRDefault="00527825">
      <w:pPr>
        <w:pStyle w:val="ySubsection"/>
      </w:pPr>
      <w:r>
        <w:tab/>
        <w:t>(1)</w:t>
      </w:r>
      <w:r>
        <w:tab/>
        <w:t xml:space="preserve">In this Schedule — </w:t>
      </w:r>
    </w:p>
    <w:p w14:paraId="342EA848" w14:textId="538E77E0" w:rsidR="00527825" w:rsidRDefault="00527825">
      <w:pPr>
        <w:pStyle w:val="yDefstart"/>
      </w:pPr>
      <w:r>
        <w:tab/>
      </w:r>
      <w:r>
        <w:rPr>
          <w:rStyle w:val="CharDefText"/>
        </w:rPr>
        <w:t>new</w:t>
      </w:r>
      <w:r>
        <w:t>, in relation to a provision of this Act, means the provision as in force on Part 2 commencement day;</w:t>
      </w:r>
    </w:p>
    <w:p w14:paraId="7CFA9E0E" w14:textId="572D9520" w:rsidR="00527825" w:rsidRDefault="00527825">
      <w:pPr>
        <w:pStyle w:val="yDefstart"/>
      </w:pPr>
      <w:r>
        <w:tab/>
      </w:r>
      <w:r>
        <w:rPr>
          <w:rStyle w:val="CharDefText"/>
        </w:rPr>
        <w:t>Part 2 commencement day</w:t>
      </w:r>
      <w:r>
        <w:t xml:space="preserve"> means the day on which the </w:t>
      </w:r>
      <w:r>
        <w:rPr>
          <w:i/>
        </w:rPr>
        <w:t xml:space="preserve">Liquor Control Amendment Act 2025 </w:t>
      </w:r>
      <w:r>
        <w:rPr>
          <w:iCs/>
        </w:rPr>
        <w:t>section 62 comes into operation</w:t>
      </w:r>
      <w:r>
        <w:t>.</w:t>
      </w:r>
    </w:p>
    <w:p w14:paraId="358E7F5D" w14:textId="5A61092C" w:rsidR="00527825" w:rsidRDefault="00527825">
      <w:pPr>
        <w:pStyle w:val="ySubsection"/>
      </w:pPr>
      <w:r>
        <w:tab/>
        <w:t>(2)</w:t>
      </w:r>
      <w:r>
        <w:tab/>
        <w:t xml:space="preserve">In this Schedule, a licence or permit is an </w:t>
      </w:r>
      <w:r>
        <w:rPr>
          <w:rStyle w:val="CharDefText"/>
        </w:rPr>
        <w:t>existing</w:t>
      </w:r>
      <w:r>
        <w:t xml:space="preserve"> licence or permit if it is in force immediately before Part 2 commencement day.</w:t>
      </w:r>
    </w:p>
    <w:p w14:paraId="35F51790" w14:textId="7542616F" w:rsidR="00527825" w:rsidRDefault="00527825">
      <w:pPr>
        <w:pStyle w:val="yFootnotesection"/>
      </w:pPr>
      <w:r>
        <w:tab/>
        <w:t>[Clause 1 inserted: No. 20 of 2025 s. 62.]</w:t>
      </w:r>
    </w:p>
    <w:p w14:paraId="36B8EB6D" w14:textId="77777777" w:rsidR="00527825" w:rsidRDefault="00527825">
      <w:pPr>
        <w:pStyle w:val="yHeading5"/>
      </w:pPr>
      <w:bookmarkStart w:id="553" w:name="_Toc230349568"/>
      <w:r>
        <w:rPr>
          <w:rStyle w:val="CharSClsNo"/>
        </w:rPr>
        <w:t>2</w:t>
      </w:r>
      <w:r>
        <w:t>.</w:t>
      </w:r>
      <w:r>
        <w:tab/>
        <w:t>New licence provisions apply to existing licences</w:t>
      </w:r>
      <w:bookmarkEnd w:id="553"/>
    </w:p>
    <w:p w14:paraId="6F2C89DD" w14:textId="77777777" w:rsidR="00527825" w:rsidRDefault="00527825">
      <w:pPr>
        <w:pStyle w:val="ySubsection"/>
      </w:pPr>
      <w:r>
        <w:tab/>
        <w:t>(1)</w:t>
      </w:r>
      <w:r>
        <w:tab/>
        <w:t>New Part 3 Division 2 applies to an existing licence.</w:t>
      </w:r>
    </w:p>
    <w:p w14:paraId="1AB1D840" w14:textId="77777777" w:rsidR="00527825" w:rsidRDefault="00527825">
      <w:pPr>
        <w:pStyle w:val="ySubsection"/>
      </w:pPr>
      <w:r>
        <w:tab/>
        <w:t>(2)</w:t>
      </w:r>
      <w:r>
        <w:tab/>
        <w:t xml:space="preserve">Without limiting subclause (1) — </w:t>
      </w:r>
    </w:p>
    <w:p w14:paraId="33C1D78F" w14:textId="77777777" w:rsidR="00527825" w:rsidRDefault="00527825">
      <w:pPr>
        <w:pStyle w:val="yIndenta"/>
      </w:pPr>
      <w:r>
        <w:tab/>
        <w:t>(a)</w:t>
      </w:r>
      <w:r>
        <w:tab/>
        <w:t>new section 41A applies to an existing small bar licence; and</w:t>
      </w:r>
    </w:p>
    <w:p w14:paraId="2E77474A" w14:textId="77777777" w:rsidR="00527825" w:rsidRDefault="00527825">
      <w:pPr>
        <w:pStyle w:val="yIndenta"/>
      </w:pPr>
      <w:r>
        <w:tab/>
        <w:t>(b)</w:t>
      </w:r>
      <w:r>
        <w:tab/>
        <w:t>new section 41B applies to an existing tavern restricted licence; and</w:t>
      </w:r>
    </w:p>
    <w:p w14:paraId="30F6C085" w14:textId="77777777" w:rsidR="00527825" w:rsidRDefault="00527825">
      <w:pPr>
        <w:pStyle w:val="yIndenta"/>
      </w:pPr>
      <w:r>
        <w:tab/>
        <w:t>(c)</w:t>
      </w:r>
      <w:r>
        <w:tab/>
        <w:t>new section 44 applies to an existing casino liquor licence; and</w:t>
      </w:r>
    </w:p>
    <w:p w14:paraId="0544719B" w14:textId="77777777" w:rsidR="00527825" w:rsidRDefault="00527825">
      <w:pPr>
        <w:pStyle w:val="yIndenta"/>
      </w:pPr>
      <w:r>
        <w:tab/>
        <w:t>(d)</w:t>
      </w:r>
      <w:r>
        <w:tab/>
        <w:t>new section 56 applies to an existing producer’s licence.</w:t>
      </w:r>
    </w:p>
    <w:p w14:paraId="796DF69D" w14:textId="53F177CF" w:rsidR="00527825" w:rsidRDefault="00527825">
      <w:pPr>
        <w:pStyle w:val="yFootnotesection"/>
      </w:pPr>
      <w:r>
        <w:tab/>
        <w:t>[Clause 2 inserted: No. 20 of 2025 s. 62.]</w:t>
      </w:r>
    </w:p>
    <w:p w14:paraId="2DC6FF22" w14:textId="77777777" w:rsidR="00527825" w:rsidRDefault="00527825">
      <w:pPr>
        <w:pStyle w:val="yHeading5"/>
      </w:pPr>
      <w:bookmarkStart w:id="554" w:name="_Toc230349569"/>
      <w:r>
        <w:rPr>
          <w:rStyle w:val="CharSClsNo"/>
        </w:rPr>
        <w:t>3</w:t>
      </w:r>
      <w:r>
        <w:t>.</w:t>
      </w:r>
      <w:r>
        <w:tab/>
        <w:t>New permit provisions apply to existing permits</w:t>
      </w:r>
      <w:bookmarkEnd w:id="554"/>
    </w:p>
    <w:p w14:paraId="46367B31" w14:textId="77777777" w:rsidR="00527825" w:rsidRDefault="00527825">
      <w:pPr>
        <w:pStyle w:val="ySubsection"/>
      </w:pPr>
      <w:r>
        <w:tab/>
      </w:r>
      <w:r>
        <w:tab/>
        <w:t xml:space="preserve">New section 60 </w:t>
      </w:r>
      <w:r>
        <w:rPr>
          <w:iCs/>
        </w:rPr>
        <w:t>applies to an existing permit.</w:t>
      </w:r>
    </w:p>
    <w:p w14:paraId="38ABDD19" w14:textId="13D927F8" w:rsidR="00527825" w:rsidRDefault="00527825">
      <w:pPr>
        <w:pStyle w:val="yFootnotesection"/>
      </w:pPr>
      <w:r>
        <w:tab/>
        <w:t>[Clause 3 inserted: No. 20 of 2025 s. 62.]</w:t>
      </w:r>
    </w:p>
    <w:p w14:paraId="3320D75A" w14:textId="77777777" w:rsidR="00527825" w:rsidRDefault="00527825">
      <w:pPr>
        <w:pStyle w:val="yHeading5"/>
      </w:pPr>
      <w:bookmarkStart w:id="555" w:name="_Toc230349570"/>
      <w:r>
        <w:rPr>
          <w:rStyle w:val="CharSClsNo"/>
        </w:rPr>
        <w:lastRenderedPageBreak/>
        <w:t>4</w:t>
      </w:r>
      <w:r>
        <w:t>.</w:t>
      </w:r>
      <w:r>
        <w:tab/>
        <w:t>Protection orders are business continuity orders</w:t>
      </w:r>
      <w:bookmarkEnd w:id="555"/>
    </w:p>
    <w:p w14:paraId="0DF2554A" w14:textId="411B4B50" w:rsidR="00527825" w:rsidRDefault="00527825">
      <w:pPr>
        <w:pStyle w:val="ySubsection"/>
      </w:pPr>
      <w:r>
        <w:tab/>
      </w:r>
      <w:r>
        <w:tab/>
        <w:t>A protection order in force immediately before Part 2 commencement day is taken to be a business continuity order.</w:t>
      </w:r>
    </w:p>
    <w:p w14:paraId="644AEC7B" w14:textId="73DC492A" w:rsidR="00527825" w:rsidRDefault="00527825">
      <w:pPr>
        <w:pStyle w:val="yFootnotesection"/>
      </w:pPr>
      <w:r>
        <w:tab/>
        <w:t>[Clause 4 inserted: No. 20 of 2025 s. 62.]</w:t>
      </w:r>
    </w:p>
    <w:p w14:paraId="24BEB733" w14:textId="77777777" w:rsidR="00527825" w:rsidRDefault="00527825">
      <w:pPr>
        <w:pStyle w:val="yHeading5"/>
      </w:pPr>
      <w:bookmarkStart w:id="556" w:name="_Toc230349571"/>
      <w:r>
        <w:rPr>
          <w:rStyle w:val="CharSClsNo"/>
        </w:rPr>
        <w:t>5</w:t>
      </w:r>
      <w:r>
        <w:t>.</w:t>
      </w:r>
      <w:r>
        <w:tab/>
        <w:t>New permitted hours apply to existing licences</w:t>
      </w:r>
      <w:bookmarkEnd w:id="556"/>
    </w:p>
    <w:p w14:paraId="4386E5A9" w14:textId="77777777" w:rsidR="00527825" w:rsidRDefault="00527825">
      <w:pPr>
        <w:pStyle w:val="ySubsection"/>
      </w:pPr>
      <w:r>
        <w:tab/>
        <w:t>(1)</w:t>
      </w:r>
      <w:r>
        <w:tab/>
        <w:t>New Part 4 Division 1 applies to an existing licence.</w:t>
      </w:r>
    </w:p>
    <w:p w14:paraId="29255ED6" w14:textId="77777777" w:rsidR="00527825" w:rsidRDefault="00527825">
      <w:pPr>
        <w:pStyle w:val="ySubsection"/>
      </w:pPr>
      <w:r>
        <w:tab/>
        <w:t>(2)</w:t>
      </w:r>
      <w:r>
        <w:tab/>
        <w:t xml:space="preserve">Without limiting subclause (1) — </w:t>
      </w:r>
    </w:p>
    <w:p w14:paraId="19B3F470" w14:textId="77777777" w:rsidR="00527825" w:rsidRDefault="00527825">
      <w:pPr>
        <w:pStyle w:val="yIndenta"/>
      </w:pPr>
      <w:r>
        <w:tab/>
        <w:t>(a)</w:t>
      </w:r>
      <w:r>
        <w:tab/>
        <w:t>new section 98 applies to an existing hotel licence; and</w:t>
      </w:r>
    </w:p>
    <w:p w14:paraId="27B5251C" w14:textId="77777777" w:rsidR="00527825" w:rsidRDefault="00527825">
      <w:pPr>
        <w:pStyle w:val="yIndenta"/>
      </w:pPr>
      <w:r>
        <w:tab/>
        <w:t>(b)</w:t>
      </w:r>
      <w:r>
        <w:tab/>
        <w:t>new section 98AA applies to an existing small bar licence; and</w:t>
      </w:r>
    </w:p>
    <w:p w14:paraId="6B5D7464" w14:textId="77777777" w:rsidR="00527825" w:rsidRDefault="00527825">
      <w:pPr>
        <w:pStyle w:val="yIndenta"/>
      </w:pPr>
      <w:r>
        <w:tab/>
        <w:t>(c)</w:t>
      </w:r>
      <w:r>
        <w:tab/>
        <w:t>new section 98A applies to an existing nightclub licence; and</w:t>
      </w:r>
    </w:p>
    <w:p w14:paraId="7B471CA2" w14:textId="77777777" w:rsidR="00527825" w:rsidRDefault="00527825">
      <w:pPr>
        <w:pStyle w:val="yIndenta"/>
      </w:pPr>
      <w:r>
        <w:tab/>
        <w:t>(d)</w:t>
      </w:r>
      <w:r>
        <w:tab/>
        <w:t>new section 98B applies to an existing casino liquor licence; and</w:t>
      </w:r>
    </w:p>
    <w:p w14:paraId="722259E0" w14:textId="77777777" w:rsidR="00527825" w:rsidRDefault="00527825">
      <w:pPr>
        <w:pStyle w:val="yIndenta"/>
      </w:pPr>
      <w:r>
        <w:tab/>
        <w:t>(e)</w:t>
      </w:r>
      <w:r>
        <w:tab/>
        <w:t>new section 98E applies to an existing club licence and club restricted licence; and</w:t>
      </w:r>
    </w:p>
    <w:p w14:paraId="2ADEDD4A" w14:textId="77777777" w:rsidR="00527825" w:rsidRDefault="00527825">
      <w:pPr>
        <w:pStyle w:val="yIndenta"/>
      </w:pPr>
      <w:r>
        <w:tab/>
        <w:t>(f)</w:t>
      </w:r>
      <w:r>
        <w:tab/>
        <w:t>new section 98F applies to an existing restaurant licence; and</w:t>
      </w:r>
    </w:p>
    <w:p w14:paraId="42DC1D8D" w14:textId="19C5B913" w:rsidR="00527825" w:rsidRDefault="00527825">
      <w:pPr>
        <w:pStyle w:val="yIndenta"/>
      </w:pPr>
      <w:r>
        <w:tab/>
        <w:t>(g)</w:t>
      </w:r>
      <w:r>
        <w:tab/>
        <w:t>new section 98G applies to an existing producer’s licence.</w:t>
      </w:r>
    </w:p>
    <w:p w14:paraId="5159C234" w14:textId="6995A4B1" w:rsidR="00527825" w:rsidRDefault="00527825">
      <w:pPr>
        <w:pStyle w:val="yFootnotesection"/>
      </w:pPr>
      <w:r>
        <w:tab/>
        <w:t>[Clause 5 inserted: No. 20 of 2025 s. 62.]</w:t>
      </w:r>
    </w:p>
    <w:p w14:paraId="7871A7BE" w14:textId="77777777" w:rsidR="00527825" w:rsidRDefault="00527825">
      <w:pPr>
        <w:pStyle w:val="yScheduleHeading"/>
      </w:pPr>
      <w:bookmarkStart w:id="557" w:name="_Toc230348663"/>
      <w:bookmarkStart w:id="558" w:name="_Toc230349572"/>
      <w:r>
        <w:rPr>
          <w:rStyle w:val="CharSchNo"/>
        </w:rPr>
        <w:lastRenderedPageBreak/>
        <w:t>Schedule 2</w:t>
      </w:r>
      <w:r>
        <w:t> — </w:t>
      </w:r>
      <w:r>
        <w:rPr>
          <w:rStyle w:val="CharSchText"/>
        </w:rPr>
        <w:t>Unincorporated clubs</w:t>
      </w:r>
      <w:bookmarkEnd w:id="557"/>
      <w:bookmarkEnd w:id="558"/>
    </w:p>
    <w:p w14:paraId="3B3D25A6" w14:textId="77777777" w:rsidR="00527825" w:rsidRDefault="00527825">
      <w:pPr>
        <w:pStyle w:val="yShoulderClause"/>
        <w:rPr>
          <w:snapToGrid w:val="0"/>
        </w:rPr>
      </w:pPr>
      <w:r>
        <w:rPr>
          <w:snapToGrid w:val="0"/>
        </w:rPr>
        <w:t>[s. 49(1)(a)]</w:t>
      </w:r>
    </w:p>
    <w:p w14:paraId="33DA3470" w14:textId="77777777" w:rsidR="00527825" w:rsidRDefault="00527825">
      <w:pPr>
        <w:pStyle w:val="yFootnoteheading"/>
      </w:pPr>
      <w:r>
        <w:tab/>
        <w:t>[Heading amended: No. 19 of 2010 s. 4.]</w:t>
      </w:r>
    </w:p>
    <w:p w14:paraId="551A6C13" w14:textId="77777777" w:rsidR="00527825" w:rsidRDefault="00527825">
      <w:pPr>
        <w:pStyle w:val="yHeading3"/>
      </w:pPr>
      <w:bookmarkStart w:id="559" w:name="_Toc230348664"/>
      <w:bookmarkStart w:id="560" w:name="_Toc230349573"/>
      <w:r>
        <w:rPr>
          <w:rStyle w:val="CharSDivNo"/>
        </w:rPr>
        <w:t>Division 1</w:t>
      </w:r>
      <w:r>
        <w:rPr>
          <w:snapToGrid w:val="0"/>
        </w:rPr>
        <w:t> — </w:t>
      </w:r>
      <w:r>
        <w:rPr>
          <w:rStyle w:val="CharSDivText"/>
        </w:rPr>
        <w:t>The Anzac Club</w:t>
      </w:r>
      <w:bookmarkEnd w:id="559"/>
      <w:bookmarkEnd w:id="560"/>
      <w:r>
        <w:rPr>
          <w:snapToGrid w:val="0"/>
        </w:rPr>
        <w:t xml:space="preserve"> </w:t>
      </w:r>
    </w:p>
    <w:p w14:paraId="71B1085D" w14:textId="77777777" w:rsidR="00527825" w:rsidRDefault="00527825">
      <w:pPr>
        <w:pStyle w:val="yHeading5"/>
        <w:outlineLvl w:val="5"/>
        <w:rPr>
          <w:snapToGrid w:val="0"/>
        </w:rPr>
      </w:pPr>
      <w:bookmarkStart w:id="561" w:name="_Toc230349574"/>
      <w:r>
        <w:rPr>
          <w:rStyle w:val="CharSClsNo"/>
        </w:rPr>
        <w:t>1</w:t>
      </w:r>
      <w:r>
        <w:rPr>
          <w:snapToGrid w:val="0"/>
        </w:rPr>
        <w:t>.</w:t>
      </w:r>
      <w:r>
        <w:rPr>
          <w:snapToGrid w:val="0"/>
        </w:rPr>
        <w:tab/>
        <w:t>Terms used</w:t>
      </w:r>
      <w:bookmarkEnd w:id="561"/>
    </w:p>
    <w:p w14:paraId="2F9AD478" w14:textId="77777777" w:rsidR="00527825" w:rsidRDefault="00527825">
      <w:pPr>
        <w:pStyle w:val="ySubsection"/>
        <w:rPr>
          <w:snapToGrid w:val="0"/>
        </w:rPr>
      </w:pPr>
      <w:r>
        <w:rPr>
          <w:snapToGrid w:val="0"/>
        </w:rPr>
        <w:tab/>
      </w:r>
      <w:r>
        <w:rPr>
          <w:snapToGrid w:val="0"/>
        </w:rPr>
        <w:tab/>
        <w:t>In this Division — </w:t>
      </w:r>
    </w:p>
    <w:p w14:paraId="61D5BCA9" w14:textId="77777777" w:rsidR="00527825" w:rsidRDefault="00527825">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14:paraId="5FB37AA8" w14:textId="02872563" w:rsidR="00527825" w:rsidRDefault="00527825">
      <w:pPr>
        <w:pStyle w:val="yDefstart"/>
      </w:pPr>
      <w:r>
        <w:rPr>
          <w:b/>
        </w:rPr>
        <w:tab/>
      </w:r>
      <w:r>
        <w:rPr>
          <w:rStyle w:val="CharDefText"/>
        </w:rPr>
        <w:t>League</w:t>
      </w:r>
      <w:r>
        <w:t xml:space="preserve"> means the body </w:t>
      </w:r>
      <w:r>
        <w:rPr>
          <w:szCs w:val="22"/>
        </w:rPr>
        <w:t>taken</w:t>
      </w:r>
      <w:r>
        <w:t xml:space="preserve"> to be incorporated under the </w:t>
      </w:r>
      <w:r>
        <w:rPr>
          <w:i/>
        </w:rPr>
        <w:t>Associations Incorporation Act 2015</w:t>
      </w:r>
      <w:r>
        <w:t xml:space="preserve"> as The Returned and Services League of Australia WA Branch Incorporated;</w:t>
      </w:r>
    </w:p>
    <w:p w14:paraId="03756204" w14:textId="77777777" w:rsidR="00527825" w:rsidRDefault="00527825">
      <w:pPr>
        <w:pStyle w:val="yDefstart"/>
      </w:pPr>
      <w:r>
        <w:rPr>
          <w:b/>
        </w:rPr>
        <w:tab/>
      </w:r>
      <w:r>
        <w:rPr>
          <w:rStyle w:val="CharDefText"/>
        </w:rPr>
        <w:t>State Branch Headquarters</w:t>
      </w:r>
      <w:r>
        <w:t xml:space="preserve"> means the premises of the League in Perth, known as Anzac House, and situate at 28 (formerly 30A) St George’s Terrace;</w:t>
      </w:r>
    </w:p>
    <w:p w14:paraId="493DE4E8" w14:textId="77777777" w:rsidR="00527825" w:rsidRDefault="00527825">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14:paraId="66836D9F" w14:textId="1F431208" w:rsidR="00527825" w:rsidRDefault="00527825">
      <w:pPr>
        <w:pStyle w:val="yFootnotesection"/>
      </w:pPr>
      <w:r>
        <w:tab/>
        <w:t>[Clause 1 amended: No. 14 of 1996 s. 4</w:t>
      </w:r>
      <w:r>
        <w:rPr>
          <w:spacing w:val="-4"/>
        </w:rPr>
        <w:t>; No. 47 of 2011 s.</w:t>
      </w:r>
      <w:r>
        <w:t> 17; No. 30 of 2015 s. 232; No. 20 of 2025 s. 67.]</w:t>
      </w:r>
    </w:p>
    <w:p w14:paraId="5B1168B1" w14:textId="77777777" w:rsidR="00527825" w:rsidRDefault="00527825">
      <w:pPr>
        <w:pStyle w:val="yHeading5"/>
        <w:outlineLvl w:val="5"/>
        <w:rPr>
          <w:snapToGrid w:val="0"/>
        </w:rPr>
      </w:pPr>
      <w:bookmarkStart w:id="562" w:name="_Toc230349575"/>
      <w:r>
        <w:rPr>
          <w:rStyle w:val="CharSClsNo"/>
        </w:rPr>
        <w:t>2</w:t>
      </w:r>
      <w:r>
        <w:rPr>
          <w:snapToGrid w:val="0"/>
        </w:rPr>
        <w:t>.</w:t>
      </w:r>
      <w:r>
        <w:rPr>
          <w:snapToGrid w:val="0"/>
        </w:rPr>
        <w:tab/>
        <w:t>Anzac Club</w:t>
      </w:r>
      <w:bookmarkEnd w:id="562"/>
    </w:p>
    <w:p w14:paraId="45EA38C6" w14:textId="77777777" w:rsidR="00527825" w:rsidRDefault="00527825">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14:paraId="4590E20A" w14:textId="77777777" w:rsidR="00527825" w:rsidRDefault="00527825">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14:paraId="623C78DD" w14:textId="77777777" w:rsidR="00527825" w:rsidRDefault="00527825">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14:paraId="44F5B151" w14:textId="77777777" w:rsidR="00527825" w:rsidRDefault="00527825">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20A05402" w14:textId="77777777" w:rsidR="00527825" w:rsidRDefault="00527825">
      <w:pPr>
        <w:pStyle w:val="yIndenti0"/>
        <w:rPr>
          <w:snapToGrid w:val="0"/>
        </w:rPr>
      </w:pPr>
      <w:r>
        <w:rPr>
          <w:snapToGrid w:val="0"/>
        </w:rPr>
        <w:tab/>
        <w:t>(i)</w:t>
      </w:r>
      <w:r>
        <w:rPr>
          <w:snapToGrid w:val="0"/>
        </w:rPr>
        <w:tab/>
        <w:t>remains the property of the League; and</w:t>
      </w:r>
    </w:p>
    <w:p w14:paraId="41C39390" w14:textId="77777777" w:rsidR="00527825" w:rsidRDefault="00527825">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14:paraId="0700D60E" w14:textId="77777777" w:rsidR="00527825" w:rsidRDefault="00527825">
      <w:pPr>
        <w:pStyle w:val="yIndenta"/>
        <w:rPr>
          <w:snapToGrid w:val="0"/>
        </w:rPr>
      </w:pPr>
      <w:r>
        <w:rPr>
          <w:snapToGrid w:val="0"/>
        </w:rPr>
        <w:tab/>
      </w:r>
      <w:r>
        <w:rPr>
          <w:snapToGrid w:val="0"/>
        </w:rPr>
        <w:tab/>
        <w:t>and</w:t>
      </w:r>
      <w:r>
        <w:rPr>
          <w:snapToGrid w:val="0"/>
        </w:rPr>
        <w:tab/>
      </w:r>
    </w:p>
    <w:p w14:paraId="4620894A" w14:textId="77777777" w:rsidR="00527825" w:rsidRDefault="00527825">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14:paraId="693FAA2E" w14:textId="52ECFA47" w:rsidR="00527825" w:rsidRDefault="00527825">
      <w:pPr>
        <w:pStyle w:val="yIndenti0"/>
        <w:rPr>
          <w:snapToGrid w:val="0"/>
        </w:rPr>
      </w:pPr>
      <w:r>
        <w:rPr>
          <w:snapToGrid w:val="0"/>
        </w:rPr>
        <w:tab/>
        <w:t>(i)</w:t>
      </w:r>
      <w:r>
        <w:rPr>
          <w:snapToGrid w:val="0"/>
        </w:rPr>
        <w:tab/>
      </w:r>
      <w:r>
        <w:rPr>
          <w:szCs w:val="22"/>
        </w:rPr>
        <w:t>taken</w:t>
      </w:r>
      <w:r>
        <w:rPr>
          <w:snapToGrid w:val="0"/>
        </w:rPr>
        <w:t xml:space="preserve"> to be a subscribing member of the club, without payment of further subscription to the club; and</w:t>
      </w:r>
    </w:p>
    <w:p w14:paraId="4A709FCB" w14:textId="77777777" w:rsidR="00527825" w:rsidRDefault="00527825">
      <w:pPr>
        <w:pStyle w:val="yIndenti0"/>
        <w:rPr>
          <w:snapToGrid w:val="0"/>
        </w:rPr>
      </w:pPr>
      <w:r>
        <w:rPr>
          <w:snapToGrid w:val="0"/>
        </w:rPr>
        <w:tab/>
        <w:t>(ii)</w:t>
      </w:r>
      <w:r>
        <w:rPr>
          <w:snapToGrid w:val="0"/>
        </w:rPr>
        <w:tab/>
        <w:t>entitled, subject to the rules of the club, to enjoy all the privileges of the club;</w:t>
      </w:r>
    </w:p>
    <w:p w14:paraId="5DAF1CF7" w14:textId="77777777" w:rsidR="00527825" w:rsidRDefault="00527825">
      <w:pPr>
        <w:pStyle w:val="yIndenta"/>
        <w:rPr>
          <w:snapToGrid w:val="0"/>
        </w:rPr>
      </w:pPr>
      <w:r>
        <w:rPr>
          <w:snapToGrid w:val="0"/>
        </w:rPr>
        <w:tab/>
      </w:r>
      <w:r>
        <w:rPr>
          <w:snapToGrid w:val="0"/>
        </w:rPr>
        <w:tab/>
        <w:t>and</w:t>
      </w:r>
      <w:r>
        <w:rPr>
          <w:snapToGrid w:val="0"/>
        </w:rPr>
        <w:tab/>
      </w:r>
    </w:p>
    <w:p w14:paraId="21F710FD" w14:textId="77777777" w:rsidR="00527825" w:rsidRDefault="00527825">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14:paraId="1E538AE9" w14:textId="77777777" w:rsidR="00527825" w:rsidRDefault="00527825">
      <w:pPr>
        <w:pStyle w:val="yIndenta"/>
        <w:rPr>
          <w:snapToGrid w:val="0"/>
        </w:rPr>
      </w:pPr>
      <w:r>
        <w:rPr>
          <w:snapToGrid w:val="0"/>
        </w:rPr>
        <w:tab/>
        <w:t>(f)</w:t>
      </w:r>
      <w:r>
        <w:rPr>
          <w:snapToGrid w:val="0"/>
        </w:rPr>
        <w:tab/>
        <w:t>the rules of the club shall, insofar as they may be inconsistent with this clause, be read subject to this clause.</w:t>
      </w:r>
    </w:p>
    <w:p w14:paraId="0604CDB0" w14:textId="77777777" w:rsidR="00527825" w:rsidRDefault="00527825">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14:paraId="01537F88" w14:textId="77777777" w:rsidR="00527825" w:rsidRDefault="00527825">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14:paraId="7B50266C" w14:textId="77777777" w:rsidR="00527825" w:rsidRDefault="00527825">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14:paraId="334657E6" w14:textId="67B6F1D4" w:rsidR="00527825" w:rsidRDefault="00527825">
      <w:pPr>
        <w:pStyle w:val="yFootnotesection"/>
      </w:pPr>
      <w:r>
        <w:tab/>
        <w:t>[Clause 2 amended: No. 20 of 2025 s. 67.]</w:t>
      </w:r>
    </w:p>
    <w:p w14:paraId="4CDEE8E8" w14:textId="77777777" w:rsidR="00527825" w:rsidRDefault="00527825">
      <w:pPr>
        <w:pStyle w:val="yHeading3"/>
        <w:keepLines/>
        <w:rPr>
          <w:snapToGrid w:val="0"/>
        </w:rPr>
      </w:pPr>
      <w:bookmarkStart w:id="563" w:name="_Toc230348667"/>
      <w:bookmarkStart w:id="564" w:name="_Toc230349576"/>
      <w:r>
        <w:rPr>
          <w:rStyle w:val="CharSDivNo"/>
        </w:rPr>
        <w:lastRenderedPageBreak/>
        <w:t>Division 2</w:t>
      </w:r>
      <w:r>
        <w:rPr>
          <w:snapToGrid w:val="0"/>
        </w:rPr>
        <w:t> — </w:t>
      </w:r>
      <w:r>
        <w:rPr>
          <w:rStyle w:val="CharSDivText"/>
        </w:rPr>
        <w:t>The Air Force Association Club</w:t>
      </w:r>
      <w:bookmarkEnd w:id="563"/>
      <w:bookmarkEnd w:id="564"/>
      <w:r>
        <w:rPr>
          <w:snapToGrid w:val="0"/>
        </w:rPr>
        <w:t xml:space="preserve"> </w:t>
      </w:r>
    </w:p>
    <w:p w14:paraId="1E99F269" w14:textId="77777777" w:rsidR="00527825" w:rsidRDefault="00527825">
      <w:pPr>
        <w:pStyle w:val="yHeading5"/>
        <w:outlineLvl w:val="5"/>
        <w:rPr>
          <w:snapToGrid w:val="0"/>
        </w:rPr>
      </w:pPr>
      <w:bookmarkStart w:id="565" w:name="_Toc230349577"/>
      <w:r>
        <w:rPr>
          <w:rStyle w:val="CharSClsNo"/>
        </w:rPr>
        <w:t>1</w:t>
      </w:r>
      <w:r>
        <w:rPr>
          <w:snapToGrid w:val="0"/>
        </w:rPr>
        <w:t>.</w:t>
      </w:r>
      <w:r>
        <w:rPr>
          <w:snapToGrid w:val="0"/>
        </w:rPr>
        <w:tab/>
        <w:t>Terms used</w:t>
      </w:r>
      <w:bookmarkEnd w:id="565"/>
    </w:p>
    <w:p w14:paraId="12F56FBA" w14:textId="77777777" w:rsidR="00527825" w:rsidRDefault="00527825">
      <w:pPr>
        <w:pStyle w:val="ySubsection"/>
        <w:keepNext/>
        <w:keepLines/>
        <w:rPr>
          <w:snapToGrid w:val="0"/>
        </w:rPr>
      </w:pPr>
      <w:r>
        <w:rPr>
          <w:snapToGrid w:val="0"/>
        </w:rPr>
        <w:tab/>
      </w:r>
      <w:r>
        <w:rPr>
          <w:snapToGrid w:val="0"/>
        </w:rPr>
        <w:tab/>
        <w:t>In this Division — </w:t>
      </w:r>
    </w:p>
    <w:p w14:paraId="6CCBF448" w14:textId="0166C2F6" w:rsidR="00527825" w:rsidRDefault="00527825">
      <w:pPr>
        <w:pStyle w:val="yDefstart"/>
      </w:pPr>
      <w:r>
        <w:rPr>
          <w:b/>
        </w:rPr>
        <w:tab/>
      </w:r>
      <w:r>
        <w:rPr>
          <w:rStyle w:val="CharDefText"/>
        </w:rPr>
        <w:t>Association</w:t>
      </w:r>
      <w:r>
        <w:t xml:space="preserve"> means the body </w:t>
      </w:r>
      <w:r>
        <w:rPr>
          <w:szCs w:val="22"/>
        </w:rPr>
        <w:t>taken</w:t>
      </w:r>
      <w:r>
        <w:t xml:space="preserve"> to be incorporated under the </w:t>
      </w:r>
      <w:r>
        <w:rPr>
          <w:i/>
        </w:rPr>
        <w:t>Associations Incorporation Act 2015</w:t>
      </w:r>
      <w:r>
        <w:t xml:space="preserve"> as the Australian Flying Corps and Royal Australian Air Force Association (Western Australia Division);</w:t>
      </w:r>
    </w:p>
    <w:p w14:paraId="67675375" w14:textId="77777777" w:rsidR="00527825" w:rsidRDefault="00527825">
      <w:pPr>
        <w:pStyle w:val="yDefstart"/>
      </w:pPr>
      <w:r>
        <w:rPr>
          <w:b/>
        </w:rPr>
        <w:tab/>
      </w:r>
      <w:r>
        <w:rPr>
          <w:rStyle w:val="CharDefText"/>
        </w:rPr>
        <w:t>club</w:t>
      </w:r>
      <w:r>
        <w:t xml:space="preserve"> means the club known as the Air Force Association (Western Australia Division) Club;</w:t>
      </w:r>
    </w:p>
    <w:p w14:paraId="01F99F87" w14:textId="77777777" w:rsidR="00527825" w:rsidRDefault="00527825">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14:paraId="6069A05C" w14:textId="3E7FB817" w:rsidR="00527825" w:rsidRDefault="00527825">
      <w:pPr>
        <w:pStyle w:val="yFootnotesection"/>
      </w:pPr>
      <w:r>
        <w:tab/>
        <w:t>[Clause 1 amended: No. 30 of 2015 s. 232; No. 20 of 2025 s. 67.]</w:t>
      </w:r>
    </w:p>
    <w:p w14:paraId="4F39CA9B" w14:textId="77777777" w:rsidR="00527825" w:rsidRDefault="00527825">
      <w:pPr>
        <w:pStyle w:val="yHeading5"/>
        <w:outlineLvl w:val="5"/>
        <w:rPr>
          <w:snapToGrid w:val="0"/>
        </w:rPr>
      </w:pPr>
      <w:bookmarkStart w:id="566" w:name="_Toc230349578"/>
      <w:r>
        <w:rPr>
          <w:rStyle w:val="CharSClsNo"/>
        </w:rPr>
        <w:t>2</w:t>
      </w:r>
      <w:r>
        <w:rPr>
          <w:snapToGrid w:val="0"/>
        </w:rPr>
        <w:t>.</w:t>
      </w:r>
      <w:r>
        <w:rPr>
          <w:snapToGrid w:val="0"/>
        </w:rPr>
        <w:tab/>
        <w:t>Air Force Association (Western Australia Division) Club</w:t>
      </w:r>
      <w:bookmarkEnd w:id="566"/>
    </w:p>
    <w:p w14:paraId="771E7D56" w14:textId="77777777" w:rsidR="00527825" w:rsidRDefault="00527825">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14:paraId="67BB550F" w14:textId="77777777" w:rsidR="00527825" w:rsidRDefault="00527825">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14:paraId="18BB145E" w14:textId="77777777" w:rsidR="00527825" w:rsidRDefault="00527825">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14:paraId="5C090D8C" w14:textId="77777777" w:rsidR="00527825" w:rsidRDefault="00527825">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6259A4ED" w14:textId="77777777" w:rsidR="00527825" w:rsidRDefault="00527825">
      <w:pPr>
        <w:pStyle w:val="yIndenti0"/>
        <w:rPr>
          <w:snapToGrid w:val="0"/>
        </w:rPr>
      </w:pPr>
      <w:r>
        <w:rPr>
          <w:snapToGrid w:val="0"/>
        </w:rPr>
        <w:tab/>
        <w:t>(i)</w:t>
      </w:r>
      <w:r>
        <w:rPr>
          <w:snapToGrid w:val="0"/>
        </w:rPr>
        <w:tab/>
        <w:t>remains the property of the Association; and</w:t>
      </w:r>
    </w:p>
    <w:p w14:paraId="2418F59C" w14:textId="77777777" w:rsidR="00527825" w:rsidRDefault="00527825">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14:paraId="6C932F85" w14:textId="77777777" w:rsidR="00527825" w:rsidRDefault="00527825">
      <w:pPr>
        <w:pStyle w:val="yIndenta"/>
        <w:rPr>
          <w:snapToGrid w:val="0"/>
        </w:rPr>
      </w:pPr>
      <w:r>
        <w:rPr>
          <w:snapToGrid w:val="0"/>
        </w:rPr>
        <w:tab/>
      </w:r>
      <w:r>
        <w:rPr>
          <w:snapToGrid w:val="0"/>
        </w:rPr>
        <w:tab/>
        <w:t>and</w:t>
      </w:r>
    </w:p>
    <w:p w14:paraId="6592F6F4" w14:textId="77777777" w:rsidR="00527825" w:rsidRDefault="00527825">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14:paraId="5218CF5F" w14:textId="2F134B11" w:rsidR="00527825" w:rsidRDefault="00527825">
      <w:pPr>
        <w:pStyle w:val="yIndenti0"/>
        <w:rPr>
          <w:snapToGrid w:val="0"/>
        </w:rPr>
      </w:pPr>
      <w:r>
        <w:rPr>
          <w:snapToGrid w:val="0"/>
        </w:rPr>
        <w:tab/>
        <w:t>(i)</w:t>
      </w:r>
      <w:r>
        <w:rPr>
          <w:snapToGrid w:val="0"/>
        </w:rPr>
        <w:tab/>
      </w:r>
      <w:r>
        <w:rPr>
          <w:szCs w:val="22"/>
        </w:rPr>
        <w:t>taken</w:t>
      </w:r>
      <w:r>
        <w:rPr>
          <w:snapToGrid w:val="0"/>
        </w:rPr>
        <w:t xml:space="preserve"> to be a subscribing member of the club; and</w:t>
      </w:r>
    </w:p>
    <w:p w14:paraId="1CD85C76" w14:textId="77777777" w:rsidR="00527825" w:rsidRDefault="00527825">
      <w:pPr>
        <w:pStyle w:val="yIndenti0"/>
        <w:rPr>
          <w:snapToGrid w:val="0"/>
        </w:rPr>
      </w:pPr>
      <w:r>
        <w:rPr>
          <w:snapToGrid w:val="0"/>
        </w:rPr>
        <w:tab/>
        <w:t>(ii)</w:t>
      </w:r>
      <w:r>
        <w:rPr>
          <w:snapToGrid w:val="0"/>
        </w:rPr>
        <w:tab/>
        <w:t>entitled, subject to the rules of the club, to enjoy all the privileges of the club;</w:t>
      </w:r>
    </w:p>
    <w:p w14:paraId="335FD264" w14:textId="77777777" w:rsidR="00527825" w:rsidRDefault="00527825">
      <w:pPr>
        <w:pStyle w:val="yIndenta"/>
        <w:rPr>
          <w:snapToGrid w:val="0"/>
        </w:rPr>
      </w:pPr>
      <w:r>
        <w:rPr>
          <w:snapToGrid w:val="0"/>
        </w:rPr>
        <w:tab/>
      </w:r>
      <w:r>
        <w:rPr>
          <w:snapToGrid w:val="0"/>
        </w:rPr>
        <w:tab/>
        <w:t>and</w:t>
      </w:r>
      <w:r>
        <w:rPr>
          <w:snapToGrid w:val="0"/>
        </w:rPr>
        <w:tab/>
      </w:r>
    </w:p>
    <w:p w14:paraId="7E1710A7" w14:textId="77777777" w:rsidR="00527825" w:rsidRDefault="00527825">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14:paraId="55E6DE10" w14:textId="77777777" w:rsidR="00527825" w:rsidRDefault="00527825">
      <w:pPr>
        <w:pStyle w:val="yIndenta"/>
        <w:rPr>
          <w:snapToGrid w:val="0"/>
        </w:rPr>
      </w:pPr>
      <w:r>
        <w:rPr>
          <w:snapToGrid w:val="0"/>
        </w:rPr>
        <w:tab/>
        <w:t>(f)</w:t>
      </w:r>
      <w:r>
        <w:rPr>
          <w:snapToGrid w:val="0"/>
        </w:rPr>
        <w:tab/>
        <w:t>the rules of the club shall, insofar as they may be inconsistent with this clause, be read subject to this clause.</w:t>
      </w:r>
    </w:p>
    <w:p w14:paraId="14E1EE59" w14:textId="77777777" w:rsidR="00527825" w:rsidRDefault="00527825">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14:paraId="3A817A57" w14:textId="4D6C37A8" w:rsidR="00527825" w:rsidRDefault="00527825">
      <w:pPr>
        <w:pStyle w:val="yFootnotesection"/>
      </w:pPr>
      <w:r>
        <w:tab/>
        <w:t xml:space="preserve">[Clause 2 amended: No. 12 of 1998 s. 96; No. 73 of 2006 s. 105; No. 20 of 2025 s. 67.] </w:t>
      </w:r>
    </w:p>
    <w:p w14:paraId="143F2351" w14:textId="77777777" w:rsidR="00527825" w:rsidRDefault="00527825">
      <w:pPr>
        <w:pStyle w:val="CentredBaseLine"/>
        <w:jc w:val="center"/>
      </w:pPr>
      <w:r>
        <w:rPr>
          <w:noProof/>
        </w:rPr>
        <w:drawing>
          <wp:inline distT="0" distB="0" distL="0" distR="0" wp14:anchorId="6C304E8E" wp14:editId="1442878A">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53A8762" w14:textId="77777777" w:rsidR="00527825" w:rsidRDefault="00527825">
      <w:pPr>
        <w:sectPr w:rsidR="00527825">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14:paraId="416893D7" w14:textId="77777777" w:rsidR="00527825" w:rsidRDefault="00527825">
      <w:pPr>
        <w:pStyle w:val="nHeading2"/>
      </w:pPr>
      <w:bookmarkStart w:id="567" w:name="_Toc230348670"/>
      <w:bookmarkStart w:id="568" w:name="_Toc230349579"/>
      <w:r>
        <w:lastRenderedPageBreak/>
        <w:t>Notes</w:t>
      </w:r>
      <w:bookmarkEnd w:id="567"/>
      <w:bookmarkEnd w:id="568"/>
    </w:p>
    <w:p w14:paraId="63FC85C1" w14:textId="42E6812D" w:rsidR="00527825" w:rsidRDefault="00527825">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9A43778" w14:textId="77777777" w:rsidR="00527825" w:rsidRDefault="00527825">
      <w:pPr>
        <w:pStyle w:val="nHeading3"/>
      </w:pPr>
      <w:bookmarkStart w:id="569" w:name="_Toc230349580"/>
      <w:r>
        <w:t>Compilation table</w:t>
      </w:r>
      <w:bookmarkEnd w:id="569"/>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rsidR="00F351E4" w14:paraId="7655D24A" w14:textId="77777777">
        <w:trPr>
          <w:gridAfter w:val="2"/>
          <w:wAfter w:w="31" w:type="dxa"/>
          <w:cantSplit/>
        </w:trPr>
        <w:tc>
          <w:tcPr>
            <w:tcW w:w="2296" w:type="dxa"/>
            <w:gridSpan w:val="3"/>
            <w:tcBorders>
              <w:top w:val="single" w:sz="8" w:space="0" w:color="auto"/>
              <w:bottom w:val="single" w:sz="8" w:space="0" w:color="auto"/>
            </w:tcBorders>
            <w:shd w:val="clear" w:color="auto" w:fill="auto"/>
          </w:tcPr>
          <w:p w14:paraId="5BF0E82F" w14:textId="77777777" w:rsidR="00527825" w:rsidRDefault="00527825">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14:paraId="44083B00" w14:textId="77777777" w:rsidR="00527825" w:rsidRDefault="00527825">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14:paraId="0ACC465F" w14:textId="77777777" w:rsidR="00527825" w:rsidRDefault="00527825">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14:paraId="59B4560B" w14:textId="77777777" w:rsidR="00527825" w:rsidRDefault="00527825">
            <w:pPr>
              <w:pStyle w:val="nTable"/>
              <w:spacing w:after="40"/>
              <w:rPr>
                <w:b/>
              </w:rPr>
            </w:pPr>
            <w:r>
              <w:rPr>
                <w:b/>
              </w:rPr>
              <w:t>Commencement</w:t>
            </w:r>
          </w:p>
        </w:tc>
      </w:tr>
      <w:tr w:rsidR="00F351E4" w14:paraId="77F94585" w14:textId="77777777">
        <w:trPr>
          <w:gridAfter w:val="2"/>
          <w:wAfter w:w="31" w:type="dxa"/>
          <w:cantSplit/>
        </w:trPr>
        <w:tc>
          <w:tcPr>
            <w:tcW w:w="2296" w:type="dxa"/>
            <w:gridSpan w:val="3"/>
          </w:tcPr>
          <w:p w14:paraId="5571491B" w14:textId="77777777" w:rsidR="00527825" w:rsidRDefault="00527825">
            <w:pPr>
              <w:pStyle w:val="nTable"/>
              <w:spacing w:after="40"/>
              <w:ind w:right="113"/>
            </w:pPr>
            <w:r>
              <w:rPr>
                <w:i/>
              </w:rPr>
              <w:t>Liquor Licensing Act 1988</w:t>
            </w:r>
            <w:r>
              <w:rPr>
                <w:vertAlign w:val="superscript"/>
              </w:rPr>
              <w:t> 6</w:t>
            </w:r>
          </w:p>
        </w:tc>
        <w:tc>
          <w:tcPr>
            <w:tcW w:w="993" w:type="dxa"/>
          </w:tcPr>
          <w:p w14:paraId="760E841F" w14:textId="77777777" w:rsidR="00527825" w:rsidRDefault="00527825">
            <w:pPr>
              <w:pStyle w:val="nTable"/>
              <w:spacing w:after="40"/>
            </w:pPr>
            <w:r>
              <w:t>54 of 1988</w:t>
            </w:r>
          </w:p>
        </w:tc>
        <w:tc>
          <w:tcPr>
            <w:tcW w:w="1275" w:type="dxa"/>
          </w:tcPr>
          <w:p w14:paraId="25EF8802" w14:textId="77777777" w:rsidR="00527825" w:rsidRDefault="00527825">
            <w:pPr>
              <w:pStyle w:val="nTable"/>
              <w:spacing w:after="40"/>
            </w:pPr>
            <w:r>
              <w:t>9 Dec 1988</w:t>
            </w:r>
          </w:p>
        </w:tc>
        <w:tc>
          <w:tcPr>
            <w:tcW w:w="2529" w:type="dxa"/>
          </w:tcPr>
          <w:p w14:paraId="71417A2F" w14:textId="77777777" w:rsidR="00527825" w:rsidRDefault="00527825">
            <w:pPr>
              <w:pStyle w:val="nTable"/>
              <w:spacing w:after="40"/>
            </w:pPr>
            <w:r>
              <w:t>s. 1 and 2: 9 Dec 1988;</w:t>
            </w:r>
            <w:r>
              <w:br/>
              <w:t xml:space="preserve">Act other than s. 1 and 2: 1 Feb 1989 (see s. 2 and </w:t>
            </w:r>
            <w:r>
              <w:rPr>
                <w:i/>
              </w:rPr>
              <w:t>Gazette</w:t>
            </w:r>
            <w:r>
              <w:t xml:space="preserve"> 27 Jan 1989 p. 263)</w:t>
            </w:r>
          </w:p>
        </w:tc>
      </w:tr>
      <w:tr w:rsidR="00F351E4" w14:paraId="66E69968" w14:textId="77777777">
        <w:trPr>
          <w:gridAfter w:val="2"/>
          <w:wAfter w:w="31" w:type="dxa"/>
          <w:cantSplit/>
        </w:trPr>
        <w:tc>
          <w:tcPr>
            <w:tcW w:w="2296" w:type="dxa"/>
            <w:gridSpan w:val="3"/>
          </w:tcPr>
          <w:p w14:paraId="30ED079D" w14:textId="77777777" w:rsidR="00527825" w:rsidRDefault="00527825">
            <w:pPr>
              <w:pStyle w:val="nTable"/>
              <w:spacing w:after="40"/>
              <w:ind w:right="113"/>
            </w:pPr>
            <w:r>
              <w:rPr>
                <w:i/>
              </w:rPr>
              <w:t xml:space="preserve">Financial Administration Legislation Amendment Act 1993 </w:t>
            </w:r>
            <w:r>
              <w:t>s. 11</w:t>
            </w:r>
          </w:p>
        </w:tc>
        <w:tc>
          <w:tcPr>
            <w:tcW w:w="993" w:type="dxa"/>
          </w:tcPr>
          <w:p w14:paraId="1049D519" w14:textId="77777777" w:rsidR="00527825" w:rsidRDefault="00527825">
            <w:pPr>
              <w:pStyle w:val="nTable"/>
              <w:spacing w:after="40"/>
            </w:pPr>
            <w:r>
              <w:t>6 of 1993</w:t>
            </w:r>
          </w:p>
        </w:tc>
        <w:tc>
          <w:tcPr>
            <w:tcW w:w="1275" w:type="dxa"/>
          </w:tcPr>
          <w:p w14:paraId="7B80E95C" w14:textId="77777777" w:rsidR="00527825" w:rsidRDefault="00527825">
            <w:pPr>
              <w:pStyle w:val="nTable"/>
              <w:spacing w:after="40"/>
            </w:pPr>
            <w:r>
              <w:t>27 Aug 1993</w:t>
            </w:r>
          </w:p>
        </w:tc>
        <w:tc>
          <w:tcPr>
            <w:tcW w:w="2529" w:type="dxa"/>
          </w:tcPr>
          <w:p w14:paraId="1B8560FD" w14:textId="77777777" w:rsidR="00527825" w:rsidRDefault="00527825">
            <w:pPr>
              <w:pStyle w:val="nTable"/>
              <w:spacing w:after="40"/>
            </w:pPr>
            <w:r>
              <w:t>1 Jul 1993 (see s. 2(1))</w:t>
            </w:r>
          </w:p>
        </w:tc>
      </w:tr>
      <w:tr w:rsidR="00F351E4" w14:paraId="06827CAB" w14:textId="77777777">
        <w:trPr>
          <w:gridAfter w:val="2"/>
          <w:wAfter w:w="31" w:type="dxa"/>
          <w:cantSplit/>
        </w:trPr>
        <w:tc>
          <w:tcPr>
            <w:tcW w:w="2296" w:type="dxa"/>
            <w:gridSpan w:val="3"/>
          </w:tcPr>
          <w:p w14:paraId="37982045" w14:textId="77777777" w:rsidR="00527825" w:rsidRDefault="00527825">
            <w:pPr>
              <w:pStyle w:val="nTable"/>
              <w:spacing w:after="40"/>
              <w:ind w:right="113"/>
            </w:pPr>
            <w:r>
              <w:rPr>
                <w:i/>
              </w:rPr>
              <w:t xml:space="preserve">Acts Amendment (Public Sector Management) Act 1994 </w:t>
            </w:r>
            <w:r>
              <w:t>s. 3(2)</w:t>
            </w:r>
          </w:p>
        </w:tc>
        <w:tc>
          <w:tcPr>
            <w:tcW w:w="993" w:type="dxa"/>
          </w:tcPr>
          <w:p w14:paraId="621AC9B6" w14:textId="77777777" w:rsidR="00527825" w:rsidRDefault="00527825">
            <w:pPr>
              <w:pStyle w:val="nTable"/>
              <w:spacing w:after="40"/>
            </w:pPr>
            <w:r>
              <w:t>32 of 1994</w:t>
            </w:r>
          </w:p>
        </w:tc>
        <w:tc>
          <w:tcPr>
            <w:tcW w:w="1275" w:type="dxa"/>
          </w:tcPr>
          <w:p w14:paraId="38B9325F" w14:textId="77777777" w:rsidR="00527825" w:rsidRDefault="00527825">
            <w:pPr>
              <w:pStyle w:val="nTable"/>
              <w:spacing w:after="40"/>
            </w:pPr>
            <w:r>
              <w:t>29 Jun 1994</w:t>
            </w:r>
          </w:p>
        </w:tc>
        <w:tc>
          <w:tcPr>
            <w:tcW w:w="2529" w:type="dxa"/>
          </w:tcPr>
          <w:p w14:paraId="33CE2587" w14:textId="77777777" w:rsidR="00527825" w:rsidRDefault="00527825">
            <w:pPr>
              <w:pStyle w:val="nTable"/>
              <w:spacing w:after="40"/>
            </w:pPr>
            <w:r>
              <w:t xml:space="preserve">1 Oct 1994 (see s. 2 and </w:t>
            </w:r>
            <w:r>
              <w:rPr>
                <w:i/>
              </w:rPr>
              <w:t>Gazette</w:t>
            </w:r>
            <w:r>
              <w:t xml:space="preserve"> 30 Sep 1994 p. 4948)</w:t>
            </w:r>
          </w:p>
        </w:tc>
      </w:tr>
      <w:tr w:rsidR="00F351E4" w14:paraId="56FDB9BD" w14:textId="77777777">
        <w:trPr>
          <w:gridAfter w:val="2"/>
          <w:wAfter w:w="31" w:type="dxa"/>
          <w:cantSplit/>
        </w:trPr>
        <w:tc>
          <w:tcPr>
            <w:tcW w:w="2296" w:type="dxa"/>
            <w:gridSpan w:val="3"/>
          </w:tcPr>
          <w:p w14:paraId="56F570AE" w14:textId="77777777" w:rsidR="00527825" w:rsidRDefault="00527825">
            <w:pPr>
              <w:pStyle w:val="nTable"/>
              <w:spacing w:after="40"/>
              <w:ind w:right="113"/>
            </w:pPr>
            <w:r>
              <w:rPr>
                <w:i/>
              </w:rPr>
              <w:t xml:space="preserve">Statutes (Repeals and Minor Amendments) Act 1994 </w:t>
            </w:r>
            <w:r>
              <w:t>s. 4</w:t>
            </w:r>
          </w:p>
        </w:tc>
        <w:tc>
          <w:tcPr>
            <w:tcW w:w="993" w:type="dxa"/>
          </w:tcPr>
          <w:p w14:paraId="20F0A4C5" w14:textId="77777777" w:rsidR="00527825" w:rsidRDefault="00527825">
            <w:pPr>
              <w:pStyle w:val="nTable"/>
              <w:spacing w:after="40"/>
            </w:pPr>
            <w:r>
              <w:t>73 of 1994</w:t>
            </w:r>
          </w:p>
        </w:tc>
        <w:tc>
          <w:tcPr>
            <w:tcW w:w="1275" w:type="dxa"/>
          </w:tcPr>
          <w:p w14:paraId="4AEDE013" w14:textId="77777777" w:rsidR="00527825" w:rsidRDefault="00527825">
            <w:pPr>
              <w:pStyle w:val="nTable"/>
              <w:spacing w:after="40"/>
            </w:pPr>
            <w:r>
              <w:t>9 Dec 1994</w:t>
            </w:r>
          </w:p>
        </w:tc>
        <w:tc>
          <w:tcPr>
            <w:tcW w:w="2529" w:type="dxa"/>
          </w:tcPr>
          <w:p w14:paraId="22BA0FD2" w14:textId="77777777" w:rsidR="00527825" w:rsidRDefault="00527825">
            <w:pPr>
              <w:pStyle w:val="nTable"/>
              <w:spacing w:after="40"/>
            </w:pPr>
            <w:r>
              <w:t>9 Dec 1994 (see s. 2)</w:t>
            </w:r>
          </w:p>
        </w:tc>
      </w:tr>
      <w:tr w:rsidR="00F351E4" w14:paraId="23C5F6C7" w14:textId="77777777">
        <w:trPr>
          <w:gridAfter w:val="2"/>
          <w:wAfter w:w="31" w:type="dxa"/>
          <w:cantSplit/>
        </w:trPr>
        <w:tc>
          <w:tcPr>
            <w:tcW w:w="2296" w:type="dxa"/>
            <w:gridSpan w:val="3"/>
          </w:tcPr>
          <w:p w14:paraId="5ECB6851" w14:textId="77777777" w:rsidR="00527825" w:rsidRDefault="00527825">
            <w:pPr>
              <w:pStyle w:val="nTable"/>
              <w:spacing w:after="40"/>
              <w:ind w:right="113"/>
            </w:pPr>
            <w:r>
              <w:rPr>
                <w:i/>
              </w:rPr>
              <w:t xml:space="preserve">Acts Amendment (Fines, Penalties and Infringement Notices) Act 1994 </w:t>
            </w:r>
            <w:r>
              <w:t>s. 22</w:t>
            </w:r>
          </w:p>
        </w:tc>
        <w:tc>
          <w:tcPr>
            <w:tcW w:w="993" w:type="dxa"/>
          </w:tcPr>
          <w:p w14:paraId="3C6DD167" w14:textId="77777777" w:rsidR="00527825" w:rsidRDefault="00527825">
            <w:pPr>
              <w:pStyle w:val="nTable"/>
              <w:spacing w:after="40"/>
            </w:pPr>
            <w:r>
              <w:t>92 of 1994</w:t>
            </w:r>
          </w:p>
        </w:tc>
        <w:tc>
          <w:tcPr>
            <w:tcW w:w="1275" w:type="dxa"/>
          </w:tcPr>
          <w:p w14:paraId="5C073E6C" w14:textId="77777777" w:rsidR="00527825" w:rsidRDefault="00527825">
            <w:pPr>
              <w:pStyle w:val="nTable"/>
              <w:spacing w:after="40"/>
            </w:pPr>
            <w:r>
              <w:t>23 Dec 1994</w:t>
            </w:r>
          </w:p>
        </w:tc>
        <w:tc>
          <w:tcPr>
            <w:tcW w:w="2529" w:type="dxa"/>
          </w:tcPr>
          <w:p w14:paraId="1CF2A58E" w14:textId="77777777" w:rsidR="00527825" w:rsidRDefault="00527825">
            <w:pPr>
              <w:pStyle w:val="nTable"/>
              <w:spacing w:after="40"/>
            </w:pPr>
            <w:r>
              <w:t xml:space="preserve">1 Jan 1995 (see s. 2(1) and </w:t>
            </w:r>
            <w:r>
              <w:rPr>
                <w:i/>
              </w:rPr>
              <w:t>Gazette</w:t>
            </w:r>
            <w:r>
              <w:t xml:space="preserve"> 30 Dec 1994 p. 7211)</w:t>
            </w:r>
          </w:p>
        </w:tc>
      </w:tr>
      <w:tr w:rsidR="00F351E4" w14:paraId="48F29F70" w14:textId="77777777">
        <w:trPr>
          <w:gridAfter w:val="2"/>
          <w:wAfter w:w="31" w:type="dxa"/>
          <w:cantSplit/>
        </w:trPr>
        <w:tc>
          <w:tcPr>
            <w:tcW w:w="2296" w:type="dxa"/>
            <w:gridSpan w:val="3"/>
          </w:tcPr>
          <w:p w14:paraId="7C9900FD" w14:textId="77777777" w:rsidR="00527825" w:rsidRDefault="00527825">
            <w:pPr>
              <w:pStyle w:val="nTable"/>
              <w:spacing w:after="40"/>
              <w:ind w:right="113"/>
            </w:pPr>
            <w:r>
              <w:rPr>
                <w:i/>
              </w:rPr>
              <w:t xml:space="preserve">Sentencing (Consequential Provisions) Act 1995 </w:t>
            </w:r>
            <w:r>
              <w:t>s. 66</w:t>
            </w:r>
          </w:p>
        </w:tc>
        <w:tc>
          <w:tcPr>
            <w:tcW w:w="993" w:type="dxa"/>
          </w:tcPr>
          <w:p w14:paraId="14C7DBCE" w14:textId="77777777" w:rsidR="00527825" w:rsidRDefault="00527825">
            <w:pPr>
              <w:pStyle w:val="nTable"/>
              <w:spacing w:after="40"/>
            </w:pPr>
            <w:r>
              <w:t>78 of 1995</w:t>
            </w:r>
          </w:p>
        </w:tc>
        <w:tc>
          <w:tcPr>
            <w:tcW w:w="1275" w:type="dxa"/>
          </w:tcPr>
          <w:p w14:paraId="524824E8" w14:textId="77777777" w:rsidR="00527825" w:rsidRDefault="00527825">
            <w:pPr>
              <w:pStyle w:val="nTable"/>
              <w:spacing w:after="40"/>
            </w:pPr>
            <w:r>
              <w:t>16 Jan 1996</w:t>
            </w:r>
          </w:p>
        </w:tc>
        <w:tc>
          <w:tcPr>
            <w:tcW w:w="2529" w:type="dxa"/>
          </w:tcPr>
          <w:p w14:paraId="34BCC587" w14:textId="77777777" w:rsidR="00527825" w:rsidRDefault="00527825">
            <w:pPr>
              <w:pStyle w:val="nTable"/>
              <w:spacing w:after="40"/>
            </w:pPr>
            <w:r>
              <w:t xml:space="preserve">4 Nov 1996 (see s. 2 and </w:t>
            </w:r>
            <w:r>
              <w:rPr>
                <w:i/>
              </w:rPr>
              <w:t xml:space="preserve">Gazette </w:t>
            </w:r>
            <w:r>
              <w:t>25 Oct 1996 p. 5632)</w:t>
            </w:r>
          </w:p>
        </w:tc>
      </w:tr>
      <w:tr w:rsidR="00F351E4" w14:paraId="67130546" w14:textId="77777777">
        <w:trPr>
          <w:gridAfter w:val="2"/>
          <w:wAfter w:w="31" w:type="dxa"/>
          <w:cantSplit/>
        </w:trPr>
        <w:tc>
          <w:tcPr>
            <w:tcW w:w="2296" w:type="dxa"/>
            <w:gridSpan w:val="3"/>
          </w:tcPr>
          <w:p w14:paraId="1EDB6BE6" w14:textId="77777777" w:rsidR="00527825" w:rsidRDefault="00527825">
            <w:pPr>
              <w:pStyle w:val="nTable"/>
              <w:spacing w:after="40"/>
              <w:ind w:right="113"/>
            </w:pPr>
            <w:r>
              <w:rPr>
                <w:i/>
              </w:rPr>
              <w:t xml:space="preserve">Local Government (Consequential Amendments) Act 1996 </w:t>
            </w:r>
            <w:r>
              <w:t>s. 4</w:t>
            </w:r>
          </w:p>
        </w:tc>
        <w:tc>
          <w:tcPr>
            <w:tcW w:w="993" w:type="dxa"/>
          </w:tcPr>
          <w:p w14:paraId="62C712B8" w14:textId="77777777" w:rsidR="00527825" w:rsidRDefault="00527825">
            <w:pPr>
              <w:pStyle w:val="nTable"/>
              <w:keepNext/>
              <w:keepLines/>
              <w:spacing w:after="40"/>
            </w:pPr>
            <w:r>
              <w:t>14 of 1996</w:t>
            </w:r>
          </w:p>
        </w:tc>
        <w:tc>
          <w:tcPr>
            <w:tcW w:w="1275" w:type="dxa"/>
          </w:tcPr>
          <w:p w14:paraId="0A261794" w14:textId="77777777" w:rsidR="00527825" w:rsidRDefault="00527825">
            <w:pPr>
              <w:pStyle w:val="nTable"/>
              <w:keepNext/>
              <w:keepLines/>
              <w:spacing w:after="40"/>
            </w:pPr>
            <w:r>
              <w:t>28 Jun 1996</w:t>
            </w:r>
          </w:p>
        </w:tc>
        <w:tc>
          <w:tcPr>
            <w:tcW w:w="2529" w:type="dxa"/>
          </w:tcPr>
          <w:p w14:paraId="72635078" w14:textId="77777777" w:rsidR="00527825" w:rsidRDefault="00527825">
            <w:pPr>
              <w:pStyle w:val="nTable"/>
              <w:keepNext/>
              <w:keepLines/>
              <w:spacing w:after="40"/>
            </w:pPr>
            <w:r>
              <w:t>1 Jul 1996 (see s. 2)</w:t>
            </w:r>
          </w:p>
        </w:tc>
      </w:tr>
      <w:tr w:rsidR="00F351E4" w14:paraId="7C8EF400" w14:textId="77777777">
        <w:trPr>
          <w:gridAfter w:val="2"/>
          <w:wAfter w:w="31" w:type="dxa"/>
          <w:cantSplit/>
        </w:trPr>
        <w:tc>
          <w:tcPr>
            <w:tcW w:w="2296" w:type="dxa"/>
            <w:gridSpan w:val="3"/>
          </w:tcPr>
          <w:p w14:paraId="5FBE4E08" w14:textId="77777777" w:rsidR="00527825" w:rsidRDefault="00527825">
            <w:pPr>
              <w:pStyle w:val="nTable"/>
              <w:spacing w:after="40"/>
              <w:ind w:right="113"/>
            </w:pPr>
            <w:r>
              <w:rPr>
                <w:i/>
              </w:rPr>
              <w:t xml:space="preserve">Financial Legislation Amendment Act 1996 </w:t>
            </w:r>
            <w:r>
              <w:t>s. 64</w:t>
            </w:r>
          </w:p>
        </w:tc>
        <w:tc>
          <w:tcPr>
            <w:tcW w:w="993" w:type="dxa"/>
          </w:tcPr>
          <w:p w14:paraId="22C46F8F" w14:textId="77777777" w:rsidR="00527825" w:rsidRDefault="00527825">
            <w:pPr>
              <w:pStyle w:val="nTable"/>
              <w:spacing w:after="40"/>
            </w:pPr>
            <w:r>
              <w:t>49 of 1996</w:t>
            </w:r>
          </w:p>
        </w:tc>
        <w:tc>
          <w:tcPr>
            <w:tcW w:w="1275" w:type="dxa"/>
          </w:tcPr>
          <w:p w14:paraId="64F894F1" w14:textId="77777777" w:rsidR="00527825" w:rsidRDefault="00527825">
            <w:pPr>
              <w:pStyle w:val="nTable"/>
              <w:spacing w:after="40"/>
            </w:pPr>
            <w:r>
              <w:t>25 Oct 1996</w:t>
            </w:r>
          </w:p>
        </w:tc>
        <w:tc>
          <w:tcPr>
            <w:tcW w:w="2529" w:type="dxa"/>
          </w:tcPr>
          <w:p w14:paraId="2F76D325" w14:textId="77777777" w:rsidR="00527825" w:rsidRDefault="00527825">
            <w:pPr>
              <w:pStyle w:val="nTable"/>
              <w:spacing w:after="40"/>
            </w:pPr>
            <w:r>
              <w:t>25 Oct 1996 (see s. 2(1))</w:t>
            </w:r>
          </w:p>
        </w:tc>
      </w:tr>
      <w:tr w:rsidR="00F351E4" w14:paraId="40EB2661" w14:textId="77777777">
        <w:trPr>
          <w:gridAfter w:val="2"/>
          <w:wAfter w:w="31" w:type="dxa"/>
          <w:cantSplit/>
        </w:trPr>
        <w:tc>
          <w:tcPr>
            <w:tcW w:w="2296" w:type="dxa"/>
            <w:gridSpan w:val="3"/>
          </w:tcPr>
          <w:p w14:paraId="1333A1BC" w14:textId="77777777" w:rsidR="00527825" w:rsidRDefault="00527825">
            <w:pPr>
              <w:pStyle w:val="nTable"/>
              <w:spacing w:after="40"/>
              <w:ind w:right="113"/>
            </w:pPr>
            <w:r>
              <w:rPr>
                <w:i/>
              </w:rPr>
              <w:t xml:space="preserve">Acts Amendment (Franchise Fees) Act 1997 </w:t>
            </w:r>
            <w:r>
              <w:t>Pt. 4</w:t>
            </w:r>
          </w:p>
        </w:tc>
        <w:tc>
          <w:tcPr>
            <w:tcW w:w="993" w:type="dxa"/>
          </w:tcPr>
          <w:p w14:paraId="3ED054FB" w14:textId="77777777" w:rsidR="00527825" w:rsidRDefault="00527825">
            <w:pPr>
              <w:pStyle w:val="nTable"/>
              <w:spacing w:after="40"/>
            </w:pPr>
            <w:r>
              <w:t>56 of 1997</w:t>
            </w:r>
          </w:p>
        </w:tc>
        <w:tc>
          <w:tcPr>
            <w:tcW w:w="1275" w:type="dxa"/>
          </w:tcPr>
          <w:p w14:paraId="5958F70D" w14:textId="77777777" w:rsidR="00527825" w:rsidRDefault="00527825">
            <w:pPr>
              <w:pStyle w:val="nTable"/>
              <w:spacing w:after="40"/>
            </w:pPr>
            <w:r>
              <w:t>12 Dec 1997</w:t>
            </w:r>
          </w:p>
        </w:tc>
        <w:tc>
          <w:tcPr>
            <w:tcW w:w="2529" w:type="dxa"/>
          </w:tcPr>
          <w:p w14:paraId="450A8DB5" w14:textId="77777777" w:rsidR="00527825" w:rsidRDefault="00527825">
            <w:pPr>
              <w:pStyle w:val="nTable"/>
              <w:spacing w:after="40"/>
            </w:pPr>
            <w:r>
              <w:t xml:space="preserve">31 Jan 1998 (see s. 2 and </w:t>
            </w:r>
            <w:r>
              <w:rPr>
                <w:i/>
              </w:rPr>
              <w:t>Gazette</w:t>
            </w:r>
            <w:r>
              <w:t xml:space="preserve"> 30 Jan 1998 p. 577)</w:t>
            </w:r>
          </w:p>
        </w:tc>
      </w:tr>
      <w:tr w:rsidR="00F351E4" w14:paraId="1277B1D9" w14:textId="77777777">
        <w:trPr>
          <w:gridAfter w:val="2"/>
          <w:wAfter w:w="31" w:type="dxa"/>
          <w:cantSplit/>
        </w:trPr>
        <w:tc>
          <w:tcPr>
            <w:tcW w:w="2296" w:type="dxa"/>
            <w:gridSpan w:val="3"/>
          </w:tcPr>
          <w:p w14:paraId="182C37F9" w14:textId="77777777" w:rsidR="00527825" w:rsidRDefault="00527825">
            <w:pPr>
              <w:pStyle w:val="nTable"/>
              <w:spacing w:after="40"/>
              <w:ind w:right="113"/>
            </w:pPr>
            <w:r>
              <w:rPr>
                <w:i/>
              </w:rPr>
              <w:t>Liquor Licensing Amendment Act 1998</w:t>
            </w:r>
          </w:p>
        </w:tc>
        <w:tc>
          <w:tcPr>
            <w:tcW w:w="993" w:type="dxa"/>
          </w:tcPr>
          <w:p w14:paraId="736C1209" w14:textId="77777777" w:rsidR="00527825" w:rsidRDefault="00527825">
            <w:pPr>
              <w:pStyle w:val="nTable"/>
              <w:spacing w:after="40"/>
            </w:pPr>
            <w:r>
              <w:t>12 of 1998</w:t>
            </w:r>
          </w:p>
        </w:tc>
        <w:tc>
          <w:tcPr>
            <w:tcW w:w="1275" w:type="dxa"/>
          </w:tcPr>
          <w:p w14:paraId="13FCE785" w14:textId="77777777" w:rsidR="00527825" w:rsidRDefault="00527825">
            <w:pPr>
              <w:pStyle w:val="nTable"/>
              <w:spacing w:after="40"/>
            </w:pPr>
            <w:r>
              <w:t>12 May 1998</w:t>
            </w:r>
          </w:p>
        </w:tc>
        <w:tc>
          <w:tcPr>
            <w:tcW w:w="2529" w:type="dxa"/>
          </w:tcPr>
          <w:p w14:paraId="684AA3B8" w14:textId="77777777" w:rsidR="00527825" w:rsidRDefault="00527825">
            <w:pPr>
              <w:pStyle w:val="nTable"/>
              <w:spacing w:after="40"/>
            </w:pPr>
            <w:r>
              <w:t>s. 1 and 2: 12 May 1998;</w:t>
            </w:r>
            <w:r>
              <w:br/>
              <w:t>Act other than s. 1 and 2:</w:t>
            </w:r>
            <w:r>
              <w:br/>
              <w:t xml:space="preserve">23 May 1998 (see s. 2 and </w:t>
            </w:r>
            <w:r>
              <w:rPr>
                <w:i/>
              </w:rPr>
              <w:t>Gazette</w:t>
            </w:r>
            <w:r>
              <w:t xml:space="preserve"> 22 May 1998 p. 2921)</w:t>
            </w:r>
          </w:p>
        </w:tc>
      </w:tr>
      <w:tr w:rsidR="00F351E4" w14:paraId="1E29719D" w14:textId="77777777">
        <w:trPr>
          <w:gridAfter w:val="2"/>
          <w:wAfter w:w="31" w:type="dxa"/>
          <w:cantSplit/>
        </w:trPr>
        <w:tc>
          <w:tcPr>
            <w:tcW w:w="7093" w:type="dxa"/>
            <w:gridSpan w:val="6"/>
          </w:tcPr>
          <w:p w14:paraId="14EE89CE" w14:textId="77777777" w:rsidR="00527825" w:rsidRDefault="00527825">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rsidR="00F351E4" w14:paraId="1259262D" w14:textId="77777777">
        <w:trPr>
          <w:gridAfter w:val="2"/>
          <w:wAfter w:w="31" w:type="dxa"/>
          <w:cantSplit/>
        </w:trPr>
        <w:tc>
          <w:tcPr>
            <w:tcW w:w="2296" w:type="dxa"/>
            <w:gridSpan w:val="3"/>
          </w:tcPr>
          <w:p w14:paraId="36F85C58" w14:textId="77777777" w:rsidR="00527825" w:rsidRDefault="00527825">
            <w:pPr>
              <w:pStyle w:val="nTable"/>
              <w:spacing w:after="40"/>
              <w:ind w:right="113"/>
              <w:rPr>
                <w:i/>
              </w:rPr>
            </w:pPr>
            <w:r>
              <w:rPr>
                <w:i/>
              </w:rPr>
              <w:t>Liquor Licensing Amendment (Petrol Stations and Lodgers’ Registers) Act 2000</w:t>
            </w:r>
          </w:p>
        </w:tc>
        <w:tc>
          <w:tcPr>
            <w:tcW w:w="993" w:type="dxa"/>
          </w:tcPr>
          <w:p w14:paraId="70FB5A4E" w14:textId="77777777" w:rsidR="00527825" w:rsidRDefault="00527825">
            <w:pPr>
              <w:pStyle w:val="nTable"/>
              <w:spacing w:after="40"/>
            </w:pPr>
            <w:r>
              <w:t>23 of 2000</w:t>
            </w:r>
          </w:p>
        </w:tc>
        <w:tc>
          <w:tcPr>
            <w:tcW w:w="1275" w:type="dxa"/>
          </w:tcPr>
          <w:p w14:paraId="75C46755" w14:textId="77777777" w:rsidR="00527825" w:rsidRDefault="00527825">
            <w:pPr>
              <w:pStyle w:val="nTable"/>
              <w:spacing w:after="40"/>
            </w:pPr>
            <w:r>
              <w:t xml:space="preserve">30 Jun 2000 </w:t>
            </w:r>
          </w:p>
        </w:tc>
        <w:tc>
          <w:tcPr>
            <w:tcW w:w="2529" w:type="dxa"/>
          </w:tcPr>
          <w:p w14:paraId="0ABD119B" w14:textId="77777777" w:rsidR="00527825" w:rsidRDefault="00527825">
            <w:pPr>
              <w:pStyle w:val="nTable"/>
              <w:spacing w:after="40"/>
              <w:rPr>
                <w:i/>
              </w:rPr>
            </w:pPr>
            <w:r>
              <w:t>s. 1 and 2: 30 Jun 2000;</w:t>
            </w:r>
            <w:r>
              <w:br/>
              <w:t xml:space="preserve">Act other than s. 1 and 2:  30 Sep 2000 (see s. 2 and </w:t>
            </w:r>
            <w:r>
              <w:rPr>
                <w:i/>
              </w:rPr>
              <w:t>Gazette</w:t>
            </w:r>
            <w:r>
              <w:t xml:space="preserve"> 29 Sep 2000 p. 5533)</w:t>
            </w:r>
          </w:p>
        </w:tc>
      </w:tr>
      <w:tr w:rsidR="00F351E4" w14:paraId="0592E315" w14:textId="77777777">
        <w:trPr>
          <w:gridAfter w:val="2"/>
          <w:wAfter w:w="31" w:type="dxa"/>
          <w:cantSplit/>
        </w:trPr>
        <w:tc>
          <w:tcPr>
            <w:tcW w:w="2296" w:type="dxa"/>
            <w:gridSpan w:val="3"/>
          </w:tcPr>
          <w:p w14:paraId="011A4F0A" w14:textId="77777777" w:rsidR="00527825" w:rsidRDefault="00527825">
            <w:pPr>
              <w:pStyle w:val="nTable"/>
              <w:spacing w:after="40"/>
              <w:ind w:right="113"/>
            </w:pPr>
            <w:r>
              <w:rPr>
                <w:i/>
              </w:rPr>
              <w:t xml:space="preserve">Courts Legislation Amendment Act 2000 </w:t>
            </w:r>
            <w:r>
              <w:t>Pt. 3</w:t>
            </w:r>
            <w:r>
              <w:rPr>
                <w:vertAlign w:val="superscript"/>
              </w:rPr>
              <w:t> 7</w:t>
            </w:r>
          </w:p>
        </w:tc>
        <w:tc>
          <w:tcPr>
            <w:tcW w:w="993" w:type="dxa"/>
          </w:tcPr>
          <w:p w14:paraId="6956D912" w14:textId="77777777" w:rsidR="00527825" w:rsidRDefault="00527825">
            <w:pPr>
              <w:pStyle w:val="nTable"/>
              <w:spacing w:after="40"/>
            </w:pPr>
            <w:r>
              <w:t>27 of 2000</w:t>
            </w:r>
          </w:p>
        </w:tc>
        <w:tc>
          <w:tcPr>
            <w:tcW w:w="1275" w:type="dxa"/>
          </w:tcPr>
          <w:p w14:paraId="43D26859" w14:textId="77777777" w:rsidR="00527825" w:rsidRDefault="00527825">
            <w:pPr>
              <w:pStyle w:val="nTable"/>
              <w:spacing w:after="40"/>
            </w:pPr>
            <w:r>
              <w:t>6 Jul 2000</w:t>
            </w:r>
          </w:p>
        </w:tc>
        <w:tc>
          <w:tcPr>
            <w:tcW w:w="2529" w:type="dxa"/>
          </w:tcPr>
          <w:p w14:paraId="79F9F758" w14:textId="77777777" w:rsidR="00527825" w:rsidRDefault="00527825">
            <w:pPr>
              <w:pStyle w:val="nTable"/>
              <w:spacing w:after="40"/>
            </w:pPr>
            <w:r>
              <w:t>6 Jul 2000 (see s. 2(1))</w:t>
            </w:r>
          </w:p>
        </w:tc>
      </w:tr>
      <w:tr w:rsidR="00F351E4" w14:paraId="79F0E219" w14:textId="77777777">
        <w:trPr>
          <w:gridAfter w:val="2"/>
          <w:wAfter w:w="31" w:type="dxa"/>
          <w:cantSplit/>
        </w:trPr>
        <w:tc>
          <w:tcPr>
            <w:tcW w:w="7093" w:type="dxa"/>
            <w:gridSpan w:val="6"/>
          </w:tcPr>
          <w:p w14:paraId="6F1E56B2" w14:textId="77777777" w:rsidR="00527825" w:rsidRDefault="00527825">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rsidR="00F351E4" w14:paraId="2895D76B" w14:textId="77777777">
        <w:trPr>
          <w:gridAfter w:val="2"/>
          <w:wAfter w:w="31" w:type="dxa"/>
          <w:cantSplit/>
        </w:trPr>
        <w:tc>
          <w:tcPr>
            <w:tcW w:w="2296" w:type="dxa"/>
            <w:gridSpan w:val="3"/>
          </w:tcPr>
          <w:p w14:paraId="291EC79A" w14:textId="77777777" w:rsidR="00527825" w:rsidRDefault="00527825">
            <w:pPr>
              <w:pStyle w:val="nTable"/>
              <w:spacing w:after="40"/>
              <w:ind w:right="113"/>
              <w:rPr>
                <w:i/>
              </w:rPr>
            </w:pPr>
            <w:r>
              <w:rPr>
                <w:i/>
              </w:rPr>
              <w:t>Corporations (Consequential Amendments) Act 2001</w:t>
            </w:r>
            <w:r>
              <w:t xml:space="preserve"> s. 220</w:t>
            </w:r>
          </w:p>
        </w:tc>
        <w:tc>
          <w:tcPr>
            <w:tcW w:w="993" w:type="dxa"/>
          </w:tcPr>
          <w:p w14:paraId="1CDC35CA" w14:textId="77777777" w:rsidR="00527825" w:rsidRDefault="00527825">
            <w:pPr>
              <w:pStyle w:val="nTable"/>
              <w:spacing w:after="40"/>
            </w:pPr>
            <w:r>
              <w:t>10 of 2001</w:t>
            </w:r>
          </w:p>
        </w:tc>
        <w:tc>
          <w:tcPr>
            <w:tcW w:w="1275" w:type="dxa"/>
          </w:tcPr>
          <w:p w14:paraId="47084DDD" w14:textId="77777777" w:rsidR="00527825" w:rsidRDefault="00527825">
            <w:pPr>
              <w:pStyle w:val="nTable"/>
              <w:spacing w:after="40"/>
            </w:pPr>
            <w:r>
              <w:t>28 Jun 2001</w:t>
            </w:r>
          </w:p>
        </w:tc>
        <w:tc>
          <w:tcPr>
            <w:tcW w:w="2529" w:type="dxa"/>
          </w:tcPr>
          <w:p w14:paraId="249FFC11" w14:textId="77777777" w:rsidR="00527825" w:rsidRDefault="00527825">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351E4" w14:paraId="2AD12AEC" w14:textId="77777777">
        <w:trPr>
          <w:gridAfter w:val="2"/>
          <w:wAfter w:w="31" w:type="dxa"/>
          <w:cantSplit/>
        </w:trPr>
        <w:tc>
          <w:tcPr>
            <w:tcW w:w="2296" w:type="dxa"/>
            <w:gridSpan w:val="3"/>
          </w:tcPr>
          <w:p w14:paraId="1775E30A" w14:textId="77777777" w:rsidR="00527825" w:rsidRDefault="00527825">
            <w:pPr>
              <w:pStyle w:val="nTable"/>
              <w:tabs>
                <w:tab w:val="left" w:pos="1436"/>
              </w:tabs>
              <w:spacing w:after="40"/>
              <w:ind w:right="113"/>
            </w:pPr>
            <w:r>
              <w:rPr>
                <w:i/>
              </w:rPr>
              <w:t>Liquor Licensing Amendment Act 2001</w:t>
            </w:r>
            <w:r>
              <w:rPr>
                <w:vertAlign w:val="superscript"/>
              </w:rPr>
              <w:t> 8</w:t>
            </w:r>
          </w:p>
        </w:tc>
        <w:tc>
          <w:tcPr>
            <w:tcW w:w="993" w:type="dxa"/>
          </w:tcPr>
          <w:p w14:paraId="2093AED5" w14:textId="77777777" w:rsidR="00527825" w:rsidRDefault="00527825">
            <w:pPr>
              <w:pStyle w:val="nTable"/>
              <w:spacing w:after="40"/>
            </w:pPr>
            <w:r>
              <w:t>26 of 2001</w:t>
            </w:r>
          </w:p>
        </w:tc>
        <w:tc>
          <w:tcPr>
            <w:tcW w:w="1275" w:type="dxa"/>
          </w:tcPr>
          <w:p w14:paraId="5CA6DDB2" w14:textId="77777777" w:rsidR="00527825" w:rsidRDefault="00527825">
            <w:pPr>
              <w:pStyle w:val="nTable"/>
              <w:spacing w:after="40"/>
            </w:pPr>
            <w:r>
              <w:t>5 Dec 2001</w:t>
            </w:r>
          </w:p>
        </w:tc>
        <w:tc>
          <w:tcPr>
            <w:tcW w:w="2529" w:type="dxa"/>
          </w:tcPr>
          <w:p w14:paraId="0893D7F9" w14:textId="77777777" w:rsidR="00527825" w:rsidRDefault="00527825">
            <w:pPr>
              <w:pStyle w:val="nTable"/>
              <w:spacing w:after="40"/>
            </w:pPr>
            <w:r>
              <w:t>s. 1 and 2: 5 Dec 2001;</w:t>
            </w:r>
            <w:r>
              <w:br/>
              <w:t>Act other than s. 1 and 2:</w:t>
            </w:r>
            <w:r>
              <w:br/>
              <w:t xml:space="preserve">7 Jan 2002 (see s. 2 and </w:t>
            </w:r>
            <w:r>
              <w:rPr>
                <w:i/>
              </w:rPr>
              <w:t>Gazette</w:t>
            </w:r>
            <w:r>
              <w:t xml:space="preserve"> 4 Jan 2002 p. 3)</w:t>
            </w:r>
          </w:p>
        </w:tc>
      </w:tr>
      <w:tr w:rsidR="00F351E4" w14:paraId="0909044E" w14:textId="77777777">
        <w:trPr>
          <w:gridAfter w:val="2"/>
          <w:wAfter w:w="31" w:type="dxa"/>
          <w:cantSplit/>
        </w:trPr>
        <w:tc>
          <w:tcPr>
            <w:tcW w:w="2296" w:type="dxa"/>
            <w:gridSpan w:val="3"/>
          </w:tcPr>
          <w:p w14:paraId="356873CE" w14:textId="77777777" w:rsidR="00527825" w:rsidRDefault="00527825">
            <w:pPr>
              <w:pStyle w:val="nTable"/>
              <w:spacing w:after="40"/>
              <w:ind w:right="113"/>
              <w:rPr>
                <w:i/>
              </w:rPr>
            </w:pPr>
            <w:r>
              <w:rPr>
                <w:i/>
              </w:rPr>
              <w:t>Vexatious Proceedings Restriction Act 2002</w:t>
            </w:r>
            <w:r>
              <w:t xml:space="preserve"> s. 13</w:t>
            </w:r>
          </w:p>
        </w:tc>
        <w:tc>
          <w:tcPr>
            <w:tcW w:w="993" w:type="dxa"/>
          </w:tcPr>
          <w:p w14:paraId="032F7809" w14:textId="77777777" w:rsidR="00527825" w:rsidRDefault="00527825">
            <w:pPr>
              <w:pStyle w:val="nTable"/>
              <w:spacing w:after="40"/>
            </w:pPr>
            <w:r>
              <w:t>23 of 2002</w:t>
            </w:r>
          </w:p>
        </w:tc>
        <w:tc>
          <w:tcPr>
            <w:tcW w:w="1275" w:type="dxa"/>
          </w:tcPr>
          <w:p w14:paraId="4F1CAEB6" w14:textId="77777777" w:rsidR="00527825" w:rsidRDefault="00527825">
            <w:pPr>
              <w:pStyle w:val="nTable"/>
              <w:spacing w:after="40"/>
            </w:pPr>
            <w:r>
              <w:t>18 Sep 2002</w:t>
            </w:r>
          </w:p>
        </w:tc>
        <w:tc>
          <w:tcPr>
            <w:tcW w:w="2529" w:type="dxa"/>
          </w:tcPr>
          <w:p w14:paraId="1A6753DD" w14:textId="77777777" w:rsidR="00527825" w:rsidRDefault="00527825">
            <w:pPr>
              <w:pStyle w:val="nTable"/>
              <w:spacing w:after="40"/>
            </w:pPr>
            <w:r>
              <w:t xml:space="preserve">28 Sep 2002 (see s. 2 and </w:t>
            </w:r>
            <w:r>
              <w:rPr>
                <w:i/>
              </w:rPr>
              <w:t>Gazette</w:t>
            </w:r>
            <w:r>
              <w:t xml:space="preserve"> 27 Sep 2002 p. 4877)</w:t>
            </w:r>
          </w:p>
        </w:tc>
      </w:tr>
      <w:tr w:rsidR="00F351E4" w14:paraId="7667B51F" w14:textId="77777777">
        <w:trPr>
          <w:gridAfter w:val="2"/>
          <w:wAfter w:w="31" w:type="dxa"/>
          <w:cantSplit/>
        </w:trPr>
        <w:tc>
          <w:tcPr>
            <w:tcW w:w="2296" w:type="dxa"/>
            <w:gridSpan w:val="3"/>
          </w:tcPr>
          <w:p w14:paraId="39F6CE99" w14:textId="77777777" w:rsidR="00527825" w:rsidRDefault="00527825">
            <w:pPr>
              <w:pStyle w:val="nTable"/>
              <w:spacing w:after="40"/>
              <w:ind w:right="113"/>
            </w:pPr>
            <w:r>
              <w:rPr>
                <w:i/>
              </w:rPr>
              <w:t>Acts Amendment (Equality of Status) Act 2003</w:t>
            </w:r>
            <w:r>
              <w:t xml:space="preserve"> Pt. 36</w:t>
            </w:r>
          </w:p>
        </w:tc>
        <w:tc>
          <w:tcPr>
            <w:tcW w:w="993" w:type="dxa"/>
          </w:tcPr>
          <w:p w14:paraId="4C608824" w14:textId="77777777" w:rsidR="00527825" w:rsidRDefault="00527825">
            <w:pPr>
              <w:pStyle w:val="nTable"/>
              <w:spacing w:after="40"/>
            </w:pPr>
            <w:r>
              <w:t>28 of 2003</w:t>
            </w:r>
          </w:p>
        </w:tc>
        <w:tc>
          <w:tcPr>
            <w:tcW w:w="1275" w:type="dxa"/>
          </w:tcPr>
          <w:p w14:paraId="2E53AEA3" w14:textId="77777777" w:rsidR="00527825" w:rsidRDefault="00527825">
            <w:pPr>
              <w:pStyle w:val="nTable"/>
              <w:spacing w:after="40"/>
            </w:pPr>
            <w:r>
              <w:t>22 May 2003</w:t>
            </w:r>
          </w:p>
        </w:tc>
        <w:tc>
          <w:tcPr>
            <w:tcW w:w="2529" w:type="dxa"/>
          </w:tcPr>
          <w:p w14:paraId="5B5F69B9" w14:textId="77777777" w:rsidR="00527825" w:rsidRDefault="00527825">
            <w:pPr>
              <w:pStyle w:val="nTable"/>
              <w:spacing w:after="40"/>
            </w:pPr>
            <w:r>
              <w:t xml:space="preserve">1 Jul 2003 (see s. 2 and </w:t>
            </w:r>
            <w:r>
              <w:rPr>
                <w:i/>
              </w:rPr>
              <w:t xml:space="preserve">Gazette </w:t>
            </w:r>
            <w:r>
              <w:t>30 Jun 2003 p. 2579)</w:t>
            </w:r>
          </w:p>
        </w:tc>
      </w:tr>
      <w:tr w:rsidR="00F351E4" w14:paraId="466A470A" w14:textId="77777777">
        <w:trPr>
          <w:gridAfter w:val="2"/>
          <w:wAfter w:w="31" w:type="dxa"/>
          <w:cantSplit/>
        </w:trPr>
        <w:tc>
          <w:tcPr>
            <w:tcW w:w="2296" w:type="dxa"/>
            <w:gridSpan w:val="3"/>
          </w:tcPr>
          <w:p w14:paraId="039C5B14" w14:textId="77777777" w:rsidR="00527825" w:rsidRDefault="00527825">
            <w:pPr>
              <w:pStyle w:val="nTable"/>
              <w:spacing w:after="40"/>
              <w:ind w:right="113"/>
              <w:rPr>
                <w:i/>
              </w:rPr>
            </w:pPr>
            <w:r>
              <w:rPr>
                <w:i/>
              </w:rPr>
              <w:t>Public Transport Authority Act 2003</w:t>
            </w:r>
            <w:r>
              <w:t xml:space="preserve"> s. 151</w:t>
            </w:r>
          </w:p>
        </w:tc>
        <w:tc>
          <w:tcPr>
            <w:tcW w:w="993" w:type="dxa"/>
          </w:tcPr>
          <w:p w14:paraId="205EC8A3" w14:textId="77777777" w:rsidR="00527825" w:rsidRDefault="00527825">
            <w:pPr>
              <w:pStyle w:val="nTable"/>
              <w:spacing w:after="40"/>
            </w:pPr>
            <w:r>
              <w:t>31 of 2003</w:t>
            </w:r>
          </w:p>
        </w:tc>
        <w:tc>
          <w:tcPr>
            <w:tcW w:w="1275" w:type="dxa"/>
          </w:tcPr>
          <w:p w14:paraId="6F43DBCB" w14:textId="77777777" w:rsidR="00527825" w:rsidRDefault="00527825">
            <w:pPr>
              <w:pStyle w:val="nTable"/>
              <w:spacing w:after="40"/>
            </w:pPr>
            <w:r>
              <w:t>26 May 2003</w:t>
            </w:r>
          </w:p>
        </w:tc>
        <w:tc>
          <w:tcPr>
            <w:tcW w:w="2529" w:type="dxa"/>
          </w:tcPr>
          <w:p w14:paraId="1953FEFF" w14:textId="77777777" w:rsidR="00527825" w:rsidRDefault="00527825">
            <w:pPr>
              <w:pStyle w:val="nTable"/>
              <w:spacing w:after="40"/>
            </w:pPr>
            <w:r>
              <w:t xml:space="preserve">1 Jul 2003 (see s. 2(1) and </w:t>
            </w:r>
            <w:r>
              <w:rPr>
                <w:i/>
              </w:rPr>
              <w:t xml:space="preserve">Gazette </w:t>
            </w:r>
            <w:r>
              <w:t>27 Jun 2003 p. 2384)</w:t>
            </w:r>
          </w:p>
        </w:tc>
      </w:tr>
      <w:tr w:rsidR="00F351E4" w14:paraId="12382F1E" w14:textId="77777777">
        <w:trPr>
          <w:gridAfter w:val="2"/>
          <w:wAfter w:w="31" w:type="dxa"/>
          <w:cantSplit/>
        </w:trPr>
        <w:tc>
          <w:tcPr>
            <w:tcW w:w="2296" w:type="dxa"/>
            <w:gridSpan w:val="3"/>
          </w:tcPr>
          <w:p w14:paraId="763432A1" w14:textId="77777777" w:rsidR="00527825" w:rsidRDefault="00527825">
            <w:pPr>
              <w:pStyle w:val="nTable"/>
              <w:spacing w:after="40"/>
              <w:ind w:right="113"/>
              <w:rPr>
                <w:i/>
              </w:rPr>
            </w:pPr>
            <w:r>
              <w:rPr>
                <w:i/>
              </w:rPr>
              <w:t>Racing and Gambling Legislation Amendment and Repeal Act 2003</w:t>
            </w:r>
            <w:r>
              <w:t xml:space="preserve"> s. 173</w:t>
            </w:r>
          </w:p>
        </w:tc>
        <w:tc>
          <w:tcPr>
            <w:tcW w:w="993" w:type="dxa"/>
          </w:tcPr>
          <w:p w14:paraId="4B874F30" w14:textId="77777777" w:rsidR="00527825" w:rsidRDefault="00527825">
            <w:pPr>
              <w:pStyle w:val="nTable"/>
              <w:spacing w:after="40"/>
              <w:rPr>
                <w:snapToGrid w:val="0"/>
              </w:rPr>
            </w:pPr>
            <w:r>
              <w:t>35 of 2003</w:t>
            </w:r>
          </w:p>
        </w:tc>
        <w:tc>
          <w:tcPr>
            <w:tcW w:w="1275" w:type="dxa"/>
          </w:tcPr>
          <w:p w14:paraId="20F5B24A" w14:textId="77777777" w:rsidR="00527825" w:rsidRDefault="00527825">
            <w:pPr>
              <w:pStyle w:val="nTable"/>
              <w:spacing w:after="40"/>
              <w:rPr>
                <w:snapToGrid w:val="0"/>
              </w:rPr>
            </w:pPr>
            <w:r>
              <w:t>26 Jun 2003</w:t>
            </w:r>
          </w:p>
        </w:tc>
        <w:tc>
          <w:tcPr>
            <w:tcW w:w="2529" w:type="dxa"/>
          </w:tcPr>
          <w:p w14:paraId="0CC59029" w14:textId="77777777" w:rsidR="00527825" w:rsidRDefault="00527825">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rsidR="00F351E4" w14:paraId="7C849E9B" w14:textId="77777777">
        <w:trPr>
          <w:gridAfter w:val="2"/>
          <w:wAfter w:w="31" w:type="dxa"/>
          <w:cantSplit/>
        </w:trPr>
        <w:tc>
          <w:tcPr>
            <w:tcW w:w="2296" w:type="dxa"/>
            <w:gridSpan w:val="3"/>
          </w:tcPr>
          <w:p w14:paraId="10744A8C" w14:textId="77777777" w:rsidR="00527825" w:rsidRDefault="00527825">
            <w:pPr>
              <w:pStyle w:val="nTable"/>
              <w:spacing w:after="40"/>
              <w:ind w:right="113"/>
            </w:pPr>
            <w:r>
              <w:rPr>
                <w:i/>
              </w:rPr>
              <w:t>Statutes (Repeals and Minor Amendments) Act 2003</w:t>
            </w:r>
            <w:r>
              <w:t xml:space="preserve"> s. 78</w:t>
            </w:r>
          </w:p>
        </w:tc>
        <w:tc>
          <w:tcPr>
            <w:tcW w:w="993" w:type="dxa"/>
          </w:tcPr>
          <w:p w14:paraId="585C9C9F" w14:textId="77777777" w:rsidR="00527825" w:rsidRDefault="00527825">
            <w:pPr>
              <w:pStyle w:val="nTable"/>
              <w:spacing w:after="40"/>
            </w:pPr>
            <w:r>
              <w:t>74 of 2003</w:t>
            </w:r>
          </w:p>
        </w:tc>
        <w:tc>
          <w:tcPr>
            <w:tcW w:w="1275" w:type="dxa"/>
          </w:tcPr>
          <w:p w14:paraId="73F16FB4" w14:textId="77777777" w:rsidR="00527825" w:rsidRDefault="00527825">
            <w:pPr>
              <w:pStyle w:val="nTable"/>
              <w:spacing w:after="40"/>
            </w:pPr>
            <w:r>
              <w:t>15 Dec 2003</w:t>
            </w:r>
          </w:p>
        </w:tc>
        <w:tc>
          <w:tcPr>
            <w:tcW w:w="2529" w:type="dxa"/>
          </w:tcPr>
          <w:p w14:paraId="10573478" w14:textId="77777777" w:rsidR="00527825" w:rsidRDefault="00527825">
            <w:pPr>
              <w:pStyle w:val="nTable"/>
              <w:spacing w:after="40"/>
            </w:pPr>
            <w:r>
              <w:rPr>
                <w:spacing w:val="-2"/>
              </w:rPr>
              <w:t>15 Dec 2003 (see s. 2)</w:t>
            </w:r>
          </w:p>
        </w:tc>
      </w:tr>
      <w:tr w:rsidR="00F351E4" w14:paraId="654A032B" w14:textId="77777777">
        <w:trPr>
          <w:gridAfter w:val="2"/>
          <w:wAfter w:w="31" w:type="dxa"/>
          <w:cantSplit/>
        </w:trPr>
        <w:tc>
          <w:tcPr>
            <w:tcW w:w="7093" w:type="dxa"/>
            <w:gridSpan w:val="6"/>
          </w:tcPr>
          <w:p w14:paraId="06C5974C" w14:textId="77777777" w:rsidR="00527825" w:rsidRDefault="00527825">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rsidR="00F351E4" w14:paraId="0CA0D20B" w14:textId="77777777">
        <w:trPr>
          <w:gridAfter w:val="2"/>
          <w:wAfter w:w="31" w:type="dxa"/>
          <w:cantSplit/>
        </w:trPr>
        <w:tc>
          <w:tcPr>
            <w:tcW w:w="2296" w:type="dxa"/>
            <w:gridSpan w:val="3"/>
          </w:tcPr>
          <w:p w14:paraId="63686A2D" w14:textId="77777777" w:rsidR="00527825" w:rsidRDefault="00527825">
            <w:pPr>
              <w:pStyle w:val="nTable"/>
              <w:spacing w:after="40"/>
              <w:ind w:right="113"/>
            </w:pPr>
            <w:r>
              <w:rPr>
                <w:i/>
                <w:snapToGrid w:val="0"/>
              </w:rPr>
              <w:t>Acts Amendment (Court of Appeal) Act 2004</w:t>
            </w:r>
            <w:r>
              <w:rPr>
                <w:snapToGrid w:val="0"/>
              </w:rPr>
              <w:t xml:space="preserve"> s. 37</w:t>
            </w:r>
          </w:p>
        </w:tc>
        <w:tc>
          <w:tcPr>
            <w:tcW w:w="993" w:type="dxa"/>
          </w:tcPr>
          <w:p w14:paraId="37BE2D38" w14:textId="77777777" w:rsidR="00527825" w:rsidRDefault="00527825">
            <w:pPr>
              <w:pStyle w:val="nTable"/>
              <w:spacing w:after="40"/>
            </w:pPr>
            <w:r>
              <w:rPr>
                <w:snapToGrid w:val="0"/>
              </w:rPr>
              <w:t>45 of 2004</w:t>
            </w:r>
          </w:p>
        </w:tc>
        <w:tc>
          <w:tcPr>
            <w:tcW w:w="1275" w:type="dxa"/>
          </w:tcPr>
          <w:p w14:paraId="15D99443" w14:textId="77777777" w:rsidR="00527825" w:rsidRDefault="00527825">
            <w:pPr>
              <w:pStyle w:val="nTable"/>
              <w:spacing w:after="40"/>
            </w:pPr>
            <w:r>
              <w:t>9 Nov 2004</w:t>
            </w:r>
          </w:p>
        </w:tc>
        <w:tc>
          <w:tcPr>
            <w:tcW w:w="2529" w:type="dxa"/>
          </w:tcPr>
          <w:p w14:paraId="57199CCA" w14:textId="77777777" w:rsidR="00527825" w:rsidRDefault="00527825">
            <w:pPr>
              <w:pStyle w:val="nTable"/>
              <w:spacing w:after="40"/>
            </w:pPr>
            <w:r>
              <w:rPr>
                <w:snapToGrid w:val="0"/>
              </w:rPr>
              <w:t xml:space="preserve">1 Feb 2005 (see s. 2 and </w:t>
            </w:r>
            <w:r>
              <w:rPr>
                <w:i/>
                <w:snapToGrid w:val="0"/>
              </w:rPr>
              <w:t>Gazette</w:t>
            </w:r>
            <w:r>
              <w:rPr>
                <w:snapToGrid w:val="0"/>
              </w:rPr>
              <w:t xml:space="preserve"> 14 Jan 2005 p. 163)</w:t>
            </w:r>
          </w:p>
        </w:tc>
      </w:tr>
      <w:tr w:rsidR="00F351E4" w14:paraId="798DBD42" w14:textId="77777777">
        <w:trPr>
          <w:gridAfter w:val="2"/>
          <w:wAfter w:w="31" w:type="dxa"/>
          <w:cantSplit/>
        </w:trPr>
        <w:tc>
          <w:tcPr>
            <w:tcW w:w="2296" w:type="dxa"/>
            <w:gridSpan w:val="3"/>
          </w:tcPr>
          <w:p w14:paraId="10A6AF9D" w14:textId="77777777" w:rsidR="00527825" w:rsidRDefault="00527825">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14:paraId="65ABD5AD" w14:textId="77777777" w:rsidR="00527825" w:rsidRDefault="00527825">
            <w:pPr>
              <w:pStyle w:val="nTable"/>
              <w:keepNext/>
              <w:spacing w:after="40"/>
              <w:rPr>
                <w:snapToGrid w:val="0"/>
              </w:rPr>
            </w:pPr>
            <w:r>
              <w:rPr>
                <w:snapToGrid w:val="0"/>
              </w:rPr>
              <w:t>59 of 2004</w:t>
            </w:r>
          </w:p>
        </w:tc>
        <w:tc>
          <w:tcPr>
            <w:tcW w:w="1275" w:type="dxa"/>
          </w:tcPr>
          <w:p w14:paraId="0C313E2B" w14:textId="77777777" w:rsidR="00527825" w:rsidRDefault="00527825">
            <w:pPr>
              <w:pStyle w:val="nTable"/>
              <w:keepNext/>
              <w:spacing w:after="40"/>
            </w:pPr>
            <w:r>
              <w:t>23 Nov 2004</w:t>
            </w:r>
          </w:p>
        </w:tc>
        <w:tc>
          <w:tcPr>
            <w:tcW w:w="2529" w:type="dxa"/>
          </w:tcPr>
          <w:p w14:paraId="582AB5CF" w14:textId="77777777" w:rsidR="00527825" w:rsidRDefault="00527825">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rsidR="00F351E4" w14:paraId="039C2385" w14:textId="77777777">
        <w:trPr>
          <w:gridAfter w:val="2"/>
          <w:wAfter w:w="31" w:type="dxa"/>
          <w:cantSplit/>
        </w:trPr>
        <w:tc>
          <w:tcPr>
            <w:tcW w:w="2296" w:type="dxa"/>
            <w:gridSpan w:val="3"/>
          </w:tcPr>
          <w:p w14:paraId="4DA27EDE" w14:textId="77777777" w:rsidR="00527825" w:rsidRDefault="00527825">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14:paraId="6DE9E815" w14:textId="77777777" w:rsidR="00527825" w:rsidRDefault="00527825">
            <w:pPr>
              <w:pStyle w:val="nTable"/>
              <w:spacing w:after="40"/>
              <w:rPr>
                <w:snapToGrid w:val="0"/>
              </w:rPr>
            </w:pPr>
            <w:r>
              <w:rPr>
                <w:snapToGrid w:val="0"/>
              </w:rPr>
              <w:t>70 of 2004</w:t>
            </w:r>
          </w:p>
        </w:tc>
        <w:tc>
          <w:tcPr>
            <w:tcW w:w="1275" w:type="dxa"/>
          </w:tcPr>
          <w:p w14:paraId="41795AE0" w14:textId="77777777" w:rsidR="00527825" w:rsidRDefault="00527825">
            <w:pPr>
              <w:pStyle w:val="nTable"/>
              <w:spacing w:after="40"/>
            </w:pPr>
            <w:r>
              <w:rPr>
                <w:snapToGrid w:val="0"/>
              </w:rPr>
              <w:t>8 Dec 2004</w:t>
            </w:r>
          </w:p>
        </w:tc>
        <w:tc>
          <w:tcPr>
            <w:tcW w:w="2529" w:type="dxa"/>
          </w:tcPr>
          <w:p w14:paraId="67A016EB" w14:textId="77777777" w:rsidR="00527825" w:rsidRDefault="00527825">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F351E4" w14:paraId="00F685A5" w14:textId="77777777">
        <w:trPr>
          <w:gridAfter w:val="2"/>
          <w:wAfter w:w="31" w:type="dxa"/>
          <w:cantSplit/>
        </w:trPr>
        <w:tc>
          <w:tcPr>
            <w:tcW w:w="2296" w:type="dxa"/>
            <w:gridSpan w:val="3"/>
          </w:tcPr>
          <w:p w14:paraId="180B593F" w14:textId="77777777" w:rsidR="00527825" w:rsidRDefault="00527825">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14:paraId="066B74A5" w14:textId="77777777" w:rsidR="00527825" w:rsidRDefault="00527825">
            <w:pPr>
              <w:pStyle w:val="nTable"/>
              <w:spacing w:after="40"/>
              <w:rPr>
                <w:snapToGrid w:val="0"/>
              </w:rPr>
            </w:pPr>
            <w:r>
              <w:rPr>
                <w:snapToGrid w:val="0"/>
              </w:rPr>
              <w:t>84 of 2004</w:t>
            </w:r>
          </w:p>
        </w:tc>
        <w:tc>
          <w:tcPr>
            <w:tcW w:w="1275" w:type="dxa"/>
          </w:tcPr>
          <w:p w14:paraId="63669E9A" w14:textId="77777777" w:rsidR="00527825" w:rsidRDefault="00527825">
            <w:pPr>
              <w:pStyle w:val="nTable"/>
              <w:spacing w:after="40"/>
            </w:pPr>
            <w:r>
              <w:t>16 Dec 2004</w:t>
            </w:r>
          </w:p>
        </w:tc>
        <w:tc>
          <w:tcPr>
            <w:tcW w:w="2529" w:type="dxa"/>
          </w:tcPr>
          <w:p w14:paraId="72DF70C7" w14:textId="77777777" w:rsidR="00527825" w:rsidRDefault="00527825">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F351E4" w14:paraId="415A5846" w14:textId="77777777">
        <w:trPr>
          <w:gridAfter w:val="2"/>
          <w:wAfter w:w="31" w:type="dxa"/>
          <w:cantSplit/>
        </w:trPr>
        <w:tc>
          <w:tcPr>
            <w:tcW w:w="2296" w:type="dxa"/>
            <w:gridSpan w:val="3"/>
          </w:tcPr>
          <w:p w14:paraId="0C71CE75" w14:textId="77777777" w:rsidR="00527825" w:rsidRDefault="00527825">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14:paraId="050A04DF" w14:textId="77777777" w:rsidR="00527825" w:rsidRDefault="00527825">
            <w:pPr>
              <w:pStyle w:val="nTable"/>
              <w:spacing w:after="40"/>
              <w:rPr>
                <w:snapToGrid w:val="0"/>
              </w:rPr>
            </w:pPr>
            <w:r>
              <w:rPr>
                <w:snapToGrid w:val="0"/>
              </w:rPr>
              <w:t>38 of 2005</w:t>
            </w:r>
          </w:p>
        </w:tc>
        <w:tc>
          <w:tcPr>
            <w:tcW w:w="1275" w:type="dxa"/>
          </w:tcPr>
          <w:p w14:paraId="6C699DFD" w14:textId="77777777" w:rsidR="00527825" w:rsidRDefault="00527825">
            <w:pPr>
              <w:pStyle w:val="nTable"/>
              <w:spacing w:after="40"/>
            </w:pPr>
            <w:r>
              <w:t>12 Dec 2005</w:t>
            </w:r>
          </w:p>
        </w:tc>
        <w:tc>
          <w:tcPr>
            <w:tcW w:w="2529" w:type="dxa"/>
          </w:tcPr>
          <w:p w14:paraId="2ADED33B" w14:textId="77777777" w:rsidR="00527825" w:rsidRDefault="00527825">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F351E4" w14:paraId="132989D6" w14:textId="77777777">
        <w:trPr>
          <w:gridAfter w:val="2"/>
          <w:wAfter w:w="31" w:type="dxa"/>
          <w:cantSplit/>
        </w:trPr>
        <w:tc>
          <w:tcPr>
            <w:tcW w:w="7093" w:type="dxa"/>
            <w:gridSpan w:val="6"/>
          </w:tcPr>
          <w:p w14:paraId="41F9471A" w14:textId="77777777" w:rsidR="00527825" w:rsidRDefault="00527825">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rsidR="00F351E4" w14:paraId="70970538" w14:textId="77777777">
        <w:trPr>
          <w:gridAfter w:val="2"/>
          <w:wAfter w:w="31" w:type="dxa"/>
          <w:cantSplit/>
        </w:trPr>
        <w:tc>
          <w:tcPr>
            <w:tcW w:w="2296" w:type="dxa"/>
            <w:gridSpan w:val="3"/>
          </w:tcPr>
          <w:p w14:paraId="3B99A4F8" w14:textId="77777777" w:rsidR="00527825" w:rsidRDefault="00527825">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14:paraId="105A89D9" w14:textId="77777777" w:rsidR="00527825" w:rsidRDefault="00527825">
            <w:pPr>
              <w:pStyle w:val="nTable"/>
              <w:spacing w:after="40"/>
              <w:rPr>
                <w:snapToGrid w:val="0"/>
              </w:rPr>
            </w:pPr>
            <w:r>
              <w:rPr>
                <w:snapToGrid w:val="0"/>
              </w:rPr>
              <w:t>59 of 2006</w:t>
            </w:r>
          </w:p>
        </w:tc>
        <w:tc>
          <w:tcPr>
            <w:tcW w:w="1275" w:type="dxa"/>
          </w:tcPr>
          <w:p w14:paraId="7C6715CE" w14:textId="77777777" w:rsidR="00527825" w:rsidRDefault="00527825">
            <w:pPr>
              <w:pStyle w:val="nTable"/>
              <w:spacing w:after="40"/>
              <w:rPr>
                <w:snapToGrid w:val="0"/>
              </w:rPr>
            </w:pPr>
            <w:r>
              <w:rPr>
                <w:snapToGrid w:val="0"/>
              </w:rPr>
              <w:t>16 Nov 2006</w:t>
            </w:r>
          </w:p>
        </w:tc>
        <w:tc>
          <w:tcPr>
            <w:tcW w:w="2529" w:type="dxa"/>
          </w:tcPr>
          <w:p w14:paraId="19BC8716" w14:textId="77777777" w:rsidR="00527825" w:rsidRDefault="00527825">
            <w:pPr>
              <w:pStyle w:val="nTable"/>
              <w:spacing w:after="40"/>
              <w:rPr>
                <w:snapToGrid w:val="0"/>
              </w:rPr>
            </w:pPr>
            <w:r>
              <w:rPr>
                <w:snapToGrid w:val="0"/>
              </w:rPr>
              <w:t>1 Jul 2007</w:t>
            </w:r>
            <w:r>
              <w:t xml:space="preserve"> (see s. 2 and </w:t>
            </w:r>
            <w:r>
              <w:rPr>
                <w:i/>
                <w:iCs/>
              </w:rPr>
              <w:t>Gazette</w:t>
            </w:r>
            <w:r>
              <w:t xml:space="preserve"> 22 Jun 2007 p. 2838)</w:t>
            </w:r>
          </w:p>
        </w:tc>
      </w:tr>
      <w:tr w:rsidR="00F351E4" w14:paraId="3CC0E48A" w14:textId="77777777">
        <w:trPr>
          <w:gridAfter w:val="2"/>
          <w:wAfter w:w="31" w:type="dxa"/>
          <w:cantSplit/>
        </w:trPr>
        <w:tc>
          <w:tcPr>
            <w:tcW w:w="2296" w:type="dxa"/>
            <w:gridSpan w:val="3"/>
          </w:tcPr>
          <w:p w14:paraId="6CB03851" w14:textId="77777777" w:rsidR="00527825" w:rsidRDefault="00527825">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14:paraId="3F6D68BF" w14:textId="77777777" w:rsidR="00527825" w:rsidRDefault="00527825">
            <w:pPr>
              <w:pStyle w:val="nTable"/>
              <w:spacing w:after="40"/>
              <w:rPr>
                <w:snapToGrid w:val="0"/>
              </w:rPr>
            </w:pPr>
            <w:r>
              <w:rPr>
                <w:snapToGrid w:val="0"/>
              </w:rPr>
              <w:t>73 of 2006</w:t>
            </w:r>
          </w:p>
        </w:tc>
        <w:tc>
          <w:tcPr>
            <w:tcW w:w="1275" w:type="dxa"/>
          </w:tcPr>
          <w:p w14:paraId="635841D3" w14:textId="77777777" w:rsidR="00527825" w:rsidRDefault="00527825">
            <w:pPr>
              <w:pStyle w:val="nTable"/>
              <w:spacing w:after="40"/>
              <w:rPr>
                <w:snapToGrid w:val="0"/>
              </w:rPr>
            </w:pPr>
            <w:r>
              <w:rPr>
                <w:snapToGrid w:val="0"/>
              </w:rPr>
              <w:t>13 Dec 2006</w:t>
            </w:r>
          </w:p>
        </w:tc>
        <w:tc>
          <w:tcPr>
            <w:tcW w:w="2529" w:type="dxa"/>
          </w:tcPr>
          <w:p w14:paraId="4BE21EB5" w14:textId="77777777" w:rsidR="00527825" w:rsidRDefault="00527825">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rsidR="00F351E4" w14:paraId="7BCBD49F" w14:textId="77777777">
        <w:trPr>
          <w:gridAfter w:val="2"/>
          <w:wAfter w:w="31" w:type="dxa"/>
          <w:cantSplit/>
        </w:trPr>
        <w:tc>
          <w:tcPr>
            <w:tcW w:w="2296" w:type="dxa"/>
            <w:gridSpan w:val="3"/>
          </w:tcPr>
          <w:p w14:paraId="4F0C535B" w14:textId="77777777" w:rsidR="00527825" w:rsidRDefault="00527825">
            <w:pPr>
              <w:pStyle w:val="nTable"/>
              <w:spacing w:after="40"/>
              <w:rPr>
                <w:snapToGrid w:val="0"/>
              </w:rPr>
            </w:pPr>
            <w:r>
              <w:rPr>
                <w:i/>
                <w:snapToGrid w:val="0"/>
              </w:rPr>
              <w:t xml:space="preserve">Financial Legislation Amendment and Repeal Act 2006 </w:t>
            </w:r>
            <w:r>
              <w:rPr>
                <w:snapToGrid w:val="0"/>
              </w:rPr>
              <w:t>s. 4</w:t>
            </w:r>
          </w:p>
        </w:tc>
        <w:tc>
          <w:tcPr>
            <w:tcW w:w="993" w:type="dxa"/>
          </w:tcPr>
          <w:p w14:paraId="26E6A001" w14:textId="77777777" w:rsidR="00527825" w:rsidRDefault="00527825">
            <w:pPr>
              <w:pStyle w:val="nTable"/>
              <w:spacing w:after="40"/>
              <w:rPr>
                <w:snapToGrid w:val="0"/>
              </w:rPr>
            </w:pPr>
            <w:r>
              <w:rPr>
                <w:snapToGrid w:val="0"/>
              </w:rPr>
              <w:t>77 of 2006</w:t>
            </w:r>
          </w:p>
        </w:tc>
        <w:tc>
          <w:tcPr>
            <w:tcW w:w="1275" w:type="dxa"/>
          </w:tcPr>
          <w:p w14:paraId="789506F3" w14:textId="77777777" w:rsidR="00527825" w:rsidRDefault="00527825">
            <w:pPr>
              <w:pStyle w:val="nTable"/>
              <w:spacing w:after="40"/>
              <w:rPr>
                <w:snapToGrid w:val="0"/>
              </w:rPr>
            </w:pPr>
            <w:r>
              <w:rPr>
                <w:snapToGrid w:val="0"/>
              </w:rPr>
              <w:t>21 Dec 2006</w:t>
            </w:r>
          </w:p>
        </w:tc>
        <w:tc>
          <w:tcPr>
            <w:tcW w:w="2529" w:type="dxa"/>
          </w:tcPr>
          <w:p w14:paraId="08388826" w14:textId="77777777" w:rsidR="00527825" w:rsidRDefault="00527825">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F351E4" w14:paraId="47136BB1" w14:textId="77777777">
        <w:trPr>
          <w:gridAfter w:val="2"/>
          <w:wAfter w:w="31" w:type="dxa"/>
          <w:cantSplit/>
        </w:trPr>
        <w:tc>
          <w:tcPr>
            <w:tcW w:w="7093" w:type="dxa"/>
            <w:gridSpan w:val="6"/>
          </w:tcPr>
          <w:p w14:paraId="55A8C827" w14:textId="77777777" w:rsidR="00527825" w:rsidRDefault="00527825">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rsidR="00F351E4" w14:paraId="4E016EC7" w14:textId="77777777">
        <w:trPr>
          <w:gridAfter w:val="2"/>
          <w:wAfter w:w="31" w:type="dxa"/>
          <w:cantSplit/>
        </w:trPr>
        <w:tc>
          <w:tcPr>
            <w:tcW w:w="2296" w:type="dxa"/>
            <w:gridSpan w:val="3"/>
          </w:tcPr>
          <w:p w14:paraId="4F1731E0" w14:textId="77777777" w:rsidR="00527825" w:rsidRDefault="00527825">
            <w:pPr>
              <w:pStyle w:val="nTable"/>
              <w:spacing w:after="40"/>
              <w:rPr>
                <w:i/>
                <w:snapToGrid w:val="0"/>
              </w:rPr>
            </w:pPr>
            <w:r>
              <w:rPr>
                <w:i/>
                <w:iCs/>
                <w:snapToGrid w:val="0"/>
              </w:rPr>
              <w:t>Legal Profession Act 2008</w:t>
            </w:r>
            <w:r>
              <w:rPr>
                <w:snapToGrid w:val="0"/>
              </w:rPr>
              <w:t xml:space="preserve"> s. 675 </w:t>
            </w:r>
          </w:p>
        </w:tc>
        <w:tc>
          <w:tcPr>
            <w:tcW w:w="993" w:type="dxa"/>
          </w:tcPr>
          <w:p w14:paraId="47E150A4" w14:textId="77777777" w:rsidR="00527825" w:rsidRDefault="00527825">
            <w:pPr>
              <w:pStyle w:val="nTable"/>
              <w:spacing w:after="40"/>
            </w:pPr>
            <w:r>
              <w:rPr>
                <w:snapToGrid w:val="0"/>
              </w:rPr>
              <w:t>21 of 2008</w:t>
            </w:r>
          </w:p>
        </w:tc>
        <w:tc>
          <w:tcPr>
            <w:tcW w:w="1275" w:type="dxa"/>
          </w:tcPr>
          <w:p w14:paraId="29DF7D7E" w14:textId="77777777" w:rsidR="00527825" w:rsidRDefault="00527825">
            <w:pPr>
              <w:pStyle w:val="nTable"/>
              <w:spacing w:after="40"/>
              <w:ind w:right="-80"/>
            </w:pPr>
            <w:r>
              <w:rPr>
                <w:snapToGrid w:val="0"/>
              </w:rPr>
              <w:t>27 May 2008</w:t>
            </w:r>
          </w:p>
        </w:tc>
        <w:tc>
          <w:tcPr>
            <w:tcW w:w="2529" w:type="dxa"/>
          </w:tcPr>
          <w:p w14:paraId="7DDE2369" w14:textId="77777777" w:rsidR="00527825" w:rsidRDefault="00527825">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F351E4" w14:paraId="71CAD7D7" w14:textId="77777777">
        <w:trPr>
          <w:gridAfter w:val="2"/>
          <w:wAfter w:w="31" w:type="dxa"/>
          <w:cantSplit/>
        </w:trPr>
        <w:tc>
          <w:tcPr>
            <w:tcW w:w="2296" w:type="dxa"/>
            <w:gridSpan w:val="3"/>
          </w:tcPr>
          <w:p w14:paraId="2803970B" w14:textId="77777777" w:rsidR="00527825" w:rsidRDefault="00527825">
            <w:pPr>
              <w:pStyle w:val="nTable"/>
              <w:keepNext/>
              <w:keepLines/>
              <w:spacing w:after="40"/>
              <w:rPr>
                <w:i/>
                <w:iCs/>
                <w:snapToGrid w:val="0"/>
              </w:rPr>
            </w:pPr>
            <w:r>
              <w:rPr>
                <w:i/>
                <w:noProof/>
                <w:snapToGrid w:val="0"/>
              </w:rPr>
              <w:t>Food Act 2008</w:t>
            </w:r>
            <w:r>
              <w:rPr>
                <w:iCs/>
                <w:noProof/>
                <w:snapToGrid w:val="0"/>
              </w:rPr>
              <w:t xml:space="preserve"> s. 148 </w:t>
            </w:r>
          </w:p>
        </w:tc>
        <w:tc>
          <w:tcPr>
            <w:tcW w:w="993" w:type="dxa"/>
          </w:tcPr>
          <w:p w14:paraId="2CC6572A" w14:textId="77777777" w:rsidR="00527825" w:rsidRDefault="00527825">
            <w:pPr>
              <w:pStyle w:val="nTable"/>
              <w:keepNext/>
              <w:keepLines/>
              <w:spacing w:after="40"/>
              <w:rPr>
                <w:snapToGrid w:val="0"/>
              </w:rPr>
            </w:pPr>
            <w:r>
              <w:t>43 of 2008</w:t>
            </w:r>
          </w:p>
        </w:tc>
        <w:tc>
          <w:tcPr>
            <w:tcW w:w="1275" w:type="dxa"/>
          </w:tcPr>
          <w:p w14:paraId="500ABBC0" w14:textId="77777777" w:rsidR="00527825" w:rsidRDefault="00527825">
            <w:pPr>
              <w:pStyle w:val="nTable"/>
              <w:keepNext/>
              <w:keepLines/>
              <w:spacing w:after="40"/>
              <w:ind w:right="-80"/>
              <w:rPr>
                <w:snapToGrid w:val="0"/>
              </w:rPr>
            </w:pPr>
            <w:r>
              <w:t>8 Jul 2008</w:t>
            </w:r>
          </w:p>
        </w:tc>
        <w:tc>
          <w:tcPr>
            <w:tcW w:w="2529" w:type="dxa"/>
          </w:tcPr>
          <w:p w14:paraId="46D19841" w14:textId="77777777" w:rsidR="00527825" w:rsidRDefault="00527825">
            <w:pPr>
              <w:pStyle w:val="nTable"/>
              <w:keepNext/>
              <w:keepLines/>
              <w:spacing w:after="40"/>
              <w:rPr>
                <w:snapToGrid w:val="0"/>
                <w:spacing w:val="-2"/>
              </w:rPr>
            </w:pPr>
            <w:r>
              <w:t xml:space="preserve">24 Oct 2009 (see s. 2(1)(b) and (2) and </w:t>
            </w:r>
            <w:r>
              <w:rPr>
                <w:i/>
                <w:iCs/>
              </w:rPr>
              <w:t xml:space="preserve">Gazette </w:t>
            </w:r>
            <w:r>
              <w:t>23 Oct 2009 p. 4157)</w:t>
            </w:r>
          </w:p>
        </w:tc>
      </w:tr>
      <w:tr w:rsidR="00F351E4" w14:paraId="4EA51952" w14:textId="77777777">
        <w:trPr>
          <w:gridAfter w:val="2"/>
          <w:wAfter w:w="31" w:type="dxa"/>
          <w:cantSplit/>
        </w:trPr>
        <w:tc>
          <w:tcPr>
            <w:tcW w:w="2296" w:type="dxa"/>
            <w:gridSpan w:val="3"/>
          </w:tcPr>
          <w:p w14:paraId="0DC75855" w14:textId="77777777" w:rsidR="00527825" w:rsidRDefault="00527825">
            <w:pPr>
              <w:pStyle w:val="nTable"/>
              <w:keepNext/>
              <w:spacing w:after="40"/>
              <w:rPr>
                <w:iCs/>
                <w:snapToGrid w:val="0"/>
              </w:rPr>
            </w:pPr>
            <w:r>
              <w:rPr>
                <w:i/>
                <w:snapToGrid w:val="0"/>
              </w:rPr>
              <w:lastRenderedPageBreak/>
              <w:t>Acts Amendment (Bankruptcy) Act 2009</w:t>
            </w:r>
            <w:r>
              <w:rPr>
                <w:iCs/>
                <w:snapToGrid w:val="0"/>
              </w:rPr>
              <w:t xml:space="preserve"> s. 51</w:t>
            </w:r>
          </w:p>
        </w:tc>
        <w:tc>
          <w:tcPr>
            <w:tcW w:w="993" w:type="dxa"/>
          </w:tcPr>
          <w:p w14:paraId="339466DB" w14:textId="77777777" w:rsidR="00527825" w:rsidRDefault="00527825">
            <w:pPr>
              <w:pStyle w:val="nTable"/>
              <w:keepNext/>
              <w:spacing w:after="40"/>
            </w:pPr>
            <w:r>
              <w:t>18 of 2009</w:t>
            </w:r>
          </w:p>
        </w:tc>
        <w:tc>
          <w:tcPr>
            <w:tcW w:w="1275" w:type="dxa"/>
          </w:tcPr>
          <w:p w14:paraId="5F3ABF51" w14:textId="77777777" w:rsidR="00527825" w:rsidRDefault="00527825">
            <w:pPr>
              <w:pStyle w:val="nTable"/>
              <w:keepNext/>
              <w:spacing w:after="40"/>
            </w:pPr>
            <w:r>
              <w:t>16 Sep 2009</w:t>
            </w:r>
          </w:p>
        </w:tc>
        <w:tc>
          <w:tcPr>
            <w:tcW w:w="2529" w:type="dxa"/>
          </w:tcPr>
          <w:p w14:paraId="6BCA6582" w14:textId="77777777" w:rsidR="00527825" w:rsidRDefault="00527825">
            <w:pPr>
              <w:pStyle w:val="nTable"/>
              <w:keepNext/>
              <w:spacing w:after="40"/>
            </w:pPr>
            <w:r>
              <w:t>17 Sep 2009 (see s. 2(b))</w:t>
            </w:r>
          </w:p>
        </w:tc>
      </w:tr>
      <w:tr w:rsidR="00F351E4" w14:paraId="7B402B1E" w14:textId="77777777">
        <w:trPr>
          <w:gridAfter w:val="2"/>
          <w:wAfter w:w="31" w:type="dxa"/>
          <w:cantSplit/>
        </w:trPr>
        <w:tc>
          <w:tcPr>
            <w:tcW w:w="7093" w:type="dxa"/>
            <w:gridSpan w:val="6"/>
          </w:tcPr>
          <w:p w14:paraId="2EC94A9D" w14:textId="77777777" w:rsidR="00527825" w:rsidRDefault="00527825">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rsidR="00F351E4" w14:paraId="59E1D550" w14:textId="77777777">
        <w:trPr>
          <w:gridBefore w:val="1"/>
          <w:gridAfter w:val="1"/>
          <w:wBefore w:w="14" w:type="dxa"/>
          <w:wAfter w:w="15" w:type="dxa"/>
          <w:cantSplit/>
        </w:trPr>
        <w:tc>
          <w:tcPr>
            <w:tcW w:w="2282" w:type="dxa"/>
            <w:gridSpan w:val="2"/>
          </w:tcPr>
          <w:p w14:paraId="67C3260B" w14:textId="77777777" w:rsidR="00527825" w:rsidRDefault="00527825">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14:paraId="44974F7C" w14:textId="77777777" w:rsidR="00527825" w:rsidRDefault="00527825">
            <w:pPr>
              <w:pStyle w:val="nTable"/>
              <w:spacing w:after="40"/>
              <w:rPr>
                <w:snapToGrid w:val="0"/>
              </w:rPr>
            </w:pPr>
            <w:r>
              <w:rPr>
                <w:snapToGrid w:val="0"/>
              </w:rPr>
              <w:t>19 of 2010</w:t>
            </w:r>
          </w:p>
        </w:tc>
        <w:tc>
          <w:tcPr>
            <w:tcW w:w="1275" w:type="dxa"/>
          </w:tcPr>
          <w:p w14:paraId="7BD11991" w14:textId="77777777" w:rsidR="00527825" w:rsidRDefault="00527825">
            <w:pPr>
              <w:pStyle w:val="nTable"/>
              <w:spacing w:after="40"/>
              <w:rPr>
                <w:snapToGrid w:val="0"/>
              </w:rPr>
            </w:pPr>
            <w:r>
              <w:rPr>
                <w:snapToGrid w:val="0"/>
              </w:rPr>
              <w:t>28 Jun 2010</w:t>
            </w:r>
          </w:p>
        </w:tc>
        <w:tc>
          <w:tcPr>
            <w:tcW w:w="2545" w:type="dxa"/>
            <w:gridSpan w:val="2"/>
          </w:tcPr>
          <w:p w14:paraId="1FCEC17F" w14:textId="77777777" w:rsidR="00527825" w:rsidRDefault="00527825">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351E4" w14:paraId="14A74A79" w14:textId="77777777">
        <w:trPr>
          <w:gridBefore w:val="1"/>
          <w:gridAfter w:val="1"/>
          <w:wBefore w:w="14" w:type="dxa"/>
          <w:wAfter w:w="15" w:type="dxa"/>
          <w:cantSplit/>
        </w:trPr>
        <w:tc>
          <w:tcPr>
            <w:tcW w:w="2282" w:type="dxa"/>
            <w:gridSpan w:val="2"/>
          </w:tcPr>
          <w:p w14:paraId="47C15666" w14:textId="77777777" w:rsidR="00527825" w:rsidRDefault="00527825">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14:paraId="5F1C55F4" w14:textId="77777777" w:rsidR="00527825" w:rsidRDefault="00527825">
            <w:pPr>
              <w:pStyle w:val="nTable"/>
              <w:spacing w:after="40"/>
              <w:rPr>
                <w:snapToGrid w:val="0"/>
              </w:rPr>
            </w:pPr>
            <w:r>
              <w:rPr>
                <w:snapToGrid w:val="0"/>
              </w:rPr>
              <w:t>35 of 2010</w:t>
            </w:r>
          </w:p>
        </w:tc>
        <w:tc>
          <w:tcPr>
            <w:tcW w:w="1275" w:type="dxa"/>
          </w:tcPr>
          <w:p w14:paraId="5D1A55BE" w14:textId="77777777" w:rsidR="00527825" w:rsidRDefault="00527825">
            <w:pPr>
              <w:pStyle w:val="nTable"/>
              <w:spacing w:after="40"/>
              <w:rPr>
                <w:snapToGrid w:val="0"/>
              </w:rPr>
            </w:pPr>
            <w:r>
              <w:rPr>
                <w:snapToGrid w:val="0"/>
              </w:rPr>
              <w:t>30 Aug 2010</w:t>
            </w:r>
          </w:p>
        </w:tc>
        <w:tc>
          <w:tcPr>
            <w:tcW w:w="2545" w:type="dxa"/>
            <w:gridSpan w:val="2"/>
          </w:tcPr>
          <w:p w14:paraId="56584DA3" w14:textId="77777777" w:rsidR="00527825" w:rsidRDefault="00527825">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F351E4" w14:paraId="3649BDD5" w14:textId="77777777">
        <w:trPr>
          <w:gridBefore w:val="1"/>
          <w:gridAfter w:val="1"/>
          <w:wBefore w:w="14" w:type="dxa"/>
          <w:wAfter w:w="15" w:type="dxa"/>
          <w:cantSplit/>
        </w:trPr>
        <w:tc>
          <w:tcPr>
            <w:tcW w:w="2282" w:type="dxa"/>
            <w:gridSpan w:val="2"/>
          </w:tcPr>
          <w:p w14:paraId="70E0B8C7" w14:textId="77777777" w:rsidR="00527825" w:rsidRDefault="00527825">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14:paraId="781DACAA" w14:textId="77777777" w:rsidR="00527825" w:rsidRDefault="00527825">
            <w:pPr>
              <w:pStyle w:val="nTable"/>
              <w:spacing w:after="40"/>
              <w:rPr>
                <w:snapToGrid w:val="0"/>
              </w:rPr>
            </w:pPr>
            <w:r>
              <w:rPr>
                <w:snapToGrid w:val="0"/>
              </w:rPr>
              <w:t>39 of 2010</w:t>
            </w:r>
          </w:p>
        </w:tc>
        <w:tc>
          <w:tcPr>
            <w:tcW w:w="1275" w:type="dxa"/>
          </w:tcPr>
          <w:p w14:paraId="2575F80F" w14:textId="77777777" w:rsidR="00527825" w:rsidRDefault="00527825">
            <w:pPr>
              <w:pStyle w:val="nTable"/>
              <w:spacing w:after="40"/>
              <w:rPr>
                <w:snapToGrid w:val="0"/>
              </w:rPr>
            </w:pPr>
            <w:r>
              <w:rPr>
                <w:snapToGrid w:val="0"/>
              </w:rPr>
              <w:t>1 Oct 2010</w:t>
            </w:r>
          </w:p>
        </w:tc>
        <w:tc>
          <w:tcPr>
            <w:tcW w:w="2545" w:type="dxa"/>
            <w:gridSpan w:val="2"/>
          </w:tcPr>
          <w:p w14:paraId="39BA2C7E" w14:textId="77777777" w:rsidR="00527825" w:rsidRDefault="00527825">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F351E4" w14:paraId="654FEE96" w14:textId="77777777">
        <w:trPr>
          <w:gridBefore w:val="1"/>
          <w:gridAfter w:val="1"/>
          <w:wBefore w:w="14" w:type="dxa"/>
          <w:wAfter w:w="15" w:type="dxa"/>
          <w:cantSplit/>
        </w:trPr>
        <w:tc>
          <w:tcPr>
            <w:tcW w:w="2282" w:type="dxa"/>
            <w:gridSpan w:val="2"/>
          </w:tcPr>
          <w:p w14:paraId="460468F9" w14:textId="77777777" w:rsidR="00527825" w:rsidRDefault="00527825">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14:paraId="323BF512" w14:textId="77777777" w:rsidR="00527825" w:rsidRDefault="00527825">
            <w:pPr>
              <w:pStyle w:val="nTable"/>
              <w:spacing w:after="40"/>
              <w:rPr>
                <w:snapToGrid w:val="0"/>
              </w:rPr>
            </w:pPr>
            <w:r>
              <w:t>56 of 2010</w:t>
            </w:r>
          </w:p>
        </w:tc>
        <w:tc>
          <w:tcPr>
            <w:tcW w:w="1275" w:type="dxa"/>
          </w:tcPr>
          <w:p w14:paraId="41357A7F" w14:textId="77777777" w:rsidR="00527825" w:rsidRDefault="00527825">
            <w:pPr>
              <w:pStyle w:val="nTable"/>
              <w:spacing w:after="40"/>
              <w:rPr>
                <w:snapToGrid w:val="0"/>
              </w:rPr>
            </w:pPr>
            <w:r>
              <w:t>8 Dec 2010</w:t>
            </w:r>
          </w:p>
        </w:tc>
        <w:tc>
          <w:tcPr>
            <w:tcW w:w="2545" w:type="dxa"/>
            <w:gridSpan w:val="2"/>
          </w:tcPr>
          <w:p w14:paraId="3BA93480" w14:textId="77777777" w:rsidR="00527825" w:rsidRDefault="00527825">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rsidR="00F351E4" w14:paraId="10077CBE" w14:textId="77777777">
        <w:trPr>
          <w:gridBefore w:val="1"/>
          <w:gridAfter w:val="1"/>
          <w:wBefore w:w="14" w:type="dxa"/>
          <w:wAfter w:w="15" w:type="dxa"/>
          <w:cantSplit/>
        </w:trPr>
        <w:tc>
          <w:tcPr>
            <w:tcW w:w="2282" w:type="dxa"/>
            <w:gridSpan w:val="2"/>
          </w:tcPr>
          <w:p w14:paraId="4680D366" w14:textId="77777777" w:rsidR="00527825" w:rsidRDefault="00527825">
            <w:pPr>
              <w:pStyle w:val="nTable"/>
              <w:spacing w:after="40"/>
              <w:ind w:right="113"/>
              <w:rPr>
                <w:i/>
                <w:snapToGrid w:val="0"/>
              </w:rPr>
            </w:pPr>
            <w:r>
              <w:rPr>
                <w:i/>
                <w:snapToGrid w:val="0"/>
              </w:rPr>
              <w:t>Building Act 2011</w:t>
            </w:r>
            <w:r>
              <w:rPr>
                <w:snapToGrid w:val="0"/>
              </w:rPr>
              <w:t xml:space="preserve"> s. 165</w:t>
            </w:r>
          </w:p>
        </w:tc>
        <w:tc>
          <w:tcPr>
            <w:tcW w:w="993" w:type="dxa"/>
          </w:tcPr>
          <w:p w14:paraId="573AC0E7" w14:textId="77777777" w:rsidR="00527825" w:rsidRDefault="00527825">
            <w:pPr>
              <w:pStyle w:val="nTable"/>
              <w:spacing w:after="40"/>
            </w:pPr>
            <w:r>
              <w:rPr>
                <w:snapToGrid w:val="0"/>
              </w:rPr>
              <w:t>24 of 2011</w:t>
            </w:r>
          </w:p>
        </w:tc>
        <w:tc>
          <w:tcPr>
            <w:tcW w:w="1275" w:type="dxa"/>
          </w:tcPr>
          <w:p w14:paraId="04073763" w14:textId="77777777" w:rsidR="00527825" w:rsidRDefault="00527825">
            <w:pPr>
              <w:pStyle w:val="nTable"/>
              <w:spacing w:after="40"/>
            </w:pPr>
            <w:r>
              <w:t>11 Jul 2011</w:t>
            </w:r>
          </w:p>
        </w:tc>
        <w:tc>
          <w:tcPr>
            <w:tcW w:w="2545" w:type="dxa"/>
            <w:gridSpan w:val="2"/>
          </w:tcPr>
          <w:p w14:paraId="23E47FCC" w14:textId="77777777" w:rsidR="00527825" w:rsidRDefault="00527825">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F351E4" w14:paraId="646E3DB4" w14:textId="77777777">
        <w:trPr>
          <w:gridBefore w:val="1"/>
          <w:gridAfter w:val="1"/>
          <w:wBefore w:w="14" w:type="dxa"/>
          <w:wAfter w:w="15" w:type="dxa"/>
          <w:cantSplit/>
        </w:trPr>
        <w:tc>
          <w:tcPr>
            <w:tcW w:w="2282" w:type="dxa"/>
            <w:gridSpan w:val="2"/>
            <w:shd w:val="clear" w:color="auto" w:fill="auto"/>
          </w:tcPr>
          <w:p w14:paraId="0A495161" w14:textId="77777777" w:rsidR="00527825" w:rsidRDefault="00527825">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14:paraId="39C3AD3D" w14:textId="77777777" w:rsidR="00527825" w:rsidRDefault="00527825">
            <w:pPr>
              <w:pStyle w:val="nTable"/>
              <w:spacing w:after="40"/>
            </w:pPr>
            <w:r>
              <w:rPr>
                <w:snapToGrid w:val="0"/>
              </w:rPr>
              <w:t>42 of 2011</w:t>
            </w:r>
          </w:p>
        </w:tc>
        <w:tc>
          <w:tcPr>
            <w:tcW w:w="1275" w:type="dxa"/>
            <w:shd w:val="clear" w:color="auto" w:fill="auto"/>
          </w:tcPr>
          <w:p w14:paraId="22D9BD13" w14:textId="77777777" w:rsidR="00527825" w:rsidRDefault="00527825">
            <w:pPr>
              <w:pStyle w:val="nTable"/>
              <w:spacing w:after="40"/>
            </w:pPr>
            <w:r>
              <w:t>4 Oct 2011</w:t>
            </w:r>
          </w:p>
        </w:tc>
        <w:tc>
          <w:tcPr>
            <w:tcW w:w="2545" w:type="dxa"/>
            <w:gridSpan w:val="2"/>
            <w:shd w:val="clear" w:color="auto" w:fill="auto"/>
          </w:tcPr>
          <w:p w14:paraId="1637596C" w14:textId="77777777" w:rsidR="00527825" w:rsidRDefault="00527825">
            <w:pPr>
              <w:pStyle w:val="nTable"/>
              <w:spacing w:after="40"/>
              <w:rPr>
                <w:snapToGrid w:val="0"/>
              </w:rPr>
            </w:pPr>
            <w:r>
              <w:rPr>
                <w:snapToGrid w:val="0"/>
              </w:rPr>
              <w:t>30 Jan 2012 (see s. 2(c) and Cwlth Legislative Instrument No. F2011L02397 cl. 5 registered 21 Nov 2011)</w:t>
            </w:r>
          </w:p>
        </w:tc>
      </w:tr>
      <w:tr w:rsidR="00F351E4" w14:paraId="6A3E82E7" w14:textId="77777777">
        <w:trPr>
          <w:gridBefore w:val="1"/>
          <w:gridAfter w:val="1"/>
          <w:wBefore w:w="14" w:type="dxa"/>
          <w:wAfter w:w="15" w:type="dxa"/>
          <w:cantSplit/>
        </w:trPr>
        <w:tc>
          <w:tcPr>
            <w:tcW w:w="2282" w:type="dxa"/>
            <w:gridSpan w:val="2"/>
            <w:shd w:val="clear" w:color="auto" w:fill="auto"/>
          </w:tcPr>
          <w:p w14:paraId="74420871" w14:textId="77777777" w:rsidR="00527825" w:rsidRDefault="00527825">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14:paraId="244AC007" w14:textId="77777777" w:rsidR="00527825" w:rsidRDefault="00527825">
            <w:pPr>
              <w:pStyle w:val="nTable"/>
              <w:spacing w:after="40"/>
            </w:pPr>
            <w:r>
              <w:rPr>
                <w:snapToGrid w:val="0"/>
              </w:rPr>
              <w:t>47 of 2011</w:t>
            </w:r>
          </w:p>
        </w:tc>
        <w:tc>
          <w:tcPr>
            <w:tcW w:w="1275" w:type="dxa"/>
            <w:shd w:val="clear" w:color="auto" w:fill="auto"/>
          </w:tcPr>
          <w:p w14:paraId="62B59273" w14:textId="77777777" w:rsidR="00527825" w:rsidRDefault="00527825">
            <w:pPr>
              <w:pStyle w:val="nTable"/>
              <w:spacing w:after="40"/>
            </w:pPr>
            <w:r>
              <w:rPr>
                <w:snapToGrid w:val="0"/>
              </w:rPr>
              <w:t>25 Oct 2011</w:t>
            </w:r>
          </w:p>
        </w:tc>
        <w:tc>
          <w:tcPr>
            <w:tcW w:w="2545" w:type="dxa"/>
            <w:gridSpan w:val="2"/>
            <w:shd w:val="clear" w:color="auto" w:fill="auto"/>
          </w:tcPr>
          <w:p w14:paraId="6AC031AC" w14:textId="77777777" w:rsidR="00527825" w:rsidRDefault="00527825">
            <w:pPr>
              <w:pStyle w:val="nTable"/>
              <w:spacing w:after="40"/>
              <w:rPr>
                <w:snapToGrid w:val="0"/>
              </w:rPr>
            </w:pPr>
            <w:r>
              <w:rPr>
                <w:snapToGrid w:val="0"/>
              </w:rPr>
              <w:t>26 Oct 2011 (see s. 2(b))</w:t>
            </w:r>
          </w:p>
        </w:tc>
      </w:tr>
      <w:tr w:rsidR="00F351E4" w14:paraId="16B2CA8E" w14:textId="77777777">
        <w:trPr>
          <w:gridBefore w:val="1"/>
          <w:gridAfter w:val="1"/>
          <w:wBefore w:w="14" w:type="dxa"/>
          <w:wAfter w:w="15" w:type="dxa"/>
          <w:cantSplit/>
        </w:trPr>
        <w:tc>
          <w:tcPr>
            <w:tcW w:w="7095" w:type="dxa"/>
            <w:gridSpan w:val="6"/>
            <w:shd w:val="clear" w:color="auto" w:fill="auto"/>
          </w:tcPr>
          <w:p w14:paraId="7B30B593" w14:textId="77777777" w:rsidR="00527825" w:rsidRDefault="00527825">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rsidR="00F351E4" w14:paraId="418F2370"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14:paraId="641170B1" w14:textId="77777777" w:rsidR="00527825" w:rsidRDefault="00527825">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14:paraId="0C1D1E9B" w14:textId="77777777" w:rsidR="00527825" w:rsidRDefault="00527825">
            <w:pPr>
              <w:pStyle w:val="nTable"/>
              <w:keepNext/>
              <w:keepLines/>
              <w:spacing w:after="40"/>
            </w:pPr>
            <w:r>
              <w:rPr>
                <w:snapToGrid w:val="0"/>
              </w:rPr>
              <w:t>8 of 2012</w:t>
            </w:r>
          </w:p>
        </w:tc>
        <w:tc>
          <w:tcPr>
            <w:tcW w:w="1275" w:type="dxa"/>
            <w:tcBorders>
              <w:top w:val="nil"/>
              <w:bottom w:val="nil"/>
            </w:tcBorders>
          </w:tcPr>
          <w:p w14:paraId="542BCDCA" w14:textId="77777777" w:rsidR="00527825" w:rsidRDefault="00527825">
            <w:pPr>
              <w:pStyle w:val="nTable"/>
              <w:keepNext/>
              <w:keepLines/>
              <w:spacing w:after="40"/>
            </w:pPr>
            <w:r>
              <w:t>21 May 2012</w:t>
            </w:r>
          </w:p>
        </w:tc>
        <w:tc>
          <w:tcPr>
            <w:tcW w:w="2560" w:type="dxa"/>
            <w:gridSpan w:val="3"/>
            <w:tcBorders>
              <w:top w:val="nil"/>
              <w:bottom w:val="nil"/>
            </w:tcBorders>
          </w:tcPr>
          <w:p w14:paraId="2F82A20A" w14:textId="77777777" w:rsidR="00527825" w:rsidRDefault="00527825">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F351E4" w14:paraId="687D8A0B" w14:textId="77777777">
        <w:trPr>
          <w:gridBefore w:val="1"/>
          <w:gridAfter w:val="1"/>
          <w:wBefore w:w="14" w:type="dxa"/>
          <w:wAfter w:w="15" w:type="dxa"/>
          <w:cantSplit/>
        </w:trPr>
        <w:tc>
          <w:tcPr>
            <w:tcW w:w="2282" w:type="dxa"/>
            <w:gridSpan w:val="2"/>
            <w:shd w:val="clear" w:color="auto" w:fill="auto"/>
          </w:tcPr>
          <w:p w14:paraId="2B4F564E" w14:textId="77777777" w:rsidR="00527825" w:rsidRDefault="00527825">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14:paraId="1DAEC747" w14:textId="77777777" w:rsidR="00527825" w:rsidRDefault="00527825">
            <w:pPr>
              <w:pStyle w:val="nTable"/>
              <w:spacing w:after="40"/>
            </w:pPr>
            <w:r>
              <w:rPr>
                <w:snapToGrid w:val="0"/>
              </w:rPr>
              <w:t>49 of 2012</w:t>
            </w:r>
          </w:p>
        </w:tc>
        <w:tc>
          <w:tcPr>
            <w:tcW w:w="1275" w:type="dxa"/>
            <w:shd w:val="clear" w:color="auto" w:fill="auto"/>
          </w:tcPr>
          <w:p w14:paraId="551FB992" w14:textId="77777777" w:rsidR="00527825" w:rsidRDefault="00527825">
            <w:pPr>
              <w:pStyle w:val="nTable"/>
              <w:spacing w:after="40"/>
            </w:pPr>
            <w:r>
              <w:t>29 Nov 2012</w:t>
            </w:r>
          </w:p>
        </w:tc>
        <w:tc>
          <w:tcPr>
            <w:tcW w:w="2545" w:type="dxa"/>
            <w:gridSpan w:val="2"/>
            <w:shd w:val="clear" w:color="auto" w:fill="auto"/>
          </w:tcPr>
          <w:p w14:paraId="3D1EFA85" w14:textId="77777777" w:rsidR="00527825" w:rsidRDefault="00527825">
            <w:pPr>
              <w:pStyle w:val="nTable"/>
              <w:spacing w:after="40"/>
              <w:rPr>
                <w:snapToGrid w:val="0"/>
              </w:rPr>
            </w:pPr>
            <w:r>
              <w:rPr>
                <w:snapToGrid w:val="0"/>
              </w:rPr>
              <w:t>2 Nov 2013 (see s. 2(b) and Gazette 1 Nov 2013 p. 4891)</w:t>
            </w:r>
          </w:p>
        </w:tc>
      </w:tr>
      <w:tr w:rsidR="00F351E4" w14:paraId="7826DB26" w14:textId="77777777">
        <w:trPr>
          <w:gridBefore w:val="1"/>
          <w:gridAfter w:val="1"/>
          <w:wBefore w:w="14" w:type="dxa"/>
          <w:wAfter w:w="15" w:type="dxa"/>
          <w:cantSplit/>
        </w:trPr>
        <w:tc>
          <w:tcPr>
            <w:tcW w:w="2282" w:type="dxa"/>
            <w:gridSpan w:val="2"/>
            <w:shd w:val="clear" w:color="auto" w:fill="auto"/>
          </w:tcPr>
          <w:p w14:paraId="3325BE02" w14:textId="77777777" w:rsidR="00527825" w:rsidRDefault="00527825">
            <w:pPr>
              <w:pStyle w:val="nTable"/>
              <w:keepNext/>
              <w:keepLines/>
              <w:spacing w:after="40"/>
              <w:ind w:right="113"/>
              <w:rPr>
                <w:i/>
                <w:snapToGrid w:val="0"/>
              </w:rPr>
            </w:pPr>
            <w:r>
              <w:rPr>
                <w:i/>
                <w:snapToGrid w:val="0"/>
              </w:rPr>
              <w:t xml:space="preserve">Corruption and Crime Commission Amendment </w:t>
            </w:r>
            <w:r>
              <w:rPr>
                <w:i/>
                <w:snapToGrid w:val="0"/>
              </w:rPr>
              <w:lastRenderedPageBreak/>
              <w:t>(Misconduct) Act 2014</w:t>
            </w:r>
            <w:r>
              <w:rPr>
                <w:snapToGrid w:val="0"/>
              </w:rPr>
              <w:t xml:space="preserve"> s. 39</w:t>
            </w:r>
          </w:p>
        </w:tc>
        <w:tc>
          <w:tcPr>
            <w:tcW w:w="993" w:type="dxa"/>
            <w:shd w:val="clear" w:color="auto" w:fill="auto"/>
          </w:tcPr>
          <w:p w14:paraId="49F72FCA" w14:textId="77777777" w:rsidR="00527825" w:rsidRDefault="00527825">
            <w:pPr>
              <w:pStyle w:val="nTable"/>
              <w:keepNext/>
              <w:keepLines/>
              <w:spacing w:after="40"/>
              <w:rPr>
                <w:snapToGrid w:val="0"/>
              </w:rPr>
            </w:pPr>
            <w:r>
              <w:rPr>
                <w:snapToGrid w:val="0"/>
              </w:rPr>
              <w:lastRenderedPageBreak/>
              <w:t>35 of 2014</w:t>
            </w:r>
          </w:p>
        </w:tc>
        <w:tc>
          <w:tcPr>
            <w:tcW w:w="1275" w:type="dxa"/>
            <w:shd w:val="clear" w:color="auto" w:fill="auto"/>
          </w:tcPr>
          <w:p w14:paraId="2AF122CA" w14:textId="77777777" w:rsidR="00527825" w:rsidRDefault="00527825">
            <w:pPr>
              <w:pStyle w:val="nTable"/>
              <w:keepNext/>
              <w:keepLines/>
              <w:spacing w:after="40"/>
            </w:pPr>
            <w:r>
              <w:t>9 Dec 2014</w:t>
            </w:r>
          </w:p>
        </w:tc>
        <w:tc>
          <w:tcPr>
            <w:tcW w:w="2545" w:type="dxa"/>
            <w:gridSpan w:val="2"/>
            <w:shd w:val="clear" w:color="auto" w:fill="auto"/>
          </w:tcPr>
          <w:p w14:paraId="7FD06104" w14:textId="77777777" w:rsidR="00527825" w:rsidRDefault="00527825">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rsidR="00F351E4" w14:paraId="2F08E47F" w14:textId="77777777">
        <w:trPr>
          <w:gridBefore w:val="1"/>
          <w:gridAfter w:val="1"/>
          <w:wBefore w:w="14" w:type="dxa"/>
          <w:wAfter w:w="15" w:type="dxa"/>
          <w:cantSplit/>
        </w:trPr>
        <w:tc>
          <w:tcPr>
            <w:tcW w:w="2282" w:type="dxa"/>
            <w:gridSpan w:val="2"/>
            <w:shd w:val="clear" w:color="auto" w:fill="auto"/>
          </w:tcPr>
          <w:p w14:paraId="05B23506" w14:textId="77777777" w:rsidR="00527825" w:rsidRDefault="00527825">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14:paraId="20A8D02B" w14:textId="77777777" w:rsidR="00527825" w:rsidRDefault="00527825">
            <w:pPr>
              <w:pStyle w:val="nTable"/>
              <w:spacing w:after="40"/>
              <w:rPr>
                <w:snapToGrid w:val="0"/>
              </w:rPr>
            </w:pPr>
            <w:r>
              <w:t>30 of 2015</w:t>
            </w:r>
          </w:p>
        </w:tc>
        <w:tc>
          <w:tcPr>
            <w:tcW w:w="1275" w:type="dxa"/>
            <w:shd w:val="clear" w:color="auto" w:fill="auto"/>
          </w:tcPr>
          <w:p w14:paraId="0746C2D0" w14:textId="77777777" w:rsidR="00527825" w:rsidRDefault="00527825">
            <w:pPr>
              <w:pStyle w:val="nTable"/>
              <w:spacing w:after="40"/>
            </w:pPr>
            <w:r>
              <w:t>2 Nov 2015</w:t>
            </w:r>
          </w:p>
        </w:tc>
        <w:tc>
          <w:tcPr>
            <w:tcW w:w="2545" w:type="dxa"/>
            <w:gridSpan w:val="2"/>
            <w:shd w:val="clear" w:color="auto" w:fill="auto"/>
          </w:tcPr>
          <w:p w14:paraId="40AC5A16" w14:textId="77777777" w:rsidR="00527825" w:rsidRDefault="00527825">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F351E4" w14:paraId="7DC6D4AE" w14:textId="77777777">
        <w:trPr>
          <w:gridBefore w:val="1"/>
          <w:gridAfter w:val="1"/>
          <w:wBefore w:w="14" w:type="dxa"/>
          <w:wAfter w:w="15" w:type="dxa"/>
          <w:cantSplit/>
        </w:trPr>
        <w:tc>
          <w:tcPr>
            <w:tcW w:w="2282" w:type="dxa"/>
            <w:gridSpan w:val="2"/>
            <w:shd w:val="clear" w:color="auto" w:fill="auto"/>
          </w:tcPr>
          <w:p w14:paraId="0332A233" w14:textId="77777777" w:rsidR="00527825" w:rsidRDefault="00527825">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14:paraId="48852BA2" w14:textId="77777777" w:rsidR="00527825" w:rsidRDefault="00527825">
            <w:pPr>
              <w:pStyle w:val="nTable"/>
              <w:spacing w:after="40"/>
              <w:rPr>
                <w:snapToGrid w:val="0"/>
              </w:rPr>
            </w:pPr>
            <w:r>
              <w:t>35 of 2015</w:t>
            </w:r>
          </w:p>
        </w:tc>
        <w:tc>
          <w:tcPr>
            <w:tcW w:w="1275" w:type="dxa"/>
            <w:shd w:val="clear" w:color="auto" w:fill="auto"/>
          </w:tcPr>
          <w:p w14:paraId="37E7CD08" w14:textId="77777777" w:rsidR="00527825" w:rsidRDefault="00527825">
            <w:pPr>
              <w:pStyle w:val="nTable"/>
              <w:spacing w:after="40"/>
            </w:pPr>
            <w:r>
              <w:t>2 Nov 2015</w:t>
            </w:r>
          </w:p>
        </w:tc>
        <w:tc>
          <w:tcPr>
            <w:tcW w:w="2545" w:type="dxa"/>
            <w:gridSpan w:val="2"/>
            <w:shd w:val="clear" w:color="auto" w:fill="auto"/>
          </w:tcPr>
          <w:p w14:paraId="52B17AF4" w14:textId="77777777" w:rsidR="00527825" w:rsidRDefault="00527825">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rsidR="00F351E4" w14:paraId="79A1F334" w14:textId="77777777">
        <w:trPr>
          <w:gridBefore w:val="1"/>
          <w:gridAfter w:val="1"/>
          <w:wBefore w:w="14" w:type="dxa"/>
          <w:wAfter w:w="15" w:type="dxa"/>
          <w:cantSplit/>
        </w:trPr>
        <w:tc>
          <w:tcPr>
            <w:tcW w:w="7095" w:type="dxa"/>
            <w:gridSpan w:val="6"/>
            <w:shd w:val="clear" w:color="auto" w:fill="auto"/>
          </w:tcPr>
          <w:p w14:paraId="4FDA0295" w14:textId="77777777" w:rsidR="00527825" w:rsidRDefault="00527825">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rsidR="00F351E4" w14:paraId="6D1509A3" w14:textId="77777777">
        <w:trPr>
          <w:gridBefore w:val="1"/>
          <w:gridAfter w:val="1"/>
          <w:wBefore w:w="14" w:type="dxa"/>
          <w:wAfter w:w="15" w:type="dxa"/>
          <w:cantSplit/>
        </w:trPr>
        <w:tc>
          <w:tcPr>
            <w:tcW w:w="2282" w:type="dxa"/>
            <w:gridSpan w:val="2"/>
            <w:shd w:val="clear" w:color="auto" w:fill="auto"/>
          </w:tcPr>
          <w:p w14:paraId="54FC135E" w14:textId="77777777" w:rsidR="00527825" w:rsidRDefault="00527825">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14:paraId="657FD231" w14:textId="77777777" w:rsidR="00527825" w:rsidRDefault="00527825">
            <w:pPr>
              <w:pStyle w:val="nTable"/>
              <w:spacing w:after="40"/>
            </w:pPr>
            <w:r>
              <w:t>19 of 2016</w:t>
            </w:r>
          </w:p>
        </w:tc>
        <w:tc>
          <w:tcPr>
            <w:tcW w:w="1275" w:type="dxa"/>
            <w:shd w:val="clear" w:color="auto" w:fill="auto"/>
          </w:tcPr>
          <w:p w14:paraId="73AF81DB" w14:textId="77777777" w:rsidR="00527825" w:rsidRDefault="00527825">
            <w:pPr>
              <w:pStyle w:val="nTable"/>
              <w:spacing w:after="40"/>
            </w:pPr>
            <w:r>
              <w:t>25 Jul 2016</w:t>
            </w:r>
          </w:p>
        </w:tc>
        <w:tc>
          <w:tcPr>
            <w:tcW w:w="2545" w:type="dxa"/>
            <w:gridSpan w:val="2"/>
            <w:shd w:val="clear" w:color="auto" w:fill="auto"/>
          </w:tcPr>
          <w:p w14:paraId="2F15A984" w14:textId="77777777" w:rsidR="00527825" w:rsidRDefault="00527825">
            <w:pPr>
              <w:pStyle w:val="nTable"/>
              <w:spacing w:after="40"/>
              <w:rPr>
                <w:snapToGrid w:val="0"/>
              </w:rPr>
            </w:pPr>
            <w:r>
              <w:rPr>
                <w:snapToGrid w:val="0"/>
              </w:rPr>
              <w:t>24 Jan 2017 (see s. 2(1)(c) and Gazette 10 Jan 2017 p. 165)</w:t>
            </w:r>
          </w:p>
        </w:tc>
      </w:tr>
      <w:tr w:rsidR="00F351E4" w14:paraId="32F84176" w14:textId="77777777">
        <w:trPr>
          <w:gridBefore w:val="1"/>
          <w:gridAfter w:val="1"/>
          <w:wBefore w:w="14" w:type="dxa"/>
          <w:wAfter w:w="15" w:type="dxa"/>
          <w:cantSplit/>
        </w:trPr>
        <w:tc>
          <w:tcPr>
            <w:tcW w:w="2282" w:type="dxa"/>
            <w:gridSpan w:val="2"/>
            <w:shd w:val="clear" w:color="auto" w:fill="auto"/>
          </w:tcPr>
          <w:p w14:paraId="5B1FA681" w14:textId="77777777" w:rsidR="00527825" w:rsidRDefault="00527825">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14:paraId="6843791B" w14:textId="77777777" w:rsidR="00527825" w:rsidRDefault="00527825">
            <w:pPr>
              <w:pStyle w:val="nTable"/>
              <w:spacing w:after="40"/>
              <w:rPr>
                <w:b/>
                <w:snapToGrid w:val="0"/>
              </w:rPr>
            </w:pPr>
            <w:r>
              <w:t>26 of 2016</w:t>
            </w:r>
          </w:p>
        </w:tc>
        <w:tc>
          <w:tcPr>
            <w:tcW w:w="1275" w:type="dxa"/>
            <w:shd w:val="clear" w:color="auto" w:fill="auto"/>
          </w:tcPr>
          <w:p w14:paraId="7F89DD44" w14:textId="77777777" w:rsidR="00527825" w:rsidRDefault="00527825">
            <w:pPr>
              <w:pStyle w:val="nTable"/>
              <w:spacing w:after="40"/>
              <w:rPr>
                <w:b/>
                <w:snapToGrid w:val="0"/>
              </w:rPr>
            </w:pPr>
            <w:r>
              <w:t>21 Sep 2016</w:t>
            </w:r>
          </w:p>
        </w:tc>
        <w:tc>
          <w:tcPr>
            <w:tcW w:w="2545" w:type="dxa"/>
            <w:gridSpan w:val="2"/>
            <w:shd w:val="clear" w:color="auto" w:fill="auto"/>
          </w:tcPr>
          <w:p w14:paraId="66FA7F73" w14:textId="77777777" w:rsidR="00527825" w:rsidRDefault="00527825">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F351E4" w14:paraId="3D89A82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8F407CF" w14:textId="77777777" w:rsidR="00527825" w:rsidRDefault="00527825">
            <w:pPr>
              <w:pStyle w:val="nTable"/>
              <w:spacing w:after="40"/>
            </w:pPr>
            <w:r>
              <w:rPr>
                <w:i/>
              </w:rPr>
              <w:t>Liquor Control Amendment Act 2018</w:t>
            </w:r>
          </w:p>
        </w:tc>
        <w:tc>
          <w:tcPr>
            <w:tcW w:w="993" w:type="dxa"/>
            <w:tcBorders>
              <w:top w:val="nil"/>
              <w:bottom w:val="nil"/>
            </w:tcBorders>
          </w:tcPr>
          <w:p w14:paraId="44DC7607" w14:textId="77777777" w:rsidR="00527825" w:rsidRDefault="00527825">
            <w:pPr>
              <w:pStyle w:val="nTable"/>
              <w:spacing w:after="40"/>
            </w:pPr>
            <w:r>
              <w:t>9 of 2018</w:t>
            </w:r>
          </w:p>
        </w:tc>
        <w:tc>
          <w:tcPr>
            <w:tcW w:w="1275" w:type="dxa"/>
            <w:tcBorders>
              <w:top w:val="nil"/>
              <w:bottom w:val="nil"/>
            </w:tcBorders>
          </w:tcPr>
          <w:p w14:paraId="58A8BEB0" w14:textId="77777777" w:rsidR="00527825" w:rsidRDefault="00527825">
            <w:pPr>
              <w:pStyle w:val="nTable"/>
              <w:spacing w:after="40"/>
            </w:pPr>
            <w:r>
              <w:t>13 Jul 2018</w:t>
            </w:r>
          </w:p>
        </w:tc>
        <w:tc>
          <w:tcPr>
            <w:tcW w:w="2529" w:type="dxa"/>
            <w:tcBorders>
              <w:top w:val="nil"/>
              <w:bottom w:val="nil"/>
            </w:tcBorders>
          </w:tcPr>
          <w:p w14:paraId="5CA83F1A" w14:textId="77777777" w:rsidR="00527825" w:rsidRDefault="00527825">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rsidR="00F351E4" w14:paraId="4EBB314A"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503D21A" w14:textId="77777777" w:rsidR="00527825" w:rsidRDefault="00527825">
            <w:pPr>
              <w:pStyle w:val="nTable"/>
              <w:spacing w:after="40"/>
              <w:rPr>
                <w:i/>
              </w:rPr>
            </w:pPr>
            <w:r>
              <w:rPr>
                <w:i/>
                <w:noProof/>
              </w:rPr>
              <w:t>Heritage Act 2018</w:t>
            </w:r>
            <w:r>
              <w:rPr>
                <w:noProof/>
              </w:rPr>
              <w:t xml:space="preserve"> s. 185</w:t>
            </w:r>
          </w:p>
        </w:tc>
        <w:tc>
          <w:tcPr>
            <w:tcW w:w="993" w:type="dxa"/>
            <w:tcBorders>
              <w:top w:val="nil"/>
              <w:bottom w:val="nil"/>
            </w:tcBorders>
          </w:tcPr>
          <w:p w14:paraId="5EA020A9" w14:textId="77777777" w:rsidR="00527825" w:rsidRDefault="00527825">
            <w:pPr>
              <w:pStyle w:val="nTable"/>
              <w:spacing w:after="40"/>
            </w:pPr>
            <w:r>
              <w:t>22 of 2018</w:t>
            </w:r>
          </w:p>
        </w:tc>
        <w:tc>
          <w:tcPr>
            <w:tcW w:w="1275" w:type="dxa"/>
            <w:tcBorders>
              <w:top w:val="nil"/>
              <w:bottom w:val="nil"/>
            </w:tcBorders>
          </w:tcPr>
          <w:p w14:paraId="4011DED8" w14:textId="77777777" w:rsidR="00527825" w:rsidRDefault="00527825">
            <w:pPr>
              <w:pStyle w:val="nTable"/>
              <w:spacing w:after="40"/>
            </w:pPr>
            <w:r>
              <w:t>18 Sep 2018</w:t>
            </w:r>
          </w:p>
        </w:tc>
        <w:tc>
          <w:tcPr>
            <w:tcW w:w="2529" w:type="dxa"/>
            <w:tcBorders>
              <w:top w:val="nil"/>
              <w:bottom w:val="nil"/>
            </w:tcBorders>
          </w:tcPr>
          <w:p w14:paraId="089ECA15" w14:textId="77777777" w:rsidR="00527825" w:rsidRDefault="00527825">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F351E4" w14:paraId="17AC183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E5EBD6B" w14:textId="77777777" w:rsidR="00527825" w:rsidRDefault="00527825">
            <w:pPr>
              <w:pStyle w:val="nTable"/>
              <w:spacing w:after="40"/>
              <w:rPr>
                <w:i/>
                <w:noProof/>
              </w:rPr>
            </w:pPr>
            <w:r>
              <w:rPr>
                <w:i/>
              </w:rPr>
              <w:t>Legal Profession Uniform Law Application Act 2022</w:t>
            </w:r>
            <w:r>
              <w:t xml:space="preserve"> s. 424</w:t>
            </w:r>
          </w:p>
        </w:tc>
        <w:tc>
          <w:tcPr>
            <w:tcW w:w="993" w:type="dxa"/>
            <w:tcBorders>
              <w:top w:val="nil"/>
              <w:bottom w:val="nil"/>
            </w:tcBorders>
          </w:tcPr>
          <w:p w14:paraId="1395B466" w14:textId="77777777" w:rsidR="00527825" w:rsidRDefault="00527825">
            <w:pPr>
              <w:pStyle w:val="nTable"/>
              <w:spacing w:after="40"/>
            </w:pPr>
            <w:r>
              <w:t>9 of 2022</w:t>
            </w:r>
          </w:p>
        </w:tc>
        <w:tc>
          <w:tcPr>
            <w:tcW w:w="1275" w:type="dxa"/>
            <w:tcBorders>
              <w:top w:val="nil"/>
              <w:bottom w:val="nil"/>
            </w:tcBorders>
          </w:tcPr>
          <w:p w14:paraId="713670B6" w14:textId="77777777" w:rsidR="00527825" w:rsidRDefault="00527825">
            <w:pPr>
              <w:pStyle w:val="nTable"/>
              <w:spacing w:after="40"/>
            </w:pPr>
            <w:r>
              <w:t>14 Apr 2022</w:t>
            </w:r>
          </w:p>
        </w:tc>
        <w:tc>
          <w:tcPr>
            <w:tcW w:w="2529" w:type="dxa"/>
            <w:tcBorders>
              <w:top w:val="nil"/>
              <w:bottom w:val="nil"/>
            </w:tcBorders>
          </w:tcPr>
          <w:p w14:paraId="508EF725" w14:textId="77777777" w:rsidR="00527825" w:rsidRDefault="00527825">
            <w:pPr>
              <w:pStyle w:val="nTable"/>
              <w:spacing w:after="40"/>
              <w:rPr>
                <w:snapToGrid w:val="0"/>
              </w:rPr>
            </w:pPr>
            <w:r>
              <w:rPr>
                <w:snapToGrid w:val="0"/>
              </w:rPr>
              <w:t>1 Jul 2022 (see s. 2(c) and SL 2022/113 cl. 2)</w:t>
            </w:r>
          </w:p>
        </w:tc>
      </w:tr>
      <w:tr w:rsidR="00F351E4" w14:paraId="6EBEDAF7"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36105D18" w14:textId="728B153E" w:rsidR="00527825" w:rsidRDefault="00527825">
            <w:pPr>
              <w:pStyle w:val="nTable"/>
              <w:spacing w:after="40"/>
              <w:rPr>
                <w:i/>
              </w:rPr>
            </w:pPr>
            <w:r>
              <w:rPr>
                <w:i/>
              </w:rPr>
              <w:lastRenderedPageBreak/>
              <w:t>Liquor Control Amendment (</w:t>
            </w:r>
            <w:r>
              <w:rPr>
                <w:i/>
                <w:noProof/>
              </w:rPr>
              <w:t>Protected</w:t>
            </w:r>
            <w:r>
              <w:rPr>
                <w:i/>
              </w:rPr>
              <w:t xml:space="preserve"> Entertainment Precincts) Act 2022 </w:t>
            </w:r>
            <w:r>
              <w:t>Pt. 2</w:t>
            </w:r>
          </w:p>
        </w:tc>
        <w:tc>
          <w:tcPr>
            <w:tcW w:w="993" w:type="dxa"/>
            <w:tcBorders>
              <w:top w:val="nil"/>
              <w:bottom w:val="nil"/>
            </w:tcBorders>
          </w:tcPr>
          <w:p w14:paraId="2CD03D95" w14:textId="5CBAD399" w:rsidR="00527825" w:rsidRDefault="00527825">
            <w:pPr>
              <w:pStyle w:val="nTable"/>
              <w:spacing w:after="40"/>
            </w:pPr>
            <w:r>
              <w:t>44 of 2022</w:t>
            </w:r>
          </w:p>
        </w:tc>
        <w:tc>
          <w:tcPr>
            <w:tcW w:w="1275" w:type="dxa"/>
            <w:tcBorders>
              <w:top w:val="nil"/>
              <w:bottom w:val="nil"/>
            </w:tcBorders>
          </w:tcPr>
          <w:p w14:paraId="4BD758C4" w14:textId="065479F7" w:rsidR="00527825" w:rsidRDefault="00527825">
            <w:pPr>
              <w:pStyle w:val="nTable"/>
              <w:spacing w:after="40"/>
            </w:pPr>
            <w:r>
              <w:t>1 Dec 2022</w:t>
            </w:r>
          </w:p>
        </w:tc>
        <w:tc>
          <w:tcPr>
            <w:tcW w:w="2529" w:type="dxa"/>
            <w:tcBorders>
              <w:top w:val="nil"/>
              <w:bottom w:val="nil"/>
            </w:tcBorders>
          </w:tcPr>
          <w:p w14:paraId="1F7536AA" w14:textId="71D7A2FD" w:rsidR="00527825" w:rsidRDefault="00527825">
            <w:pPr>
              <w:pStyle w:val="nTable"/>
              <w:spacing w:after="40"/>
              <w:rPr>
                <w:snapToGrid w:val="0"/>
              </w:rPr>
            </w:pPr>
            <w:r>
              <w:rPr>
                <w:snapToGrid w:val="0"/>
              </w:rPr>
              <w:t>24 Dec 2022 (see s. 2(b) and SL 2022/216 cl. 2)</w:t>
            </w:r>
          </w:p>
        </w:tc>
      </w:tr>
      <w:tr w:rsidR="00F351E4" w14:paraId="5D367DC4"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4028C9CC" w14:textId="7DBAC24A" w:rsidR="00527825" w:rsidRDefault="00527825">
            <w:pPr>
              <w:pStyle w:val="nTable"/>
              <w:spacing w:after="40"/>
            </w:pPr>
            <w:r>
              <w:rPr>
                <w:i/>
                <w:noProof/>
              </w:rPr>
              <w:t>Directors’</w:t>
            </w:r>
            <w:r>
              <w:rPr>
                <w:i/>
              </w:rPr>
              <w:t xml:space="preserve"> Liability Reform Act 2023</w:t>
            </w:r>
            <w:r>
              <w:t xml:space="preserve"> Pt. 3 Div. 36</w:t>
            </w:r>
          </w:p>
        </w:tc>
        <w:tc>
          <w:tcPr>
            <w:tcW w:w="993" w:type="dxa"/>
            <w:tcBorders>
              <w:top w:val="nil"/>
              <w:bottom w:val="nil"/>
            </w:tcBorders>
          </w:tcPr>
          <w:p w14:paraId="77D26136" w14:textId="00BC8626" w:rsidR="00527825" w:rsidRDefault="00527825">
            <w:pPr>
              <w:pStyle w:val="nTable"/>
              <w:spacing w:after="40"/>
            </w:pPr>
            <w:r>
              <w:t>9 of 2023</w:t>
            </w:r>
          </w:p>
        </w:tc>
        <w:tc>
          <w:tcPr>
            <w:tcW w:w="1275" w:type="dxa"/>
            <w:tcBorders>
              <w:top w:val="nil"/>
              <w:bottom w:val="nil"/>
            </w:tcBorders>
          </w:tcPr>
          <w:p w14:paraId="5CE8471B" w14:textId="5B731D9F" w:rsidR="00527825" w:rsidRDefault="00527825">
            <w:pPr>
              <w:pStyle w:val="nTable"/>
              <w:spacing w:after="40"/>
            </w:pPr>
            <w:r>
              <w:t>4 Apr 2023</w:t>
            </w:r>
          </w:p>
        </w:tc>
        <w:tc>
          <w:tcPr>
            <w:tcW w:w="2529" w:type="dxa"/>
            <w:tcBorders>
              <w:top w:val="nil"/>
              <w:bottom w:val="nil"/>
            </w:tcBorders>
          </w:tcPr>
          <w:p w14:paraId="55FCC5A0" w14:textId="6A4430FB" w:rsidR="00527825" w:rsidRDefault="00527825">
            <w:pPr>
              <w:pStyle w:val="nTable"/>
              <w:spacing w:after="40"/>
              <w:rPr>
                <w:snapToGrid w:val="0"/>
              </w:rPr>
            </w:pPr>
            <w:r>
              <w:rPr>
                <w:snapToGrid w:val="0"/>
              </w:rPr>
              <w:t>5 Apr 2023 (see s. 2(j))</w:t>
            </w:r>
          </w:p>
        </w:tc>
      </w:tr>
      <w:tr w:rsidR="00F351E4" w14:paraId="0DF753B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0E839E99" w14:textId="71639D64" w:rsidR="00527825" w:rsidRDefault="00527825">
            <w:pPr>
              <w:pStyle w:val="nTable"/>
              <w:spacing w:after="40"/>
              <w:rPr>
                <w:vertAlign w:val="superscript"/>
              </w:rPr>
            </w:pPr>
            <w:r>
              <w:rPr>
                <w:i/>
                <w:noProof/>
              </w:rPr>
              <w:t>Liquor</w:t>
            </w:r>
            <w:r>
              <w:rPr>
                <w:i/>
              </w:rPr>
              <w:t xml:space="preserve"> Control Amendment (Banned Drinkers Register) Act 2023</w:t>
            </w:r>
            <w:r>
              <w:rPr>
                <w:iCs/>
              </w:rPr>
              <w:t xml:space="preserve"> Pt. 2 (other than Div. 3) </w:t>
            </w:r>
            <w:r>
              <w:rPr>
                <w:iCs/>
                <w:vertAlign w:val="superscript"/>
              </w:rPr>
              <w:t>9</w:t>
            </w:r>
          </w:p>
        </w:tc>
        <w:tc>
          <w:tcPr>
            <w:tcW w:w="993" w:type="dxa"/>
            <w:tcBorders>
              <w:top w:val="nil"/>
              <w:bottom w:val="nil"/>
            </w:tcBorders>
          </w:tcPr>
          <w:p w14:paraId="6A68179D" w14:textId="5646BC5D" w:rsidR="00527825" w:rsidRDefault="00527825">
            <w:pPr>
              <w:pStyle w:val="nTable"/>
              <w:spacing w:after="40"/>
            </w:pPr>
            <w:r>
              <w:t>25 of 2023</w:t>
            </w:r>
          </w:p>
        </w:tc>
        <w:tc>
          <w:tcPr>
            <w:tcW w:w="1275" w:type="dxa"/>
            <w:tcBorders>
              <w:top w:val="nil"/>
              <w:bottom w:val="nil"/>
            </w:tcBorders>
          </w:tcPr>
          <w:p w14:paraId="365EDF8A" w14:textId="72B50F67" w:rsidR="00527825" w:rsidRDefault="00527825">
            <w:pPr>
              <w:pStyle w:val="nTable"/>
              <w:spacing w:after="40"/>
            </w:pPr>
            <w:r>
              <w:t>10 Nov 2023</w:t>
            </w:r>
          </w:p>
        </w:tc>
        <w:tc>
          <w:tcPr>
            <w:tcW w:w="2529" w:type="dxa"/>
            <w:tcBorders>
              <w:top w:val="nil"/>
              <w:bottom w:val="nil"/>
            </w:tcBorders>
          </w:tcPr>
          <w:p w14:paraId="70B2947C" w14:textId="271CD788" w:rsidR="00527825" w:rsidRDefault="00527825">
            <w:pPr>
              <w:pStyle w:val="nTable"/>
              <w:spacing w:after="40"/>
              <w:rPr>
                <w:snapToGrid w:val="0"/>
              </w:rPr>
            </w:pPr>
            <w:r>
              <w:t>14 Dec 2023 (see s. 2(b) and SL 2023/191 cl. 2)</w:t>
            </w:r>
          </w:p>
        </w:tc>
      </w:tr>
      <w:tr w:rsidR="00F351E4" w14:paraId="7376158B"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4530791" w14:textId="155BB326" w:rsidR="00527825" w:rsidRDefault="00527825">
            <w:pPr>
              <w:pStyle w:val="nTable"/>
              <w:spacing w:after="40"/>
              <w:rPr>
                <w:i/>
              </w:rPr>
            </w:pPr>
            <w:r>
              <w:rPr>
                <w:i/>
              </w:rPr>
              <w:t xml:space="preserve">Health Practitioner </w:t>
            </w:r>
            <w:r>
              <w:rPr>
                <w:i/>
                <w:noProof/>
              </w:rPr>
              <w:t>Regulation</w:t>
            </w:r>
            <w:r>
              <w:rPr>
                <w:i/>
              </w:rPr>
              <w:t xml:space="preserve"> National Law Application Act 2024 </w:t>
            </w:r>
            <w:r>
              <w:rPr>
                <w:iCs/>
              </w:rPr>
              <w:t>Pt. 6 Div. 1</w:t>
            </w:r>
          </w:p>
        </w:tc>
        <w:tc>
          <w:tcPr>
            <w:tcW w:w="993" w:type="dxa"/>
            <w:tcBorders>
              <w:top w:val="nil"/>
              <w:bottom w:val="nil"/>
            </w:tcBorders>
          </w:tcPr>
          <w:p w14:paraId="60562415" w14:textId="79F4781E" w:rsidR="00527825" w:rsidRDefault="00527825">
            <w:pPr>
              <w:pStyle w:val="nTable"/>
              <w:spacing w:after="40"/>
            </w:pPr>
            <w:r>
              <w:t>21 of 2024</w:t>
            </w:r>
          </w:p>
        </w:tc>
        <w:tc>
          <w:tcPr>
            <w:tcW w:w="1275" w:type="dxa"/>
            <w:tcBorders>
              <w:top w:val="nil"/>
              <w:bottom w:val="nil"/>
            </w:tcBorders>
          </w:tcPr>
          <w:p w14:paraId="63B334BC" w14:textId="32B10365" w:rsidR="00527825" w:rsidRDefault="00527825">
            <w:pPr>
              <w:pStyle w:val="nTable"/>
              <w:spacing w:after="40"/>
            </w:pPr>
            <w:r>
              <w:t>14 May 2024</w:t>
            </w:r>
          </w:p>
        </w:tc>
        <w:tc>
          <w:tcPr>
            <w:tcW w:w="2529" w:type="dxa"/>
            <w:tcBorders>
              <w:top w:val="nil"/>
              <w:bottom w:val="nil"/>
            </w:tcBorders>
          </w:tcPr>
          <w:p w14:paraId="6CFAFAD8" w14:textId="4BDC1421" w:rsidR="00527825" w:rsidRDefault="00527825">
            <w:pPr>
              <w:pStyle w:val="nTable"/>
              <w:spacing w:after="40"/>
            </w:pPr>
            <w:r>
              <w:t>15 May 2024 (see s. 2(c))</w:t>
            </w:r>
          </w:p>
        </w:tc>
      </w:tr>
      <w:tr w:rsidR="00F351E4" w14:paraId="77BFDFAD"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1425770D" w14:textId="4874EE41" w:rsidR="00527825" w:rsidRDefault="00527825">
            <w:pPr>
              <w:pStyle w:val="nTable"/>
              <w:spacing w:after="40"/>
              <w:rPr>
                <w:iCs/>
              </w:rPr>
            </w:pPr>
            <w:r>
              <w:rPr>
                <w:i/>
              </w:rPr>
              <w:t xml:space="preserve">Statutes (Repeals and Minor </w:t>
            </w:r>
            <w:r>
              <w:rPr>
                <w:i/>
                <w:noProof/>
              </w:rPr>
              <w:t>Amendments</w:t>
            </w:r>
            <w:r>
              <w:rPr>
                <w:i/>
              </w:rPr>
              <w:t xml:space="preserve">) Act 2025 </w:t>
            </w:r>
            <w:r>
              <w:rPr>
                <w:iCs/>
              </w:rPr>
              <w:t>s. 8</w:t>
            </w:r>
          </w:p>
        </w:tc>
        <w:tc>
          <w:tcPr>
            <w:tcW w:w="993" w:type="dxa"/>
            <w:tcBorders>
              <w:top w:val="nil"/>
              <w:bottom w:val="nil"/>
            </w:tcBorders>
          </w:tcPr>
          <w:p w14:paraId="7C54E371" w14:textId="48E4FC5E" w:rsidR="00527825" w:rsidRDefault="00527825">
            <w:pPr>
              <w:pStyle w:val="nTable"/>
              <w:spacing w:after="40"/>
            </w:pPr>
            <w:r>
              <w:t>14 of 2025</w:t>
            </w:r>
          </w:p>
        </w:tc>
        <w:tc>
          <w:tcPr>
            <w:tcW w:w="1275" w:type="dxa"/>
            <w:tcBorders>
              <w:top w:val="nil"/>
              <w:bottom w:val="nil"/>
            </w:tcBorders>
          </w:tcPr>
          <w:p w14:paraId="5FA66F51" w14:textId="13B28A4D" w:rsidR="00527825" w:rsidRDefault="00527825">
            <w:pPr>
              <w:pStyle w:val="nTable"/>
              <w:spacing w:after="40"/>
            </w:pPr>
            <w:r>
              <w:t>25 Sep 2025</w:t>
            </w:r>
          </w:p>
        </w:tc>
        <w:tc>
          <w:tcPr>
            <w:tcW w:w="2529" w:type="dxa"/>
            <w:tcBorders>
              <w:top w:val="nil"/>
              <w:bottom w:val="nil"/>
            </w:tcBorders>
          </w:tcPr>
          <w:p w14:paraId="0F096DA4" w14:textId="4D4F2508" w:rsidR="00527825" w:rsidRDefault="00527825">
            <w:pPr>
              <w:pStyle w:val="nTable"/>
              <w:spacing w:after="40"/>
            </w:pPr>
            <w:r>
              <w:t>26 Sep 2025 (see s. 2(b))</w:t>
            </w:r>
          </w:p>
        </w:tc>
      </w:tr>
      <w:tr w:rsidR="00F351E4" w14:paraId="122BB1E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single" w:sz="4" w:space="0" w:color="auto"/>
            </w:tcBorders>
          </w:tcPr>
          <w:p w14:paraId="0FC84EA7" w14:textId="51612B1B" w:rsidR="00527825" w:rsidRDefault="00527825">
            <w:pPr>
              <w:pStyle w:val="nTable"/>
              <w:spacing w:after="40"/>
              <w:rPr>
                <w:iCs/>
              </w:rPr>
            </w:pPr>
            <w:r>
              <w:rPr>
                <w:i/>
              </w:rPr>
              <w:t>Liquor Control Amendment Act 2025</w:t>
            </w:r>
            <w:r>
              <w:rPr>
                <w:iCs/>
              </w:rPr>
              <w:t xml:space="preserve"> Pt. 2</w:t>
            </w:r>
          </w:p>
        </w:tc>
        <w:tc>
          <w:tcPr>
            <w:tcW w:w="993" w:type="dxa"/>
            <w:tcBorders>
              <w:top w:val="nil"/>
              <w:bottom w:val="single" w:sz="4" w:space="0" w:color="auto"/>
            </w:tcBorders>
          </w:tcPr>
          <w:p w14:paraId="127E0F3F" w14:textId="210FD900" w:rsidR="00527825" w:rsidRDefault="00527825">
            <w:pPr>
              <w:pStyle w:val="nTable"/>
              <w:spacing w:after="40"/>
            </w:pPr>
            <w:r>
              <w:t>20 of 2025</w:t>
            </w:r>
          </w:p>
        </w:tc>
        <w:tc>
          <w:tcPr>
            <w:tcW w:w="1275" w:type="dxa"/>
            <w:tcBorders>
              <w:top w:val="nil"/>
              <w:bottom w:val="single" w:sz="4" w:space="0" w:color="auto"/>
            </w:tcBorders>
          </w:tcPr>
          <w:p w14:paraId="091BAEAB" w14:textId="1130D953" w:rsidR="00527825" w:rsidRDefault="00527825">
            <w:pPr>
              <w:pStyle w:val="nTable"/>
              <w:spacing w:after="40"/>
            </w:pPr>
            <w:r>
              <w:t>12 Dec 2025</w:t>
            </w:r>
          </w:p>
        </w:tc>
        <w:tc>
          <w:tcPr>
            <w:tcW w:w="2529" w:type="dxa"/>
            <w:tcBorders>
              <w:top w:val="nil"/>
              <w:bottom w:val="single" w:sz="4" w:space="0" w:color="auto"/>
            </w:tcBorders>
          </w:tcPr>
          <w:p w14:paraId="0608943E" w14:textId="4F39CFB6" w:rsidR="00527825" w:rsidRDefault="00527825">
            <w:pPr>
              <w:pStyle w:val="nTable"/>
              <w:spacing w:after="40"/>
            </w:pPr>
            <w:r>
              <w:t>13 Dec 2025 (see s. 2(b))</w:t>
            </w:r>
          </w:p>
        </w:tc>
      </w:tr>
    </w:tbl>
    <w:p w14:paraId="16F4EB68" w14:textId="3139E496" w:rsidR="00527825" w:rsidRDefault="00527825">
      <w:pPr>
        <w:pStyle w:val="nHeading3"/>
        <w:keepNext w:val="0"/>
      </w:pPr>
      <w:bookmarkStart w:id="570" w:name="_Toc230349581"/>
      <w:r>
        <w:t>Uncommenced provisions table</w:t>
      </w:r>
      <w:bookmarkEnd w:id="570"/>
    </w:p>
    <w:p w14:paraId="4CF7BC7D" w14:textId="03D0040D" w:rsidR="00527825" w:rsidRDefault="0052782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F351E4" w14:paraId="78E9C2D8" w14:textId="77777777">
        <w:trPr>
          <w:cantSplit/>
          <w:tblHeader/>
        </w:trPr>
        <w:tc>
          <w:tcPr>
            <w:tcW w:w="2324" w:type="dxa"/>
            <w:tcBorders>
              <w:top w:val="single" w:sz="4" w:space="0" w:color="auto"/>
              <w:bottom w:val="single" w:sz="4" w:space="0" w:color="auto"/>
            </w:tcBorders>
            <w:shd w:val="clear" w:color="auto" w:fill="auto"/>
          </w:tcPr>
          <w:p w14:paraId="5706DABB" w14:textId="77777777" w:rsidR="00527825" w:rsidRDefault="00527825">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14:paraId="3D02112C" w14:textId="77777777" w:rsidR="00527825" w:rsidRDefault="00527825">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14:paraId="1359ABA4" w14:textId="77777777" w:rsidR="00527825" w:rsidRDefault="00527825">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14:paraId="721A6035" w14:textId="77777777" w:rsidR="00527825" w:rsidRDefault="00527825">
            <w:pPr>
              <w:pStyle w:val="nTable"/>
              <w:keepNext/>
              <w:keepLines/>
              <w:spacing w:after="40"/>
              <w:rPr>
                <w:b/>
                <w:snapToGrid w:val="0"/>
              </w:rPr>
            </w:pPr>
            <w:r>
              <w:rPr>
                <w:b/>
                <w:snapToGrid w:val="0"/>
              </w:rPr>
              <w:t>Commencement</w:t>
            </w:r>
          </w:p>
        </w:tc>
      </w:tr>
      <w:tr w:rsidR="00F351E4" w14:paraId="7397E395" w14:textId="77777777">
        <w:tc>
          <w:tcPr>
            <w:tcW w:w="2324" w:type="dxa"/>
            <w:tcBorders>
              <w:top w:val="single" w:sz="4" w:space="0" w:color="auto"/>
              <w:bottom w:val="nil"/>
            </w:tcBorders>
          </w:tcPr>
          <w:p w14:paraId="3AE4C065" w14:textId="77777777" w:rsidR="00527825" w:rsidRDefault="00527825">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14:paraId="74B5BA21" w14:textId="77777777" w:rsidR="00527825" w:rsidRDefault="00527825">
            <w:pPr>
              <w:pStyle w:val="nTable"/>
              <w:spacing w:after="40"/>
              <w:rPr>
                <w:snapToGrid w:val="0"/>
              </w:rPr>
            </w:pPr>
            <w:r>
              <w:t>13 of 2008</w:t>
            </w:r>
          </w:p>
        </w:tc>
        <w:tc>
          <w:tcPr>
            <w:tcW w:w="1134" w:type="dxa"/>
            <w:tcBorders>
              <w:top w:val="single" w:sz="4" w:space="0" w:color="auto"/>
              <w:bottom w:val="nil"/>
            </w:tcBorders>
          </w:tcPr>
          <w:p w14:paraId="7AB28337" w14:textId="77777777" w:rsidR="00527825" w:rsidRDefault="00527825">
            <w:pPr>
              <w:pStyle w:val="nTable"/>
              <w:spacing w:after="40"/>
              <w:rPr>
                <w:snapToGrid w:val="0"/>
              </w:rPr>
            </w:pPr>
            <w:r>
              <w:t>14 Apr 2008</w:t>
            </w:r>
          </w:p>
        </w:tc>
        <w:tc>
          <w:tcPr>
            <w:tcW w:w="2496" w:type="dxa"/>
            <w:tcBorders>
              <w:top w:val="single" w:sz="4" w:space="0" w:color="auto"/>
              <w:bottom w:val="nil"/>
            </w:tcBorders>
          </w:tcPr>
          <w:p w14:paraId="2D60BF4E" w14:textId="77777777" w:rsidR="00527825" w:rsidRDefault="00527825">
            <w:pPr>
              <w:pStyle w:val="nTable"/>
              <w:spacing w:after="40"/>
              <w:rPr>
                <w:snapToGrid w:val="0"/>
              </w:rPr>
            </w:pPr>
            <w:r>
              <w:rPr>
                <w:snapToGrid w:val="0"/>
              </w:rPr>
              <w:t>To be proclaimed (see s. 2(b))</w:t>
            </w:r>
          </w:p>
        </w:tc>
      </w:tr>
      <w:tr w:rsidR="00F351E4" w14:paraId="68427FC9" w14:textId="77777777">
        <w:tc>
          <w:tcPr>
            <w:tcW w:w="2324" w:type="dxa"/>
            <w:tcBorders>
              <w:top w:val="nil"/>
              <w:bottom w:val="nil"/>
            </w:tcBorders>
          </w:tcPr>
          <w:p w14:paraId="2502B993" w14:textId="77777777" w:rsidR="00527825" w:rsidRDefault="00527825">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14:paraId="74960C59" w14:textId="77777777" w:rsidR="00527825" w:rsidRDefault="00527825">
            <w:pPr>
              <w:pStyle w:val="nTable"/>
              <w:spacing w:after="40"/>
            </w:pPr>
            <w:r>
              <w:t>35 of 2015</w:t>
            </w:r>
          </w:p>
        </w:tc>
        <w:tc>
          <w:tcPr>
            <w:tcW w:w="1134" w:type="dxa"/>
            <w:tcBorders>
              <w:top w:val="nil"/>
              <w:bottom w:val="nil"/>
            </w:tcBorders>
          </w:tcPr>
          <w:p w14:paraId="3B64AB44" w14:textId="77777777" w:rsidR="00527825" w:rsidRDefault="00527825">
            <w:pPr>
              <w:pStyle w:val="nTable"/>
              <w:spacing w:after="40"/>
            </w:pPr>
            <w:r>
              <w:t>2 Nov 2015</w:t>
            </w:r>
          </w:p>
        </w:tc>
        <w:tc>
          <w:tcPr>
            <w:tcW w:w="2496" w:type="dxa"/>
            <w:tcBorders>
              <w:top w:val="nil"/>
              <w:bottom w:val="nil"/>
            </w:tcBorders>
          </w:tcPr>
          <w:p w14:paraId="200B3023" w14:textId="77777777" w:rsidR="00527825" w:rsidRDefault="00527825">
            <w:pPr>
              <w:pStyle w:val="nTable"/>
              <w:spacing w:after="40"/>
              <w:rPr>
                <w:snapToGrid w:val="0"/>
              </w:rPr>
            </w:pPr>
            <w:r>
              <w:rPr>
                <w:snapToGrid w:val="0"/>
              </w:rPr>
              <w:t>To be proclaimed (see s. 2(b))</w:t>
            </w:r>
          </w:p>
        </w:tc>
      </w:tr>
      <w:tr w:rsidR="00F351E4" w14:paraId="0704146A" w14:textId="77777777">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14:paraId="5A2D3063" w14:textId="77777777" w:rsidR="00527825" w:rsidRDefault="00527825">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14:paraId="12A63529" w14:textId="77777777" w:rsidR="00527825" w:rsidRDefault="00527825">
            <w:pPr>
              <w:pStyle w:val="nTable"/>
              <w:spacing w:after="40"/>
            </w:pPr>
            <w:r>
              <w:t>19 of 2016</w:t>
            </w:r>
          </w:p>
        </w:tc>
        <w:tc>
          <w:tcPr>
            <w:tcW w:w="1134" w:type="dxa"/>
            <w:tcBorders>
              <w:top w:val="nil"/>
              <w:bottom w:val="nil"/>
            </w:tcBorders>
          </w:tcPr>
          <w:p w14:paraId="0D522EA7" w14:textId="77777777" w:rsidR="00527825" w:rsidRDefault="00527825">
            <w:pPr>
              <w:pStyle w:val="nTable"/>
              <w:spacing w:after="40"/>
            </w:pPr>
            <w:r>
              <w:t>25 Jul 2016</w:t>
            </w:r>
          </w:p>
        </w:tc>
        <w:tc>
          <w:tcPr>
            <w:tcW w:w="2496" w:type="dxa"/>
            <w:tcBorders>
              <w:top w:val="nil"/>
              <w:bottom w:val="nil"/>
            </w:tcBorders>
          </w:tcPr>
          <w:p w14:paraId="24D47E75" w14:textId="77777777" w:rsidR="00527825" w:rsidRDefault="00527825">
            <w:pPr>
              <w:pStyle w:val="nTable"/>
              <w:spacing w:after="40"/>
              <w:rPr>
                <w:snapToGrid w:val="0"/>
              </w:rPr>
            </w:pPr>
            <w:r>
              <w:t>T</w:t>
            </w:r>
            <w:r>
              <w:rPr>
                <w:snapToGrid w:val="0"/>
              </w:rPr>
              <w:t>o be proclaimed (see s. 2(1)(c))</w:t>
            </w:r>
          </w:p>
        </w:tc>
      </w:tr>
      <w:tr w:rsidR="00F351E4" w14:paraId="4BCA4834" w14:textId="77777777">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14:paraId="193FE93A" w14:textId="2F7CFB7E" w:rsidR="00527825" w:rsidRDefault="00527825">
            <w:pPr>
              <w:pStyle w:val="nTable"/>
              <w:spacing w:after="40"/>
              <w:rPr>
                <w:iCs/>
              </w:rPr>
            </w:pPr>
            <w:r>
              <w:rPr>
                <w:i/>
              </w:rPr>
              <w:t>Evidence Act 2025</w:t>
            </w:r>
            <w:r>
              <w:rPr>
                <w:iCs/>
              </w:rPr>
              <w:t xml:space="preserve"> s. 492(1)</w:t>
            </w:r>
          </w:p>
        </w:tc>
        <w:tc>
          <w:tcPr>
            <w:tcW w:w="1134" w:type="dxa"/>
            <w:tcBorders>
              <w:top w:val="nil"/>
              <w:bottom w:val="nil"/>
            </w:tcBorders>
          </w:tcPr>
          <w:p w14:paraId="43E31430" w14:textId="4A855704" w:rsidR="00527825" w:rsidRDefault="00527825">
            <w:pPr>
              <w:pStyle w:val="nTable"/>
              <w:spacing w:after="40"/>
            </w:pPr>
            <w:r>
              <w:t>15 of 2025</w:t>
            </w:r>
          </w:p>
        </w:tc>
        <w:tc>
          <w:tcPr>
            <w:tcW w:w="1134" w:type="dxa"/>
            <w:tcBorders>
              <w:top w:val="nil"/>
              <w:bottom w:val="nil"/>
            </w:tcBorders>
          </w:tcPr>
          <w:p w14:paraId="798A3F2A" w14:textId="7961FCD6" w:rsidR="00527825" w:rsidRDefault="00527825">
            <w:pPr>
              <w:pStyle w:val="nTable"/>
              <w:spacing w:after="40"/>
            </w:pPr>
            <w:r>
              <w:t>25 Sep 2025</w:t>
            </w:r>
          </w:p>
        </w:tc>
        <w:tc>
          <w:tcPr>
            <w:tcW w:w="2496" w:type="dxa"/>
            <w:tcBorders>
              <w:top w:val="nil"/>
              <w:bottom w:val="nil"/>
            </w:tcBorders>
          </w:tcPr>
          <w:p w14:paraId="47A62445" w14:textId="13211173" w:rsidR="00527825" w:rsidRDefault="00527825">
            <w:pPr>
              <w:pStyle w:val="nTable"/>
              <w:spacing w:after="40"/>
            </w:pPr>
            <w:r>
              <w:t>T</w:t>
            </w:r>
            <w:r>
              <w:rPr>
                <w:snapToGrid w:val="0"/>
              </w:rPr>
              <w:t xml:space="preserve">o be proclaimed </w:t>
            </w:r>
            <w:r>
              <w:t>(see s. 2(e))</w:t>
            </w:r>
          </w:p>
        </w:tc>
      </w:tr>
      <w:tr w:rsidR="00F351E4" w14:paraId="227E2A81" w14:textId="77777777">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single" w:sz="4" w:space="0" w:color="auto"/>
            </w:tcBorders>
          </w:tcPr>
          <w:p w14:paraId="5ED5CC54" w14:textId="3ABBB62A" w:rsidR="00527825" w:rsidRDefault="00527825">
            <w:pPr>
              <w:pStyle w:val="nTable"/>
              <w:spacing w:after="40"/>
              <w:rPr>
                <w:i/>
              </w:rPr>
            </w:pPr>
            <w:r>
              <w:rPr>
                <w:i/>
              </w:rPr>
              <w:t>Liquor Control Amendment Act 2025</w:t>
            </w:r>
            <w:r>
              <w:rPr>
                <w:iCs/>
              </w:rPr>
              <w:t xml:space="preserve"> Pt. 3</w:t>
            </w:r>
          </w:p>
        </w:tc>
        <w:tc>
          <w:tcPr>
            <w:tcW w:w="1134" w:type="dxa"/>
            <w:tcBorders>
              <w:top w:val="nil"/>
              <w:bottom w:val="single" w:sz="4" w:space="0" w:color="auto"/>
            </w:tcBorders>
          </w:tcPr>
          <w:p w14:paraId="4B0C8FBA" w14:textId="422A9D35" w:rsidR="00527825" w:rsidRDefault="00527825">
            <w:pPr>
              <w:pStyle w:val="nTable"/>
              <w:spacing w:after="40"/>
            </w:pPr>
            <w:r>
              <w:t>20 of 2025</w:t>
            </w:r>
          </w:p>
        </w:tc>
        <w:tc>
          <w:tcPr>
            <w:tcW w:w="1134" w:type="dxa"/>
            <w:tcBorders>
              <w:top w:val="nil"/>
              <w:bottom w:val="single" w:sz="4" w:space="0" w:color="auto"/>
            </w:tcBorders>
          </w:tcPr>
          <w:p w14:paraId="3BF2AAE9" w14:textId="77DDCB40" w:rsidR="00527825" w:rsidRDefault="00527825">
            <w:pPr>
              <w:pStyle w:val="nTable"/>
              <w:spacing w:after="40"/>
            </w:pPr>
            <w:r>
              <w:t>12 Dec 2025</w:t>
            </w:r>
          </w:p>
        </w:tc>
        <w:tc>
          <w:tcPr>
            <w:tcW w:w="2496" w:type="dxa"/>
            <w:tcBorders>
              <w:top w:val="nil"/>
              <w:bottom w:val="single" w:sz="4" w:space="0" w:color="auto"/>
            </w:tcBorders>
          </w:tcPr>
          <w:p w14:paraId="67938C67" w14:textId="483070C7" w:rsidR="00527825" w:rsidRDefault="00A26723">
            <w:pPr>
              <w:pStyle w:val="nTable"/>
              <w:spacing w:after="40"/>
            </w:pPr>
            <w:r>
              <w:t>1 Jul 2026 (see s. 2(c) and SL 2026/87 cl. 2)</w:t>
            </w:r>
          </w:p>
        </w:tc>
      </w:tr>
    </w:tbl>
    <w:p w14:paraId="6E2ACFC0" w14:textId="77777777" w:rsidR="00527825" w:rsidRDefault="00527825">
      <w:pPr>
        <w:pStyle w:val="nHeading3"/>
      </w:pPr>
      <w:bookmarkStart w:id="571" w:name="_Toc230349582"/>
      <w:r>
        <w:t>Other notes</w:t>
      </w:r>
      <w:bookmarkEnd w:id="571"/>
    </w:p>
    <w:p w14:paraId="7B70F727" w14:textId="77777777" w:rsidR="00527825" w:rsidRDefault="00527825">
      <w:pPr>
        <w:pStyle w:val="nNote"/>
        <w:keepNext/>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14:paraId="37C67D7E" w14:textId="77777777" w:rsidR="00527825" w:rsidRDefault="00527825">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14:paraId="54C91B05" w14:textId="77777777" w:rsidR="00527825" w:rsidRDefault="00527825">
      <w:pPr>
        <w:pStyle w:val="nNote"/>
        <w:rPr>
          <w:snapToGrid w:val="0"/>
        </w:rPr>
      </w:pPr>
      <w:r>
        <w:rPr>
          <w:vertAlign w:val="superscript"/>
        </w:rPr>
        <w:lastRenderedPageBreak/>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14:paraId="421E7D43" w14:textId="77777777" w:rsidR="00527825" w:rsidRDefault="00527825">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14:paraId="26B84324" w14:textId="77777777" w:rsidR="00527825" w:rsidRDefault="00527825">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14:paraId="05F480B7" w14:textId="77777777" w:rsidR="00527825" w:rsidRDefault="00527825">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14:paraId="0FFAAEA5" w14:textId="77777777" w:rsidR="00527825" w:rsidRDefault="00527825">
      <w:pPr>
        <w:pStyle w:val="nNote"/>
      </w:pPr>
      <w:r>
        <w:rPr>
          <w:vertAlign w:val="superscript"/>
        </w:rPr>
        <w:t>7</w:t>
      </w:r>
      <w:r>
        <w:tab/>
        <w:t xml:space="preserve">The </w:t>
      </w:r>
      <w:r>
        <w:rPr>
          <w:i/>
        </w:rPr>
        <w:t xml:space="preserve">Courts Legislation Amendment Act 2000 </w:t>
      </w:r>
      <w:r>
        <w:t>s. 14 is a transitional provision that is of no further effect.</w:t>
      </w:r>
    </w:p>
    <w:p w14:paraId="1F0AB255" w14:textId="77777777" w:rsidR="00527825" w:rsidRDefault="00527825">
      <w:pPr>
        <w:pStyle w:val="nNote"/>
      </w:pPr>
      <w:r>
        <w:rPr>
          <w:vertAlign w:val="superscript"/>
        </w:rPr>
        <w:t>8</w:t>
      </w:r>
      <w:r>
        <w:tab/>
        <w:t xml:space="preserve">The </w:t>
      </w:r>
      <w:r>
        <w:rPr>
          <w:i/>
        </w:rPr>
        <w:t>Liquor Licensing Amendment Act 2001</w:t>
      </w:r>
      <w:r>
        <w:t xml:space="preserve"> s. 5(2) and 6(2) are transitional provisions that are of no further effect.</w:t>
      </w:r>
    </w:p>
    <w:p w14:paraId="08D01A77" w14:textId="3C7BB39A" w:rsidR="00527825" w:rsidRDefault="00527825">
      <w:pPr>
        <w:pStyle w:val="nNote"/>
        <w:rPr>
          <w:iCs/>
        </w:rPr>
      </w:pPr>
      <w:r>
        <w:rPr>
          <w:vertAlign w:val="superscript"/>
        </w:rPr>
        <w:t>9</w:t>
      </w:r>
      <w:r>
        <w:tab/>
        <w:t xml:space="preserve">The </w:t>
      </w:r>
      <w:r>
        <w:rPr>
          <w:i/>
          <w:iCs/>
        </w:rPr>
        <w:t>Liquor Control Amendment (Banned Drinkers Register) Act 2023</w:t>
      </w:r>
      <w:r>
        <w:t xml:space="preserve"> Pt. 2 Div. 3 was deleted by the </w:t>
      </w:r>
      <w:r>
        <w:rPr>
          <w:i/>
        </w:rPr>
        <w:t>Liquor Control Amendment Act 2025</w:t>
      </w:r>
      <w:r>
        <w:rPr>
          <w:iCs/>
        </w:rPr>
        <w:t xml:space="preserve"> s. 128 before it purported to come into operation.</w:t>
      </w:r>
    </w:p>
    <w:p w14:paraId="2414E66B" w14:textId="77777777" w:rsidR="00527825" w:rsidRDefault="00527825">
      <w:pPr>
        <w:pStyle w:val="nNote"/>
      </w:pPr>
    </w:p>
    <w:p w14:paraId="786817CE" w14:textId="4D64837B" w:rsidR="00527825" w:rsidRDefault="00527825">
      <w:pPr>
        <w:sectPr w:rsidR="00527825">
          <w:headerReference w:type="even" r:id="rId28"/>
          <w:headerReference w:type="default" r:id="rId29"/>
          <w:pgSz w:w="11907" w:h="16840" w:code="9"/>
          <w:pgMar w:top="2376" w:right="2405" w:bottom="3542" w:left="2405" w:header="706" w:footer="3544" w:gutter="0"/>
          <w:cols w:space="720"/>
          <w:noEndnote/>
          <w:docGrid w:linePitch="326"/>
        </w:sectPr>
      </w:pPr>
    </w:p>
    <w:p w14:paraId="7B79E6C1" w14:textId="77777777" w:rsidR="00527825" w:rsidRDefault="00527825">
      <w:pPr>
        <w:pStyle w:val="nHeading2"/>
        <w:rPr>
          <w:sz w:val="28"/>
        </w:rPr>
      </w:pPr>
      <w:bookmarkStart w:id="573" w:name="_Toc230348674"/>
      <w:bookmarkStart w:id="574" w:name="_Toc230349583"/>
      <w:r>
        <w:rPr>
          <w:sz w:val="28"/>
        </w:rPr>
        <w:lastRenderedPageBreak/>
        <w:t>Defined terms</w:t>
      </w:r>
      <w:bookmarkEnd w:id="573"/>
      <w:bookmarkEnd w:id="574"/>
    </w:p>
    <w:p w14:paraId="0E967D17" w14:textId="77777777" w:rsidR="00527825" w:rsidRDefault="00527825">
      <w:pPr>
        <w:ind w:left="850" w:right="850"/>
        <w:jc w:val="center"/>
        <w:rPr>
          <w:i/>
          <w:sz w:val="18"/>
        </w:rPr>
      </w:pPr>
    </w:p>
    <w:p w14:paraId="3E49A250" w14:textId="77777777" w:rsidR="00527825" w:rsidRDefault="00527825">
      <w:pPr>
        <w:ind w:left="850" w:right="850"/>
        <w:jc w:val="center"/>
        <w:rPr>
          <w:i/>
          <w:sz w:val="18"/>
        </w:rPr>
      </w:pPr>
      <w:r>
        <w:rPr>
          <w:i/>
          <w:sz w:val="18"/>
        </w:rPr>
        <w:t>[This is a list of terms defined and the provisions where they are defined.  The list is not part of the law.]</w:t>
      </w:r>
    </w:p>
    <w:p w14:paraId="29E4B16D" w14:textId="77777777" w:rsidR="00527825" w:rsidRDefault="00527825">
      <w:pPr>
        <w:pBdr>
          <w:bottom w:val="single" w:sz="4" w:space="1" w:color="auto"/>
        </w:pBdr>
        <w:tabs>
          <w:tab w:val="right" w:pos="7070"/>
        </w:tabs>
        <w:ind w:left="578"/>
        <w:rPr>
          <w:b/>
          <w:sz w:val="20"/>
        </w:rPr>
      </w:pPr>
      <w:r>
        <w:rPr>
          <w:b/>
          <w:sz w:val="20"/>
        </w:rPr>
        <w:t>Defined term</w:t>
      </w:r>
      <w:r>
        <w:rPr>
          <w:b/>
          <w:sz w:val="20"/>
        </w:rPr>
        <w:tab/>
        <w:t>Provision(s)</w:t>
      </w:r>
    </w:p>
    <w:p w14:paraId="1443E27C" w14:textId="3DFB8FDF" w:rsidR="00527825" w:rsidRDefault="00527825">
      <w:pPr>
        <w:pStyle w:val="DefinedTerms"/>
      </w:pPr>
      <w:r>
        <w:t>3 unrelated adults</w:t>
      </w:r>
      <w:r>
        <w:tab/>
        <w:t>117(2b)</w:t>
      </w:r>
    </w:p>
    <w:p w14:paraId="76CB3334" w14:textId="5C37B3D1" w:rsidR="00527825" w:rsidRDefault="00527825">
      <w:pPr>
        <w:pStyle w:val="DefinedTerms"/>
      </w:pPr>
      <w:r>
        <w:t>Act</w:t>
      </w:r>
      <w:r>
        <w:tab/>
        <w:t>Sch. 1 cl. 1(1)</w:t>
      </w:r>
    </w:p>
    <w:p w14:paraId="5FFA365C" w14:textId="4A30F784" w:rsidR="00527825" w:rsidRDefault="00527825">
      <w:pPr>
        <w:pStyle w:val="DefinedTerms"/>
      </w:pPr>
      <w:r>
        <w:t>alcohol-related infringement notice</w:t>
      </w:r>
      <w:r>
        <w:tab/>
        <w:t>152Y</w:t>
      </w:r>
    </w:p>
    <w:p w14:paraId="53946329" w14:textId="4DA96FF7" w:rsidR="00527825" w:rsidRDefault="00527825">
      <w:pPr>
        <w:pStyle w:val="DefinedTerms"/>
      </w:pPr>
      <w:r>
        <w:t>alcohol-related offence</w:t>
      </w:r>
      <w:r>
        <w:tab/>
        <w:t>152Y</w:t>
      </w:r>
    </w:p>
    <w:p w14:paraId="783944F2" w14:textId="3555FBEB" w:rsidR="00527825" w:rsidRDefault="00527825">
      <w:pPr>
        <w:pStyle w:val="DefinedTerms"/>
      </w:pPr>
      <w:r>
        <w:t>alleged offence</w:t>
      </w:r>
      <w:r>
        <w:tab/>
        <w:t>167(1)</w:t>
      </w:r>
    </w:p>
    <w:p w14:paraId="3EAE3559" w14:textId="3274DB21" w:rsidR="00527825" w:rsidRDefault="00527825">
      <w:pPr>
        <w:pStyle w:val="DefinedTerms"/>
      </w:pPr>
      <w:r>
        <w:t>alleged offender</w:t>
      </w:r>
      <w:r>
        <w:tab/>
        <w:t>167(1)</w:t>
      </w:r>
    </w:p>
    <w:p w14:paraId="48073F41" w14:textId="349D2990" w:rsidR="00527825" w:rsidRDefault="00527825">
      <w:pPr>
        <w:pStyle w:val="DefinedTerms"/>
      </w:pPr>
      <w:r>
        <w:t>applicable day</w:t>
      </w:r>
      <w:r>
        <w:tab/>
        <w:t>65A(1)</w:t>
      </w:r>
    </w:p>
    <w:p w14:paraId="0C505720" w14:textId="6FF68DB3" w:rsidR="00527825" w:rsidRDefault="00527825">
      <w:pPr>
        <w:pStyle w:val="DefinedTerms"/>
      </w:pPr>
      <w:r>
        <w:t>applicant</w:t>
      </w:r>
      <w:r>
        <w:tab/>
        <w:t>152N, Sch. 1B cl. 4(1)</w:t>
      </w:r>
    </w:p>
    <w:p w14:paraId="60A6EE1C" w14:textId="2B34FA1C" w:rsidR="00527825" w:rsidRDefault="00527825">
      <w:pPr>
        <w:pStyle w:val="DefinedTerms"/>
      </w:pPr>
      <w:r>
        <w:t>application</w:t>
      </w:r>
      <w:r>
        <w:tab/>
        <w:t>152W(1), Sch. 1 cl. 1(1)</w:t>
      </w:r>
    </w:p>
    <w:p w14:paraId="2A6BBC72" w14:textId="7F71C535" w:rsidR="00527825" w:rsidRDefault="00527825">
      <w:pPr>
        <w:pStyle w:val="DefinedTerms"/>
      </w:pPr>
      <w:r>
        <w:t>appointed day</w:t>
      </w:r>
      <w:r>
        <w:tab/>
        <w:t>Sch. 1 cl. 1(1)</w:t>
      </w:r>
    </w:p>
    <w:p w14:paraId="4AA78ED2" w14:textId="53CCF3DD" w:rsidR="00527825" w:rsidRDefault="00527825">
      <w:pPr>
        <w:pStyle w:val="DefinedTerms"/>
      </w:pPr>
      <w:r>
        <w:t>approved form</w:t>
      </w:r>
      <w:r>
        <w:tab/>
        <w:t>167(1)</w:t>
      </w:r>
    </w:p>
    <w:p w14:paraId="78B447AA" w14:textId="022FE48A" w:rsidR="00527825" w:rsidRDefault="00527825">
      <w:pPr>
        <w:pStyle w:val="DefinedTerms"/>
      </w:pPr>
      <w:r>
        <w:t>approved form of identification</w:t>
      </w:r>
      <w:r>
        <w:tab/>
        <w:t>152ZF(1)</w:t>
      </w:r>
    </w:p>
    <w:p w14:paraId="025F2E58" w14:textId="3FDFC7F6" w:rsidR="00527825" w:rsidRDefault="00527825">
      <w:pPr>
        <w:pStyle w:val="DefinedTerms"/>
      </w:pPr>
      <w:r>
        <w:t>approved manager</w:t>
      </w:r>
      <w:r>
        <w:tab/>
        <w:t>102A, Sch. 1B cl. 1</w:t>
      </w:r>
    </w:p>
    <w:p w14:paraId="07070E4B" w14:textId="2B5AE464" w:rsidR="00527825" w:rsidRDefault="00527825">
      <w:pPr>
        <w:pStyle w:val="DefinedTerms"/>
      </w:pPr>
      <w:r>
        <w:t>approved restricted manager</w:t>
      </w:r>
      <w:r>
        <w:tab/>
        <w:t>3(1)</w:t>
      </w:r>
    </w:p>
    <w:p w14:paraId="58F898DC" w14:textId="123F5AE5" w:rsidR="00527825" w:rsidRDefault="00527825">
      <w:pPr>
        <w:pStyle w:val="DefinedTerms"/>
      </w:pPr>
      <w:r>
        <w:t>approved unrestricted manager</w:t>
      </w:r>
      <w:r>
        <w:tab/>
        <w:t>3(1)</w:t>
      </w:r>
    </w:p>
    <w:p w14:paraId="238EC79A" w14:textId="187CB36E" w:rsidR="00527825" w:rsidRDefault="00527825">
      <w:pPr>
        <w:pStyle w:val="DefinedTerms"/>
      </w:pPr>
      <w:r>
        <w:t>Association</w:t>
      </w:r>
      <w:r>
        <w:tab/>
        <w:t>Sch. 2 cl. 1</w:t>
      </w:r>
    </w:p>
    <w:p w14:paraId="02FC32C5" w14:textId="1421B62D" w:rsidR="00527825" w:rsidRDefault="00527825">
      <w:pPr>
        <w:pStyle w:val="DefinedTerms"/>
      </w:pPr>
      <w:r>
        <w:t>authorised officer</w:t>
      </w:r>
      <w:r>
        <w:tab/>
        <w:t>3(1)</w:t>
      </w:r>
    </w:p>
    <w:p w14:paraId="6C5688DA" w14:textId="2BD2C8C9" w:rsidR="00527825" w:rsidRDefault="00527825">
      <w:pPr>
        <w:pStyle w:val="DefinedTerms"/>
      </w:pPr>
      <w:r>
        <w:t>authorised person</w:t>
      </w:r>
      <w:r>
        <w:tab/>
        <w:t>3(1)</w:t>
      </w:r>
    </w:p>
    <w:p w14:paraId="506D9FBC" w14:textId="45AE1140" w:rsidR="00527825" w:rsidRDefault="00527825">
      <w:pPr>
        <w:pStyle w:val="DefinedTerms"/>
      </w:pPr>
      <w:r>
        <w:t>banned drinker</w:t>
      </w:r>
      <w:r>
        <w:tab/>
        <w:t>3(1), 152YA(1)</w:t>
      </w:r>
    </w:p>
    <w:p w14:paraId="41D88CDB" w14:textId="48858514" w:rsidR="00527825" w:rsidRDefault="00527825">
      <w:pPr>
        <w:pStyle w:val="DefinedTerms"/>
      </w:pPr>
      <w:r>
        <w:t>banned drinker area</w:t>
      </w:r>
      <w:r>
        <w:tab/>
        <w:t>3(1)</w:t>
      </w:r>
    </w:p>
    <w:p w14:paraId="454F3B6A" w14:textId="25C117D1" w:rsidR="00527825" w:rsidRDefault="00527825">
      <w:pPr>
        <w:pStyle w:val="DefinedTerms"/>
      </w:pPr>
      <w:r>
        <w:t>banned drinker order</w:t>
      </w:r>
      <w:r>
        <w:tab/>
        <w:t>3(1), 152YB(1)</w:t>
      </w:r>
    </w:p>
    <w:p w14:paraId="7BBB84F7" w14:textId="78322389" w:rsidR="00527825" w:rsidRDefault="00527825">
      <w:pPr>
        <w:pStyle w:val="DefinedTerms"/>
      </w:pPr>
      <w:r>
        <w:t>banned drinkers register</w:t>
      </w:r>
      <w:r>
        <w:tab/>
        <w:t>3(1), 152Y</w:t>
      </w:r>
    </w:p>
    <w:p w14:paraId="368A384E" w14:textId="3B2FC2DA" w:rsidR="00527825" w:rsidRDefault="00527825">
      <w:pPr>
        <w:pStyle w:val="DefinedTerms"/>
      </w:pPr>
      <w:r>
        <w:t>barring notice</w:t>
      </w:r>
      <w:r>
        <w:tab/>
        <w:t>3(1), 115AA(2)</w:t>
      </w:r>
    </w:p>
    <w:p w14:paraId="3252F059" w14:textId="26165D5F" w:rsidR="00527825" w:rsidRDefault="00527825">
      <w:pPr>
        <w:pStyle w:val="DefinedTerms"/>
      </w:pPr>
      <w:r>
        <w:t>beer</w:t>
      </w:r>
      <w:r>
        <w:tab/>
        <w:t>3(1)</w:t>
      </w:r>
    </w:p>
    <w:p w14:paraId="4308D709" w14:textId="1A4F72AD" w:rsidR="00527825" w:rsidRDefault="00527825">
      <w:pPr>
        <w:pStyle w:val="DefinedTerms"/>
      </w:pPr>
      <w:r>
        <w:t>business continuity order</w:t>
      </w:r>
      <w:r>
        <w:tab/>
        <w:t>3(1), 87(1)</w:t>
      </w:r>
    </w:p>
    <w:p w14:paraId="74EF21D9" w14:textId="356DD0B6" w:rsidR="00527825" w:rsidRDefault="00527825">
      <w:pPr>
        <w:pStyle w:val="DefinedTerms"/>
      </w:pPr>
      <w:r>
        <w:t>buyer</w:t>
      </w:r>
      <w:r>
        <w:tab/>
        <w:t>109(4A)</w:t>
      </w:r>
    </w:p>
    <w:p w14:paraId="50ECA6E4" w14:textId="0F158878" w:rsidR="00527825" w:rsidRDefault="00527825">
      <w:pPr>
        <w:pStyle w:val="DefinedTerms"/>
      </w:pPr>
      <w:r>
        <w:t>casino</w:t>
      </w:r>
      <w:r>
        <w:tab/>
        <w:t>3(1)</w:t>
      </w:r>
    </w:p>
    <w:p w14:paraId="48212ADA" w14:textId="2EE32725" w:rsidR="00527825" w:rsidRDefault="00527825">
      <w:pPr>
        <w:pStyle w:val="DefinedTerms"/>
      </w:pPr>
      <w:r>
        <w:t>casino complex</w:t>
      </w:r>
      <w:r>
        <w:tab/>
        <w:t>3(1)</w:t>
      </w:r>
    </w:p>
    <w:p w14:paraId="5B61747B" w14:textId="5AA087F8" w:rsidR="00527825" w:rsidRDefault="00527825">
      <w:pPr>
        <w:pStyle w:val="DefinedTerms"/>
      </w:pPr>
      <w:r>
        <w:t>casino complex agreement</w:t>
      </w:r>
      <w:r>
        <w:tab/>
        <w:t>3(1)</w:t>
      </w:r>
    </w:p>
    <w:p w14:paraId="5B8D11C7" w14:textId="3413B68B" w:rsidR="00527825" w:rsidRDefault="00527825">
      <w:pPr>
        <w:pStyle w:val="DefinedTerms"/>
      </w:pPr>
      <w:r>
        <w:t>casino gaming licence</w:t>
      </w:r>
      <w:r>
        <w:tab/>
        <w:t>3(1)</w:t>
      </w:r>
    </w:p>
    <w:p w14:paraId="53EA25F9" w14:textId="4A8A3AB6" w:rsidR="00527825" w:rsidRDefault="00527825">
      <w:pPr>
        <w:pStyle w:val="DefinedTerms"/>
      </w:pPr>
      <w:r>
        <w:t>casino liquor licence</w:t>
      </w:r>
      <w:r>
        <w:tab/>
        <w:t>3(1)</w:t>
      </w:r>
    </w:p>
    <w:p w14:paraId="33FB3375" w14:textId="463BED0D" w:rsidR="00527825" w:rsidRDefault="00527825">
      <w:pPr>
        <w:pStyle w:val="DefinedTerms"/>
      </w:pPr>
      <w:r>
        <w:t>cellar door permit</w:t>
      </w:r>
      <w:r>
        <w:tab/>
        <w:t>3(1), 61A(1)</w:t>
      </w:r>
    </w:p>
    <w:p w14:paraId="0401E172" w14:textId="471C5AF3" w:rsidR="00527825" w:rsidRDefault="00527825">
      <w:pPr>
        <w:pStyle w:val="DefinedTerms"/>
      </w:pPr>
      <w:r>
        <w:t>chairperson</w:t>
      </w:r>
      <w:r>
        <w:tab/>
        <w:t>3(1)</w:t>
      </w:r>
    </w:p>
    <w:p w14:paraId="25D9FC43" w14:textId="019ADB78" w:rsidR="00527825" w:rsidRDefault="00527825">
      <w:pPr>
        <w:pStyle w:val="DefinedTerms"/>
      </w:pPr>
      <w:r>
        <w:t>changed precinct details</w:t>
      </w:r>
      <w:r>
        <w:tab/>
        <w:t>152NZO(2)</w:t>
      </w:r>
    </w:p>
    <w:p w14:paraId="2CE22AD0" w14:textId="1008509C" w:rsidR="00527825" w:rsidRDefault="00527825">
      <w:pPr>
        <w:pStyle w:val="DefinedTerms"/>
      </w:pPr>
      <w:r>
        <w:t>change to a protected entertainment precinct</w:t>
      </w:r>
      <w:r>
        <w:tab/>
        <w:t>152NZO(1)</w:t>
      </w:r>
    </w:p>
    <w:p w14:paraId="2A093A07" w14:textId="155CC4C9" w:rsidR="00527825" w:rsidRDefault="00527825">
      <w:pPr>
        <w:pStyle w:val="DefinedTerms"/>
      </w:pPr>
      <w:r>
        <w:t>Chief Health Officer</w:t>
      </w:r>
      <w:r>
        <w:tab/>
        <w:t>3(1)</w:t>
      </w:r>
    </w:p>
    <w:p w14:paraId="22F61B8D" w14:textId="27C97FF6" w:rsidR="00527825" w:rsidRDefault="00527825">
      <w:pPr>
        <w:pStyle w:val="DefinedTerms"/>
      </w:pPr>
      <w:r>
        <w:t>club</w:t>
      </w:r>
      <w:r>
        <w:tab/>
        <w:t>49(1), Sch. 2 cl. 1, Sch. 2 cl. 1</w:t>
      </w:r>
    </w:p>
    <w:p w14:paraId="277F9D0F" w14:textId="0976AD4B" w:rsidR="00527825" w:rsidRDefault="00527825">
      <w:pPr>
        <w:pStyle w:val="DefinedTerms"/>
      </w:pPr>
      <w:r>
        <w:t>club licence</w:t>
      </w:r>
      <w:r>
        <w:tab/>
        <w:t>3(1)</w:t>
      </w:r>
    </w:p>
    <w:p w14:paraId="28E2C60D" w14:textId="615F3F7C" w:rsidR="00527825" w:rsidRDefault="00527825">
      <w:pPr>
        <w:pStyle w:val="DefinedTerms"/>
      </w:pPr>
      <w:r>
        <w:t>club restricted licence</w:t>
      </w:r>
      <w:r>
        <w:tab/>
        <w:t>3(1)</w:t>
      </w:r>
    </w:p>
    <w:p w14:paraId="1E135A48" w14:textId="6CC5742C" w:rsidR="00527825" w:rsidRDefault="00527825">
      <w:pPr>
        <w:pStyle w:val="DefinedTerms"/>
      </w:pPr>
      <w:r>
        <w:lastRenderedPageBreak/>
        <w:t>commencement day</w:t>
      </w:r>
      <w:r>
        <w:tab/>
        <w:t>Sch. 1A cl. 1, Sch. 1B cl. 1, Sch. 1C cl. 2(1) and 3(1),</w:t>
      </w:r>
      <w:r>
        <w:br/>
      </w:r>
      <w:r>
        <w:tab/>
        <w:t xml:space="preserve"> Sch. 1D cl. 1</w:t>
      </w:r>
    </w:p>
    <w:p w14:paraId="180343BF" w14:textId="5D68BDAD" w:rsidR="00527825" w:rsidRDefault="00527825">
      <w:pPr>
        <w:pStyle w:val="DefinedTerms"/>
      </w:pPr>
      <w:r>
        <w:t>Commission</w:t>
      </w:r>
      <w:r>
        <w:tab/>
        <w:t>3(1)</w:t>
      </w:r>
    </w:p>
    <w:p w14:paraId="164188B7" w14:textId="42D8558B" w:rsidR="00527825" w:rsidRDefault="00527825">
      <w:pPr>
        <w:pStyle w:val="DefinedTerms"/>
      </w:pPr>
      <w:r>
        <w:t>Commissioner of Police</w:t>
      </w:r>
      <w:r>
        <w:tab/>
        <w:t>3(1)</w:t>
      </w:r>
    </w:p>
    <w:p w14:paraId="00568DD7" w14:textId="03474F97" w:rsidR="00527825" w:rsidRDefault="00527825">
      <w:pPr>
        <w:pStyle w:val="DefinedTerms"/>
      </w:pPr>
      <w:r>
        <w:t>Committee of Management</w:t>
      </w:r>
      <w:r>
        <w:tab/>
        <w:t>Sch. 2 cl. 1</w:t>
      </w:r>
    </w:p>
    <w:p w14:paraId="61C50297" w14:textId="72767D0C" w:rsidR="00527825" w:rsidRDefault="00527825">
      <w:pPr>
        <w:pStyle w:val="DefinedTerms"/>
      </w:pPr>
      <w:r>
        <w:t>condition</w:t>
      </w:r>
      <w:r>
        <w:tab/>
        <w:t>3(1)</w:t>
      </w:r>
    </w:p>
    <w:p w14:paraId="46A827B3" w14:textId="150524E8" w:rsidR="00527825" w:rsidRDefault="00527825">
      <w:pPr>
        <w:pStyle w:val="DefinedTerms"/>
      </w:pPr>
      <w:r>
        <w:t>confidential police information</w:t>
      </w:r>
      <w:r>
        <w:tab/>
        <w:t>3(1)</w:t>
      </w:r>
    </w:p>
    <w:p w14:paraId="0165A5B0" w14:textId="01A6A05E" w:rsidR="00527825" w:rsidRDefault="00527825">
      <w:pPr>
        <w:pStyle w:val="DefinedTerms"/>
      </w:pPr>
      <w:r>
        <w:t>consume</w:t>
      </w:r>
      <w:r>
        <w:tab/>
        <w:t>3(1)</w:t>
      </w:r>
    </w:p>
    <w:p w14:paraId="7062F80C" w14:textId="1E699A7A" w:rsidR="00527825" w:rsidRDefault="00527825">
      <w:pPr>
        <w:pStyle w:val="DefinedTerms"/>
      </w:pPr>
      <w:r>
        <w:t>conviction</w:t>
      </w:r>
      <w:r>
        <w:tab/>
        <w:t>152NZJ(1), Sch. 1D cl. 1</w:t>
      </w:r>
    </w:p>
    <w:p w14:paraId="1A1C56E9" w14:textId="6BBC2F28" w:rsidR="00527825" w:rsidRDefault="00527825">
      <w:pPr>
        <w:pStyle w:val="DefinedTerms"/>
      </w:pPr>
      <w:r>
        <w:t>conviction date</w:t>
      </w:r>
      <w:r>
        <w:tab/>
        <w:t>152NZJ(1), 152NZN(1)</w:t>
      </w:r>
    </w:p>
    <w:p w14:paraId="46864D87" w14:textId="560C6494" w:rsidR="00527825" w:rsidRDefault="00527825">
      <w:pPr>
        <w:pStyle w:val="DefinedTerms"/>
      </w:pPr>
      <w:r>
        <w:t>country townsite</w:t>
      </w:r>
      <w:r>
        <w:tab/>
        <w:t>36A(1), 65A(1)</w:t>
      </w:r>
    </w:p>
    <w:p w14:paraId="347B5ED4" w14:textId="02C9B1E0" w:rsidR="00527825" w:rsidRDefault="00527825">
      <w:pPr>
        <w:pStyle w:val="DefinedTerms"/>
      </w:pPr>
      <w:r>
        <w:t>Court</w:t>
      </w:r>
      <w:r>
        <w:tab/>
        <w:t>Sch. 1A cl. 1</w:t>
      </w:r>
    </w:p>
    <w:p w14:paraId="0EB9965A" w14:textId="525CEB7B" w:rsidR="00527825" w:rsidRDefault="00527825">
      <w:pPr>
        <w:pStyle w:val="DefinedTerms"/>
      </w:pPr>
      <w:r>
        <w:t>crowd control agent</w:t>
      </w:r>
      <w:r>
        <w:tab/>
        <w:t>3(1)</w:t>
      </w:r>
    </w:p>
    <w:p w14:paraId="51C2A952" w14:textId="30A3BCAD" w:rsidR="00527825" w:rsidRDefault="00527825">
      <w:pPr>
        <w:pStyle w:val="DefinedTerms"/>
      </w:pPr>
      <w:r>
        <w:t>crowd controller</w:t>
      </w:r>
      <w:r>
        <w:tab/>
        <w:t>126C(1)</w:t>
      </w:r>
    </w:p>
    <w:p w14:paraId="1489FF5C" w14:textId="24627146" w:rsidR="00527825" w:rsidRDefault="00527825">
      <w:pPr>
        <w:pStyle w:val="DefinedTerms"/>
      </w:pPr>
      <w:r>
        <w:t>crowd controller’s licence</w:t>
      </w:r>
      <w:r>
        <w:tab/>
        <w:t>3(1)</w:t>
      </w:r>
    </w:p>
    <w:p w14:paraId="6FA044B9" w14:textId="33791428" w:rsidR="00527825" w:rsidRDefault="00527825">
      <w:pPr>
        <w:pStyle w:val="DefinedTerms"/>
      </w:pPr>
      <w:r>
        <w:t>custodial officer</w:t>
      </w:r>
      <w:r>
        <w:tab/>
        <w:t>152NZQ(1)</w:t>
      </w:r>
    </w:p>
    <w:p w14:paraId="47071387" w14:textId="0BC8275E" w:rsidR="00527825" w:rsidRDefault="00527825">
      <w:pPr>
        <w:pStyle w:val="DefinedTerms"/>
      </w:pPr>
      <w:r>
        <w:t>decision</w:t>
      </w:r>
      <w:r>
        <w:tab/>
        <w:t>3(1)</w:t>
      </w:r>
    </w:p>
    <w:p w14:paraId="189B099B" w14:textId="4E7C8FE2" w:rsidR="00527825" w:rsidRDefault="00527825">
      <w:pPr>
        <w:pStyle w:val="DefinedTerms"/>
      </w:pPr>
      <w:r>
        <w:t>Department</w:t>
      </w:r>
      <w:r>
        <w:tab/>
        <w:t>3(1)</w:t>
      </w:r>
    </w:p>
    <w:p w14:paraId="1BA8BB81" w14:textId="050F1AF0" w:rsidR="00527825" w:rsidRDefault="00527825">
      <w:pPr>
        <w:pStyle w:val="DefinedTerms"/>
      </w:pPr>
      <w:r>
        <w:t>Department’s website</w:t>
      </w:r>
      <w:r>
        <w:tab/>
        <w:t>3(1)</w:t>
      </w:r>
    </w:p>
    <w:p w14:paraId="2F89171F" w14:textId="3720F471" w:rsidR="00527825" w:rsidRDefault="00527825">
      <w:pPr>
        <w:pStyle w:val="DefinedTerms"/>
      </w:pPr>
      <w:r>
        <w:t>detainee</w:t>
      </w:r>
      <w:r>
        <w:tab/>
        <w:t>152NZQ(1)</w:t>
      </w:r>
    </w:p>
    <w:p w14:paraId="064E6BEB" w14:textId="4854FF50" w:rsidR="00527825" w:rsidRDefault="00527825">
      <w:pPr>
        <w:pStyle w:val="DefinedTerms"/>
      </w:pPr>
      <w:r>
        <w:t>dining area</w:t>
      </w:r>
      <w:r>
        <w:tab/>
        <w:t>3(1)</w:t>
      </w:r>
    </w:p>
    <w:p w14:paraId="7FD3696A" w14:textId="05B4CE74" w:rsidR="00527825" w:rsidRDefault="00527825">
      <w:pPr>
        <w:pStyle w:val="DefinedTerms"/>
      </w:pPr>
      <w:r>
        <w:t>director</w:t>
      </w:r>
      <w:r>
        <w:tab/>
        <w:t>3(1)</w:t>
      </w:r>
    </w:p>
    <w:p w14:paraId="0460E853" w14:textId="40A8FEBD" w:rsidR="00527825" w:rsidRDefault="00527825">
      <w:pPr>
        <w:pStyle w:val="DefinedTerms"/>
      </w:pPr>
      <w:r>
        <w:t>Director</w:t>
      </w:r>
      <w:r>
        <w:tab/>
        <w:t>3(1)</w:t>
      </w:r>
    </w:p>
    <w:p w14:paraId="2E417CC4" w14:textId="69EE9E64" w:rsidR="00527825" w:rsidRDefault="00527825">
      <w:pPr>
        <w:pStyle w:val="DefinedTerms"/>
      </w:pPr>
      <w:r>
        <w:t>Director of Liquor Licensing</w:t>
      </w:r>
      <w:r>
        <w:tab/>
        <w:t>3(1)</w:t>
      </w:r>
    </w:p>
    <w:p w14:paraId="023F63E2" w14:textId="51C2C3B0" w:rsidR="00527825" w:rsidRDefault="00527825">
      <w:pPr>
        <w:pStyle w:val="DefinedTerms"/>
      </w:pPr>
      <w:r>
        <w:t>disqualified</w:t>
      </w:r>
      <w:r>
        <w:tab/>
        <w:t>3(1)</w:t>
      </w:r>
    </w:p>
    <w:p w14:paraId="37DA22E9" w14:textId="5477BDA9" w:rsidR="00527825" w:rsidRDefault="00527825">
      <w:pPr>
        <w:pStyle w:val="DefinedTerms"/>
      </w:pPr>
      <w:r>
        <w:t>document</w:t>
      </w:r>
      <w:r>
        <w:tab/>
        <w:t>152NZP</w:t>
      </w:r>
    </w:p>
    <w:p w14:paraId="10B3D88F" w14:textId="157CE099" w:rsidR="00527825" w:rsidRDefault="00527825">
      <w:pPr>
        <w:pStyle w:val="DefinedTerms"/>
      </w:pPr>
      <w:r>
        <w:t>driver</w:t>
      </w:r>
      <w:r>
        <w:tab/>
        <w:t>109A(1)</w:t>
      </w:r>
    </w:p>
    <w:p w14:paraId="72C1010E" w14:textId="025774CE" w:rsidR="00527825" w:rsidRDefault="00527825">
      <w:pPr>
        <w:pStyle w:val="DefinedTerms"/>
      </w:pPr>
      <w:r>
        <w:t>drunk</w:t>
      </w:r>
      <w:r>
        <w:tab/>
        <w:t>3(1), 3A(1)</w:t>
      </w:r>
    </w:p>
    <w:p w14:paraId="7028B8B5" w14:textId="52E21544" w:rsidR="00527825" w:rsidRDefault="00527825">
      <w:pPr>
        <w:pStyle w:val="DefinedTerms"/>
      </w:pPr>
      <w:r>
        <w:t>electronic means</w:t>
      </w:r>
      <w:r>
        <w:tab/>
        <w:t>152NZP</w:t>
      </w:r>
    </w:p>
    <w:p w14:paraId="4656A9D2" w14:textId="57E85886" w:rsidR="00527825" w:rsidRDefault="00527825">
      <w:pPr>
        <w:pStyle w:val="DefinedTerms"/>
      </w:pPr>
      <w:r>
        <w:t>employed</w:t>
      </w:r>
      <w:r>
        <w:tab/>
        <w:t>152A</w:t>
      </w:r>
    </w:p>
    <w:p w14:paraId="0798F8A8" w14:textId="03DCD5D8" w:rsidR="00527825" w:rsidRDefault="00527825">
      <w:pPr>
        <w:pStyle w:val="DefinedTerms"/>
      </w:pPr>
      <w:r>
        <w:t>employee</w:t>
      </w:r>
      <w:r>
        <w:tab/>
        <w:t>3(7), 95(1A), 165(4)</w:t>
      </w:r>
    </w:p>
    <w:p w14:paraId="4A047544" w14:textId="1344497F" w:rsidR="00527825" w:rsidRDefault="00527825">
      <w:pPr>
        <w:pStyle w:val="DefinedTerms"/>
      </w:pPr>
      <w:r>
        <w:t>excluded offender</w:t>
      </w:r>
      <w:r>
        <w:tab/>
        <w:t>152NC, 152NZJ.(2)</w:t>
      </w:r>
    </w:p>
    <w:p w14:paraId="3DC4409D" w14:textId="7EC23124" w:rsidR="00527825" w:rsidRDefault="00527825">
      <w:pPr>
        <w:pStyle w:val="DefinedTerms"/>
      </w:pPr>
      <w:r>
        <w:t>exclusion order</w:t>
      </w:r>
      <w:r>
        <w:tab/>
        <w:t>152NC</w:t>
      </w:r>
    </w:p>
    <w:p w14:paraId="7AE426AA" w14:textId="7335126D" w:rsidR="00527825" w:rsidRDefault="00527825">
      <w:pPr>
        <w:pStyle w:val="DefinedTerms"/>
      </w:pPr>
      <w:r>
        <w:t>exclusion period</w:t>
      </w:r>
      <w:r>
        <w:tab/>
        <w:t>152NC, 152NZJ.(4)</w:t>
      </w:r>
    </w:p>
    <w:p w14:paraId="5610C772" w14:textId="59E2EF1B" w:rsidR="00527825" w:rsidRDefault="00527825">
      <w:pPr>
        <w:pStyle w:val="DefinedTerms"/>
      </w:pPr>
      <w:r>
        <w:t>existing</w:t>
      </w:r>
      <w:r>
        <w:tab/>
        <w:t>Sch. 1F cl. 1(2)</w:t>
      </w:r>
    </w:p>
    <w:p w14:paraId="71FBC47C" w14:textId="3D1A6FEF" w:rsidR="00527825" w:rsidRDefault="00527825">
      <w:pPr>
        <w:pStyle w:val="DefinedTerms"/>
      </w:pPr>
      <w:r>
        <w:t>extended exclusion order</w:t>
      </w:r>
      <w:r>
        <w:tab/>
        <w:t>152NC, Sch. 1D cl. 1</w:t>
      </w:r>
    </w:p>
    <w:p w14:paraId="3A4506E1" w14:textId="14F119E8" w:rsidR="00527825" w:rsidRDefault="00527825">
      <w:pPr>
        <w:pStyle w:val="DefinedTerms"/>
      </w:pPr>
      <w:r>
        <w:t>extended exclusion order respondent</w:t>
      </w:r>
      <w:r>
        <w:tab/>
        <w:t>152NC</w:t>
      </w:r>
    </w:p>
    <w:p w14:paraId="007B88DD" w14:textId="5631C8E1" w:rsidR="00527825" w:rsidRDefault="00527825">
      <w:pPr>
        <w:pStyle w:val="DefinedTerms"/>
      </w:pPr>
      <w:r>
        <w:t>extended trading permit</w:t>
      </w:r>
      <w:r>
        <w:tab/>
        <w:t>3(1)</w:t>
      </w:r>
    </w:p>
    <w:p w14:paraId="4EF44C59" w14:textId="636933C0" w:rsidR="00527825" w:rsidRDefault="00527825">
      <w:pPr>
        <w:pStyle w:val="DefinedTerms"/>
      </w:pPr>
      <w:r>
        <w:t>first police BDO</w:t>
      </w:r>
      <w:r>
        <w:tab/>
        <w:t>152Y, 152YD(1)</w:t>
      </w:r>
    </w:p>
    <w:p w14:paraId="55F34156" w14:textId="5B15FF66" w:rsidR="00527825" w:rsidRDefault="00527825">
      <w:pPr>
        <w:pStyle w:val="DefinedTerms"/>
      </w:pPr>
      <w:r>
        <w:t>former Act</w:t>
      </w:r>
      <w:r>
        <w:tab/>
        <w:t>Sch. 1A cl. 1</w:t>
      </w:r>
    </w:p>
    <w:p w14:paraId="75F3CD15" w14:textId="6497B454" w:rsidR="00527825" w:rsidRDefault="00527825">
      <w:pPr>
        <w:pStyle w:val="DefinedTerms"/>
      </w:pPr>
      <w:r>
        <w:t>function</w:t>
      </w:r>
      <w:r>
        <w:tab/>
        <w:t>3(1)</w:t>
      </w:r>
    </w:p>
    <w:p w14:paraId="2AEDD448" w14:textId="68F60D6E" w:rsidR="00527825" w:rsidRDefault="00527825">
      <w:pPr>
        <w:pStyle w:val="DefinedTerms"/>
      </w:pPr>
      <w:r>
        <w:t>Gaming and Wagering Commission</w:t>
      </w:r>
      <w:r>
        <w:tab/>
        <w:t>3(1)</w:t>
      </w:r>
    </w:p>
    <w:p w14:paraId="426E292D" w14:textId="6DA7EA8E" w:rsidR="00527825" w:rsidRDefault="00527825">
      <w:pPr>
        <w:pStyle w:val="DefinedTerms"/>
      </w:pPr>
      <w:r>
        <w:t>geographical indication</w:t>
      </w:r>
      <w:r>
        <w:tab/>
        <w:t>61A(1)</w:t>
      </w:r>
    </w:p>
    <w:p w14:paraId="5DDE3E3F" w14:textId="4F33CB2F" w:rsidR="00527825" w:rsidRDefault="00527825">
      <w:pPr>
        <w:pStyle w:val="DefinedTerms"/>
      </w:pPr>
      <w:r>
        <w:t>gross turnover</w:t>
      </w:r>
      <w:r>
        <w:tab/>
        <w:t>3(1)</w:t>
      </w:r>
    </w:p>
    <w:p w14:paraId="1106A737" w14:textId="6CBF34CA" w:rsidR="00527825" w:rsidRDefault="00527825">
      <w:pPr>
        <w:pStyle w:val="DefinedTerms"/>
      </w:pPr>
      <w:r>
        <w:lastRenderedPageBreak/>
        <w:t>guest</w:t>
      </w:r>
      <w:r>
        <w:tab/>
        <w:t>3(1)</w:t>
      </w:r>
    </w:p>
    <w:p w14:paraId="7E590817" w14:textId="45810C99" w:rsidR="00527825" w:rsidRDefault="00527825">
      <w:pPr>
        <w:pStyle w:val="DefinedTerms"/>
      </w:pPr>
      <w:r>
        <w:t>health service</w:t>
      </w:r>
      <w:r>
        <w:tab/>
        <w:t>152NZK(1)</w:t>
      </w:r>
    </w:p>
    <w:p w14:paraId="02CD10C5" w14:textId="432319E6" w:rsidR="00527825" w:rsidRDefault="00527825">
      <w:pPr>
        <w:pStyle w:val="DefinedTerms"/>
      </w:pPr>
      <w:r>
        <w:t>host club</w:t>
      </w:r>
      <w:r>
        <w:tab/>
        <w:t>48(5)</w:t>
      </w:r>
    </w:p>
    <w:p w14:paraId="34A5613A" w14:textId="6DAAF8B7" w:rsidR="00527825" w:rsidRDefault="00527825">
      <w:pPr>
        <w:pStyle w:val="DefinedTerms"/>
      </w:pPr>
      <w:r>
        <w:t>hotel licence</w:t>
      </w:r>
      <w:r>
        <w:tab/>
        <w:t>3(1)</w:t>
      </w:r>
    </w:p>
    <w:p w14:paraId="53148595" w14:textId="4BC6C3D6" w:rsidR="00527825" w:rsidRDefault="00527825">
      <w:pPr>
        <w:pStyle w:val="DefinedTerms"/>
      </w:pPr>
      <w:r>
        <w:t>hotel restricted licence</w:t>
      </w:r>
      <w:r>
        <w:tab/>
        <w:t>3(1)</w:t>
      </w:r>
    </w:p>
    <w:p w14:paraId="2353B758" w14:textId="62294943" w:rsidR="00527825" w:rsidRDefault="00527825">
      <w:pPr>
        <w:pStyle w:val="DefinedTerms"/>
      </w:pPr>
      <w:r>
        <w:t>identification notice</w:t>
      </w:r>
      <w:r>
        <w:tab/>
        <w:t>37B(1)</w:t>
      </w:r>
    </w:p>
    <w:p w14:paraId="64EC7218" w14:textId="3F2750FB" w:rsidR="00527825" w:rsidRDefault="00527825">
      <w:pPr>
        <w:pStyle w:val="DefinedTerms"/>
      </w:pPr>
      <w:r>
        <w:t>ID system</w:t>
      </w:r>
      <w:r>
        <w:tab/>
        <w:t>152Y, 152ZI(1)</w:t>
      </w:r>
    </w:p>
    <w:p w14:paraId="625A81A0" w14:textId="3C443675" w:rsidR="00527825" w:rsidRDefault="00527825">
      <w:pPr>
        <w:pStyle w:val="DefinedTerms"/>
      </w:pPr>
      <w:r>
        <w:t>infringement notice</w:t>
      </w:r>
      <w:r>
        <w:tab/>
        <w:t>167(1)</w:t>
      </w:r>
    </w:p>
    <w:p w14:paraId="1FEA001F" w14:textId="55A48C4B" w:rsidR="00527825" w:rsidRDefault="00527825">
      <w:pPr>
        <w:pStyle w:val="DefinedTerms"/>
      </w:pPr>
      <w:r>
        <w:t>inspector</w:t>
      </w:r>
      <w:r>
        <w:tab/>
        <w:t>3(1)</w:t>
      </w:r>
    </w:p>
    <w:p w14:paraId="24A70CDD" w14:textId="5868F189" w:rsidR="00527825" w:rsidRDefault="00527825">
      <w:pPr>
        <w:pStyle w:val="DefinedTerms"/>
      </w:pPr>
      <w:r>
        <w:t>interested person</w:t>
      </w:r>
      <w:r>
        <w:tab/>
        <w:t>25(1A)</w:t>
      </w:r>
    </w:p>
    <w:p w14:paraId="4D06F0C8" w14:textId="7ECD102F" w:rsidR="00527825" w:rsidRDefault="00527825">
      <w:pPr>
        <w:pStyle w:val="DefinedTerms"/>
      </w:pPr>
      <w:r>
        <w:t>interstate supplier</w:t>
      </w:r>
      <w:r>
        <w:tab/>
        <w:t>59A(1)</w:t>
      </w:r>
    </w:p>
    <w:p w14:paraId="1BF2DA88" w14:textId="41A1DF96" w:rsidR="00527825" w:rsidRDefault="00527825">
      <w:pPr>
        <w:pStyle w:val="DefinedTerms"/>
      </w:pPr>
      <w:r>
        <w:t>juvenile</w:t>
      </w:r>
      <w:r>
        <w:tab/>
        <w:t>3(1)</w:t>
      </w:r>
    </w:p>
    <w:p w14:paraId="7A0B43D9" w14:textId="5A1D5430" w:rsidR="00527825" w:rsidRDefault="00527825">
      <w:pPr>
        <w:pStyle w:val="DefinedTerms"/>
      </w:pPr>
      <w:r>
        <w:t>kind</w:t>
      </w:r>
      <w:r>
        <w:tab/>
        <w:t>3(1)</w:t>
      </w:r>
    </w:p>
    <w:p w14:paraId="3233A349" w14:textId="1D80E76E" w:rsidR="00527825" w:rsidRDefault="00527825">
      <w:pPr>
        <w:pStyle w:val="DefinedTerms"/>
      </w:pPr>
      <w:r>
        <w:t>League</w:t>
      </w:r>
      <w:r>
        <w:tab/>
        <w:t>Sch. 2 cl. 1</w:t>
      </w:r>
    </w:p>
    <w:p w14:paraId="753B2620" w14:textId="23ABFE21" w:rsidR="00527825" w:rsidRDefault="00527825">
      <w:pPr>
        <w:pStyle w:val="DefinedTerms"/>
      </w:pPr>
      <w:r>
        <w:t>lease</w:t>
      </w:r>
      <w:r>
        <w:tab/>
        <w:t>3(1)</w:t>
      </w:r>
    </w:p>
    <w:p w14:paraId="1840FBCD" w14:textId="37637479" w:rsidR="00527825" w:rsidRDefault="00527825">
      <w:pPr>
        <w:pStyle w:val="DefinedTerms"/>
      </w:pPr>
      <w:r>
        <w:t>lessee</w:t>
      </w:r>
      <w:r>
        <w:tab/>
        <w:t>3(1)</w:t>
      </w:r>
    </w:p>
    <w:p w14:paraId="7D781920" w14:textId="67584FD9" w:rsidR="00527825" w:rsidRDefault="00527825">
      <w:pPr>
        <w:pStyle w:val="DefinedTerms"/>
      </w:pPr>
      <w:r>
        <w:t>lessor</w:t>
      </w:r>
      <w:r>
        <w:tab/>
        <w:t>3(1)</w:t>
      </w:r>
    </w:p>
    <w:p w14:paraId="41FC3869" w14:textId="7D524264" w:rsidR="00527825" w:rsidRDefault="00527825">
      <w:pPr>
        <w:pStyle w:val="DefinedTerms"/>
      </w:pPr>
      <w:r>
        <w:t>licence</w:t>
      </w:r>
      <w:r>
        <w:tab/>
        <w:t>3(1), Sch. 1 cl. 1(1)</w:t>
      </w:r>
    </w:p>
    <w:p w14:paraId="57C9ECCA" w14:textId="76229FBD" w:rsidR="00527825" w:rsidRDefault="00527825">
      <w:pPr>
        <w:pStyle w:val="DefinedTerms"/>
      </w:pPr>
      <w:r>
        <w:t>licence fee</w:t>
      </w:r>
      <w:r>
        <w:tab/>
        <w:t>3(1)</w:t>
      </w:r>
    </w:p>
    <w:p w14:paraId="2956FBCA" w14:textId="4F86CE50" w:rsidR="00527825" w:rsidRDefault="00527825">
      <w:pPr>
        <w:pStyle w:val="DefinedTerms"/>
      </w:pPr>
      <w:r>
        <w:t>licence period</w:t>
      </w:r>
      <w:r>
        <w:tab/>
        <w:t>3(1)</w:t>
      </w:r>
    </w:p>
    <w:p w14:paraId="01A5B440" w14:textId="2BDD6288" w:rsidR="00527825" w:rsidRDefault="00527825">
      <w:pPr>
        <w:pStyle w:val="DefinedTerms"/>
      </w:pPr>
      <w:r>
        <w:t>licensed premises</w:t>
      </w:r>
      <w:r>
        <w:tab/>
        <w:t>3(1), 153(3), 154(4), Sch. 1 cl. 1(1)</w:t>
      </w:r>
    </w:p>
    <w:p w14:paraId="6719D372" w14:textId="59F390F6" w:rsidR="00527825" w:rsidRDefault="00527825">
      <w:pPr>
        <w:pStyle w:val="DefinedTerms"/>
      </w:pPr>
      <w:r>
        <w:t>licensee</w:t>
      </w:r>
      <w:r>
        <w:tab/>
        <w:t>3(1), Sch. 1 cl. 1(1)</w:t>
      </w:r>
    </w:p>
    <w:p w14:paraId="700D18F6" w14:textId="6F1C5EA6" w:rsidR="00527825" w:rsidRDefault="00527825">
      <w:pPr>
        <w:pStyle w:val="DefinedTerms"/>
      </w:pPr>
      <w:r>
        <w:t>licensing authority</w:t>
      </w:r>
      <w:r>
        <w:tab/>
        <w:t>3(1)</w:t>
      </w:r>
    </w:p>
    <w:p w14:paraId="2E67E790" w14:textId="0FBA8DD8" w:rsidR="00527825" w:rsidRDefault="00527825">
      <w:pPr>
        <w:pStyle w:val="DefinedTerms"/>
      </w:pPr>
      <w:r>
        <w:t>liquor</w:t>
      </w:r>
      <w:r>
        <w:tab/>
        <w:t>3(1)</w:t>
      </w:r>
    </w:p>
    <w:p w14:paraId="02E05C2F" w14:textId="671531BC" w:rsidR="00527825" w:rsidRDefault="00527825">
      <w:pPr>
        <w:pStyle w:val="DefinedTerms"/>
      </w:pPr>
      <w:r>
        <w:t>liquor accord</w:t>
      </w:r>
      <w:r>
        <w:tab/>
        <w:t>64(1b), 174B(1)</w:t>
      </w:r>
    </w:p>
    <w:p w14:paraId="3321E7F8" w14:textId="6AD827F5" w:rsidR="00527825" w:rsidRDefault="00527825">
      <w:pPr>
        <w:pStyle w:val="DefinedTerms"/>
      </w:pPr>
      <w:r>
        <w:t>liquor merchant</w:t>
      </w:r>
      <w:r>
        <w:tab/>
        <w:t>3(1)</w:t>
      </w:r>
    </w:p>
    <w:p w14:paraId="0181CBA8" w14:textId="0E968825" w:rsidR="00527825" w:rsidRDefault="00527825">
      <w:pPr>
        <w:pStyle w:val="DefinedTerms"/>
      </w:pPr>
      <w:r>
        <w:t>liquor restricted premises</w:t>
      </w:r>
      <w:r>
        <w:tab/>
        <w:t>152N</w:t>
      </w:r>
    </w:p>
    <w:p w14:paraId="3FF1A0EC" w14:textId="1D200323" w:rsidR="00527825" w:rsidRDefault="00527825">
      <w:pPr>
        <w:pStyle w:val="DefinedTerms"/>
      </w:pPr>
      <w:r>
        <w:t>liquor restriction declaration</w:t>
      </w:r>
      <w:r>
        <w:tab/>
        <w:t>152N</w:t>
      </w:r>
    </w:p>
    <w:p w14:paraId="702505F7" w14:textId="056D2820" w:rsidR="00527825" w:rsidRDefault="00527825">
      <w:pPr>
        <w:pStyle w:val="DefinedTerms"/>
      </w:pPr>
      <w:r>
        <w:t>liquor store licence</w:t>
      </w:r>
      <w:r>
        <w:tab/>
        <w:t>3(1)</w:t>
      </w:r>
    </w:p>
    <w:p w14:paraId="47A918B5" w14:textId="6CD28697" w:rsidR="00527825" w:rsidRDefault="00527825">
      <w:pPr>
        <w:pStyle w:val="DefinedTerms"/>
      </w:pPr>
      <w:r>
        <w:t>local packaged liquor requirements</w:t>
      </w:r>
      <w:r>
        <w:tab/>
        <w:t>36B(1)</w:t>
      </w:r>
    </w:p>
    <w:p w14:paraId="63824EC2" w14:textId="399CEAF6" w:rsidR="00527825" w:rsidRDefault="00527825">
      <w:pPr>
        <w:pStyle w:val="DefinedTerms"/>
      </w:pPr>
      <w:r>
        <w:t>lodger</w:t>
      </w:r>
      <w:r>
        <w:tab/>
        <w:t>3(1)</w:t>
      </w:r>
    </w:p>
    <w:p w14:paraId="53EEA7F9" w14:textId="1F47F5A3" w:rsidR="00527825" w:rsidRDefault="00527825">
      <w:pPr>
        <w:pStyle w:val="DefinedTerms"/>
      </w:pPr>
      <w:r>
        <w:t>manager</w:t>
      </w:r>
      <w:r>
        <w:tab/>
        <w:t>3(1)</w:t>
      </w:r>
    </w:p>
    <w:p w14:paraId="26A73300" w14:textId="2C863A97" w:rsidR="00527825" w:rsidRDefault="00527825">
      <w:pPr>
        <w:pStyle w:val="DefinedTerms"/>
      </w:pPr>
      <w:r>
        <w:t>manager’s approval</w:t>
      </w:r>
      <w:r>
        <w:tab/>
        <w:t>102A</w:t>
      </w:r>
    </w:p>
    <w:p w14:paraId="34828AE6" w14:textId="0E688142" w:rsidR="00527825" w:rsidRDefault="00527825">
      <w:pPr>
        <w:pStyle w:val="DefinedTerms"/>
      </w:pPr>
      <w:r>
        <w:t>meal</w:t>
      </w:r>
      <w:r>
        <w:tab/>
        <w:t>3(1)</w:t>
      </w:r>
    </w:p>
    <w:p w14:paraId="5A338636" w14:textId="62F0A80A" w:rsidR="00527825" w:rsidRDefault="00527825">
      <w:pPr>
        <w:pStyle w:val="DefinedTerms"/>
      </w:pPr>
      <w:r>
        <w:t>medical practitioner</w:t>
      </w:r>
      <w:r>
        <w:tab/>
        <w:t>152YQ(1)</w:t>
      </w:r>
    </w:p>
    <w:p w14:paraId="456B61EC" w14:textId="4A07E539" w:rsidR="00527825" w:rsidRDefault="00527825">
      <w:pPr>
        <w:pStyle w:val="DefinedTerms"/>
      </w:pPr>
      <w:r>
        <w:t>member</w:t>
      </w:r>
      <w:r>
        <w:tab/>
        <w:t>3(1)</w:t>
      </w:r>
    </w:p>
    <w:p w14:paraId="2BF18C2E" w14:textId="28FD9F77" w:rsidR="00527825" w:rsidRDefault="00527825">
      <w:pPr>
        <w:pStyle w:val="DefinedTerms"/>
      </w:pPr>
      <w:r>
        <w:t>member of the family</w:t>
      </w:r>
      <w:r>
        <w:tab/>
        <w:t>125(3)</w:t>
      </w:r>
    </w:p>
    <w:p w14:paraId="24DB5DFE" w14:textId="4D0F8C4F" w:rsidR="00527825" w:rsidRDefault="00527825">
      <w:pPr>
        <w:pStyle w:val="DefinedTerms"/>
      </w:pPr>
      <w:r>
        <w:t>metropolitan area</w:t>
      </w:r>
      <w:r>
        <w:tab/>
        <w:t>3(1)</w:t>
      </w:r>
    </w:p>
    <w:p w14:paraId="68868F9C" w14:textId="7377BCBD" w:rsidR="00527825" w:rsidRDefault="00527825">
      <w:pPr>
        <w:pStyle w:val="DefinedTerms"/>
      </w:pPr>
      <w:r>
        <w:t>modified penalty</w:t>
      </w:r>
      <w:r>
        <w:tab/>
        <w:t>167(1)</w:t>
      </w:r>
    </w:p>
    <w:p w14:paraId="5390A29C" w14:textId="1950FFCD" w:rsidR="00527825" w:rsidRDefault="00527825">
      <w:pPr>
        <w:pStyle w:val="DefinedTerms"/>
      </w:pPr>
      <w:r>
        <w:t>named juvenile</w:t>
      </w:r>
      <w:r>
        <w:tab/>
        <w:t>152NZP, 152NZQ(3)</w:t>
      </w:r>
    </w:p>
    <w:p w14:paraId="537211F2" w14:textId="30B93C4B" w:rsidR="00527825" w:rsidRDefault="00527825">
      <w:pPr>
        <w:pStyle w:val="DefinedTerms"/>
      </w:pPr>
      <w:r>
        <w:t>named person</w:t>
      </w:r>
      <w:r>
        <w:tab/>
        <w:t>152NZP, 152NZQ(4)</w:t>
      </w:r>
    </w:p>
    <w:p w14:paraId="4D4AE675" w14:textId="0D12B43B" w:rsidR="00527825" w:rsidRDefault="00527825">
      <w:pPr>
        <w:pStyle w:val="DefinedTerms"/>
      </w:pPr>
      <w:r>
        <w:t>new</w:t>
      </w:r>
      <w:r>
        <w:tab/>
        <w:t>Sch. 1F cl. 1(1)</w:t>
      </w:r>
    </w:p>
    <w:p w14:paraId="2198F428" w14:textId="13621B2A" w:rsidR="00527825" w:rsidRDefault="00527825">
      <w:pPr>
        <w:pStyle w:val="DefinedTerms"/>
      </w:pPr>
      <w:r>
        <w:t>new Act</w:t>
      </w:r>
      <w:r>
        <w:tab/>
        <w:t>Sch. 1A cl. 1</w:t>
      </w:r>
    </w:p>
    <w:p w14:paraId="35B8DC58" w14:textId="1EB88A2A" w:rsidR="00527825" w:rsidRDefault="00527825">
      <w:pPr>
        <w:pStyle w:val="DefinedTerms"/>
      </w:pPr>
      <w:r>
        <w:t>new exclusion order</w:t>
      </w:r>
      <w:r>
        <w:tab/>
        <w:t>152NZH(3)</w:t>
      </w:r>
    </w:p>
    <w:p w14:paraId="289937D0" w14:textId="083572D0" w:rsidR="00527825" w:rsidRDefault="00527825">
      <w:pPr>
        <w:pStyle w:val="DefinedTerms"/>
      </w:pPr>
      <w:r>
        <w:lastRenderedPageBreak/>
        <w:t>nightclub licence</w:t>
      </w:r>
      <w:r>
        <w:tab/>
        <w:t>3(1)</w:t>
      </w:r>
    </w:p>
    <w:p w14:paraId="05823DBA" w14:textId="7DF9D23B" w:rsidR="00527825" w:rsidRDefault="00527825">
      <w:pPr>
        <w:pStyle w:val="DefinedTerms"/>
      </w:pPr>
      <w:r>
        <w:t>non-liquor business on licensed premises</w:t>
      </w:r>
      <w:r>
        <w:tab/>
        <w:t>119A(1)</w:t>
      </w:r>
    </w:p>
    <w:p w14:paraId="74032A53" w14:textId="7BA7281D" w:rsidR="00527825" w:rsidRDefault="00527825">
      <w:pPr>
        <w:pStyle w:val="DefinedTerms"/>
      </w:pPr>
      <w:r>
        <w:t>occasional licence</w:t>
      </w:r>
      <w:r>
        <w:tab/>
        <w:t>3(1)</w:t>
      </w:r>
    </w:p>
    <w:p w14:paraId="56BADD11" w14:textId="2909055E" w:rsidR="00527825" w:rsidRDefault="00527825">
      <w:pPr>
        <w:pStyle w:val="DefinedTerms"/>
      </w:pPr>
      <w:r>
        <w:t>occupier</w:t>
      </w:r>
      <w:r>
        <w:tab/>
        <w:t>152N</w:t>
      </w:r>
    </w:p>
    <w:p w14:paraId="5A1FC123" w14:textId="548DB04C" w:rsidR="00527825" w:rsidRDefault="00527825">
      <w:pPr>
        <w:pStyle w:val="DefinedTerms"/>
      </w:pPr>
      <w:r>
        <w:t>officer</w:t>
      </w:r>
      <w:r>
        <w:tab/>
        <w:t>164(2)</w:t>
      </w:r>
    </w:p>
    <w:p w14:paraId="5AB148F2" w14:textId="183DF10B" w:rsidR="00527825" w:rsidRDefault="00527825">
      <w:pPr>
        <w:pStyle w:val="DefinedTerms"/>
      </w:pPr>
      <w:r>
        <w:t xml:space="preserve">old licence </w:t>
      </w:r>
      <w:r>
        <w:tab/>
        <w:t>Sch. 1C cl. 2(1)</w:t>
      </w:r>
    </w:p>
    <w:p w14:paraId="1B54F144" w14:textId="52876722" w:rsidR="00527825" w:rsidRDefault="00527825">
      <w:pPr>
        <w:pStyle w:val="DefinedTerms"/>
      </w:pPr>
      <w:r>
        <w:t>old section 35B</w:t>
      </w:r>
      <w:r>
        <w:tab/>
        <w:t>Sch. 1B cl. 1</w:t>
      </w:r>
    </w:p>
    <w:p w14:paraId="2F8C612A" w14:textId="1CF9D18E" w:rsidR="00527825" w:rsidRDefault="00527825">
      <w:pPr>
        <w:pStyle w:val="DefinedTerms"/>
      </w:pPr>
      <w:r>
        <w:t>original order</w:t>
      </w:r>
      <w:r>
        <w:tab/>
        <w:t>152YJ(5), 152YW(6)</w:t>
      </w:r>
    </w:p>
    <w:p w14:paraId="36E8F04E" w14:textId="3C381169" w:rsidR="00527825" w:rsidRDefault="00527825">
      <w:pPr>
        <w:pStyle w:val="DefinedTerms"/>
      </w:pPr>
      <w:r>
        <w:t>owner</w:t>
      </w:r>
      <w:r>
        <w:tab/>
        <w:t>3(1)</w:t>
      </w:r>
    </w:p>
    <w:p w14:paraId="4E00BA37" w14:textId="24374B87" w:rsidR="00527825" w:rsidRDefault="00527825">
      <w:pPr>
        <w:pStyle w:val="DefinedTerms"/>
      </w:pPr>
      <w:r>
        <w:t>packaged liquor</w:t>
      </w:r>
      <w:r>
        <w:tab/>
        <w:t>3(1), 59A(1)</w:t>
      </w:r>
    </w:p>
    <w:p w14:paraId="785942CC" w14:textId="0FCCF467" w:rsidR="00527825" w:rsidRDefault="00527825">
      <w:pPr>
        <w:pStyle w:val="DefinedTerms"/>
      </w:pPr>
      <w:r>
        <w:t>packaged liquor licence</w:t>
      </w:r>
      <w:r>
        <w:tab/>
        <w:t>59A(1)</w:t>
      </w:r>
    </w:p>
    <w:p w14:paraId="44C8C086" w14:textId="52C99EF8" w:rsidR="00527825" w:rsidRDefault="00527825">
      <w:pPr>
        <w:pStyle w:val="DefinedTerms"/>
      </w:pPr>
      <w:r>
        <w:t>packaged liquor outlet</w:t>
      </w:r>
      <w:r>
        <w:tab/>
        <w:t>36A(1)</w:t>
      </w:r>
    </w:p>
    <w:p w14:paraId="1BE464D7" w14:textId="47FE0BF6" w:rsidR="00527825" w:rsidRDefault="00527825">
      <w:pPr>
        <w:pStyle w:val="DefinedTerms"/>
      </w:pPr>
      <w:r>
        <w:t>packaged liquor premises</w:t>
      </w:r>
      <w:r>
        <w:tab/>
        <w:t>36B(1), 77A(1)</w:t>
      </w:r>
    </w:p>
    <w:p w14:paraId="781DB77A" w14:textId="61E5C5B4" w:rsidR="00527825" w:rsidRDefault="00527825">
      <w:pPr>
        <w:pStyle w:val="DefinedTerms"/>
      </w:pPr>
      <w:r>
        <w:t>Parliamentary Commissioner</w:t>
      </w:r>
      <w:r>
        <w:tab/>
        <w:t>152NZV(1)</w:t>
      </w:r>
    </w:p>
    <w:p w14:paraId="46DE65F4" w14:textId="01C951B0" w:rsidR="00527825" w:rsidRDefault="00527825">
      <w:pPr>
        <w:pStyle w:val="DefinedTerms"/>
      </w:pPr>
      <w:r>
        <w:t>Part 2 commencement day</w:t>
      </w:r>
      <w:r>
        <w:tab/>
        <w:t>Sch. 1F cl. 1(1)</w:t>
      </w:r>
    </w:p>
    <w:p w14:paraId="234F7D6B" w14:textId="67242D7A" w:rsidR="00527825" w:rsidRDefault="00527825">
      <w:pPr>
        <w:pStyle w:val="DefinedTerms"/>
      </w:pPr>
      <w:r>
        <w:t>party to proceedings</w:t>
      </w:r>
      <w:r>
        <w:tab/>
        <w:t>3(1)</w:t>
      </w:r>
    </w:p>
    <w:p w14:paraId="71F17DDB" w14:textId="46D96947" w:rsidR="00527825" w:rsidRDefault="00527825">
      <w:pPr>
        <w:pStyle w:val="DefinedTerms"/>
      </w:pPr>
      <w:r>
        <w:t>permit</w:t>
      </w:r>
      <w:r>
        <w:tab/>
        <w:t>3(1), Sch. 1 cl. 1(1)</w:t>
      </w:r>
    </w:p>
    <w:p w14:paraId="1DA8B272" w14:textId="04351F01" w:rsidR="00527825" w:rsidRDefault="00527825">
      <w:pPr>
        <w:pStyle w:val="DefinedTerms"/>
      </w:pPr>
      <w:r>
        <w:t>permitted hours</w:t>
      </w:r>
      <w:r>
        <w:tab/>
        <w:t>3(1)</w:t>
      </w:r>
    </w:p>
    <w:p w14:paraId="04F3138D" w14:textId="024EA23F" w:rsidR="00527825" w:rsidRDefault="00527825">
      <w:pPr>
        <w:pStyle w:val="DefinedTerms"/>
      </w:pPr>
      <w:r>
        <w:t>personal details</w:t>
      </w:r>
      <w:r>
        <w:tab/>
        <w:t>152NZM(1), 152YI(1)</w:t>
      </w:r>
    </w:p>
    <w:p w14:paraId="1DB2EABC" w14:textId="097BA48C" w:rsidR="00527825" w:rsidRDefault="00527825">
      <w:pPr>
        <w:pStyle w:val="DefinedTerms"/>
      </w:pPr>
      <w:r>
        <w:t>personal particulars</w:t>
      </w:r>
      <w:r>
        <w:tab/>
        <w:t>115AC(1A), 152K(1A), 152NZC(1), 152NZT(1)</w:t>
      </w:r>
    </w:p>
    <w:p w14:paraId="67643EBD" w14:textId="077C45A6" w:rsidR="00527825" w:rsidRDefault="00527825">
      <w:pPr>
        <w:pStyle w:val="DefinedTerms"/>
      </w:pPr>
      <w:r>
        <w:t>petrol station</w:t>
      </w:r>
      <w:r>
        <w:tab/>
        <w:t>36A(1), 65A(1)</w:t>
      </w:r>
    </w:p>
    <w:p w14:paraId="4588AD8C" w14:textId="0F2BFB1E" w:rsidR="00527825" w:rsidRDefault="00527825">
      <w:pPr>
        <w:pStyle w:val="DefinedTerms"/>
      </w:pPr>
      <w:r>
        <w:t>police FVRO</w:t>
      </w:r>
      <w:r>
        <w:tab/>
        <w:t>152Y</w:t>
      </w:r>
    </w:p>
    <w:p w14:paraId="254D5B3B" w14:textId="748BF636" w:rsidR="00527825" w:rsidRDefault="00527825">
      <w:pPr>
        <w:pStyle w:val="DefinedTerms"/>
      </w:pPr>
      <w:r>
        <w:t>premises</w:t>
      </w:r>
      <w:r>
        <w:tab/>
        <w:t>3(1)</w:t>
      </w:r>
    </w:p>
    <w:p w14:paraId="387171D9" w14:textId="1805EC4C" w:rsidR="00527825" w:rsidRDefault="00527825">
      <w:pPr>
        <w:pStyle w:val="DefinedTerms"/>
      </w:pPr>
      <w:r>
        <w:t>prescribed</w:t>
      </w:r>
      <w:r>
        <w:tab/>
        <w:t>3(1)</w:t>
      </w:r>
    </w:p>
    <w:p w14:paraId="3646D1E3" w14:textId="444AE8E6" w:rsidR="00527825" w:rsidRDefault="00527825">
      <w:pPr>
        <w:pStyle w:val="DefinedTerms"/>
      </w:pPr>
      <w:r>
        <w:t>prescribed area</w:t>
      </w:r>
      <w:r>
        <w:tab/>
        <w:t>36B(1), 77A(1)</w:t>
      </w:r>
    </w:p>
    <w:p w14:paraId="08D587CA" w14:textId="288159DF" w:rsidR="00527825" w:rsidRDefault="00527825">
      <w:pPr>
        <w:pStyle w:val="DefinedTerms"/>
      </w:pPr>
      <w:r>
        <w:t xml:space="preserve">prescribed distance </w:t>
      </w:r>
      <w:r>
        <w:tab/>
        <w:t>36B(1)</w:t>
      </w:r>
    </w:p>
    <w:p w14:paraId="056182EE" w14:textId="5CFA30CA" w:rsidR="00527825" w:rsidRDefault="00527825">
      <w:pPr>
        <w:pStyle w:val="DefinedTerms"/>
      </w:pPr>
      <w:r>
        <w:t>prescribed distance</w:t>
      </w:r>
      <w:r>
        <w:tab/>
        <w:t>77A(1)</w:t>
      </w:r>
    </w:p>
    <w:p w14:paraId="052EAB40" w14:textId="5A85C8BC" w:rsidR="00527825" w:rsidRDefault="00527825">
      <w:pPr>
        <w:pStyle w:val="DefinedTerms"/>
      </w:pPr>
      <w:r>
        <w:t>prison</w:t>
      </w:r>
      <w:r>
        <w:tab/>
        <w:t>152NZQ(1)</w:t>
      </w:r>
    </w:p>
    <w:p w14:paraId="5972BB8C" w14:textId="71C827C8" w:rsidR="00527825" w:rsidRDefault="00527825">
      <w:pPr>
        <w:pStyle w:val="DefinedTerms"/>
      </w:pPr>
      <w:r>
        <w:t>producer’s licence</w:t>
      </w:r>
      <w:r>
        <w:tab/>
        <w:t>3(1)</w:t>
      </w:r>
    </w:p>
    <w:p w14:paraId="26AB0E95" w14:textId="42B68788" w:rsidR="00527825" w:rsidRDefault="00527825">
      <w:pPr>
        <w:pStyle w:val="DefinedTerms"/>
      </w:pPr>
      <w:r>
        <w:t>prohibition order</w:t>
      </w:r>
      <w:r>
        <w:tab/>
        <w:t>152A</w:t>
      </w:r>
    </w:p>
    <w:p w14:paraId="6F7A3F33" w14:textId="48D8559E" w:rsidR="00527825" w:rsidRDefault="00527825">
      <w:pPr>
        <w:pStyle w:val="DefinedTerms"/>
      </w:pPr>
      <w:r>
        <w:t>proposed licensed premises</w:t>
      </w:r>
      <w:r>
        <w:tab/>
        <w:t>36B(1)</w:t>
      </w:r>
    </w:p>
    <w:p w14:paraId="2E595FC6" w14:textId="056AB021" w:rsidR="00527825" w:rsidRDefault="00527825">
      <w:pPr>
        <w:pStyle w:val="DefinedTerms"/>
      </w:pPr>
      <w:r>
        <w:t>proprietary company</w:t>
      </w:r>
      <w:r>
        <w:tab/>
        <w:t>3(1)</w:t>
      </w:r>
    </w:p>
    <w:p w14:paraId="68F385E0" w14:textId="5000B90D" w:rsidR="00527825" w:rsidRDefault="00527825">
      <w:pPr>
        <w:pStyle w:val="DefinedTerms"/>
      </w:pPr>
      <w:r>
        <w:t>protected entertainment precinct</w:t>
      </w:r>
      <w:r>
        <w:tab/>
        <w:t>3(1)</w:t>
      </w:r>
    </w:p>
    <w:p w14:paraId="46C7F4C0" w14:textId="636C5BA2" w:rsidR="00527825" w:rsidRDefault="00527825">
      <w:pPr>
        <w:pStyle w:val="DefinedTerms"/>
      </w:pPr>
      <w:r>
        <w:t>public authority</w:t>
      </w:r>
      <w:r>
        <w:tab/>
        <w:t>3(1)</w:t>
      </w:r>
    </w:p>
    <w:p w14:paraId="4F0430BE" w14:textId="0B503E65" w:rsidR="00527825" w:rsidRDefault="00527825">
      <w:pPr>
        <w:pStyle w:val="DefinedTerms"/>
      </w:pPr>
      <w:r>
        <w:t>public body</w:t>
      </w:r>
      <w:r>
        <w:tab/>
        <w:t>37(1A)</w:t>
      </w:r>
    </w:p>
    <w:p w14:paraId="20765AAC" w14:textId="326363D3" w:rsidR="00527825" w:rsidRDefault="00527825">
      <w:pPr>
        <w:pStyle w:val="DefinedTerms"/>
      </w:pPr>
      <w:r>
        <w:t>public event</w:t>
      </w:r>
      <w:r>
        <w:tab/>
        <w:t>110(4B)</w:t>
      </w:r>
    </w:p>
    <w:p w14:paraId="29F95C76" w14:textId="2D220C94" w:rsidR="00527825" w:rsidRDefault="00527825">
      <w:pPr>
        <w:pStyle w:val="DefinedTerms"/>
      </w:pPr>
      <w:r>
        <w:t>public place</w:t>
      </w:r>
      <w:r>
        <w:tab/>
        <w:t>152NC</w:t>
      </w:r>
    </w:p>
    <w:p w14:paraId="0E494590" w14:textId="5756526B" w:rsidR="00527825" w:rsidRDefault="00527825">
      <w:pPr>
        <w:pStyle w:val="DefinedTerms"/>
      </w:pPr>
      <w:r>
        <w:t>purchaser</w:t>
      </w:r>
      <w:r>
        <w:tab/>
        <w:t>110(6A), 152ZF(2)</w:t>
      </w:r>
    </w:p>
    <w:p w14:paraId="25A4A452" w14:textId="229E3205" w:rsidR="00527825" w:rsidRDefault="00527825">
      <w:pPr>
        <w:pStyle w:val="DefinedTerms"/>
      </w:pPr>
      <w:r>
        <w:t>reception</w:t>
      </w:r>
      <w:r>
        <w:tab/>
        <w:t>3(1)</w:t>
      </w:r>
    </w:p>
    <w:p w14:paraId="29F1B472" w14:textId="129C3BFB" w:rsidR="00527825" w:rsidRDefault="00527825">
      <w:pPr>
        <w:pStyle w:val="DefinedTerms"/>
      </w:pPr>
      <w:r>
        <w:t>reception area</w:t>
      </w:r>
      <w:r>
        <w:tab/>
        <w:t>3(1)</w:t>
      </w:r>
    </w:p>
    <w:p w14:paraId="0EB5B4B9" w14:textId="78F66986" w:rsidR="00527825" w:rsidRDefault="00527825">
      <w:pPr>
        <w:pStyle w:val="DefinedTerms"/>
      </w:pPr>
      <w:r>
        <w:t>recipient</w:t>
      </w:r>
      <w:r>
        <w:tab/>
        <w:t>152ZG(1)</w:t>
      </w:r>
    </w:p>
    <w:p w14:paraId="203B4460" w14:textId="4633A1E2" w:rsidR="00527825" w:rsidRDefault="00527825">
      <w:pPr>
        <w:pStyle w:val="DefinedTerms"/>
      </w:pPr>
      <w:r>
        <w:t>record</w:t>
      </w:r>
      <w:r>
        <w:tab/>
        <w:t>3(1)</w:t>
      </w:r>
    </w:p>
    <w:p w14:paraId="45D6334B" w14:textId="0ADBF181" w:rsidR="00527825" w:rsidRDefault="00527825">
      <w:pPr>
        <w:pStyle w:val="DefinedTerms"/>
      </w:pPr>
      <w:r>
        <w:t>Register</w:t>
      </w:r>
      <w:r>
        <w:tab/>
        <w:t>103AA(1)</w:t>
      </w:r>
    </w:p>
    <w:p w14:paraId="32CCA7D9" w14:textId="4790342D" w:rsidR="00527825" w:rsidRDefault="00527825">
      <w:pPr>
        <w:pStyle w:val="DefinedTerms"/>
      </w:pPr>
      <w:r>
        <w:t>registered</w:t>
      </w:r>
      <w:r>
        <w:tab/>
        <w:t>152Y</w:t>
      </w:r>
    </w:p>
    <w:p w14:paraId="022E8063" w14:textId="153AA872" w:rsidR="00527825" w:rsidRDefault="00527825">
      <w:pPr>
        <w:pStyle w:val="DefinedTerms"/>
      </w:pPr>
      <w:r>
        <w:lastRenderedPageBreak/>
        <w:t>regulated premises</w:t>
      </w:r>
      <w:r>
        <w:tab/>
        <w:t>3(1)</w:t>
      </w:r>
    </w:p>
    <w:p w14:paraId="065CCAE6" w14:textId="3307CCA3" w:rsidR="00527825" w:rsidRDefault="00527825">
      <w:pPr>
        <w:pStyle w:val="DefinedTerms"/>
      </w:pPr>
      <w:r>
        <w:t>related body corporate</w:t>
      </w:r>
      <w:r>
        <w:tab/>
        <w:t>3(1)</w:t>
      </w:r>
    </w:p>
    <w:p w14:paraId="4D425FD5" w14:textId="29B3DF92" w:rsidR="00527825" w:rsidRDefault="00527825">
      <w:pPr>
        <w:pStyle w:val="DefinedTerms"/>
      </w:pPr>
      <w:r>
        <w:t>relative</w:t>
      </w:r>
      <w:r>
        <w:tab/>
        <w:t>3(1)</w:t>
      </w:r>
    </w:p>
    <w:p w14:paraId="7494A227" w14:textId="5CE6B3FD" w:rsidR="00527825" w:rsidRDefault="00527825">
      <w:pPr>
        <w:pStyle w:val="DefinedTerms"/>
      </w:pPr>
      <w:r>
        <w:t>relevant liquor</w:t>
      </w:r>
      <w:r>
        <w:tab/>
        <w:t>57(1)</w:t>
      </w:r>
    </w:p>
    <w:p w14:paraId="1993CDF9" w14:textId="12A246ED" w:rsidR="00527825" w:rsidRDefault="00527825">
      <w:pPr>
        <w:pStyle w:val="DefinedTerms"/>
      </w:pPr>
      <w:r>
        <w:t>relevant material</w:t>
      </w:r>
      <w:r>
        <w:tab/>
        <w:t>152NZJ.(1)</w:t>
      </w:r>
    </w:p>
    <w:p w14:paraId="7687AA11" w14:textId="4BC0E5E2" w:rsidR="00527825" w:rsidRDefault="00527825">
      <w:pPr>
        <w:pStyle w:val="DefinedTerms"/>
      </w:pPr>
      <w:r>
        <w:t>relevant matters</w:t>
      </w:r>
      <w:r>
        <w:tab/>
        <w:t>69(8b)</w:t>
      </w:r>
    </w:p>
    <w:p w14:paraId="423FDB61" w14:textId="120280E4" w:rsidR="00527825" w:rsidRDefault="00527825">
      <w:pPr>
        <w:pStyle w:val="DefinedTerms"/>
      </w:pPr>
      <w:r>
        <w:t>relevant period</w:t>
      </w:r>
      <w:r>
        <w:tab/>
        <w:t>57(1), 93(1a)</w:t>
      </w:r>
    </w:p>
    <w:p w14:paraId="05175B9C" w14:textId="76184A0D" w:rsidR="00527825" w:rsidRDefault="00527825">
      <w:pPr>
        <w:pStyle w:val="DefinedTerms"/>
      </w:pPr>
      <w:r>
        <w:t>relevant person</w:t>
      </w:r>
      <w:r>
        <w:tab/>
        <w:t>152A</w:t>
      </w:r>
    </w:p>
    <w:p w14:paraId="1CDDBBE7" w14:textId="642B6C58" w:rsidR="00527825" w:rsidRDefault="00527825">
      <w:pPr>
        <w:pStyle w:val="DefinedTerms"/>
      </w:pPr>
      <w:r>
        <w:t>relevant power</w:t>
      </w:r>
      <w:r>
        <w:tab/>
        <w:t>152NI(1)</w:t>
      </w:r>
    </w:p>
    <w:p w14:paraId="70E85265" w14:textId="781B7951" w:rsidR="00527825" w:rsidRDefault="00527825">
      <w:pPr>
        <w:pStyle w:val="DefinedTerms"/>
      </w:pPr>
      <w:r>
        <w:t>relevant written notice</w:t>
      </w:r>
      <w:r>
        <w:tab/>
        <w:t>152NZB(1)</w:t>
      </w:r>
    </w:p>
    <w:p w14:paraId="510A1BD9" w14:textId="75E94952" w:rsidR="00527825" w:rsidRDefault="00527825">
      <w:pPr>
        <w:pStyle w:val="DefinedTerms"/>
      </w:pPr>
      <w:r>
        <w:t>removal</w:t>
      </w:r>
      <w:r>
        <w:tab/>
        <w:t>3(1)</w:t>
      </w:r>
    </w:p>
    <w:p w14:paraId="11AECB40" w14:textId="22AAC9A5" w:rsidR="00527825" w:rsidRDefault="00527825">
      <w:pPr>
        <w:pStyle w:val="DefinedTerms"/>
      </w:pPr>
      <w:r>
        <w:t>repealed Act</w:t>
      </w:r>
      <w:r>
        <w:tab/>
        <w:t>Sch. 1 cl. 1(1)</w:t>
      </w:r>
    </w:p>
    <w:p w14:paraId="0D067651" w14:textId="2D7FE434" w:rsidR="00527825" w:rsidRDefault="00527825">
      <w:pPr>
        <w:pStyle w:val="DefinedTerms"/>
      </w:pPr>
      <w:r>
        <w:t>responsible person</w:t>
      </w:r>
      <w:r>
        <w:tab/>
        <w:t>3(1)</w:t>
      </w:r>
    </w:p>
    <w:p w14:paraId="1E625A3C" w14:textId="4CDA0D33" w:rsidR="00527825" w:rsidRDefault="00527825">
      <w:pPr>
        <w:pStyle w:val="DefinedTerms"/>
      </w:pPr>
      <w:r>
        <w:t>restaurant</w:t>
      </w:r>
      <w:r>
        <w:tab/>
        <w:t>3(1)</w:t>
      </w:r>
    </w:p>
    <w:p w14:paraId="64392CBA" w14:textId="3EB4AF34" w:rsidR="00527825" w:rsidRDefault="00527825">
      <w:pPr>
        <w:pStyle w:val="DefinedTerms"/>
      </w:pPr>
      <w:r>
        <w:t>restaurant licence</w:t>
      </w:r>
      <w:r>
        <w:tab/>
        <w:t>3(1)</w:t>
      </w:r>
    </w:p>
    <w:p w14:paraId="34B243A5" w14:textId="03DFEE88" w:rsidR="00527825" w:rsidRDefault="00527825">
      <w:pPr>
        <w:pStyle w:val="DefinedTerms"/>
      </w:pPr>
      <w:r>
        <w:t>restriction order</w:t>
      </w:r>
      <w:r>
        <w:tab/>
        <w:t>152NZF(1)</w:t>
      </w:r>
    </w:p>
    <w:p w14:paraId="40CE83C4" w14:textId="510526B5" w:rsidR="00527825" w:rsidRDefault="00527825">
      <w:pPr>
        <w:pStyle w:val="DefinedTerms"/>
      </w:pPr>
      <w:r>
        <w:t>retail section</w:t>
      </w:r>
      <w:r>
        <w:tab/>
        <w:t>36B(1), 77A(1)</w:t>
      </w:r>
    </w:p>
    <w:p w14:paraId="4DAABEC0" w14:textId="7439AC1E" w:rsidR="00527825" w:rsidRDefault="00527825">
      <w:pPr>
        <w:pStyle w:val="DefinedTerms"/>
      </w:pPr>
      <w:r>
        <w:t>reviewable decision</w:t>
      </w:r>
      <w:r>
        <w:tab/>
        <w:t>25(1A)</w:t>
      </w:r>
    </w:p>
    <w:p w14:paraId="638CE9A4" w14:textId="113D4582" w:rsidR="00527825" w:rsidRDefault="00527825">
      <w:pPr>
        <w:pStyle w:val="DefinedTerms"/>
      </w:pPr>
      <w:r>
        <w:t>sample</w:t>
      </w:r>
      <w:r>
        <w:tab/>
        <w:t>3(1)</w:t>
      </w:r>
    </w:p>
    <w:p w14:paraId="76A047A4" w14:textId="7D224D9C" w:rsidR="00527825" w:rsidRDefault="00527825">
      <w:pPr>
        <w:pStyle w:val="DefinedTerms"/>
      </w:pPr>
      <w:r>
        <w:t>second police BDO</w:t>
      </w:r>
      <w:r>
        <w:tab/>
        <w:t>152Y, 152YD(2)</w:t>
      </w:r>
    </w:p>
    <w:p w14:paraId="28084FB0" w14:textId="47781C7D" w:rsidR="00527825" w:rsidRDefault="00527825">
      <w:pPr>
        <w:pStyle w:val="DefinedTerms"/>
      </w:pPr>
      <w:r>
        <w:t>Secretary</w:t>
      </w:r>
      <w:r>
        <w:tab/>
        <w:t>3(1)</w:t>
      </w:r>
    </w:p>
    <w:p w14:paraId="65E9CB4A" w14:textId="15A4F57A" w:rsidR="00527825" w:rsidRDefault="00527825">
      <w:pPr>
        <w:pStyle w:val="DefinedTerms"/>
      </w:pPr>
      <w:r>
        <w:t>secure webpage</w:t>
      </w:r>
      <w:r>
        <w:tab/>
        <w:t>115AC(1A), 152K(1A), 152NZC(1), 152NZT(1)</w:t>
      </w:r>
    </w:p>
    <w:p w14:paraId="7469FD05" w14:textId="5FB5E2CA" w:rsidR="00527825" w:rsidRDefault="00527825">
      <w:pPr>
        <w:pStyle w:val="DefinedTerms"/>
      </w:pPr>
      <w:r>
        <w:t>seizable quantity</w:t>
      </w:r>
      <w:r>
        <w:tab/>
        <w:t>155(5C)</w:t>
      </w:r>
    </w:p>
    <w:p w14:paraId="5FCA5C10" w14:textId="7447E6C9" w:rsidR="00527825" w:rsidRDefault="00527825">
      <w:pPr>
        <w:pStyle w:val="DefinedTerms"/>
      </w:pPr>
      <w:r>
        <w:t>self-imposed</w:t>
      </w:r>
      <w:r>
        <w:tab/>
        <w:t>152Y, 152YM(3)</w:t>
      </w:r>
    </w:p>
    <w:p w14:paraId="056D9027" w14:textId="49A605EC" w:rsidR="00527825" w:rsidRDefault="00527825">
      <w:pPr>
        <w:pStyle w:val="DefinedTerms"/>
      </w:pPr>
      <w:r>
        <w:t>sell</w:t>
      </w:r>
      <w:r>
        <w:tab/>
        <w:t>3(1)</w:t>
      </w:r>
    </w:p>
    <w:p w14:paraId="013E00EF" w14:textId="38177649" w:rsidR="00527825" w:rsidRDefault="00527825">
      <w:pPr>
        <w:pStyle w:val="DefinedTerms"/>
      </w:pPr>
      <w:r>
        <w:t>seller</w:t>
      </w:r>
      <w:r>
        <w:tab/>
        <w:t>109(4A)</w:t>
      </w:r>
    </w:p>
    <w:p w14:paraId="77D75540" w14:textId="485959DB" w:rsidR="00527825" w:rsidRDefault="00527825">
      <w:pPr>
        <w:pStyle w:val="DefinedTerms"/>
      </w:pPr>
      <w:r>
        <w:t>senior officer</w:t>
      </w:r>
      <w:r>
        <w:tab/>
        <w:t>152Y</w:t>
      </w:r>
    </w:p>
    <w:p w14:paraId="26D8F7A2" w14:textId="6F6CC5C0" w:rsidR="00527825" w:rsidRDefault="00527825">
      <w:pPr>
        <w:pStyle w:val="DefinedTerms"/>
      </w:pPr>
      <w:r>
        <w:t>serious and organised crime</w:t>
      </w:r>
      <w:r>
        <w:tab/>
        <w:t>152A</w:t>
      </w:r>
    </w:p>
    <w:p w14:paraId="3AEB45DF" w14:textId="45268740" w:rsidR="00527825" w:rsidRDefault="00527825">
      <w:pPr>
        <w:pStyle w:val="DefinedTerms"/>
      </w:pPr>
      <w:r>
        <w:t>ship</w:t>
      </w:r>
      <w:r>
        <w:tab/>
        <w:t>3(1)</w:t>
      </w:r>
    </w:p>
    <w:p w14:paraId="721F8A2C" w14:textId="3308B987" w:rsidR="00527825" w:rsidRDefault="00527825">
      <w:pPr>
        <w:pStyle w:val="DefinedTerms"/>
      </w:pPr>
      <w:r>
        <w:t>short-term exclusion order</w:t>
      </w:r>
      <w:r>
        <w:tab/>
        <w:t>152NC, Sch. 1D cl. 1</w:t>
      </w:r>
    </w:p>
    <w:p w14:paraId="70C245E8" w14:textId="03F67D31" w:rsidR="00527825" w:rsidRDefault="00527825">
      <w:pPr>
        <w:pStyle w:val="DefinedTerms"/>
      </w:pPr>
      <w:r>
        <w:t>small bar licence</w:t>
      </w:r>
      <w:r>
        <w:tab/>
        <w:t>3(1)</w:t>
      </w:r>
    </w:p>
    <w:p w14:paraId="222D8224" w14:textId="0F38C965" w:rsidR="00527825" w:rsidRDefault="00527825">
      <w:pPr>
        <w:pStyle w:val="DefinedTerms"/>
      </w:pPr>
      <w:r>
        <w:t>small restaurant licence</w:t>
      </w:r>
      <w:r>
        <w:tab/>
        <w:t>Sch. 1C cl. 3(1)</w:t>
      </w:r>
    </w:p>
    <w:p w14:paraId="1092EE80" w14:textId="43FD186D" w:rsidR="00527825" w:rsidRDefault="00527825">
      <w:pPr>
        <w:pStyle w:val="DefinedTerms"/>
      </w:pPr>
      <w:r>
        <w:t>social welfare service</w:t>
      </w:r>
      <w:r>
        <w:tab/>
        <w:t>152NZK(1)</w:t>
      </w:r>
    </w:p>
    <w:p w14:paraId="5F9EEFD4" w14:textId="55D44791" w:rsidR="00527825" w:rsidRDefault="00527825">
      <w:pPr>
        <w:pStyle w:val="DefinedTerms"/>
      </w:pPr>
      <w:r>
        <w:t>social worker</w:t>
      </w:r>
      <w:r>
        <w:tab/>
        <w:t>152YQ(1)</w:t>
      </w:r>
    </w:p>
    <w:p w14:paraId="4BCA5792" w14:textId="6E92271A" w:rsidR="00527825" w:rsidRDefault="00527825">
      <w:pPr>
        <w:pStyle w:val="DefinedTerms"/>
      </w:pPr>
      <w:r>
        <w:t>special event notice</w:t>
      </w:r>
      <w:r>
        <w:tab/>
        <w:t>126E(1)</w:t>
      </w:r>
    </w:p>
    <w:p w14:paraId="77F303AF" w14:textId="1B415DF2" w:rsidR="00527825" w:rsidRDefault="00527825">
      <w:pPr>
        <w:pStyle w:val="DefinedTerms"/>
      </w:pPr>
      <w:r>
        <w:t>special facility licence</w:t>
      </w:r>
      <w:r>
        <w:tab/>
        <w:t>3(1)</w:t>
      </w:r>
    </w:p>
    <w:p w14:paraId="35BDBF6B" w14:textId="16396FF8" w:rsidR="00527825" w:rsidRDefault="00527825">
      <w:pPr>
        <w:pStyle w:val="DefinedTerms"/>
      </w:pPr>
      <w:r>
        <w:t>specified</w:t>
      </w:r>
      <w:r>
        <w:tab/>
        <w:t>31(8), 40(3), 53(2), 59(6), 60(9), 99(5), 115AA(1),</w:t>
      </w:r>
      <w:r>
        <w:br/>
      </w:r>
      <w:r>
        <w:tab/>
        <w:t xml:space="preserve"> 126E(1), 172(12)</w:t>
      </w:r>
    </w:p>
    <w:p w14:paraId="38BC0AEB" w14:textId="72171BCC" w:rsidR="00527825" w:rsidRDefault="00527825">
      <w:pPr>
        <w:pStyle w:val="DefinedTerms"/>
      </w:pPr>
      <w:r>
        <w:t>specified exception</w:t>
      </w:r>
      <w:r>
        <w:tab/>
        <w:t>152NZI(1)</w:t>
      </w:r>
    </w:p>
    <w:p w14:paraId="7B925000" w14:textId="16C17805" w:rsidR="00527825" w:rsidRDefault="00527825">
      <w:pPr>
        <w:pStyle w:val="DefinedTerms"/>
      </w:pPr>
      <w:r>
        <w:t>specified offence</w:t>
      </w:r>
      <w:r>
        <w:tab/>
        <w:t>152NZJ.(1), Sch. 1D cl. 1</w:t>
      </w:r>
    </w:p>
    <w:p w14:paraId="17262332" w14:textId="66BCBCE1" w:rsidR="00527825" w:rsidRDefault="00527825">
      <w:pPr>
        <w:pStyle w:val="DefinedTerms"/>
      </w:pPr>
      <w:r>
        <w:t>spirits</w:t>
      </w:r>
      <w:r>
        <w:tab/>
        <w:t>3(1)</w:t>
      </w:r>
    </w:p>
    <w:p w14:paraId="71A6FCBF" w14:textId="2B46DCBF" w:rsidR="00527825" w:rsidRDefault="00527825">
      <w:pPr>
        <w:pStyle w:val="DefinedTerms"/>
      </w:pPr>
      <w:r>
        <w:t>sports arena</w:t>
      </w:r>
      <w:r>
        <w:tab/>
        <w:t>110(4B)</w:t>
      </w:r>
    </w:p>
    <w:p w14:paraId="588F4395" w14:textId="7AED2080" w:rsidR="00527825" w:rsidRDefault="00527825">
      <w:pPr>
        <w:pStyle w:val="DefinedTerms"/>
      </w:pPr>
      <w:r>
        <w:t>State Branch Headquarters</w:t>
      </w:r>
      <w:r>
        <w:tab/>
        <w:t>Sch. 2 cl. 1</w:t>
      </w:r>
    </w:p>
    <w:p w14:paraId="7604DAB0" w14:textId="3486CAA8" w:rsidR="00527825" w:rsidRDefault="00527825">
      <w:pPr>
        <w:pStyle w:val="DefinedTerms"/>
      </w:pPr>
      <w:r>
        <w:t>State Executive</w:t>
      </w:r>
      <w:r>
        <w:tab/>
        <w:t>Sch. 2 cl. 1</w:t>
      </w:r>
    </w:p>
    <w:p w14:paraId="32194F52" w14:textId="23CA7A40" w:rsidR="00527825" w:rsidRDefault="00527825">
      <w:pPr>
        <w:pStyle w:val="DefinedTerms"/>
      </w:pPr>
      <w:r>
        <w:lastRenderedPageBreak/>
        <w:t>subject person</w:t>
      </w:r>
      <w:r>
        <w:tab/>
        <w:t>152NC</w:t>
      </w:r>
    </w:p>
    <w:p w14:paraId="29C0AAD0" w14:textId="5E40B05B" w:rsidR="00527825" w:rsidRDefault="00527825">
      <w:pPr>
        <w:pStyle w:val="DefinedTerms"/>
      </w:pPr>
      <w:r>
        <w:t>submission</w:t>
      </w:r>
      <w:r>
        <w:tab/>
        <w:t>72A(1)</w:t>
      </w:r>
    </w:p>
    <w:p w14:paraId="72BA815A" w14:textId="634AC7AF" w:rsidR="00527825" w:rsidRDefault="00527825">
      <w:pPr>
        <w:pStyle w:val="DefinedTerms"/>
      </w:pPr>
      <w:r>
        <w:t>subsequent police BDO</w:t>
      </w:r>
      <w:r>
        <w:tab/>
        <w:t>152Y, 152YD(3)</w:t>
      </w:r>
    </w:p>
    <w:p w14:paraId="46DB7365" w14:textId="0CDFC17D" w:rsidR="00527825" w:rsidRDefault="00527825">
      <w:pPr>
        <w:pStyle w:val="DefinedTerms"/>
      </w:pPr>
      <w:r>
        <w:t>substance</w:t>
      </w:r>
      <w:r>
        <w:tab/>
        <w:t>3(1)</w:t>
      </w:r>
    </w:p>
    <w:p w14:paraId="7F0E9C84" w14:textId="43F3CCD5" w:rsidR="00527825" w:rsidRDefault="00527825">
      <w:pPr>
        <w:pStyle w:val="DefinedTerms"/>
      </w:pPr>
      <w:r>
        <w:t>superintendent</w:t>
      </w:r>
      <w:r>
        <w:tab/>
        <w:t>152NZQ(1)</w:t>
      </w:r>
    </w:p>
    <w:p w14:paraId="7B05DC1F" w14:textId="1ACC996E" w:rsidR="00527825" w:rsidRDefault="00527825">
      <w:pPr>
        <w:pStyle w:val="DefinedTerms"/>
      </w:pPr>
      <w:r>
        <w:t>supplier</w:t>
      </w:r>
      <w:r>
        <w:tab/>
        <w:t>59A(2)</w:t>
      </w:r>
    </w:p>
    <w:p w14:paraId="3626D3A6" w14:textId="2AB1709E" w:rsidR="00527825" w:rsidRDefault="00527825">
      <w:pPr>
        <w:pStyle w:val="DefinedTerms"/>
      </w:pPr>
      <w:r>
        <w:t>taken into alcohol-related protective custody</w:t>
      </w:r>
      <w:r>
        <w:tab/>
        <w:t>152Y</w:t>
      </w:r>
    </w:p>
    <w:p w14:paraId="743A2AF2" w14:textId="54B91ED9" w:rsidR="00527825" w:rsidRDefault="00527825">
      <w:pPr>
        <w:pStyle w:val="DefinedTerms"/>
      </w:pPr>
      <w:r>
        <w:t>tavern licence</w:t>
      </w:r>
      <w:r>
        <w:tab/>
        <w:t>3(1)</w:t>
      </w:r>
    </w:p>
    <w:p w14:paraId="5CE1565A" w14:textId="53A4121E" w:rsidR="00527825" w:rsidRDefault="00527825">
      <w:pPr>
        <w:pStyle w:val="DefinedTerms"/>
      </w:pPr>
      <w:r>
        <w:t>tavern restricted licence</w:t>
      </w:r>
      <w:r>
        <w:tab/>
        <w:t>3(1)</w:t>
      </w:r>
    </w:p>
    <w:p w14:paraId="5857E2D0" w14:textId="5F848628" w:rsidR="00527825" w:rsidRDefault="00527825">
      <w:pPr>
        <w:pStyle w:val="DefinedTerms"/>
      </w:pPr>
      <w:r>
        <w:t>the required day</w:t>
      </w:r>
      <w:r>
        <w:tab/>
        <w:t>62(4)</w:t>
      </w:r>
    </w:p>
    <w:p w14:paraId="7A1BA17E" w14:textId="1317ECE3" w:rsidR="00527825" w:rsidRDefault="00527825">
      <w:pPr>
        <w:pStyle w:val="DefinedTerms"/>
      </w:pPr>
      <w:r>
        <w:t>this Act</w:t>
      </w:r>
      <w:r>
        <w:tab/>
        <w:t>3(1)</w:t>
      </w:r>
    </w:p>
    <w:p w14:paraId="17E77CDC" w14:textId="73B1BB15" w:rsidR="00527825" w:rsidRDefault="00527825">
      <w:pPr>
        <w:pStyle w:val="DefinedTerms"/>
      </w:pPr>
      <w:r>
        <w:t>townsite</w:t>
      </w:r>
      <w:r>
        <w:tab/>
        <w:t>3(1)</w:t>
      </w:r>
    </w:p>
    <w:p w14:paraId="04630F71" w14:textId="1E2140DC" w:rsidR="00527825" w:rsidRDefault="00527825">
      <w:pPr>
        <w:pStyle w:val="DefinedTerms"/>
      </w:pPr>
      <w:r>
        <w:t>transitional regulations</w:t>
      </w:r>
      <w:r>
        <w:tab/>
        <w:t>Sch. 1A cl. 10(1)</w:t>
      </w:r>
    </w:p>
    <w:p w14:paraId="7CC1E70C" w14:textId="1806B04E" w:rsidR="00527825" w:rsidRDefault="00527825">
      <w:pPr>
        <w:pStyle w:val="DefinedTerms"/>
      </w:pPr>
      <w:r>
        <w:t>transitioned approval</w:t>
      </w:r>
      <w:r>
        <w:tab/>
        <w:t>Sch. 1B cl. 3(1)</w:t>
      </w:r>
    </w:p>
    <w:p w14:paraId="53A658D5" w14:textId="43EAA1DC" w:rsidR="00527825" w:rsidRDefault="00527825">
      <w:pPr>
        <w:pStyle w:val="DefinedTerms"/>
      </w:pPr>
      <w:r>
        <w:t>Tribunal</w:t>
      </w:r>
      <w:r>
        <w:tab/>
        <w:t>25A(1)</w:t>
      </w:r>
    </w:p>
    <w:p w14:paraId="1B505C40" w14:textId="2E07CF4D" w:rsidR="00527825" w:rsidRDefault="00527825">
      <w:pPr>
        <w:pStyle w:val="DefinedTerms"/>
      </w:pPr>
      <w:r>
        <w:t>trustee</w:t>
      </w:r>
      <w:r>
        <w:tab/>
        <w:t>3(1)</w:t>
      </w:r>
    </w:p>
    <w:p w14:paraId="7CA881FA" w14:textId="02438896" w:rsidR="00527825" w:rsidRDefault="00527825">
      <w:pPr>
        <w:pStyle w:val="DefinedTerms"/>
      </w:pPr>
      <w:r>
        <w:t>undertaking permitted travel</w:t>
      </w:r>
      <w:r>
        <w:tab/>
        <w:t>152NZK(2)</w:t>
      </w:r>
    </w:p>
    <w:p w14:paraId="73DB954A" w14:textId="4683C294" w:rsidR="00527825" w:rsidRDefault="00527825">
      <w:pPr>
        <w:pStyle w:val="DefinedTerms"/>
      </w:pPr>
      <w:r>
        <w:t>vehicle</w:t>
      </w:r>
      <w:r>
        <w:tab/>
        <w:t>3(1), 109A(1)</w:t>
      </w:r>
    </w:p>
    <w:p w14:paraId="47CC8FEA" w14:textId="3143BFB1" w:rsidR="00527825" w:rsidRDefault="00527825">
      <w:pPr>
        <w:pStyle w:val="DefinedTerms"/>
      </w:pPr>
      <w:r>
        <w:t>visitor</w:t>
      </w:r>
      <w:r>
        <w:tab/>
        <w:t>48(2B)</w:t>
      </w:r>
    </w:p>
    <w:p w14:paraId="0F1DB25C" w14:textId="7B83B0A1" w:rsidR="00527825" w:rsidRDefault="00527825">
      <w:pPr>
        <w:pStyle w:val="DefinedTerms"/>
      </w:pPr>
      <w:r>
        <w:t>wholesaler’s licence</w:t>
      </w:r>
      <w:r>
        <w:tab/>
        <w:t>3(1)</w:t>
      </w:r>
    </w:p>
    <w:p w14:paraId="061BFDE3" w14:textId="25F02E60" w:rsidR="00527825" w:rsidRDefault="00527825">
      <w:pPr>
        <w:pStyle w:val="DefinedTerms"/>
      </w:pPr>
      <w:r>
        <w:t>wine</w:t>
      </w:r>
      <w:r>
        <w:tab/>
        <w:t>3(1)</w:t>
      </w:r>
    </w:p>
    <w:p w14:paraId="0A2FE754" w14:textId="6B655A2D" w:rsidR="00527825" w:rsidRDefault="00527825">
      <w:pPr>
        <w:pStyle w:val="DefinedTerms"/>
      </w:pPr>
      <w:r>
        <w:t>wine producing region</w:t>
      </w:r>
      <w:r>
        <w:tab/>
        <w:t>61A(1)</w:t>
      </w:r>
    </w:p>
    <w:p w14:paraId="2A41526E" w14:textId="62F19C67" w:rsidR="00527825" w:rsidRDefault="00527825">
      <w:pPr>
        <w:pStyle w:val="DefinedTerms"/>
      </w:pPr>
      <w:r>
        <w:t>working day</w:t>
      </w:r>
      <w:r>
        <w:tab/>
        <w:t>152NZR(1)</w:t>
      </w:r>
    </w:p>
    <w:p w14:paraId="6A0A0EBB" w14:textId="77777777" w:rsidR="00527825" w:rsidRDefault="00527825"/>
    <w:p w14:paraId="4E456790" w14:textId="45777EAF" w:rsidR="00527825" w:rsidRDefault="00527825">
      <w:pPr>
        <w:sectPr w:rsidR="00527825">
          <w:headerReference w:type="even" r:id="rId30"/>
          <w:headerReference w:type="default" r:id="rId31"/>
          <w:pgSz w:w="11907" w:h="16840" w:code="9"/>
          <w:pgMar w:top="2381" w:right="2409" w:bottom="3543" w:left="2409" w:header="720" w:footer="3544" w:gutter="0"/>
          <w:cols w:space="720"/>
          <w:noEndnote/>
          <w:docGrid w:linePitch="326"/>
        </w:sectPr>
      </w:pPr>
    </w:p>
    <w:p w14:paraId="38CAC1CB" w14:textId="7390F06B" w:rsidR="00527825" w:rsidRDefault="00A26723">
      <w:r>
        <w:rPr>
          <w:noProof/>
        </w:rPr>
        <mc:AlternateContent>
          <mc:Choice Requires="wps">
            <w:drawing>
              <wp:anchor distT="0" distB="0" distL="114300" distR="114300" simplePos="0" relativeHeight="251660288" behindDoc="0" locked="0" layoutInCell="1" allowOverlap="1" wp14:anchorId="1A643960" wp14:editId="246448A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44B418" w14:textId="34D1C6F9" w:rsidR="00A26723" w:rsidRDefault="00A267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73228">
                              <w:rPr>
                                <w:sz w:val="16"/>
                              </w:rPr>
                              <w:t>2025</w:t>
                            </w:r>
                            <w:r>
                              <w:rPr>
                                <w:sz w:val="16"/>
                              </w:rPr>
                              <w:fldChar w:fldCharType="end"/>
                            </w:r>
                            <w:r>
                              <w:rPr>
                                <w:sz w:val="16"/>
                              </w:rPr>
                              <w:t>.</w:t>
                            </w:r>
                          </w:p>
                          <w:p w14:paraId="04BDCCBF" w14:textId="77777777" w:rsidR="00A26723" w:rsidRDefault="00A267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646E91" w14:textId="4AD96AF7" w:rsidR="00A26723" w:rsidRDefault="00A267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73228">
                              <w:rPr>
                                <w:sz w:val="16"/>
                              </w:rPr>
                              <w:t>2025</w:t>
                            </w:r>
                            <w:r>
                              <w:rPr>
                                <w:sz w:val="16"/>
                              </w:rPr>
                              <w:fldChar w:fldCharType="end"/>
                            </w:r>
                            <w:r>
                              <w:rPr>
                                <w:sz w:val="16"/>
                              </w:rPr>
                              <w:t>.</w:t>
                            </w:r>
                          </w:p>
                          <w:p w14:paraId="27F2667A" w14:textId="77777777" w:rsidR="00A26723" w:rsidRDefault="00A2672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6439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644B418" w14:textId="34D1C6F9" w:rsidR="00A26723" w:rsidRDefault="00A267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73228">
                        <w:rPr>
                          <w:sz w:val="16"/>
                        </w:rPr>
                        <w:t>2025</w:t>
                      </w:r>
                      <w:r>
                        <w:rPr>
                          <w:sz w:val="16"/>
                        </w:rPr>
                        <w:fldChar w:fldCharType="end"/>
                      </w:r>
                      <w:r>
                        <w:rPr>
                          <w:sz w:val="16"/>
                        </w:rPr>
                        <w:t>.</w:t>
                      </w:r>
                    </w:p>
                    <w:p w14:paraId="04BDCCBF" w14:textId="77777777" w:rsidR="00A26723" w:rsidRDefault="00A267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646E91" w14:textId="4AD96AF7" w:rsidR="00A26723" w:rsidRDefault="00A267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73228">
                        <w:rPr>
                          <w:sz w:val="16"/>
                        </w:rPr>
                        <w:t>2025</w:t>
                      </w:r>
                      <w:r>
                        <w:rPr>
                          <w:sz w:val="16"/>
                        </w:rPr>
                        <w:fldChar w:fldCharType="end"/>
                      </w:r>
                      <w:r>
                        <w:rPr>
                          <w:sz w:val="16"/>
                        </w:rPr>
                        <w:t>.</w:t>
                      </w:r>
                    </w:p>
                    <w:p w14:paraId="27F2667A" w14:textId="77777777" w:rsidR="00A26723" w:rsidRDefault="00A2672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27825">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25720" w14:textId="77777777" w:rsidR="00527825" w:rsidRDefault="00527825">
      <w:r>
        <w:separator/>
      </w:r>
    </w:p>
  </w:endnote>
  <w:endnote w:type="continuationSeparator" w:id="0">
    <w:p w14:paraId="503FC294" w14:textId="77777777" w:rsidR="00527825" w:rsidRDefault="0052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0C84" w14:textId="77777777" w:rsidR="00527825" w:rsidRDefault="00527825">
    <w:pPr>
      <w:pStyle w:val="Footer"/>
      <w:pBdr>
        <w:bottom w:val="single" w:sz="4" w:space="1" w:color="auto"/>
      </w:pBdr>
      <w:rPr>
        <w:sz w:val="20"/>
      </w:rPr>
    </w:pPr>
  </w:p>
  <w:p w14:paraId="405FEEBB" w14:textId="556F0E5C" w:rsidR="00527825" w:rsidRDefault="0052782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35CD6">
      <w:rPr>
        <w:sz w:val="20"/>
      </w:rPr>
      <w:t>13 Dec 2025</w:t>
    </w:r>
    <w:r>
      <w:rPr>
        <w:sz w:val="20"/>
      </w:rPr>
      <w:fldChar w:fldCharType="end"/>
    </w:r>
  </w:p>
  <w:p w14:paraId="3B56606A" w14:textId="6CB4830B" w:rsidR="00527825" w:rsidRDefault="0052782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35CD6">
      <w:rPr>
        <w:sz w:val="16"/>
      </w:rPr>
      <w:t>08-x0-01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CFCF" w14:textId="77777777" w:rsidR="00527825" w:rsidRDefault="00527825">
    <w:pPr>
      <w:pStyle w:val="Footer"/>
      <w:pBdr>
        <w:bottom w:val="single" w:sz="4" w:space="1" w:color="auto"/>
      </w:pBdr>
      <w:rPr>
        <w:sz w:val="20"/>
      </w:rPr>
    </w:pPr>
  </w:p>
  <w:p w14:paraId="40661556" w14:textId="05369D6C" w:rsidR="00527825" w:rsidRDefault="005278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35CD6">
      <w:rPr>
        <w:sz w:val="20"/>
      </w:rPr>
      <w:t>13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4D559E" w14:textId="4D411CAA" w:rsidR="00527825" w:rsidRDefault="0052782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35CD6">
      <w:rPr>
        <w:sz w:val="16"/>
      </w:rPr>
      <w:t>08-x0-01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98026" w14:textId="77777777" w:rsidR="00527825" w:rsidRDefault="00527825">
    <w:pPr>
      <w:pStyle w:val="Footer"/>
      <w:pBdr>
        <w:bottom w:val="single" w:sz="4" w:space="1" w:color="auto"/>
      </w:pBdr>
      <w:rPr>
        <w:sz w:val="20"/>
      </w:rPr>
    </w:pPr>
  </w:p>
  <w:p w14:paraId="6335F204" w14:textId="16A33007" w:rsidR="00527825" w:rsidRDefault="005278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35CD6">
      <w:rPr>
        <w:sz w:val="20"/>
      </w:rPr>
      <w:t>13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9276D8" w14:textId="09A726CB" w:rsidR="00527825" w:rsidRDefault="0052782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35CD6">
      <w:rPr>
        <w:sz w:val="16"/>
      </w:rPr>
      <w:t>08-x0-01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082D" w14:textId="77777777" w:rsidR="00527825" w:rsidRDefault="00527825">
    <w:pPr>
      <w:pStyle w:val="Footer"/>
      <w:pBdr>
        <w:bottom w:val="single" w:sz="4" w:space="1" w:color="auto"/>
      </w:pBdr>
      <w:rPr>
        <w:sz w:val="20"/>
      </w:rPr>
    </w:pPr>
  </w:p>
  <w:p w14:paraId="5B9A6D4E" w14:textId="36FDB5D0" w:rsidR="00527825" w:rsidRDefault="0052782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35CD6">
      <w:rPr>
        <w:sz w:val="20"/>
      </w:rPr>
      <w:t>13 Dec 2025</w:t>
    </w:r>
    <w:r>
      <w:rPr>
        <w:sz w:val="20"/>
      </w:rPr>
      <w:fldChar w:fldCharType="end"/>
    </w:r>
  </w:p>
  <w:p w14:paraId="4E6023B3" w14:textId="06EECEA6" w:rsidR="00527825" w:rsidRDefault="0052782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35CD6">
      <w:rPr>
        <w:sz w:val="16"/>
      </w:rPr>
      <w:t>08-x0-01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4970" w14:textId="77777777" w:rsidR="00527825" w:rsidRDefault="00527825">
    <w:pPr>
      <w:pStyle w:val="Footer"/>
      <w:pBdr>
        <w:bottom w:val="single" w:sz="4" w:space="1" w:color="auto"/>
      </w:pBdr>
      <w:rPr>
        <w:sz w:val="20"/>
      </w:rPr>
    </w:pPr>
  </w:p>
  <w:p w14:paraId="2AB644E6" w14:textId="608CBF5B" w:rsidR="00527825" w:rsidRDefault="005278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35CD6">
      <w:rPr>
        <w:sz w:val="20"/>
      </w:rPr>
      <w:t>13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14:paraId="2D7E0518" w14:textId="1F86B502" w:rsidR="00527825" w:rsidRDefault="0052782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35CD6">
      <w:rPr>
        <w:sz w:val="16"/>
      </w:rPr>
      <w:t>08-x0-01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EFBAE" w14:textId="77777777" w:rsidR="00527825" w:rsidRDefault="00527825">
    <w:pPr>
      <w:pStyle w:val="Footer"/>
      <w:pBdr>
        <w:bottom w:val="single" w:sz="4" w:space="1" w:color="auto"/>
      </w:pBdr>
      <w:rPr>
        <w:sz w:val="20"/>
      </w:rPr>
    </w:pPr>
  </w:p>
  <w:p w14:paraId="350A13E2" w14:textId="08168312" w:rsidR="00527825" w:rsidRDefault="005278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35CD6">
      <w:rPr>
        <w:sz w:val="20"/>
      </w:rPr>
      <w:t>13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EA99E7D" w14:textId="6BB7D072" w:rsidR="00527825" w:rsidRDefault="0052782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35CD6">
      <w:rPr>
        <w:sz w:val="16"/>
      </w:rPr>
      <w:t>08-x0-01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318B" w14:textId="77777777" w:rsidR="00527825" w:rsidRDefault="005278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0F05" w14:textId="77777777" w:rsidR="00527825" w:rsidRDefault="005278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01039" w14:textId="77777777" w:rsidR="00527825" w:rsidRDefault="00527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1E81B" w14:textId="77777777" w:rsidR="00527825" w:rsidRDefault="00527825">
      <w:r>
        <w:separator/>
      </w:r>
    </w:p>
  </w:footnote>
  <w:footnote w:type="continuationSeparator" w:id="0">
    <w:p w14:paraId="22D2708A" w14:textId="77777777" w:rsidR="00527825" w:rsidRDefault="00527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52929" w14:textId="77777777" w:rsidR="00527825" w:rsidRDefault="0052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B70C6" w14:textId="77777777" w:rsidR="00527825" w:rsidRDefault="0052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2EB8" w14:textId="77777777" w:rsidR="00527825" w:rsidRDefault="0052782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1E4" w14:paraId="42637B35" w14:textId="77777777">
      <w:trPr>
        <w:cantSplit/>
        <w:jc w:val="center"/>
      </w:trPr>
      <w:tc>
        <w:tcPr>
          <w:tcW w:w="7258" w:type="dxa"/>
          <w:gridSpan w:val="2"/>
        </w:tcPr>
        <w:p w14:paraId="6C603879" w14:textId="5C1E9BAA" w:rsidR="00527825" w:rsidRDefault="00527825">
          <w:pPr>
            <w:pStyle w:val="Header"/>
          </w:pPr>
          <w:r>
            <w:rPr>
              <w:b/>
              <w:i/>
            </w:rPr>
            <w:fldChar w:fldCharType="begin"/>
          </w:r>
          <w:r>
            <w:rPr>
              <w:b/>
              <w:i/>
            </w:rPr>
            <w:instrText xml:space="preserve"> STYLEREF "Name of Act/Reg" </w:instrText>
          </w:r>
          <w:r>
            <w:rPr>
              <w:b/>
              <w:i/>
            </w:rPr>
            <w:fldChar w:fldCharType="separate"/>
          </w:r>
          <w:r w:rsidR="00035CD6">
            <w:rPr>
              <w:b/>
              <w:i/>
            </w:rPr>
            <w:t>Liquor Control Act 1988</w:t>
          </w:r>
          <w:r>
            <w:rPr>
              <w:b/>
              <w:i/>
            </w:rPr>
            <w:fldChar w:fldCharType="end"/>
          </w:r>
        </w:p>
      </w:tc>
    </w:tr>
    <w:tr w:rsidR="00F351E4" w14:paraId="11CC7322" w14:textId="77777777">
      <w:trPr>
        <w:jc w:val="center"/>
      </w:trPr>
      <w:tc>
        <w:tcPr>
          <w:tcW w:w="1548" w:type="dxa"/>
        </w:tcPr>
        <w:p w14:paraId="7D7A86D4" w14:textId="77777777" w:rsidR="00527825" w:rsidRDefault="00527825">
          <w:pPr>
            <w:pStyle w:val="Header"/>
            <w:spacing w:before="40"/>
          </w:pPr>
        </w:p>
      </w:tc>
      <w:tc>
        <w:tcPr>
          <w:tcW w:w="5715" w:type="dxa"/>
        </w:tcPr>
        <w:p w14:paraId="60936667" w14:textId="77777777" w:rsidR="00527825" w:rsidRDefault="00527825">
          <w:pPr>
            <w:pStyle w:val="Header"/>
            <w:spacing w:before="40"/>
          </w:pPr>
        </w:p>
      </w:tc>
    </w:tr>
    <w:tr w:rsidR="00F351E4" w14:paraId="21A10B65" w14:textId="77777777">
      <w:trPr>
        <w:jc w:val="center"/>
      </w:trPr>
      <w:tc>
        <w:tcPr>
          <w:tcW w:w="1548" w:type="dxa"/>
        </w:tcPr>
        <w:p w14:paraId="6B69A089" w14:textId="77777777" w:rsidR="00527825" w:rsidRDefault="00527825">
          <w:pPr>
            <w:pStyle w:val="Header"/>
            <w:spacing w:before="40"/>
          </w:pPr>
        </w:p>
      </w:tc>
      <w:tc>
        <w:tcPr>
          <w:tcW w:w="5715" w:type="dxa"/>
        </w:tcPr>
        <w:p w14:paraId="4E40A905" w14:textId="77777777" w:rsidR="00527825" w:rsidRDefault="00527825">
          <w:pPr>
            <w:pStyle w:val="Header"/>
            <w:spacing w:before="40"/>
          </w:pPr>
        </w:p>
      </w:tc>
    </w:tr>
    <w:tr w:rsidR="00F351E4" w14:paraId="1B58D832" w14:textId="77777777">
      <w:trPr>
        <w:cantSplit/>
        <w:jc w:val="center"/>
      </w:trPr>
      <w:tc>
        <w:tcPr>
          <w:tcW w:w="7258" w:type="dxa"/>
          <w:gridSpan w:val="2"/>
        </w:tcPr>
        <w:p w14:paraId="3A3EEEB8" w14:textId="77777777" w:rsidR="00527825" w:rsidRDefault="00527825">
          <w:pPr>
            <w:pStyle w:val="Header"/>
            <w:spacing w:before="40"/>
          </w:pPr>
          <w:r>
            <w:t>Contents</w:t>
          </w:r>
        </w:p>
      </w:tc>
    </w:tr>
  </w:tbl>
  <w:p w14:paraId="3A6AB75A" w14:textId="77777777" w:rsidR="00527825" w:rsidRDefault="0052782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1E4" w14:paraId="2C8400E9" w14:textId="77777777">
      <w:trPr>
        <w:cantSplit/>
        <w:jc w:val="center"/>
      </w:trPr>
      <w:tc>
        <w:tcPr>
          <w:tcW w:w="7258" w:type="dxa"/>
          <w:gridSpan w:val="2"/>
        </w:tcPr>
        <w:p w14:paraId="0C8384A2" w14:textId="41B254F3" w:rsidR="00527825" w:rsidRDefault="00527825">
          <w:pPr>
            <w:pStyle w:val="Header"/>
            <w:ind w:right="17"/>
            <w:jc w:val="right"/>
          </w:pPr>
          <w:r>
            <w:rPr>
              <w:b/>
              <w:i/>
            </w:rPr>
            <w:fldChar w:fldCharType="begin"/>
          </w:r>
          <w:r>
            <w:rPr>
              <w:b/>
              <w:i/>
            </w:rPr>
            <w:instrText xml:space="preserve"> STYLEREF "Name of Act/Reg" </w:instrText>
          </w:r>
          <w:r>
            <w:rPr>
              <w:b/>
              <w:i/>
            </w:rPr>
            <w:fldChar w:fldCharType="separate"/>
          </w:r>
          <w:r w:rsidR="00035CD6">
            <w:rPr>
              <w:b/>
              <w:i/>
            </w:rPr>
            <w:t>Liquor Control Act 1988</w:t>
          </w:r>
          <w:r>
            <w:rPr>
              <w:b/>
              <w:i/>
            </w:rPr>
            <w:fldChar w:fldCharType="end"/>
          </w:r>
        </w:p>
      </w:tc>
    </w:tr>
    <w:tr w:rsidR="00F351E4" w14:paraId="581C3587" w14:textId="77777777">
      <w:trPr>
        <w:jc w:val="center"/>
      </w:trPr>
      <w:tc>
        <w:tcPr>
          <w:tcW w:w="5715" w:type="dxa"/>
        </w:tcPr>
        <w:p w14:paraId="5F23BE1D" w14:textId="77777777" w:rsidR="00527825" w:rsidRDefault="00527825">
          <w:pPr>
            <w:pStyle w:val="Header"/>
            <w:spacing w:before="40"/>
            <w:jc w:val="right"/>
          </w:pPr>
        </w:p>
      </w:tc>
      <w:tc>
        <w:tcPr>
          <w:tcW w:w="1548" w:type="dxa"/>
        </w:tcPr>
        <w:p w14:paraId="794145B5" w14:textId="77777777" w:rsidR="00527825" w:rsidRDefault="00527825">
          <w:pPr>
            <w:pStyle w:val="Header"/>
            <w:spacing w:before="40"/>
            <w:ind w:right="17"/>
            <w:jc w:val="right"/>
          </w:pPr>
        </w:p>
      </w:tc>
    </w:tr>
    <w:tr w:rsidR="00F351E4" w14:paraId="3417B4C1" w14:textId="77777777">
      <w:trPr>
        <w:jc w:val="center"/>
      </w:trPr>
      <w:tc>
        <w:tcPr>
          <w:tcW w:w="5715" w:type="dxa"/>
        </w:tcPr>
        <w:p w14:paraId="4D3E50C9" w14:textId="77777777" w:rsidR="00527825" w:rsidRDefault="00527825">
          <w:pPr>
            <w:pStyle w:val="Header"/>
            <w:spacing w:before="40"/>
            <w:jc w:val="right"/>
          </w:pPr>
        </w:p>
      </w:tc>
      <w:tc>
        <w:tcPr>
          <w:tcW w:w="1548" w:type="dxa"/>
        </w:tcPr>
        <w:p w14:paraId="6AAE1991" w14:textId="77777777" w:rsidR="00527825" w:rsidRDefault="00527825">
          <w:pPr>
            <w:pStyle w:val="Header"/>
            <w:spacing w:before="40"/>
            <w:ind w:right="17"/>
            <w:jc w:val="right"/>
          </w:pPr>
        </w:p>
      </w:tc>
    </w:tr>
    <w:tr w:rsidR="00F351E4" w14:paraId="5F4D251D" w14:textId="77777777">
      <w:trPr>
        <w:cantSplit/>
        <w:jc w:val="center"/>
      </w:trPr>
      <w:tc>
        <w:tcPr>
          <w:tcW w:w="7258" w:type="dxa"/>
          <w:gridSpan w:val="2"/>
        </w:tcPr>
        <w:p w14:paraId="0C7E2B3B" w14:textId="77777777" w:rsidR="00527825" w:rsidRDefault="00527825">
          <w:pPr>
            <w:pStyle w:val="Header"/>
            <w:spacing w:before="40"/>
            <w:ind w:right="17"/>
            <w:jc w:val="right"/>
          </w:pPr>
          <w:r>
            <w:t>Contents</w:t>
          </w:r>
        </w:p>
      </w:tc>
    </w:tr>
  </w:tbl>
  <w:p w14:paraId="2D95A998" w14:textId="77777777" w:rsidR="00527825" w:rsidRDefault="0052782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3B29C" w14:textId="77777777" w:rsidR="00527825" w:rsidRDefault="005278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351E4" w14:paraId="6C82BD17" w14:textId="77777777">
      <w:trPr>
        <w:cantSplit/>
        <w:jc w:val="center"/>
      </w:trPr>
      <w:tc>
        <w:tcPr>
          <w:tcW w:w="7263" w:type="dxa"/>
          <w:gridSpan w:val="2"/>
        </w:tcPr>
        <w:p w14:paraId="1882C9C1" w14:textId="265F91CC" w:rsidR="00527825" w:rsidRDefault="00527825">
          <w:pPr>
            <w:pStyle w:val="Header"/>
          </w:pPr>
          <w:r>
            <w:rPr>
              <w:b/>
              <w:i/>
            </w:rPr>
            <w:fldChar w:fldCharType="begin"/>
          </w:r>
          <w:r>
            <w:rPr>
              <w:b/>
              <w:i/>
            </w:rPr>
            <w:instrText>STYLEREF "Name of Act/Reg"</w:instrText>
          </w:r>
          <w:r>
            <w:rPr>
              <w:b/>
              <w:i/>
            </w:rPr>
            <w:fldChar w:fldCharType="separate"/>
          </w:r>
          <w:r w:rsidR="00035CD6">
            <w:rPr>
              <w:b/>
              <w:i/>
            </w:rPr>
            <w:t>Liquor Control Act 1988</w:t>
          </w:r>
          <w:r>
            <w:rPr>
              <w:b/>
              <w:i/>
            </w:rPr>
            <w:fldChar w:fldCharType="end"/>
          </w:r>
        </w:p>
      </w:tc>
    </w:tr>
    <w:tr w:rsidR="00F351E4" w14:paraId="7842BCCC" w14:textId="77777777">
      <w:trPr>
        <w:jc w:val="center"/>
      </w:trPr>
      <w:tc>
        <w:tcPr>
          <w:tcW w:w="1548" w:type="dxa"/>
        </w:tcPr>
        <w:p w14:paraId="6E9CFC3C" w14:textId="18E680F5" w:rsidR="00527825" w:rsidRDefault="00527825">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14:paraId="178584C2" w14:textId="0D574AB1" w:rsidR="00527825" w:rsidRDefault="00527825">
          <w:pPr>
            <w:pStyle w:val="Header"/>
            <w:spacing w:before="40"/>
          </w:pPr>
          <w:r>
            <w:fldChar w:fldCharType="begin"/>
          </w:r>
          <w:r>
            <w:instrText>styleref CharPartText</w:instrText>
          </w:r>
          <w:r>
            <w:fldChar w:fldCharType="end"/>
          </w:r>
        </w:p>
      </w:tc>
    </w:tr>
    <w:tr w:rsidR="00F351E4" w14:paraId="02316513" w14:textId="77777777">
      <w:trPr>
        <w:jc w:val="center"/>
      </w:trPr>
      <w:tc>
        <w:tcPr>
          <w:tcW w:w="1548" w:type="dxa"/>
        </w:tcPr>
        <w:p w14:paraId="3351D266" w14:textId="668430E7" w:rsidR="00527825" w:rsidRDefault="00527825">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14:paraId="6501694C" w14:textId="506F946B" w:rsidR="00527825" w:rsidRDefault="00527825">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F351E4" w14:paraId="72460DF1" w14:textId="77777777">
      <w:trPr>
        <w:jc w:val="center"/>
      </w:trPr>
      <w:tc>
        <w:tcPr>
          <w:tcW w:w="1548" w:type="dxa"/>
        </w:tcPr>
        <w:p w14:paraId="3BFF42EC" w14:textId="32424397" w:rsidR="00527825" w:rsidRDefault="00527825">
          <w:pPr>
            <w:pStyle w:val="Header"/>
            <w:spacing w:before="40"/>
          </w:pPr>
          <w:r>
            <w:rPr>
              <w:b/>
            </w:rPr>
            <w:t xml:space="preserve">s. </w:t>
          </w:r>
          <w:r>
            <w:rPr>
              <w:b/>
            </w:rPr>
            <w:fldChar w:fldCharType="begin"/>
          </w:r>
          <w:r>
            <w:rPr>
              <w:b/>
            </w:rPr>
            <w:instrText xml:space="preserve"> STYLEREF CharSectno </w:instrText>
          </w:r>
          <w:r>
            <w:rPr>
              <w:b/>
            </w:rPr>
            <w:fldChar w:fldCharType="separate"/>
          </w:r>
          <w:r w:rsidR="00035CD6">
            <w:rPr>
              <w:b/>
            </w:rPr>
            <w:t>1</w:t>
          </w:r>
          <w:r>
            <w:rPr>
              <w:b/>
            </w:rPr>
            <w:fldChar w:fldCharType="end"/>
          </w:r>
        </w:p>
      </w:tc>
      <w:tc>
        <w:tcPr>
          <w:tcW w:w="5715" w:type="dxa"/>
        </w:tcPr>
        <w:p w14:paraId="4AB73A58" w14:textId="77777777" w:rsidR="00527825" w:rsidRDefault="00527825">
          <w:pPr>
            <w:pStyle w:val="Header"/>
            <w:spacing w:before="40"/>
          </w:pPr>
        </w:p>
      </w:tc>
    </w:tr>
  </w:tbl>
  <w:p w14:paraId="0491DDCD" w14:textId="77777777" w:rsidR="00527825" w:rsidRDefault="0052782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1E4" w14:paraId="0E2C1253" w14:textId="77777777">
      <w:trPr>
        <w:cantSplit/>
        <w:jc w:val="center"/>
      </w:trPr>
      <w:tc>
        <w:tcPr>
          <w:tcW w:w="7263" w:type="dxa"/>
          <w:gridSpan w:val="2"/>
        </w:tcPr>
        <w:p w14:paraId="14BF6901" w14:textId="3BC370B8" w:rsidR="00527825" w:rsidRDefault="00527825">
          <w:pPr>
            <w:pStyle w:val="Header"/>
            <w:ind w:right="17"/>
            <w:jc w:val="right"/>
          </w:pPr>
          <w:r>
            <w:rPr>
              <w:b/>
              <w:i/>
            </w:rPr>
            <w:fldChar w:fldCharType="begin"/>
          </w:r>
          <w:r>
            <w:rPr>
              <w:b/>
              <w:i/>
            </w:rPr>
            <w:instrText>Styleref "Name of Act/Reg"</w:instrText>
          </w:r>
          <w:r>
            <w:rPr>
              <w:b/>
              <w:i/>
            </w:rPr>
            <w:fldChar w:fldCharType="separate"/>
          </w:r>
          <w:r w:rsidR="00035CD6">
            <w:rPr>
              <w:b/>
              <w:i/>
            </w:rPr>
            <w:t>Liquor Control Act 1988</w:t>
          </w:r>
          <w:r>
            <w:rPr>
              <w:b/>
              <w:i/>
            </w:rPr>
            <w:fldChar w:fldCharType="end"/>
          </w:r>
        </w:p>
      </w:tc>
    </w:tr>
    <w:tr w:rsidR="00F351E4" w14:paraId="74D7A284" w14:textId="77777777">
      <w:trPr>
        <w:jc w:val="center"/>
      </w:trPr>
      <w:tc>
        <w:tcPr>
          <w:tcW w:w="5715" w:type="dxa"/>
          <w:vAlign w:val="bottom"/>
        </w:tcPr>
        <w:p w14:paraId="4BC7AE27" w14:textId="3B85643C" w:rsidR="00527825" w:rsidRDefault="00527825">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14:paraId="4670EA41" w14:textId="1B12964E" w:rsidR="00527825" w:rsidRDefault="00527825">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rsidR="00F351E4" w14:paraId="07F6A346" w14:textId="77777777">
      <w:trPr>
        <w:jc w:val="center"/>
      </w:trPr>
      <w:tc>
        <w:tcPr>
          <w:tcW w:w="5715" w:type="dxa"/>
        </w:tcPr>
        <w:p w14:paraId="0F82992B" w14:textId="41209BF2" w:rsidR="00527825" w:rsidRDefault="00527825">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14:paraId="203AB9CD" w14:textId="545D4091" w:rsidR="00527825" w:rsidRDefault="00527825">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rsidR="00F351E4" w14:paraId="1E42EEA2" w14:textId="77777777">
      <w:trPr>
        <w:jc w:val="center"/>
      </w:trPr>
      <w:tc>
        <w:tcPr>
          <w:tcW w:w="5715" w:type="dxa"/>
        </w:tcPr>
        <w:p w14:paraId="1BE277F1" w14:textId="77777777" w:rsidR="00527825" w:rsidRDefault="00527825">
          <w:pPr>
            <w:pStyle w:val="Header"/>
            <w:spacing w:before="40"/>
            <w:jc w:val="right"/>
          </w:pPr>
        </w:p>
      </w:tc>
      <w:tc>
        <w:tcPr>
          <w:tcW w:w="1548" w:type="dxa"/>
        </w:tcPr>
        <w:p w14:paraId="5A202547" w14:textId="70810235" w:rsidR="00527825" w:rsidRDefault="0052782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35CD6">
            <w:rPr>
              <w:b/>
            </w:rPr>
            <w:t>1</w:t>
          </w:r>
          <w:r>
            <w:rPr>
              <w:b/>
            </w:rPr>
            <w:fldChar w:fldCharType="end"/>
          </w:r>
        </w:p>
      </w:tc>
    </w:tr>
  </w:tbl>
  <w:p w14:paraId="08C98E87" w14:textId="77777777" w:rsidR="00527825" w:rsidRDefault="00527825">
    <w:pPr>
      <w:pStyle w:val="Header"/>
      <w:pBdr>
        <w:top w:val="single" w:sz="4" w:space="1" w:color="auto"/>
      </w:pBdr>
    </w:pPr>
    <w:bookmarkStart w:id="486" w:name="Schedule"/>
    <w:bookmarkEnd w:id="4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74C3" w14:textId="77777777" w:rsidR="00527825" w:rsidRDefault="005278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1E4" w14:paraId="146CD5F1" w14:textId="77777777">
      <w:trPr>
        <w:cantSplit/>
        <w:jc w:val="center"/>
      </w:trPr>
      <w:tc>
        <w:tcPr>
          <w:tcW w:w="7258" w:type="dxa"/>
          <w:gridSpan w:val="2"/>
        </w:tcPr>
        <w:p w14:paraId="5CADD90E" w14:textId="49C3FD0E" w:rsidR="00527825" w:rsidRDefault="00527825">
          <w:pPr>
            <w:pStyle w:val="Header"/>
          </w:pPr>
          <w:r>
            <w:rPr>
              <w:b/>
              <w:i/>
            </w:rPr>
            <w:fldChar w:fldCharType="begin"/>
          </w:r>
          <w:r>
            <w:rPr>
              <w:b/>
              <w:i/>
            </w:rPr>
            <w:instrText xml:space="preserve"> STYLEREF "Name of Act/Reg" </w:instrText>
          </w:r>
          <w:r>
            <w:rPr>
              <w:b/>
              <w:i/>
            </w:rPr>
            <w:fldChar w:fldCharType="separate"/>
          </w:r>
          <w:r w:rsidR="00035CD6">
            <w:rPr>
              <w:b/>
              <w:i/>
            </w:rPr>
            <w:t>Liquor Control Act 1988</w:t>
          </w:r>
          <w:r>
            <w:rPr>
              <w:b/>
              <w:i/>
            </w:rPr>
            <w:fldChar w:fldCharType="end"/>
          </w:r>
        </w:p>
      </w:tc>
    </w:tr>
    <w:tr w:rsidR="00F351E4" w14:paraId="0593E126" w14:textId="77777777">
      <w:trPr>
        <w:jc w:val="center"/>
      </w:trPr>
      <w:tc>
        <w:tcPr>
          <w:tcW w:w="1548" w:type="dxa"/>
        </w:tcPr>
        <w:p w14:paraId="2E582896" w14:textId="32136684" w:rsidR="00527825" w:rsidRDefault="0052782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35CD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0719D883" w14:textId="0BB9CD51" w:rsidR="00527825" w:rsidRDefault="00527825">
          <w:pPr>
            <w:pStyle w:val="Header"/>
            <w:spacing w:before="40"/>
          </w:pPr>
          <w:r>
            <w:fldChar w:fldCharType="begin"/>
          </w:r>
          <w:r>
            <w:instrText xml:space="preserve"> styleref CharSchText </w:instrText>
          </w:r>
          <w:r>
            <w:fldChar w:fldCharType="end"/>
          </w:r>
        </w:p>
      </w:tc>
    </w:tr>
    <w:tr w:rsidR="00F351E4" w14:paraId="2F2C7B46" w14:textId="77777777">
      <w:trPr>
        <w:jc w:val="center"/>
      </w:trPr>
      <w:tc>
        <w:tcPr>
          <w:tcW w:w="1548" w:type="dxa"/>
        </w:tcPr>
        <w:p w14:paraId="15313431" w14:textId="580CDE1A" w:rsidR="00527825" w:rsidRDefault="0052782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35CD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14:paraId="1BABF6EC" w14:textId="3319B594" w:rsidR="00527825" w:rsidRDefault="00527825">
          <w:pPr>
            <w:pStyle w:val="Header"/>
            <w:spacing w:before="40"/>
          </w:pPr>
          <w:r>
            <w:fldChar w:fldCharType="begin"/>
          </w:r>
          <w:r>
            <w:instrText xml:space="preserve"> styleref CharSDivText </w:instrText>
          </w:r>
          <w:r>
            <w:fldChar w:fldCharType="end"/>
          </w:r>
        </w:p>
      </w:tc>
    </w:tr>
    <w:tr w:rsidR="00F351E4" w14:paraId="3D6E084D" w14:textId="77777777">
      <w:trPr>
        <w:jc w:val="center"/>
      </w:trPr>
      <w:tc>
        <w:tcPr>
          <w:tcW w:w="1548" w:type="dxa"/>
        </w:tcPr>
        <w:p w14:paraId="58820777" w14:textId="4B3407F6" w:rsidR="00527825" w:rsidRDefault="00527825">
          <w:pPr>
            <w:pStyle w:val="Header"/>
            <w:spacing w:before="40"/>
          </w:pPr>
          <w:r>
            <w:rPr>
              <w:b/>
            </w:rPr>
            <w:t xml:space="preserve">cl. </w:t>
          </w:r>
          <w:r>
            <w:rPr>
              <w:b/>
            </w:rPr>
            <w:fldChar w:fldCharType="begin"/>
          </w:r>
          <w:r>
            <w:rPr>
              <w:b/>
            </w:rPr>
            <w:instrText>StyleRef CharSClsNo</w:instrText>
          </w:r>
          <w:r>
            <w:rPr>
              <w:b/>
            </w:rPr>
            <w:fldChar w:fldCharType="separate"/>
          </w:r>
          <w:r w:rsidR="00035CD6">
            <w:rPr>
              <w:b/>
            </w:rPr>
            <w:t>1</w:t>
          </w:r>
          <w:r>
            <w:rPr>
              <w:b/>
            </w:rPr>
            <w:fldChar w:fldCharType="end"/>
          </w:r>
        </w:p>
      </w:tc>
      <w:tc>
        <w:tcPr>
          <w:tcW w:w="5715" w:type="dxa"/>
        </w:tcPr>
        <w:p w14:paraId="0F6554AC" w14:textId="77777777" w:rsidR="00527825" w:rsidRDefault="00527825">
          <w:pPr>
            <w:pStyle w:val="Header"/>
            <w:spacing w:before="40"/>
          </w:pPr>
        </w:p>
      </w:tc>
    </w:tr>
  </w:tbl>
  <w:p w14:paraId="41414631" w14:textId="77777777" w:rsidR="00527825" w:rsidRDefault="0052782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F351E4" w14:paraId="64C2B774" w14:textId="77777777">
      <w:trPr>
        <w:cantSplit/>
        <w:jc w:val="center"/>
      </w:trPr>
      <w:tc>
        <w:tcPr>
          <w:tcW w:w="7160" w:type="dxa"/>
          <w:gridSpan w:val="2"/>
        </w:tcPr>
        <w:p w14:paraId="18A09D64" w14:textId="01604DEC" w:rsidR="00527825" w:rsidRDefault="00527825">
          <w:pPr>
            <w:pStyle w:val="Header"/>
            <w:ind w:right="17"/>
            <w:jc w:val="right"/>
          </w:pPr>
          <w:r>
            <w:rPr>
              <w:b/>
              <w:i/>
            </w:rPr>
            <w:fldChar w:fldCharType="begin"/>
          </w:r>
          <w:r>
            <w:rPr>
              <w:b/>
              <w:i/>
            </w:rPr>
            <w:instrText>Styleref "Name of Act/Reg"</w:instrText>
          </w:r>
          <w:r>
            <w:rPr>
              <w:b/>
              <w:i/>
            </w:rPr>
            <w:fldChar w:fldCharType="separate"/>
          </w:r>
          <w:r w:rsidR="00035CD6">
            <w:rPr>
              <w:b/>
              <w:i/>
            </w:rPr>
            <w:t>Liquor Control Act 1988</w:t>
          </w:r>
          <w:r>
            <w:rPr>
              <w:b/>
              <w:i/>
            </w:rPr>
            <w:fldChar w:fldCharType="end"/>
          </w:r>
        </w:p>
      </w:tc>
    </w:tr>
    <w:tr w:rsidR="00F351E4" w14:paraId="4606AC7A" w14:textId="77777777">
      <w:trPr>
        <w:jc w:val="center"/>
      </w:trPr>
      <w:tc>
        <w:tcPr>
          <w:tcW w:w="5760" w:type="dxa"/>
        </w:tcPr>
        <w:p w14:paraId="1D04D935" w14:textId="3D221B54" w:rsidR="00527825" w:rsidRDefault="00527825">
          <w:pPr>
            <w:pStyle w:val="Header"/>
            <w:spacing w:before="40"/>
            <w:jc w:val="right"/>
          </w:pPr>
          <w:r>
            <w:fldChar w:fldCharType="begin"/>
          </w:r>
          <w:r>
            <w:instrText>styleref CharSchText</w:instrText>
          </w:r>
          <w:r>
            <w:fldChar w:fldCharType="end"/>
          </w:r>
        </w:p>
      </w:tc>
      <w:tc>
        <w:tcPr>
          <w:tcW w:w="1400" w:type="dxa"/>
        </w:tcPr>
        <w:p w14:paraId="5E0D79CE" w14:textId="0A6C91BB" w:rsidR="00527825" w:rsidRDefault="00527825">
          <w:pPr>
            <w:pStyle w:val="Header"/>
            <w:spacing w:before="40"/>
            <w:ind w:right="17"/>
            <w:jc w:val="right"/>
          </w:pPr>
          <w:r>
            <w:rPr>
              <w:b/>
            </w:rPr>
            <w:fldChar w:fldCharType="begin"/>
          </w:r>
          <w:r>
            <w:rPr>
              <w:b/>
            </w:rPr>
            <w:instrText>styleref CharSchno</w:instrText>
          </w:r>
          <w:r>
            <w:rPr>
              <w:b/>
            </w:rPr>
            <w:fldChar w:fldCharType="end"/>
          </w:r>
        </w:p>
      </w:tc>
    </w:tr>
    <w:tr w:rsidR="00F351E4" w14:paraId="78CFC4BB" w14:textId="77777777">
      <w:trPr>
        <w:jc w:val="center"/>
      </w:trPr>
      <w:tc>
        <w:tcPr>
          <w:tcW w:w="5760" w:type="dxa"/>
        </w:tcPr>
        <w:p w14:paraId="09139998" w14:textId="073E97A0" w:rsidR="00527825" w:rsidRDefault="00527825">
          <w:pPr>
            <w:pStyle w:val="Header"/>
            <w:spacing w:before="40"/>
            <w:jc w:val="right"/>
          </w:pPr>
          <w:r>
            <w:fldChar w:fldCharType="begin"/>
          </w:r>
          <w:r>
            <w:instrText xml:space="preserve"> styleref CharSDivText </w:instrText>
          </w:r>
          <w:r>
            <w:fldChar w:fldCharType="end"/>
          </w:r>
        </w:p>
      </w:tc>
      <w:tc>
        <w:tcPr>
          <w:tcW w:w="1400" w:type="dxa"/>
        </w:tcPr>
        <w:p w14:paraId="4FF80474" w14:textId="524AB926" w:rsidR="00527825" w:rsidRDefault="0052782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35CD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rsidR="00F351E4" w14:paraId="0B479BBD" w14:textId="77777777">
      <w:trPr>
        <w:cantSplit/>
        <w:jc w:val="center"/>
      </w:trPr>
      <w:tc>
        <w:tcPr>
          <w:tcW w:w="7160" w:type="dxa"/>
          <w:gridSpan w:val="2"/>
        </w:tcPr>
        <w:p w14:paraId="55BB3E08" w14:textId="003FE60E" w:rsidR="00527825" w:rsidRDefault="00527825">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035CD6">
            <w:rPr>
              <w:b/>
            </w:rPr>
            <w:t>1</w:t>
          </w:r>
          <w:r>
            <w:rPr>
              <w:b/>
            </w:rPr>
            <w:fldChar w:fldCharType="end"/>
          </w:r>
        </w:p>
      </w:tc>
    </w:tr>
  </w:tbl>
  <w:p w14:paraId="552E6B8A" w14:textId="77777777" w:rsidR="00527825" w:rsidRDefault="0052782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E9A9" w14:textId="77777777" w:rsidR="00527825" w:rsidRDefault="005278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351E4" w14:paraId="10037F4F" w14:textId="77777777">
      <w:trPr>
        <w:cantSplit/>
        <w:jc w:val="center"/>
      </w:trPr>
      <w:tc>
        <w:tcPr>
          <w:tcW w:w="7312" w:type="dxa"/>
          <w:gridSpan w:val="2"/>
        </w:tcPr>
        <w:p w14:paraId="0B2470AE" w14:textId="6F9F3B40" w:rsidR="00527825" w:rsidRDefault="00527825">
          <w:pPr>
            <w:pStyle w:val="Header"/>
          </w:pPr>
          <w:r>
            <w:rPr>
              <w:b/>
              <w:i/>
            </w:rPr>
            <w:fldChar w:fldCharType="begin"/>
          </w:r>
          <w:r>
            <w:rPr>
              <w:b/>
              <w:i/>
            </w:rPr>
            <w:instrText xml:space="preserve"> STYLEREF "Name of Act/Reg" </w:instrText>
          </w:r>
          <w:r>
            <w:rPr>
              <w:b/>
              <w:i/>
            </w:rPr>
            <w:fldChar w:fldCharType="separate"/>
          </w:r>
          <w:r w:rsidR="00035CD6">
            <w:rPr>
              <w:b/>
              <w:i/>
            </w:rPr>
            <w:t>Liquor Control Act 1988</w:t>
          </w:r>
          <w:r>
            <w:rPr>
              <w:b/>
              <w:i/>
            </w:rPr>
            <w:fldChar w:fldCharType="end"/>
          </w:r>
        </w:p>
      </w:tc>
    </w:tr>
    <w:tr w:rsidR="00F351E4" w14:paraId="6950145B" w14:textId="77777777">
      <w:trPr>
        <w:jc w:val="center"/>
      </w:trPr>
      <w:tc>
        <w:tcPr>
          <w:tcW w:w="1548" w:type="dxa"/>
        </w:tcPr>
        <w:p w14:paraId="7137A0BC" w14:textId="03A7C972" w:rsidR="00527825" w:rsidRDefault="00527825">
          <w:pPr>
            <w:pStyle w:val="Header"/>
            <w:spacing w:before="40"/>
          </w:pPr>
          <w:r>
            <w:rPr>
              <w:b/>
            </w:rPr>
            <w:fldChar w:fldCharType="begin"/>
          </w:r>
          <w:r>
            <w:rPr>
              <w:b/>
            </w:rPr>
            <w:instrText xml:space="preserve"> STYLEREF "nHeading 2" </w:instrText>
          </w:r>
          <w:r>
            <w:rPr>
              <w:b/>
            </w:rPr>
            <w:fldChar w:fldCharType="separate"/>
          </w:r>
          <w:r w:rsidR="00035CD6">
            <w:rPr>
              <w:b/>
            </w:rPr>
            <w:t>Notes</w:t>
          </w:r>
          <w:r>
            <w:rPr>
              <w:b/>
            </w:rPr>
            <w:fldChar w:fldCharType="end"/>
          </w:r>
        </w:p>
      </w:tc>
      <w:tc>
        <w:tcPr>
          <w:tcW w:w="5764" w:type="dxa"/>
        </w:tcPr>
        <w:p w14:paraId="7E1E3E7C" w14:textId="17B27FE8" w:rsidR="00527825" w:rsidRDefault="00527825">
          <w:pPr>
            <w:pStyle w:val="Header"/>
            <w:spacing w:before="40"/>
          </w:pPr>
          <w:r>
            <w:fldChar w:fldCharType="begin"/>
          </w:r>
          <w:r>
            <w:instrText xml:space="preserve"> STYLEREF "nHeading 3" </w:instrText>
          </w:r>
          <w:r>
            <w:fldChar w:fldCharType="separate"/>
          </w:r>
          <w:r w:rsidR="00035CD6">
            <w:t>Compilation table</w:t>
          </w:r>
          <w:r>
            <w:fldChar w:fldCharType="end"/>
          </w:r>
        </w:p>
      </w:tc>
    </w:tr>
    <w:tr w:rsidR="00F351E4" w14:paraId="2EA15B16" w14:textId="77777777">
      <w:trPr>
        <w:jc w:val="center"/>
      </w:trPr>
      <w:tc>
        <w:tcPr>
          <w:tcW w:w="1548" w:type="dxa"/>
        </w:tcPr>
        <w:p w14:paraId="4029C3E5" w14:textId="77777777" w:rsidR="00527825" w:rsidRDefault="00527825">
          <w:pPr>
            <w:pStyle w:val="Header"/>
            <w:spacing w:before="40"/>
          </w:pPr>
        </w:p>
      </w:tc>
      <w:tc>
        <w:tcPr>
          <w:tcW w:w="5764" w:type="dxa"/>
        </w:tcPr>
        <w:p w14:paraId="1D4D040E" w14:textId="77777777" w:rsidR="00527825" w:rsidRDefault="00527825">
          <w:pPr>
            <w:pStyle w:val="Header"/>
            <w:spacing w:before="40"/>
          </w:pPr>
        </w:p>
      </w:tc>
    </w:tr>
    <w:tr w:rsidR="00F351E4" w14:paraId="77E8FB3A" w14:textId="77777777">
      <w:trPr>
        <w:cantSplit/>
        <w:jc w:val="center"/>
      </w:trPr>
      <w:tc>
        <w:tcPr>
          <w:tcW w:w="7312" w:type="dxa"/>
          <w:gridSpan w:val="2"/>
        </w:tcPr>
        <w:p w14:paraId="7F303833" w14:textId="77777777" w:rsidR="00527825" w:rsidRDefault="00527825">
          <w:pPr>
            <w:pStyle w:val="Header"/>
            <w:spacing w:before="40"/>
          </w:pPr>
        </w:p>
      </w:tc>
    </w:tr>
  </w:tbl>
  <w:p w14:paraId="3FFAE644" w14:textId="77777777" w:rsidR="00527825" w:rsidRDefault="0052782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351E4" w14:paraId="2D1BC715" w14:textId="77777777">
      <w:trPr>
        <w:cantSplit/>
        <w:jc w:val="center"/>
      </w:trPr>
      <w:tc>
        <w:tcPr>
          <w:tcW w:w="7312" w:type="dxa"/>
          <w:gridSpan w:val="2"/>
        </w:tcPr>
        <w:p w14:paraId="71A048F5" w14:textId="303DE96F" w:rsidR="00527825" w:rsidRDefault="00527825">
          <w:pPr>
            <w:pStyle w:val="Header"/>
            <w:ind w:right="17"/>
            <w:jc w:val="right"/>
          </w:pPr>
          <w:r>
            <w:rPr>
              <w:b/>
              <w:i/>
            </w:rPr>
            <w:fldChar w:fldCharType="begin"/>
          </w:r>
          <w:r>
            <w:rPr>
              <w:b/>
              <w:i/>
            </w:rPr>
            <w:instrText xml:space="preserve"> STYLEREF "Name of Act/Reg" </w:instrText>
          </w:r>
          <w:r>
            <w:rPr>
              <w:b/>
              <w:i/>
            </w:rPr>
            <w:fldChar w:fldCharType="separate"/>
          </w:r>
          <w:r w:rsidR="00035CD6">
            <w:rPr>
              <w:b/>
              <w:i/>
            </w:rPr>
            <w:t>Liquor Control Act 1988</w:t>
          </w:r>
          <w:r>
            <w:rPr>
              <w:b/>
              <w:i/>
            </w:rPr>
            <w:fldChar w:fldCharType="end"/>
          </w:r>
        </w:p>
      </w:tc>
    </w:tr>
    <w:tr w:rsidR="00F351E4" w14:paraId="3B12883C" w14:textId="77777777">
      <w:trPr>
        <w:jc w:val="center"/>
      </w:trPr>
      <w:tc>
        <w:tcPr>
          <w:tcW w:w="5760" w:type="dxa"/>
        </w:tcPr>
        <w:p w14:paraId="1DB12FA5" w14:textId="3ED85C34" w:rsidR="00527825" w:rsidRDefault="00527825">
          <w:pPr>
            <w:pStyle w:val="Header"/>
            <w:spacing w:before="40"/>
            <w:jc w:val="right"/>
          </w:pPr>
          <w:r>
            <w:fldChar w:fldCharType="begin"/>
          </w:r>
          <w:r>
            <w:instrText xml:space="preserve"> STYLEREF "nHeading 3" </w:instrText>
          </w:r>
          <w:r>
            <w:fldChar w:fldCharType="separate"/>
          </w:r>
          <w:r w:rsidR="00035CD6">
            <w:t>Compilation table</w:t>
          </w:r>
          <w:r>
            <w:fldChar w:fldCharType="end"/>
          </w:r>
        </w:p>
      </w:tc>
      <w:tc>
        <w:tcPr>
          <w:tcW w:w="1552" w:type="dxa"/>
        </w:tcPr>
        <w:p w14:paraId="317D9D91" w14:textId="36AAABB0" w:rsidR="00527825" w:rsidRDefault="00527825">
          <w:pPr>
            <w:pStyle w:val="Header"/>
            <w:spacing w:before="40"/>
            <w:ind w:right="17"/>
            <w:jc w:val="right"/>
          </w:pPr>
          <w:r>
            <w:rPr>
              <w:b/>
            </w:rPr>
            <w:fldChar w:fldCharType="begin"/>
          </w:r>
          <w:r>
            <w:rPr>
              <w:b/>
            </w:rPr>
            <w:instrText xml:space="preserve"> STYLEREF "nHeading 2" </w:instrText>
          </w:r>
          <w:r>
            <w:rPr>
              <w:b/>
            </w:rPr>
            <w:fldChar w:fldCharType="separate"/>
          </w:r>
          <w:r w:rsidR="00035CD6">
            <w:rPr>
              <w:b/>
            </w:rPr>
            <w:t>Notes</w:t>
          </w:r>
          <w:r>
            <w:rPr>
              <w:b/>
            </w:rPr>
            <w:fldChar w:fldCharType="end"/>
          </w:r>
        </w:p>
      </w:tc>
    </w:tr>
    <w:tr w:rsidR="00F351E4" w14:paraId="63BC7597" w14:textId="77777777">
      <w:trPr>
        <w:jc w:val="center"/>
      </w:trPr>
      <w:tc>
        <w:tcPr>
          <w:tcW w:w="5760" w:type="dxa"/>
        </w:tcPr>
        <w:p w14:paraId="5101475A" w14:textId="77777777" w:rsidR="00527825" w:rsidRDefault="00527825">
          <w:pPr>
            <w:pStyle w:val="Header"/>
            <w:spacing w:before="40"/>
            <w:jc w:val="right"/>
          </w:pPr>
        </w:p>
      </w:tc>
      <w:tc>
        <w:tcPr>
          <w:tcW w:w="1552" w:type="dxa"/>
        </w:tcPr>
        <w:p w14:paraId="391B3491" w14:textId="77777777" w:rsidR="00527825" w:rsidRDefault="00527825">
          <w:pPr>
            <w:pStyle w:val="Header"/>
            <w:spacing w:before="40"/>
            <w:ind w:right="17"/>
            <w:jc w:val="right"/>
          </w:pPr>
        </w:p>
      </w:tc>
    </w:tr>
    <w:tr w:rsidR="00F351E4" w14:paraId="7B8A7EC6" w14:textId="77777777">
      <w:trPr>
        <w:cantSplit/>
        <w:jc w:val="center"/>
      </w:trPr>
      <w:tc>
        <w:tcPr>
          <w:tcW w:w="7312" w:type="dxa"/>
          <w:gridSpan w:val="2"/>
        </w:tcPr>
        <w:p w14:paraId="4FF816AB" w14:textId="77777777" w:rsidR="00527825" w:rsidRDefault="00527825">
          <w:pPr>
            <w:pStyle w:val="Header"/>
            <w:spacing w:before="40"/>
            <w:ind w:right="17"/>
            <w:jc w:val="right"/>
          </w:pPr>
        </w:p>
      </w:tc>
    </w:tr>
  </w:tbl>
  <w:p w14:paraId="0B2E7E46" w14:textId="77777777" w:rsidR="00527825" w:rsidRDefault="00527825">
    <w:pPr>
      <w:pStyle w:val="Header"/>
      <w:pBdr>
        <w:top w:val="single" w:sz="4" w:space="1" w:color="auto"/>
      </w:pBdr>
    </w:pPr>
    <w:bookmarkStart w:id="572" w:name="Compilation"/>
    <w:bookmarkEnd w:id="57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351E4" w14:paraId="1F8B06A8" w14:textId="77777777">
      <w:trPr>
        <w:cantSplit/>
        <w:jc w:val="center"/>
      </w:trPr>
      <w:tc>
        <w:tcPr>
          <w:tcW w:w="7263" w:type="dxa"/>
          <w:gridSpan w:val="2"/>
        </w:tcPr>
        <w:p w14:paraId="57A2E729" w14:textId="5E9FA86A" w:rsidR="00527825" w:rsidRDefault="00527825">
          <w:pPr>
            <w:pStyle w:val="Header"/>
          </w:pPr>
          <w:r>
            <w:rPr>
              <w:b/>
              <w:i/>
            </w:rPr>
            <w:fldChar w:fldCharType="begin"/>
          </w:r>
          <w:r>
            <w:rPr>
              <w:b/>
              <w:i/>
            </w:rPr>
            <w:instrText xml:space="preserve"> STYLEREF "Name of Act/Reg" </w:instrText>
          </w:r>
          <w:r>
            <w:rPr>
              <w:b/>
              <w:i/>
            </w:rPr>
            <w:fldChar w:fldCharType="separate"/>
          </w:r>
          <w:r w:rsidR="00035CD6">
            <w:rPr>
              <w:b/>
              <w:i/>
            </w:rPr>
            <w:t>Liquor Control Act 1988</w:t>
          </w:r>
          <w:r>
            <w:rPr>
              <w:b/>
              <w:i/>
            </w:rPr>
            <w:fldChar w:fldCharType="end"/>
          </w:r>
        </w:p>
      </w:tc>
    </w:tr>
    <w:tr w:rsidR="00F351E4" w14:paraId="69839A8A" w14:textId="77777777">
      <w:trPr>
        <w:jc w:val="center"/>
      </w:trPr>
      <w:tc>
        <w:tcPr>
          <w:tcW w:w="1348" w:type="dxa"/>
        </w:tcPr>
        <w:p w14:paraId="338B310D" w14:textId="77777777" w:rsidR="00527825" w:rsidRDefault="00527825">
          <w:pPr>
            <w:pStyle w:val="Header"/>
            <w:spacing w:before="40"/>
          </w:pPr>
        </w:p>
      </w:tc>
      <w:tc>
        <w:tcPr>
          <w:tcW w:w="5915" w:type="dxa"/>
        </w:tcPr>
        <w:p w14:paraId="7DE58747" w14:textId="77777777" w:rsidR="00527825" w:rsidRDefault="00527825">
          <w:pPr>
            <w:pStyle w:val="Header"/>
            <w:spacing w:before="40"/>
          </w:pPr>
        </w:p>
      </w:tc>
    </w:tr>
    <w:tr w:rsidR="00F351E4" w14:paraId="4ECF2B28" w14:textId="77777777">
      <w:trPr>
        <w:jc w:val="center"/>
      </w:trPr>
      <w:tc>
        <w:tcPr>
          <w:tcW w:w="1348" w:type="dxa"/>
        </w:tcPr>
        <w:p w14:paraId="78CC81C3" w14:textId="77777777" w:rsidR="00527825" w:rsidRDefault="00527825">
          <w:pPr>
            <w:pStyle w:val="Header"/>
            <w:spacing w:before="40"/>
          </w:pPr>
        </w:p>
      </w:tc>
      <w:tc>
        <w:tcPr>
          <w:tcW w:w="5915" w:type="dxa"/>
        </w:tcPr>
        <w:p w14:paraId="589B09AE" w14:textId="77777777" w:rsidR="00527825" w:rsidRDefault="00527825">
          <w:pPr>
            <w:pStyle w:val="Header"/>
            <w:spacing w:before="40"/>
          </w:pPr>
        </w:p>
      </w:tc>
    </w:tr>
    <w:tr w:rsidR="00F351E4" w14:paraId="25DB6424" w14:textId="77777777">
      <w:trPr>
        <w:cantSplit/>
        <w:jc w:val="center"/>
      </w:trPr>
      <w:tc>
        <w:tcPr>
          <w:tcW w:w="7263" w:type="dxa"/>
          <w:gridSpan w:val="2"/>
        </w:tcPr>
        <w:p w14:paraId="7CB77A4A" w14:textId="3DE338D4" w:rsidR="00527825" w:rsidRDefault="00527825">
          <w:pPr>
            <w:pStyle w:val="Header"/>
            <w:spacing w:before="40"/>
          </w:pPr>
          <w:r>
            <w:fldChar w:fldCharType="begin"/>
          </w:r>
          <w:r>
            <w:instrText xml:space="preserve"> STYLEREF "nHeading 2" </w:instrText>
          </w:r>
          <w:r>
            <w:fldChar w:fldCharType="separate"/>
          </w:r>
          <w:r w:rsidR="00035CD6">
            <w:t>Notes</w:t>
          </w:r>
          <w:r>
            <w:fldChar w:fldCharType="end"/>
          </w:r>
        </w:p>
      </w:tc>
    </w:tr>
  </w:tbl>
  <w:p w14:paraId="6C9D8B46" w14:textId="77777777" w:rsidR="00527825" w:rsidRDefault="0052782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351E4" w14:paraId="5B51BD95" w14:textId="77777777">
      <w:trPr>
        <w:cantSplit/>
        <w:jc w:val="center"/>
      </w:trPr>
      <w:tc>
        <w:tcPr>
          <w:tcW w:w="7263" w:type="dxa"/>
          <w:gridSpan w:val="2"/>
        </w:tcPr>
        <w:p w14:paraId="374B358A" w14:textId="4980F1A6" w:rsidR="00527825" w:rsidRDefault="00527825">
          <w:pPr>
            <w:pStyle w:val="Header"/>
            <w:spacing w:before="40"/>
            <w:ind w:right="17"/>
            <w:jc w:val="right"/>
          </w:pPr>
          <w:r>
            <w:rPr>
              <w:b/>
              <w:i/>
            </w:rPr>
            <w:fldChar w:fldCharType="begin"/>
          </w:r>
          <w:r>
            <w:rPr>
              <w:b/>
              <w:i/>
            </w:rPr>
            <w:instrText xml:space="preserve"> STYLEREF "Name of Act/Reg" </w:instrText>
          </w:r>
          <w:r>
            <w:rPr>
              <w:b/>
              <w:i/>
            </w:rPr>
            <w:fldChar w:fldCharType="separate"/>
          </w:r>
          <w:r w:rsidR="00035CD6">
            <w:rPr>
              <w:b/>
              <w:i/>
            </w:rPr>
            <w:t>Liquor Control Act 1988</w:t>
          </w:r>
          <w:r>
            <w:rPr>
              <w:b/>
              <w:i/>
            </w:rPr>
            <w:fldChar w:fldCharType="end"/>
          </w:r>
        </w:p>
      </w:tc>
    </w:tr>
    <w:tr w:rsidR="00F351E4" w14:paraId="5FB411A4" w14:textId="77777777">
      <w:trPr>
        <w:jc w:val="center"/>
      </w:trPr>
      <w:tc>
        <w:tcPr>
          <w:tcW w:w="5884" w:type="dxa"/>
        </w:tcPr>
        <w:p w14:paraId="69E2DDC9" w14:textId="77777777" w:rsidR="00527825" w:rsidRDefault="00527825">
          <w:pPr>
            <w:pStyle w:val="Header"/>
            <w:spacing w:before="40"/>
            <w:jc w:val="right"/>
          </w:pPr>
        </w:p>
      </w:tc>
      <w:tc>
        <w:tcPr>
          <w:tcW w:w="1379" w:type="dxa"/>
        </w:tcPr>
        <w:p w14:paraId="3F634DFF" w14:textId="77777777" w:rsidR="00527825" w:rsidRDefault="00527825">
          <w:pPr>
            <w:pStyle w:val="Header"/>
            <w:spacing w:before="40"/>
            <w:ind w:right="17"/>
            <w:jc w:val="right"/>
          </w:pPr>
        </w:p>
      </w:tc>
    </w:tr>
    <w:tr w:rsidR="00F351E4" w14:paraId="4B24E116" w14:textId="77777777">
      <w:trPr>
        <w:jc w:val="center"/>
      </w:trPr>
      <w:tc>
        <w:tcPr>
          <w:tcW w:w="5884" w:type="dxa"/>
        </w:tcPr>
        <w:p w14:paraId="1A15B0E6" w14:textId="77777777" w:rsidR="00527825" w:rsidRDefault="00527825">
          <w:pPr>
            <w:pStyle w:val="Header"/>
            <w:spacing w:before="40"/>
            <w:jc w:val="right"/>
          </w:pPr>
        </w:p>
      </w:tc>
      <w:tc>
        <w:tcPr>
          <w:tcW w:w="1379" w:type="dxa"/>
        </w:tcPr>
        <w:p w14:paraId="4D3025BF" w14:textId="77777777" w:rsidR="00527825" w:rsidRDefault="00527825">
          <w:pPr>
            <w:pStyle w:val="Header"/>
            <w:spacing w:before="40"/>
            <w:ind w:right="17"/>
            <w:jc w:val="right"/>
          </w:pPr>
        </w:p>
      </w:tc>
    </w:tr>
    <w:tr w:rsidR="00F351E4" w14:paraId="6C74CFC0" w14:textId="77777777">
      <w:trPr>
        <w:cantSplit/>
        <w:jc w:val="center"/>
      </w:trPr>
      <w:tc>
        <w:tcPr>
          <w:tcW w:w="7263" w:type="dxa"/>
          <w:gridSpan w:val="2"/>
        </w:tcPr>
        <w:p w14:paraId="60DBD485" w14:textId="4B02ABCA" w:rsidR="00527825" w:rsidRDefault="00527825">
          <w:pPr>
            <w:pStyle w:val="Header"/>
            <w:spacing w:before="40"/>
            <w:ind w:right="17"/>
            <w:jc w:val="right"/>
          </w:pPr>
          <w:r>
            <w:fldChar w:fldCharType="begin"/>
          </w:r>
          <w:r>
            <w:instrText xml:space="preserve"> STYLEREF "nHeading 2" </w:instrText>
          </w:r>
          <w:r>
            <w:fldChar w:fldCharType="separate"/>
          </w:r>
          <w:r w:rsidR="00035CD6">
            <w:t>Notes</w:t>
          </w:r>
          <w:r>
            <w:fldChar w:fldCharType="end"/>
          </w:r>
        </w:p>
      </w:tc>
    </w:tr>
  </w:tbl>
  <w:p w14:paraId="5852E5FF" w14:textId="77777777" w:rsidR="00527825" w:rsidRDefault="00527825">
    <w:pPr>
      <w:pStyle w:val="Header"/>
      <w:pBdr>
        <w:top w:val="single" w:sz="4" w:space="1" w:color="auto"/>
      </w:pBdr>
    </w:pPr>
    <w:bookmarkStart w:id="575" w:name="DefinedTerms"/>
    <w:bookmarkEnd w:id="5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9C8A" w14:textId="77777777" w:rsidR="00527825" w:rsidRDefault="0052782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2151" w14:textId="77777777" w:rsidR="00527825" w:rsidRDefault="0052782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F736" w14:textId="77777777" w:rsidR="00527825" w:rsidRDefault="00527825">
    <w:pPr>
      <w:pStyle w:val="Header"/>
    </w:pPr>
    <w:bookmarkStart w:id="576" w:name="Coversheet"/>
    <w:bookmarkEnd w:id="5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1148483">
    <w:abstractNumId w:val="11"/>
  </w:num>
  <w:num w:numId="2" w16cid:durableId="724570070">
    <w:abstractNumId w:val="14"/>
  </w:num>
  <w:num w:numId="3" w16cid:durableId="1818838726">
    <w:abstractNumId w:val="10"/>
  </w:num>
  <w:num w:numId="4" w16cid:durableId="189511914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ddell Williams-Rowland">
    <w15:presenceInfo w15:providerId="None" w15:userId="Liddell Williams-Rowl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0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31410"/>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 w:name="WAFER_2026052213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31410_GUID" w:val="23b4354e-fdc1-4600-b0de-2ee064fa78ff"/>
  </w:docVars>
  <w:rsids>
    <w:rsidRoot w:val="00722AB6"/>
    <w:rsid w:val="00035CD6"/>
    <w:rsid w:val="00245D8F"/>
    <w:rsid w:val="00400287"/>
    <w:rsid w:val="00527825"/>
    <w:rsid w:val="00722AB6"/>
    <w:rsid w:val="00773228"/>
    <w:rsid w:val="008C0D55"/>
    <w:rsid w:val="00A26723"/>
    <w:rsid w:val="00B43DB6"/>
    <w:rsid w:val="00E54208"/>
    <w:rsid w:val="00EB320C"/>
    <w:rsid w:val="00F351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0161"/>
    <o:shapelayout v:ext="edit">
      <o:idmap v:ext="edit" data="1"/>
    </o:shapelayout>
  </w:shapeDefaults>
  <w:decimalSymbol w:val="."/>
  <w:listSeparator w:val=","/>
  <w14:docId w14:val="3E8F21A7"/>
  <w15:docId w15:val="{2C6AF610-43A6-49E0-9F56-1001894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267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116229</Words>
  <Characters>553251</Characters>
  <Application>Microsoft Office Word</Application>
  <DocSecurity>0</DocSecurity>
  <Lines>14559</Lines>
  <Paragraphs>8368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661112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1988 - 08-x0-01</dc:title>
  <dc:subject/>
  <dc:creator/>
  <cp:keywords/>
  <dc:description/>
  <cp:lastModifiedBy>Master Repository Process</cp:lastModifiedBy>
  <cp:revision>4</cp:revision>
  <cp:lastPrinted>2018-08-17T03:42:00Z</cp:lastPrinted>
  <dcterms:created xsi:type="dcterms:W3CDTF">2026-05-27T05:30:00Z</dcterms:created>
  <dcterms:modified xsi:type="dcterms:W3CDTF">2026-05-27T05:31:00Z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13 Dec 2025</vt:lpwstr>
  </property>
  <property fmtid="{D5CDD505-2E9C-101B-9397-08002B2CF9AE}" pid="9" name="Suffix">
    <vt:lpwstr>08-x0-01</vt:lpwstr>
  </property>
  <property fmtid="{D5CDD505-2E9C-101B-9397-08002B2CF9AE}" pid="10" name="Official">
    <vt:lpwstr/>
  </property>
  <property fmtid="{D5CDD505-2E9C-101B-9397-08002B2CF9AE}" pid="11" name="CommencementDate">
    <vt:lpwstr>20251213</vt:lpwstr>
  </property>
  <property fmtid="{D5CDD505-2E9C-101B-9397-08002B2CF9AE}" pid="12" name="CommencementAsAt">
    <vt:filetime>2025-12-12T16:00:00Z</vt:filetime>
  </property>
  <property fmtid="{D5CDD505-2E9C-101B-9397-08002B2CF9AE}" pid="13" name="CommencementYear">
    <vt:lpwstr>2025</vt:lpwstr>
  </property>
</Properties>
</file>