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19)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19)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_Toc216794625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Notice of publication</w:t>
      </w:r>
      <w:r>
        <w:tab/>
      </w:r>
      <w:r>
        <w:fldChar w:fldCharType="begin"/>
      </w:r>
      <w:r>
        <w:instrText xml:space="preserve"> PAGEREF _Toc216794626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19) 2025</w:t>
      </w:r>
    </w:p>
    <w:p>
      <w:pPr>
        <w:pStyle w:val="MadeBy"/>
      </w:pPr>
      <w:r>
        <w:t>Made under section 12(2)(c) of the Act.</w:t>
      </w:r>
    </w:p>
    <w:p>
      <w:pPr>
        <w:pStyle w:val="Heading5"/>
      </w:pPr>
      <w:bookmarkStart w:id="2" w:name="_Toc216794269"/>
      <w:bookmarkStart w:id="3" w:name="_Toc216794625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Therapeutic Goods (Legislative Instruments) Notice (No. 19) 2025</w:t>
      </w:r>
      <w:r>
        <w:t>.</w:t>
      </w:r>
    </w:p>
    <w:p>
      <w:pPr>
        <w:pStyle w:val="Heading5"/>
        <w:rPr>
          <w:spacing w:val="-2"/>
        </w:rPr>
      </w:pPr>
      <w:bookmarkStart w:id="5" w:name="_Toc216794270"/>
      <w:bookmarkStart w:id="6" w:name="_Toc21679462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Notice of publication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 following therapeutic legislative instruments have been made and published on the Federal Register of Legislation website www.legislation.gov.au:</w:t>
      </w:r>
    </w:p>
    <w:p>
      <w:pPr>
        <w:pStyle w:val="MiscellaneousBody"/>
        <w:tabs>
          <w:tab w:val="left" w:pos="851"/>
          <w:tab w:val="left" w:pos="1276"/>
        </w:tabs>
        <w:spacing w:before="240"/>
        <w:ind w:left="1276" w:hanging="851"/>
        <w:rPr>
          <w:color w:val="000000" w:themeColor="text1"/>
          <w:szCs w:val="24"/>
        </w:rPr>
      </w:pPr>
      <w:r>
        <w:tab/>
        <w:t>1.</w:t>
      </w:r>
      <w:r>
        <w:tab/>
      </w:r>
      <w:r>
        <w:rPr>
          <w:color w:val="000000" w:themeColor="text1"/>
          <w:szCs w:val="24"/>
        </w:rPr>
        <w:t>Therapeutic Goods (Medical Devices—Specified Articles) Amendment Instrument 2025</w:t>
      </w:r>
    </w:p>
    <w:p>
      <w:pPr>
        <w:pStyle w:val="MiscellaneousBody"/>
        <w:tabs>
          <w:tab w:val="left" w:pos="851"/>
          <w:tab w:val="left" w:pos="1276"/>
        </w:tabs>
        <w:spacing w:before="40"/>
        <w:ind w:left="1276" w:hanging="851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ab/>
        <w:t>2.</w:t>
      </w:r>
      <w:r>
        <w:rPr>
          <w:color w:val="000000" w:themeColor="text1"/>
          <w:szCs w:val="24"/>
        </w:rPr>
        <w:tab/>
        <w:t>Therapeutic Goods (Articles that are Not Medical Devices) Amendment Declaration (No. 2) 2025</w:t>
      </w:r>
    </w:p>
    <w:p>
      <w:pPr>
        <w:pStyle w:val="PermNoteHeading"/>
      </w:pPr>
      <w:r>
        <w:tab/>
        <w:t>Note:</w:t>
      </w:r>
    </w:p>
    <w:p>
      <w:pPr>
        <w:pStyle w:val="PermNoteText"/>
      </w:pPr>
      <w:r>
        <w:tab/>
      </w:r>
      <w:r>
        <w:tab/>
        <w:t xml:space="preserve">The above therapeutic legislative instruments apply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instruments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spacing w:before="360"/>
        <w:rPr>
          <w:b/>
          <w:bCs/>
          <w:sz w:val="22"/>
          <w:szCs w:val="22"/>
        </w:rPr>
      </w:pPr>
      <w:r>
        <w:rPr>
          <w:b/>
          <w:bCs/>
          <w:sz w:val="20"/>
        </w:rPr>
        <w:t>LINDA TAYLOR</w:t>
      </w:r>
      <w:r>
        <w:rPr>
          <w:b/>
          <w:bCs/>
          <w:sz w:val="20"/>
        </w:rPr>
        <w:br/>
        <w:t>A/GENERAL COUNSEL AND A/DIRECTOR</w:t>
      </w:r>
      <w:r>
        <w:rPr>
          <w:b/>
          <w:bCs/>
          <w:sz w:val="20"/>
        </w:rPr>
        <w:br/>
        <w:t>LEGAL AND LEGISLATIVE SERVICES</w:t>
      </w:r>
      <w:r>
        <w:rPr>
          <w:b/>
          <w:bCs/>
          <w:sz w:val="20"/>
        </w:rPr>
        <w:br/>
        <w:t>DEPARTMENT OF HEALTH WA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19)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19)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19)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19)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21616165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2161555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216155522_GUID" w:val="605b24df-6427-4f0e-b9f1-d5cdbcd66220"/>
    <w:docVar w:name="WAFER_2025121616165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216161658_GUID" w:val="a8461f6e-3115-405d-8742-7bdf6516130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F3A3CAA5-2683-4F9F-B7F0-D63BAF81B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</Words>
  <Characters>1577</Characters>
  <Application>Microsoft Office Word</Application>
  <DocSecurity>0</DocSecurity>
  <Lines>58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19)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2025-12-16T08:25:00Z</dcterms:created>
  <dcterms:modified xsi:type="dcterms:W3CDTF">2025-12-16T08:25:00Z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55774</vt:lpwstr>
  </property>
  <property fmtid="{D5CDD505-2E9C-101B-9397-08002B2CF9AE}" pid="3" name="DocumentType">
    <vt:lpwstr>Reg</vt:lpwstr>
  </property>
  <property fmtid="{D5CDD505-2E9C-101B-9397-08002B2CF9AE}" pid="4" name="AsAtDate">
    <vt:lpwstr>17 Dec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2025/218</vt:lpwstr>
  </property>
  <property fmtid="{D5CDD505-2E9C-101B-9397-08002B2CF9AE}" pid="8" name="PublishDate">
    <vt:lpwstr>17 Dec 2025</vt:lpwstr>
  </property>
  <property fmtid="{D5CDD505-2E9C-101B-9397-08002B2CF9AE}" pid="9" name="CommencementDate">
    <vt:lpwstr>20251217</vt:lpwstr>
  </property>
  <property fmtid="{D5CDD505-2E9C-101B-9397-08002B2CF9AE}" pid="10" name="CommencementAsAt">
    <vt:filetime>2025-12-16T16:00:00Z</vt:filetime>
  </property>
  <property fmtid="{D5CDD505-2E9C-101B-9397-08002B2CF9AE}" pid="11" name="CommencementYear">
    <vt:lpwstr>2025</vt:lpwstr>
  </property>
</Properties>
</file>