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Assisted Reproductive Technology and Surrogacy Act 2025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Assisted Reproductive Technology and Surrogacy Act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 — Introduction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_Toc216969021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_Toc216969022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Act binds Crown</w:t>
      </w:r>
      <w:r>
        <w:tab/>
      </w:r>
      <w:r>
        <w:fldChar w:fldCharType="begin"/>
      </w:r>
      <w:r>
        <w:instrText xml:space="preserve"> PAGEREF _Toc216969023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_Toc216969025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_Toc216969026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36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pacing w:before="360" w:after="480"/>
      </w:pPr>
      <w:r>
        <w:t>Assisted Reproductive Technology and Surrogacy Act 2025</w:t>
      </w:r>
    </w:p>
    <w:p>
      <w:pPr>
        <w:pStyle w:val="LongTitle"/>
      </w:pPr>
      <w:bookmarkStart w:id="2" w:name="BillCited"/>
      <w:bookmarkEnd w:id="2"/>
      <w:r>
        <w:t xml:space="preserve">An Act — </w:t>
      </w:r>
    </w:p>
    <w:p>
      <w:pPr>
        <w:pStyle w:val="LongTitle"/>
        <w:numPr>
          <w:ilvl w:val="0"/>
          <w:numId w:val="6"/>
        </w:numPr>
        <w:ind w:left="357" w:hanging="357"/>
      </w:pPr>
      <w:r>
        <w:t>about the provision of assisted reproductive technology services and arrangements for surrogacy and related matters; and</w:t>
      </w:r>
    </w:p>
    <w:p>
      <w:pPr>
        <w:pStyle w:val="LongTitle"/>
        <w:numPr>
          <w:ilvl w:val="0"/>
          <w:numId w:val="6"/>
        </w:numPr>
        <w:ind w:left="357" w:hanging="357"/>
      </w:pPr>
      <w:r>
        <w:t>to establish the Assisted Reproductive Technology Advisory and Review Board; and</w:t>
      </w:r>
    </w:p>
    <w:p>
      <w:pPr>
        <w:pStyle w:val="LongTitle"/>
        <w:numPr>
          <w:ilvl w:val="0"/>
          <w:numId w:val="6"/>
        </w:numPr>
        <w:ind w:left="357" w:hanging="357"/>
      </w:pPr>
      <w:r>
        <w:t xml:space="preserve">to repeal the </w:t>
      </w:r>
      <w:r>
        <w:rPr>
          <w:i/>
        </w:rPr>
        <w:t>Artificial Conception Act 1985</w:t>
      </w:r>
      <w:r>
        <w:t xml:space="preserve">, the </w:t>
      </w:r>
      <w:r>
        <w:rPr>
          <w:i/>
        </w:rPr>
        <w:t>Human Reproductive Technology Regulations 1993</w:t>
      </w:r>
      <w:r>
        <w:t xml:space="preserve">, the </w:t>
      </w:r>
      <w:r>
        <w:rPr>
          <w:i/>
          <w:iCs/>
        </w:rPr>
        <w:t>Surrogacy Act 2008</w:t>
      </w:r>
      <w:r>
        <w:t xml:space="preserve"> and the </w:t>
      </w:r>
      <w:r>
        <w:rPr>
          <w:i/>
          <w:iCs/>
        </w:rPr>
        <w:t>Surrogacy Regulations 2009</w:t>
      </w:r>
      <w:r>
        <w:t xml:space="preserve"> and to revoke the </w:t>
      </w:r>
      <w:r>
        <w:rPr>
          <w:i/>
        </w:rPr>
        <w:t>Human Reproductive Technology Directions 2021</w:t>
      </w:r>
      <w:r>
        <w:t xml:space="preserve"> and the </w:t>
      </w:r>
      <w:r>
        <w:rPr>
          <w:i/>
          <w:iCs/>
        </w:rPr>
        <w:t>Surrogacy Directions 2022</w:t>
      </w:r>
      <w:r>
        <w:t>; and</w:t>
      </w:r>
    </w:p>
    <w:p>
      <w:pPr>
        <w:pStyle w:val="LongTitle"/>
        <w:numPr>
          <w:ilvl w:val="0"/>
          <w:numId w:val="6"/>
        </w:numPr>
        <w:ind w:left="357" w:hanging="357"/>
      </w:pPr>
      <w:r>
        <w:t>to make consequential and related amendments to other Acts.</w:t>
      </w:r>
    </w:p>
    <w:p>
      <w:pPr>
        <w:pStyle w:val="Enactment"/>
        <w:spacing w:before="0"/>
      </w:pP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3" w:name="_Toc216966017"/>
      <w:bookmarkStart w:id="4" w:name="_Toc216966528"/>
      <w:bookmarkStart w:id="5" w:name="_Toc216967039"/>
      <w:bookmarkStart w:id="6" w:name="_Toc216968304"/>
      <w:bookmarkStart w:id="7" w:name="_Toc216968379"/>
      <w:bookmarkStart w:id="8" w:name="_Toc216968411"/>
      <w:bookmarkStart w:id="9" w:name="_Toc216969019"/>
      <w:r>
        <w:rPr>
          <w:rStyle w:val="CharPartNo"/>
        </w:rPr>
        <w:lastRenderedPageBreak/>
        <w:t>Part 1</w:t>
      </w:r>
      <w:r>
        <w:t> —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Heading3"/>
      </w:pPr>
      <w:bookmarkStart w:id="10" w:name="_Toc216966018"/>
      <w:bookmarkStart w:id="11" w:name="_Toc216966529"/>
      <w:bookmarkStart w:id="12" w:name="_Toc216967040"/>
      <w:bookmarkStart w:id="13" w:name="_Toc216968305"/>
      <w:bookmarkStart w:id="14" w:name="_Toc216968380"/>
      <w:bookmarkStart w:id="15" w:name="_Toc216968412"/>
      <w:bookmarkStart w:id="16" w:name="_Toc216969020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Introduction</w:t>
      </w:r>
      <w:bookmarkEnd w:id="10"/>
      <w:bookmarkEnd w:id="11"/>
      <w:bookmarkEnd w:id="12"/>
      <w:bookmarkEnd w:id="13"/>
      <w:bookmarkEnd w:id="14"/>
      <w:bookmarkEnd w:id="15"/>
      <w:bookmarkEnd w:id="16"/>
    </w:p>
    <w:p>
      <w:pPr>
        <w:pStyle w:val="Heading5"/>
      </w:pPr>
      <w:bookmarkStart w:id="17" w:name="_Toc216969021"/>
      <w:r>
        <w:rPr>
          <w:rStyle w:val="CharSectno"/>
        </w:rPr>
        <w:t>1</w:t>
      </w:r>
      <w:r>
        <w:t>.</w:t>
      </w:r>
      <w:r>
        <w:tab/>
        <w:t>Short title</w:t>
      </w:r>
      <w:bookmarkEnd w:id="17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Assisted Reproductive Technology and Surrogacy Act 2025</w:t>
      </w:r>
      <w:r>
        <w:t>.</w:t>
      </w:r>
    </w:p>
    <w:p>
      <w:pPr>
        <w:pStyle w:val="Heading5"/>
      </w:pPr>
      <w:bookmarkStart w:id="18" w:name="_Toc216969022"/>
      <w:r>
        <w:rPr>
          <w:rStyle w:val="CharSectno"/>
        </w:rPr>
        <w:t>2</w:t>
      </w:r>
      <w:r>
        <w:t>.</w:t>
      </w:r>
      <w:r>
        <w:tab/>
        <w:t>Commencement</w:t>
      </w:r>
      <w:bookmarkEnd w:id="18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 xml:space="preserve"> — </w:t>
      </w:r>
    </w:p>
    <w:p>
      <w:pPr>
        <w:pStyle w:val="Indenta"/>
      </w:pPr>
      <w:r>
        <w:tab/>
        <w:t>(a)</w:t>
      </w:r>
      <w:r>
        <w:tab/>
        <w:t>Part 1 Division 1 — on the day on which this Act receives the Royal Assent (</w:t>
      </w:r>
      <w:r>
        <w:rPr>
          <w:rStyle w:val="CharDefText"/>
        </w:rPr>
        <w:t>assent day</w:t>
      </w:r>
      <w:r>
        <w:t>);</w:t>
      </w:r>
    </w:p>
    <w:p>
      <w:pPr>
        <w:pStyle w:val="Indenta"/>
      </w:pPr>
      <w:r>
        <w:tab/>
        <w:t>(b)</w:t>
      </w:r>
      <w:r>
        <w:tab/>
        <w:t xml:space="preserve">Part 17 Division 13 — </w:t>
      </w:r>
    </w:p>
    <w:p>
      <w:pPr>
        <w:pStyle w:val="Indenti"/>
      </w:pPr>
      <w:r>
        <w:tab/>
        <w:t>(i)</w:t>
      </w:r>
      <w:r>
        <w:tab/>
        <w:t xml:space="preserve">if the </w:t>
      </w:r>
      <w:r>
        <w:rPr>
          <w:i/>
        </w:rPr>
        <w:t>Privacy and Responsible Information Sharing Act 2024</w:t>
      </w:r>
      <w:r>
        <w:t xml:space="preserve"> section 158 comes into operation on or before assent day — on the day after assent day; or</w:t>
      </w:r>
    </w:p>
    <w:p>
      <w:pPr>
        <w:pStyle w:val="Indenti"/>
      </w:pPr>
      <w:r>
        <w:tab/>
        <w:t>(ii)</w:t>
      </w:r>
      <w:r>
        <w:tab/>
        <w:t xml:space="preserve">otherwise — immediately after the </w:t>
      </w:r>
      <w:r>
        <w:rPr>
          <w:i/>
        </w:rPr>
        <w:t>Privacy and Responsible Information Sharing Act 2024</w:t>
      </w:r>
      <w:r>
        <w:t xml:space="preserve"> section 158 comes into operation;</w:t>
      </w:r>
    </w:p>
    <w:p>
      <w:pPr>
        <w:pStyle w:val="Indenta"/>
      </w:pPr>
      <w:r>
        <w:tab/>
        <w:t>(c)</w:t>
      </w:r>
      <w:r>
        <w:tab/>
        <w:t>the rest of the Act — on a day fixed by proclamation, and different days may be fixed for different provisions.</w:t>
      </w:r>
    </w:p>
    <w:p>
      <w:pPr>
        <w:pStyle w:val="Heading5"/>
      </w:pPr>
      <w:bookmarkStart w:id="19" w:name="_Toc216969023"/>
      <w:r>
        <w:rPr>
          <w:rStyle w:val="CharSectno"/>
        </w:rPr>
        <w:t>3</w:t>
      </w:r>
      <w:r>
        <w:t>.</w:t>
      </w:r>
      <w:r>
        <w:tab/>
        <w:t>Act binds Crown</w:t>
      </w:r>
      <w:bookmarkEnd w:id="19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Ednotedivision"/>
      </w:pPr>
      <w:r>
        <w:t>[Divisions 2 and 3 have not come into operation.]</w:t>
      </w:r>
    </w:p>
    <w:p>
      <w:pPr>
        <w:pStyle w:val="Ednotepart"/>
      </w:pPr>
      <w:r>
        <w:t>[Parts 2-17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footerReference w:type="firs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20" w:name="_Toc216968309"/>
      <w:bookmarkStart w:id="21" w:name="_Toc216968384"/>
      <w:bookmarkStart w:id="22" w:name="_Toc216968416"/>
      <w:bookmarkStart w:id="23" w:name="_Toc216969024"/>
      <w:bookmarkStart w:id="24" w:name="_Toc216966527"/>
      <w:bookmarkStart w:id="25" w:name="_Toc216967038"/>
      <w:bookmarkStart w:id="26" w:name="_Toc216967549"/>
      <w:r>
        <w:lastRenderedPageBreak/>
        <w:t>Notes</w:t>
      </w:r>
      <w:bookmarkEnd w:id="20"/>
      <w:bookmarkEnd w:id="21"/>
      <w:bookmarkEnd w:id="22"/>
      <w:bookmarkEnd w:id="2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Assisted Reproductive Technology and Surrogacy Act 2025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27" w:name="_Toc216969025"/>
      <w:r>
        <w:t>Compilation table</w:t>
      </w:r>
      <w:bookmarkEnd w:id="27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Assisted Reproductive Technology and Surrogacy Act 2025 </w:t>
            </w:r>
            <w:r>
              <w:t>Pt. 1 Div.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19 of 2025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18 Dec 2025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18 Dec 2025 (see s. 2(a))</w:t>
            </w:r>
          </w:p>
        </w:tc>
      </w:tr>
    </w:tbl>
    <w:p>
      <w:pPr>
        <w:pStyle w:val="nHeading3"/>
      </w:pPr>
      <w:bookmarkStart w:id="28" w:name="_Toc216969026"/>
      <w:r>
        <w:t>Uncommenced provisions table</w:t>
      </w:r>
      <w:bookmarkEnd w:id="28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Assisted Reproductive Technology and Surrogacy Act 2025 </w:t>
            </w:r>
            <w:r>
              <w:rPr>
                <w:iCs/>
                <w:noProof/>
              </w:rPr>
              <w:t>(other than Pt. 1 Div. 1)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19 of 2025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18 Dec 2025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 xml:space="preserve">Pt. 17 Div. 13: operative immediately after the </w:t>
            </w:r>
            <w:r>
              <w:rPr>
                <w:i/>
                <w:iCs/>
              </w:rPr>
              <w:t>Privacy and Responsible Information Sharing Act 2024</w:t>
            </w:r>
            <w:r>
              <w:t xml:space="preserve"> s. 158 comes into operation (see s. 2(b)(ii);</w:t>
            </w:r>
            <w:r>
              <w:br/>
              <w:t>Act other than Pt. 1 Div. 1 and Pt. 17 Div. 13: to be proclaimed (see s. 2(c))</w:t>
            </w:r>
          </w:p>
        </w:tc>
      </w:tr>
    </w:tbl>
    <w:p>
      <w:pPr>
        <w:sectPr>
          <w:headerReference w:type="even" r:id="rId28"/>
          <w:headerReference w:type="default" r:id="rId29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bookmarkEnd w:id="24"/>
    <w:bookmarkEnd w:id="25"/>
    <w:bookmarkEnd w:id="26"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ix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>
      <w:rPr>
        <w:b/>
        <w:bCs/>
        <w:sz w:val="20"/>
        <w:lang w:val="en-US"/>
      </w:rPr>
      <w:t>Error! Unknown document property name.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600" w:firstRow="0" w:lastRow="0" w:firstColumn="0" w:lastColumn="0" w:noHBand="1" w:noVBand="1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Assisted Reproductive Technology and Surrogacy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9" w:name="Compilation"/>
    <w:bookmarkEnd w:id="29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4F5362F3"/>
    <w:multiLevelType w:val="hybridMultilevel"/>
    <w:tmpl w:val="B42C6E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19"/>
  </w:num>
  <w:num w:numId="5">
    <w:abstractNumId w:val="12"/>
  </w:num>
  <w:num w:numId="6">
    <w:abstractNumId w:val="17"/>
  </w:num>
  <w:num w:numId="7">
    <w:abstractNumId w:val="21"/>
  </w:num>
  <w:num w:numId="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78849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WPO&gt;&lt;/WPO&gt;"/>
    <w:docVar w:name="WAFER" w:val="20251218155711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409201537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20153724_GUID" w:val="3863c1da-2d1b-4f08-81a6-72e36ff50e7f"/>
    <w:docVar w:name="WAFER_202409290745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29074512_GUID" w:val="4e48828a-03ac-44c1-9142-412df3e6298d"/>
    <w:docVar w:name="WAFER_202410311646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31164659_GUID" w:val="8e9b24bd-a03a-40ff-bba2-18f44c311bec"/>
    <w:docVar w:name="WAFER_202411081612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08161205_GUID" w:val="84560fcf-6988-479f-aed3-8b8d94e1efad"/>
    <w:docVar w:name="WAFER_202504170831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17083104_GUID" w:val="58cd4253-1316-4158-8daf-4425a732fe71"/>
    <w:docVar w:name="WAFER_202505160835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516083525_GUID" w:val="1d0257de-70fe-42b1-b965-dde6afa6b626"/>
    <w:docVar w:name="WAFER_202506031131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3113112_GUID" w:val="26e256ec-1bb7-4102-97ac-9a868b824ae1"/>
    <w:docVar w:name="WAFER_202506051515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5151502_GUID" w:val="a233d635-fe75-46f9-be70-7cfcda0440eb"/>
    <w:docVar w:name="WAFER_202507030815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03081526_GUID" w:val="edd1eb3a-4ee5-43f9-a67d-1928e74e946c"/>
    <w:docVar w:name="WAFER_202507140835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14083556_GUID" w:val="4d72635b-3689-4c82-a0cc-43f04122a3b4"/>
    <w:docVar w:name="WAFER_202507181746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18174631_GUID" w:val="92d7eab0-b294-49b6-8adc-70dc3ee5c118"/>
    <w:docVar w:name="WAFER_202508041135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804113540_GUID" w:val="f0b47cf8-4223-4b8a-817f-3079bb092a88"/>
    <w:docVar w:name="WAFER_202508041139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DraftersNotes.RemoveTags"/>
    <w:docVar w:name="WAFER_20250804113940_GUID" w:val="6e21fb21-e41b-41d6-999f-c646514daf29"/>
    <w:docVar w:name="WAFER_202512181557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218155711_GUID" w:val="946756f3-d9b9-43ce-8ccf-937d45cf0b7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49"/>
    <o:shapelayout v:ext="edit">
      <o:idmap v:ext="edit" data="1"/>
    </o:shapelayout>
  </w:shapeDefaults>
  <w:decimalSymbol w:val="."/>
  <w:listSeparator w:val=","/>
  <w15:docId w15:val="{9FCF0BFC-4140-482E-921D-BBC6E035A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header" Target="header14.xml"/><Relationship Id="rId35" Type="http://schemas.openxmlformats.org/officeDocument/2006/relationships/footer" Target="footer10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543</Words>
  <Characters>2868</Characters>
  <Application>Microsoft Office Word</Application>
  <DocSecurity>0</DocSecurity>
  <Lines>124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3332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Assisted Reproductive Technology and Surrogacy Act 2025 - 00-a0-00</dc:title>
  <dc:subject/>
  <dc:creator/>
  <cp:keywords/>
  <dc:description/>
  <cp:lastModifiedBy>Master Repository Process</cp:lastModifiedBy>
  <cp:revision>4</cp:revision>
  <cp:lastPrinted>2025-12-18T07:54:00Z</cp:lastPrinted>
  <dcterms:created xsi:type="dcterms:W3CDTF">2025-12-18T08:53:00Z</dcterms:created>
  <dcterms:modified xsi:type="dcterms:W3CDTF">2025-12-18T08:53:00Z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19 of 2025</vt:lpwstr>
  </property>
  <property fmtid="{D5CDD505-2E9C-101B-9397-08002B2CF9AE}" pid="3" name="DocumentType">
    <vt:lpwstr>Act</vt:lpwstr>
  </property>
  <property fmtid="{D5CDD505-2E9C-101B-9397-08002B2CF9AE}" pid="4" name="AsAtDate">
    <vt:lpwstr>18 Dec 2025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20251218</vt:lpwstr>
  </property>
  <property fmtid="{D5CDD505-2E9C-101B-9397-08002B2CF9AE}" pid="8" name="CommencementAsAt">
    <vt:filetime>2025-12-17T16:00:00Z</vt:filetime>
  </property>
  <property fmtid="{D5CDD505-2E9C-101B-9397-08002B2CF9AE}" pid="9" name="CommencementYear">
    <vt:lpwstr>2025</vt:lpwstr>
  </property>
</Properties>
</file>