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Amendment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Amendment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_Toc217050756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_Toc217050757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_Toc217050758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8 inserted</w:t>
      </w:r>
      <w:r>
        <w:tab/>
      </w:r>
      <w:r>
        <w:fldChar w:fldCharType="begin"/>
      </w:r>
      <w:r>
        <w:instrText xml:space="preserve"> PAGEREF _Toc217050759 \h </w:instrText>
      </w:r>
      <w:r>
        <w:fldChar w:fldCharType="separate"/>
      </w:r>
      <w:r>
        <w:t>1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</w:t>
      </w:r>
      <w:r>
        <w:rPr>
          <w:noProof/>
        </w:rPr>
        <w:tab/>
        <w:t>Prescribed public authorities (Act s. 35B(2))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_Toc217050760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</w:pPr>
      <w:r>
        <w:t>Births, Deaths and Marriages Registration Amendment Regulations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16952487"/>
      <w:bookmarkStart w:id="3" w:name="_Toc21705075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Births, Deaths and Marriages Registration Amendment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216952488"/>
      <w:bookmarkStart w:id="6" w:name="_Toc21705075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216952489"/>
      <w:bookmarkStart w:id="8" w:name="_Toc21705075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Births, Deaths and Marriages Registration Regulations 1999</w:t>
      </w:r>
      <w:r>
        <w:t>.</w:t>
      </w:r>
    </w:p>
    <w:p>
      <w:pPr>
        <w:pStyle w:val="Heading5"/>
      </w:pPr>
      <w:bookmarkStart w:id="9" w:name="_Toc216952490"/>
      <w:bookmarkStart w:id="10" w:name="_Toc217050759"/>
      <w:r>
        <w:rPr>
          <w:rStyle w:val="CharSectno"/>
        </w:rPr>
        <w:t>4</w:t>
      </w:r>
      <w:r>
        <w:t>.</w:t>
      </w:r>
      <w:r>
        <w:tab/>
        <w:t>Regulation 8 inserted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>After regulation 7 insert:</w:t>
      </w:r>
    </w:p>
    <w:p>
      <w:pPr>
        <w:pStyle w:val="BlankOpen"/>
      </w:pPr>
    </w:p>
    <w:p>
      <w:pPr>
        <w:pStyle w:val="zHeading5"/>
      </w:pPr>
      <w:bookmarkStart w:id="11" w:name="_Toc216952491"/>
      <w:bookmarkStart w:id="12" w:name="_Toc217050760"/>
      <w:r>
        <w:t>8.</w:t>
      </w:r>
      <w:r>
        <w:tab/>
        <w:t>Prescribed public authorities (Act s. 35B(2))</w:t>
      </w:r>
      <w:bookmarkEnd w:id="11"/>
      <w:bookmarkEnd w:id="12"/>
    </w:p>
    <w:p>
      <w:pPr>
        <w:pStyle w:val="zSubsection"/>
        <w:keepNext/>
      </w:pPr>
      <w:r>
        <w:tab/>
      </w:r>
      <w:r>
        <w:tab/>
        <w:t xml:space="preserve">For the purposes of section 35B(2) of the Act, the Department of Internal Affairs of New Zealand is a </w:t>
      </w:r>
      <w:r>
        <w:lastRenderedPageBreak/>
        <w:t>public authority within the meaning given in section 35B(1)(c) of the Act.</w:t>
      </w:r>
    </w:p>
    <w:p>
      <w:pPr>
        <w:pStyle w:val="zPermNoteHeading"/>
        <w:keepNext/>
      </w:pPr>
      <w:r>
        <w:tab/>
        <w:t xml:space="preserve">Note for this regulation: </w:t>
      </w:r>
    </w:p>
    <w:p>
      <w:pPr>
        <w:pStyle w:val="zPermNoteText"/>
        <w:keepNext/>
        <w:rPr>
          <w:rStyle w:val="DraftersNotes"/>
          <w:b w:val="0"/>
          <w:i w:val="0"/>
          <w:sz w:val="18"/>
        </w:rPr>
      </w:pPr>
      <w:r>
        <w:tab/>
      </w:r>
      <w:r>
        <w:tab/>
        <w:t xml:space="preserve">The Department of Internal Affairs of New Zealand is a department listed in the </w:t>
      </w:r>
      <w:bookmarkStart w:id="13" w:name="RuleErr_0001"/>
      <w:r>
        <w:rPr>
          <w:i/>
          <w:iCs/>
        </w:rPr>
        <w:t xml:space="preserve">Public Service Act 2020 </w:t>
      </w:r>
      <w:bookmarkEnd w:id="13"/>
      <w:r>
        <w:t>(NZ) Schedule 2 Part 1.</w:t>
      </w:r>
    </w:p>
    <w:p>
      <w:pPr>
        <w:pStyle w:val="BlankClose"/>
        <w:keepNext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B. D’SA,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7293935</wp:posOffset>
                </wp:positionV>
                <wp:extent cx="127000" cy="723014"/>
                <wp:effectExtent l="0" t="0" r="1905" b="127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723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ROGER JACOBS, Acting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-41.2pt;margin-top:574.35pt;width:10pt;height:56.9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ROGER JACOBS, Acting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2025/220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2025/220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2025/220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4" w:name="Coversheet"/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RuleErr_0001 Description=&quot;Citation not found&quot; Search=&quot;VerifyActsAndRegs&quot; /&gt;&lt;Current&gt;0&lt;/Current&gt;&lt;Maximum&gt;1&lt;/Maximum&gt;&lt;/AllLaws&gt;"/>
    <w:docVar w:name="WAFER" w:val="20251218121405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111310552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1113105521_GUID" w:val="c4b0fea1-24ab-4640-886e-ee30416cab4f"/>
    <w:docVar w:name="WAFER_202511211110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1121111029_GUID" w:val="31f5a983-dd0a-4f5a-a5d8-db13224287b7"/>
    <w:docVar w:name="WAFER_2025121812140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1218121405_GUID" w:val="e85d4c7b-4fb7-4151-acb1-c04b6483ba8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A45673DB-92D8-46DF-A03A-1E6B0908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1742</Characters>
  <Application>Microsoft Office Word</Application>
  <DocSecurity>0</DocSecurity>
  <Lines>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Amendment Regulations 2025 - 00-00-00</dc:title>
  <dc:subject/>
  <dc:creator/>
  <cp:keywords/>
  <dc:description/>
  <cp:lastModifiedBy>Master Repository Process</cp:lastModifiedBy>
  <cp:revision>4</cp:revision>
  <cp:lastPrinted>2025-11-12T03:58:00Z</cp:lastPrinted>
  <dcterms:created xsi:type="dcterms:W3CDTF">2025-12-22T06:12:00Z</dcterms:created>
  <dcterms:modified xsi:type="dcterms:W3CDTF">2025-12-22T06:12:00Z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55726</vt:lpwstr>
  </property>
  <property fmtid="{D5CDD505-2E9C-101B-9397-08002B2CF9AE}" pid="3" name="DocumentType">
    <vt:lpwstr>Reg</vt:lpwstr>
  </property>
  <property fmtid="{D5CDD505-2E9C-101B-9397-08002B2CF9AE}" pid="4" name="AsAtDate">
    <vt:lpwstr>23 Dec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CommencementAsAt">
    <vt:filetime>2025-12-22T16:00:00Z</vt:filetime>
  </property>
  <property fmtid="{D5CDD505-2E9C-101B-9397-08002B2CF9AE}" pid="8" name="CommencementYear">
    <vt:lpwstr>2025</vt:lpwstr>
  </property>
  <property fmtid="{D5CDD505-2E9C-101B-9397-08002B2CF9AE}" pid="9" name="SLAPId">
    <vt:lpwstr>2025/220</vt:lpwstr>
  </property>
  <property fmtid="{D5CDD505-2E9C-101B-9397-08002B2CF9AE}" pid="10" name="PublishDate">
    <vt:lpwstr>23 Dec 2025</vt:lpwstr>
  </property>
  <property fmtid="{D5CDD505-2E9C-101B-9397-08002B2CF9AE}" pid="11" name="CommencementDate">
    <vt:lpwstr>20251223</vt:lpwstr>
  </property>
</Properties>
</file>