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_Toc217392880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_Toc217392881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_Toc217392882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_Toc217392883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_Toc217392884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_Toc217392885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_Toc217392886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_Toc217392887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_Toc217392888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_Toc217392889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_Toc217392892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_Toc217392893 \h </w:instrText>
      </w:r>
      <w:r>
        <w:fldChar w:fldCharType="separate"/>
      </w:r>
      <w:r>
        <w:t>13</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_Toc217392894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_Toc217392895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_Toc217392896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_Toc217392898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_Toc217392899 \h </w:instrText>
      </w:r>
      <w:r>
        <w:fldChar w:fldCharType="separate"/>
      </w:r>
      <w:r>
        <w:t>16</w:t>
      </w:r>
      <w:r>
        <w:fldChar w:fldCharType="end"/>
      </w:r>
    </w:p>
    <w:p>
      <w:pPr>
        <w:pStyle w:val="TOC8"/>
        <w:rPr>
          <w:rFonts w:asciiTheme="minorHAnsi" w:eastAsiaTheme="minorEastAsia" w:hAnsiTheme="minorHAnsi" w:cstheme="minorBidi"/>
          <w:szCs w:val="22"/>
        </w:rPr>
      </w:pPr>
      <w:r>
        <w:t>2.7.</w:t>
      </w:r>
      <w:r>
        <w:tab/>
        <w:t>Role of council</w:t>
      </w:r>
      <w:r>
        <w:tab/>
      </w:r>
      <w:r>
        <w:fldChar w:fldCharType="begin"/>
      </w:r>
      <w:r>
        <w:instrText xml:space="preserve"> PAGEREF _Toc217392900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_Toc217392901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_Toc217392902 \h </w:instrText>
      </w:r>
      <w:r>
        <w:fldChar w:fldCharType="separate"/>
      </w:r>
      <w:r>
        <w:t>19</w:t>
      </w:r>
      <w:r>
        <w:fldChar w:fldCharType="end"/>
      </w:r>
    </w:p>
    <w:p>
      <w:pPr>
        <w:pStyle w:val="TOC8"/>
        <w:rPr>
          <w:rFonts w:asciiTheme="minorHAnsi" w:eastAsiaTheme="minorEastAsia" w:hAnsiTheme="minorHAnsi" w:cstheme="minorBidi"/>
          <w:szCs w:val="22"/>
        </w:rPr>
      </w:pPr>
      <w:r>
        <w:t>2.10.</w:t>
      </w:r>
      <w:r>
        <w:tab/>
        <w:t>Role of councillors</w:t>
      </w:r>
      <w:r>
        <w:tab/>
      </w:r>
      <w:r>
        <w:fldChar w:fldCharType="begin"/>
      </w:r>
      <w:r>
        <w:instrText xml:space="preserve"> PAGEREF _Toc217392903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_Toc217392905 \h </w:instrText>
      </w:r>
      <w:r>
        <w:fldChar w:fldCharType="separate"/>
      </w:r>
      <w:r>
        <w:t>20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_Toc217392906 \h </w:instrText>
      </w:r>
      <w:r>
        <w:fldChar w:fldCharType="separate"/>
      </w:r>
      <w:r>
        <w:t>21</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_Toc217392907 \h </w:instrText>
      </w:r>
      <w:r>
        <w:fldChar w:fldCharType="separate"/>
      </w:r>
      <w:r>
        <w:t>21</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_Toc217392908 \h </w:instrText>
      </w:r>
      <w:r>
        <w:fldChar w:fldCharType="separate"/>
      </w:r>
      <w:r>
        <w:t>23</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_Toc217392909 \h </w:instrText>
      </w:r>
      <w:r>
        <w:fldChar w:fldCharType="separate"/>
      </w:r>
      <w:r>
        <w:t>24</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_Toc217392910 \h </w:instrText>
      </w:r>
      <w:r>
        <w:fldChar w:fldCharType="separate"/>
      </w:r>
      <w:r>
        <w:t>25</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_Toc217392911 \h </w:instrText>
      </w:r>
      <w:r>
        <w:fldChar w:fldCharType="separate"/>
      </w:r>
      <w:r>
        <w:t>25</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_Toc217392912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_Toc217392915 \h </w:instrText>
      </w:r>
      <w:r>
        <w:fldChar w:fldCharType="separate"/>
      </w:r>
      <w:r>
        <w:t>26</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_Toc217392916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_Toc217392918 \h </w:instrText>
      </w:r>
      <w:r>
        <w:fldChar w:fldCharType="separate"/>
      </w:r>
      <w:r>
        <w:t>28</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_Toc217392919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_Toc217392921 \h </w:instrText>
      </w:r>
      <w:r>
        <w:fldChar w:fldCharType="separate"/>
      </w:r>
      <w:r>
        <w:t>30</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_Toc217392922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_Toc217392924 \h </w:instrText>
      </w:r>
      <w:r>
        <w:fldChar w:fldCharType="separate"/>
      </w:r>
      <w:r>
        <w:t>34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_Toc217392925 \h </w:instrText>
      </w:r>
      <w:r>
        <w:fldChar w:fldCharType="separate"/>
      </w:r>
      <w:r>
        <w:t>35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_Toc217392926 \h </w:instrText>
      </w:r>
      <w:r>
        <w:fldChar w:fldCharType="separate"/>
      </w:r>
      <w:r>
        <w:t>36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_Toc217392927 \h </w:instrText>
      </w:r>
      <w:r>
        <w:fldChar w:fldCharType="separate"/>
      </w:r>
      <w:r>
        <w:t>36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_Toc217392928 \h </w:instrText>
      </w:r>
      <w:r>
        <w:fldChar w:fldCharType="separate"/>
      </w:r>
      <w:r>
        <w:t>37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_Toc217392929 \h </w:instrText>
      </w:r>
      <w:r>
        <w:fldChar w:fldCharType="separate"/>
      </w:r>
      <w:r>
        <w:t>37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_Toc217392930 \h </w:instrText>
      </w:r>
      <w:r>
        <w:fldChar w:fldCharType="separate"/>
      </w:r>
      <w:r>
        <w:t>37</w:t>
      </w:r>
      <w:r>
        <w:fldChar w:fldCharType="end"/>
      </w:r>
    </w:p>
    <w:p>
      <w:pPr>
        <w:pStyle w:val="TOC8"/>
        <w:rPr>
          <w:rFonts w:asciiTheme="minorHAnsi" w:eastAsiaTheme="minorEastAsia" w:hAnsiTheme="minorHAnsi" w:cstheme="minorBidi"/>
          <w:szCs w:val="22"/>
        </w:rPr>
      </w:pPr>
      <w:r>
        <w:lastRenderedPageBreak/>
        <w:t>2.25A.</w:t>
      </w:r>
      <w:r>
        <w:tab/>
        <w:t>Disqualification because of recurrent suspension</w:t>
      </w:r>
      <w:r>
        <w:tab/>
      </w:r>
      <w:r>
        <w:fldChar w:fldCharType="begin"/>
      </w:r>
      <w:r>
        <w:instrText xml:space="preserve"> PAGEREF _Toc217392931 \h </w:instrText>
      </w:r>
      <w:r>
        <w:fldChar w:fldCharType="separate"/>
      </w:r>
      <w:r>
        <w:t>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_Toc217392932 \h </w:instrText>
      </w:r>
      <w:r>
        <w:fldChar w:fldCharType="separate"/>
      </w:r>
      <w:r>
        <w:t>40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_Toc217392933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_Toc217392935 \h </w:instrText>
      </w:r>
      <w:r>
        <w:fldChar w:fldCharType="separate"/>
      </w:r>
      <w:r>
        <w:t>43</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_Toc217392936 \h </w:instrText>
      </w:r>
      <w:r>
        <w:fldChar w:fldCharType="separate"/>
      </w:r>
      <w:r>
        <w:t>47</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_Toc217392937 \h </w:instrText>
      </w:r>
      <w:r>
        <w:fldChar w:fldCharType="separate"/>
      </w:r>
      <w:r>
        <w:t>48</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_Toc217392938 \h </w:instrText>
      </w:r>
      <w:r>
        <w:fldChar w:fldCharType="separate"/>
      </w:r>
      <w:r>
        <w:t>48</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_Toc217392939 \h </w:instrText>
      </w:r>
      <w:r>
        <w:fldChar w:fldCharType="separate"/>
      </w:r>
      <w:r>
        <w:t>48</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_Toc217392940 \h </w:instrText>
      </w:r>
      <w:r>
        <w:fldChar w:fldCharType="separate"/>
      </w:r>
      <w:r>
        <w:t>49</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_Toc217392941 \h </w:instrText>
      </w:r>
      <w:r>
        <w:fldChar w:fldCharType="separate"/>
      </w:r>
      <w:r>
        <w:t>50</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_Toc217392942 \h </w:instrText>
      </w:r>
      <w:r>
        <w:fldChar w:fldCharType="separate"/>
      </w:r>
      <w:r>
        <w:t>50</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_Toc217392943 \h </w:instrText>
      </w:r>
      <w:r>
        <w:fldChar w:fldCharType="separate"/>
      </w:r>
      <w:r>
        <w:t>51</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_Toc217392944 \h </w:instrText>
      </w:r>
      <w:r>
        <w:fldChar w:fldCharType="separate"/>
      </w:r>
      <w:r>
        <w:t>51</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_Toc217392945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_Toc217392947 \h </w:instrText>
      </w:r>
      <w:r>
        <w:fldChar w:fldCharType="separate"/>
      </w:r>
      <w:r>
        <w:t>52</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_Toc217392948 \h </w:instrText>
      </w:r>
      <w:r>
        <w:fldChar w:fldCharType="separate"/>
      </w:r>
      <w:r>
        <w:t>53</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_Toc217392949 \h </w:instrText>
      </w:r>
      <w:r>
        <w:fldChar w:fldCharType="separate"/>
      </w:r>
      <w:r>
        <w:t>53</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_Toc217392950 \h </w:instrText>
      </w:r>
      <w:r>
        <w:fldChar w:fldCharType="separate"/>
      </w:r>
      <w:r>
        <w:t>53</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_Toc217392951 \h </w:instrText>
      </w:r>
      <w:r>
        <w:fldChar w:fldCharType="separate"/>
      </w:r>
      <w:r>
        <w:t>54</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_Toc217392952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_Toc217392954 \h </w:instrText>
      </w:r>
      <w:r>
        <w:fldChar w:fldCharType="separate"/>
      </w:r>
      <w:r>
        <w:t>54</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_Toc217392955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_Toc217392958 \h </w:instrText>
      </w:r>
      <w:r>
        <w:fldChar w:fldCharType="separate"/>
      </w:r>
      <w:r>
        <w:t>56</w:t>
      </w:r>
      <w:r>
        <w:fldChar w:fldCharType="end"/>
      </w:r>
    </w:p>
    <w:p>
      <w:pPr>
        <w:pStyle w:val="TOC8"/>
        <w:rPr>
          <w:rFonts w:asciiTheme="minorHAnsi" w:eastAsiaTheme="minorEastAsia" w:hAnsiTheme="minorHAnsi" w:cstheme="minorBidi"/>
          <w:szCs w:val="22"/>
        </w:rPr>
      </w:pPr>
      <w:r>
        <w:lastRenderedPageBreak/>
        <w:t>3.2.</w:t>
      </w:r>
      <w:r>
        <w:tab/>
        <w:t>Relationship to State Government</w:t>
      </w:r>
      <w:r>
        <w:tab/>
      </w:r>
      <w:r>
        <w:fldChar w:fldCharType="begin"/>
      </w:r>
      <w:r>
        <w:instrText xml:space="preserve"> PAGEREF _Toc217392959 \h </w:instrText>
      </w:r>
      <w:r>
        <w:fldChar w:fldCharType="separate"/>
      </w:r>
      <w:r>
        <w:t>57</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_Toc217392960 \h </w:instrText>
      </w:r>
      <w:r>
        <w:fldChar w:fldCharType="separate"/>
      </w:r>
      <w:r>
        <w:t>57</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_Toc217392961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_Toc217392964 \h </w:instrText>
      </w:r>
      <w:r>
        <w:fldChar w:fldCharType="separate"/>
      </w:r>
      <w:r>
        <w:t>58</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_Toc217392965 \h </w:instrText>
      </w:r>
      <w:r>
        <w:fldChar w:fldCharType="separate"/>
      </w:r>
      <w:r>
        <w:t>59</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_Toc217392966 \h </w:instrText>
      </w:r>
      <w:r>
        <w:fldChar w:fldCharType="separate"/>
      </w:r>
      <w:r>
        <w:t>59</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_Toc217392967 \h </w:instrText>
      </w:r>
      <w:r>
        <w:fldChar w:fldCharType="separate"/>
      </w:r>
      <w:r>
        <w:t>60</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_Toc217392968 \h </w:instrText>
      </w:r>
      <w:r>
        <w:fldChar w:fldCharType="separate"/>
      </w:r>
      <w:r>
        <w:t>60</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_Toc217392969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_Toc217392971 \h </w:instrText>
      </w:r>
      <w:r>
        <w:fldChar w:fldCharType="separate"/>
      </w:r>
      <w:r>
        <w:t>61</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_Toc217392972 \h </w:instrText>
      </w:r>
      <w:r>
        <w:fldChar w:fldCharType="separate"/>
      </w:r>
      <w:r>
        <w:t>62</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_Toc217392973 \h </w:instrText>
      </w:r>
      <w:r>
        <w:fldChar w:fldCharType="separate"/>
      </w:r>
      <w:r>
        <w:t>65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_Toc217392974 \h </w:instrText>
      </w:r>
      <w:r>
        <w:fldChar w:fldCharType="separate"/>
      </w:r>
      <w:r>
        <w:t>65</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_Toc217392975 \h </w:instrText>
      </w:r>
      <w:r>
        <w:fldChar w:fldCharType="separate"/>
      </w:r>
      <w:r>
        <w:t>66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_Toc217392976 \h </w:instrText>
      </w:r>
      <w:r>
        <w:fldChar w:fldCharType="separate"/>
      </w:r>
      <w:r>
        <w:t>66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_Toc217392977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_Toc217392980 \h </w:instrText>
      </w:r>
      <w:r>
        <w:fldChar w:fldCharType="separate"/>
      </w:r>
      <w:r>
        <w:t>68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_Toc217392981 \h </w:instrText>
      </w:r>
      <w:r>
        <w:fldChar w:fldCharType="separate"/>
      </w:r>
      <w:r>
        <w:t>69</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_Toc217392982 \h </w:instrText>
      </w:r>
      <w:r>
        <w:fldChar w:fldCharType="separate"/>
      </w:r>
      <w:r>
        <w:t>69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_Toc217392983 \h </w:instrText>
      </w:r>
      <w:r>
        <w:fldChar w:fldCharType="separate"/>
      </w:r>
      <w:r>
        <w:t>70</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_Toc217392984 \h </w:instrText>
      </w:r>
      <w:r>
        <w:fldChar w:fldCharType="separate"/>
      </w:r>
      <w:r>
        <w:t>71</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_Toc217392985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_Toc217392987 \h </w:instrText>
      </w:r>
      <w:r>
        <w:fldChar w:fldCharType="separate"/>
      </w:r>
      <w:r>
        <w:t>72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_Toc217392988 \h </w:instrText>
      </w:r>
      <w:r>
        <w:fldChar w:fldCharType="separate"/>
      </w:r>
      <w:r>
        <w:t>73</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_Toc217392989 \h </w:instrText>
      </w:r>
      <w:r>
        <w:fldChar w:fldCharType="separate"/>
      </w:r>
      <w:r>
        <w:t>74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_Toc217392990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_Toc217392992 \h </w:instrText>
      </w:r>
      <w:r>
        <w:fldChar w:fldCharType="separate"/>
      </w:r>
      <w:r>
        <w:t>76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_Toc217392993 \h </w:instrText>
      </w:r>
      <w:r>
        <w:fldChar w:fldCharType="separate"/>
      </w:r>
      <w:r>
        <w:t>76</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_Toc217392994 \h </w:instrText>
      </w:r>
      <w:r>
        <w:fldChar w:fldCharType="separate"/>
      </w:r>
      <w:r>
        <w:t>76</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_Toc217392995 \h </w:instrText>
      </w:r>
      <w:r>
        <w:fldChar w:fldCharType="separate"/>
      </w:r>
      <w:r>
        <w:t>76</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_Toc217392996 \h </w:instrText>
      </w:r>
      <w:r>
        <w:fldChar w:fldCharType="separate"/>
      </w:r>
      <w:r>
        <w:t>77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_Toc217392997 \h </w:instrText>
      </w:r>
      <w:r>
        <w:fldChar w:fldCharType="separate"/>
      </w:r>
      <w:r>
        <w:t>77</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_Toc217392998 \h </w:instrText>
      </w:r>
      <w:r>
        <w:fldChar w:fldCharType="separate"/>
      </w:r>
      <w:r>
        <w:t>78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_Toc217392999 \h </w:instrText>
      </w:r>
      <w:r>
        <w:fldChar w:fldCharType="separate"/>
      </w:r>
      <w:r>
        <w:t>79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_Toc217393000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_Toc217393002 \h </w:instrText>
      </w:r>
      <w:r>
        <w:fldChar w:fldCharType="separate"/>
      </w:r>
      <w:r>
        <w:t>80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_Toc217393003 \h </w:instrText>
      </w:r>
      <w:r>
        <w:fldChar w:fldCharType="separate"/>
      </w:r>
      <w:r>
        <w:t>80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_Toc217393004 \h </w:instrText>
      </w:r>
      <w:r>
        <w:fldChar w:fldCharType="separate"/>
      </w:r>
      <w:r>
        <w:t>81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_Toc217393005 \h </w:instrText>
      </w:r>
      <w:r>
        <w:fldChar w:fldCharType="separate"/>
      </w:r>
      <w:r>
        <w:t>81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_Toc217393006 \h </w:instrText>
      </w:r>
      <w:r>
        <w:fldChar w:fldCharType="separate"/>
      </w:r>
      <w:r>
        <w:t>81</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_Toc217393007 \h </w:instrText>
      </w:r>
      <w:r>
        <w:fldChar w:fldCharType="separate"/>
      </w:r>
      <w:r>
        <w:t>82</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_Toc217393008 \h </w:instrText>
      </w:r>
      <w:r>
        <w:fldChar w:fldCharType="separate"/>
      </w:r>
      <w:r>
        <w:t>83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_Toc217393009 \h </w:instrText>
      </w:r>
      <w:r>
        <w:fldChar w:fldCharType="separate"/>
      </w:r>
      <w:r>
        <w:t>83</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_Toc217393010 \h </w:instrText>
      </w:r>
      <w:r>
        <w:fldChar w:fldCharType="separate"/>
      </w:r>
      <w:r>
        <w:t>83</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_Toc217393011 \h </w:instrText>
      </w:r>
      <w:r>
        <w:fldChar w:fldCharType="separate"/>
      </w:r>
      <w:r>
        <w:t>84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_Toc217393012 \h </w:instrText>
      </w:r>
      <w:r>
        <w:fldChar w:fldCharType="separate"/>
      </w:r>
      <w:r>
        <w:t>84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_Toc217393013 \h </w:instrText>
      </w:r>
      <w:r>
        <w:fldChar w:fldCharType="separate"/>
      </w:r>
      <w:r>
        <w:t>84</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_Toc217393014 \h </w:instrText>
      </w:r>
      <w:r>
        <w:fldChar w:fldCharType="separate"/>
      </w:r>
      <w:r>
        <w:t>86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_Toc217393015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_Toc217393017 \h </w:instrText>
      </w:r>
      <w:r>
        <w:fldChar w:fldCharType="separate"/>
      </w:r>
      <w:r>
        <w:t>87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_Toc217393018 \h </w:instrText>
      </w:r>
      <w:r>
        <w:fldChar w:fldCharType="separate"/>
      </w:r>
      <w:r>
        <w:t>88</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_Toc217393019 \h </w:instrText>
      </w:r>
      <w:r>
        <w:fldChar w:fldCharType="separate"/>
      </w:r>
      <w:r>
        <w:t>89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_Toc217393020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_Toc217393022 \h </w:instrText>
      </w:r>
      <w:r>
        <w:fldChar w:fldCharType="separate"/>
      </w:r>
      <w:r>
        <w:t>90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_Toc217393023 \h </w:instrText>
      </w:r>
      <w:r>
        <w:fldChar w:fldCharType="separate"/>
      </w:r>
      <w:r>
        <w:t>91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_Toc217393024 \h </w:instrText>
      </w:r>
      <w:r>
        <w:fldChar w:fldCharType="separate"/>
      </w:r>
      <w:r>
        <w:t>91</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_Toc217393025 \h </w:instrText>
      </w:r>
      <w:r>
        <w:fldChar w:fldCharType="separate"/>
      </w:r>
      <w:r>
        <w:t>92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_Toc217393026 \h </w:instrText>
      </w:r>
      <w:r>
        <w:fldChar w:fldCharType="separate"/>
      </w:r>
      <w:r>
        <w:t>92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_Toc217393027 \h </w:instrText>
      </w:r>
      <w:r>
        <w:fldChar w:fldCharType="separate"/>
      </w:r>
      <w:r>
        <w:t>92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_Toc217393028 \h </w:instrText>
      </w:r>
      <w:r>
        <w:fldChar w:fldCharType="separate"/>
      </w:r>
      <w:r>
        <w:t>94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_Toc217393029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_Toc217393031 \h </w:instrText>
      </w:r>
      <w:r>
        <w:fldChar w:fldCharType="separate"/>
      </w:r>
      <w:r>
        <w:t>98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_Toc217393032 \h </w:instrText>
      </w:r>
      <w:r>
        <w:fldChar w:fldCharType="separate"/>
      </w:r>
      <w:r>
        <w:t>98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_Toc217393033 \h </w:instrText>
      </w:r>
      <w:r>
        <w:fldChar w:fldCharType="separate"/>
      </w:r>
      <w:r>
        <w:t>99</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_Toc217393034 \h </w:instrText>
      </w:r>
      <w:r>
        <w:fldChar w:fldCharType="separate"/>
      </w:r>
      <w:r>
        <w:t>99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_Toc217393035 \h </w:instrText>
      </w:r>
      <w:r>
        <w:fldChar w:fldCharType="separate"/>
      </w:r>
      <w:r>
        <w:t>100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_Toc217393036 \h </w:instrText>
      </w:r>
      <w:r>
        <w:fldChar w:fldCharType="separate"/>
      </w:r>
      <w:r>
        <w:t>101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_Toc217393037 \h </w:instrText>
      </w:r>
      <w:r>
        <w:fldChar w:fldCharType="separate"/>
      </w:r>
      <w:r>
        <w:t>102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_Toc217393038 \h </w:instrText>
      </w:r>
      <w:r>
        <w:fldChar w:fldCharType="separate"/>
      </w:r>
      <w:r>
        <w:t>102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_Toc217393039 \h </w:instrText>
      </w:r>
      <w:r>
        <w:fldChar w:fldCharType="separate"/>
      </w:r>
      <w:r>
        <w:t>102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_Toc217393040 \h </w:instrText>
      </w:r>
      <w:r>
        <w:fldChar w:fldCharType="separate"/>
      </w:r>
      <w:r>
        <w:t>103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_Toc217393041 \h </w:instrText>
      </w:r>
      <w:r>
        <w:fldChar w:fldCharType="separate"/>
      </w:r>
      <w:r>
        <w:t>104</w:t>
      </w:r>
      <w:r>
        <w:fldChar w:fldCharType="end"/>
      </w:r>
    </w:p>
    <w:p>
      <w:pPr>
        <w:pStyle w:val="TOC8"/>
        <w:rPr>
          <w:rFonts w:asciiTheme="minorHAnsi" w:eastAsiaTheme="minorEastAsia" w:hAnsiTheme="minorHAnsi" w:cstheme="minorBidi"/>
          <w:szCs w:val="22"/>
        </w:rPr>
      </w:pPr>
      <w:r>
        <w:t>3.70B.</w:t>
      </w:r>
      <w:r>
        <w:tab/>
        <w:t>Principles affecting employment by regional subsidiaries</w:t>
      </w:r>
      <w:r>
        <w:tab/>
      </w:r>
      <w:r>
        <w:fldChar w:fldCharType="begin"/>
      </w:r>
      <w:r>
        <w:instrText xml:space="preserve"> PAGEREF _Toc217393042 \h </w:instrText>
      </w:r>
      <w:r>
        <w:fldChar w:fldCharType="separate"/>
      </w:r>
      <w:r>
        <w:t>104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_Toc217393043 \h </w:instrText>
      </w:r>
      <w:r>
        <w:fldChar w:fldCharType="separate"/>
      </w:r>
      <w:r>
        <w:t>105</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_Toc217393044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Caretaker period</w:t>
      </w:r>
    </w:p>
    <w:p>
      <w:pPr>
        <w:pStyle w:val="TOC8"/>
        <w:rPr>
          <w:rFonts w:asciiTheme="minorHAnsi" w:eastAsiaTheme="minorEastAsia" w:hAnsiTheme="minorHAnsi" w:cstheme="minorBidi"/>
          <w:szCs w:val="22"/>
        </w:rPr>
      </w:pPr>
      <w:r>
        <w:t>3.73.</w:t>
      </w:r>
      <w:r>
        <w:tab/>
        <w:t>Restrictions on what local government may do during caretaker period</w:t>
      </w:r>
      <w:r>
        <w:tab/>
      </w:r>
      <w:r>
        <w:fldChar w:fldCharType="begin"/>
      </w:r>
      <w:r>
        <w:instrText xml:space="preserve"> PAGEREF _Toc217393046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_Toc217393049 \h </w:instrText>
      </w:r>
      <w:r>
        <w:fldChar w:fldCharType="separate"/>
      </w:r>
      <w:r>
        <w:t>109</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_Toc217393050 \h </w:instrText>
      </w:r>
      <w:r>
        <w:fldChar w:fldCharType="separate"/>
      </w:r>
      <w:r>
        <w:t>110</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_Toc217393051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4.1C.</w:t>
      </w:r>
      <w:r>
        <w:tab/>
        <w:t>Orders mandating method of conducting election: postal elections</w:t>
      </w:r>
      <w:r>
        <w:tab/>
      </w:r>
      <w:r>
        <w:fldChar w:fldCharType="begin"/>
      </w:r>
      <w:r>
        <w:instrText xml:space="preserve"> PAGEREF _Toc217393052 \h </w:instrText>
      </w:r>
      <w:r>
        <w:fldChar w:fldCharType="separate"/>
      </w:r>
      <w:r>
        <w:t>112</w:t>
      </w:r>
      <w:r>
        <w:fldChar w:fldCharType="end"/>
      </w:r>
    </w:p>
    <w:p>
      <w:pPr>
        <w:pStyle w:val="TOC8"/>
        <w:rPr>
          <w:rFonts w:asciiTheme="minorHAnsi" w:eastAsiaTheme="minorEastAsia" w:hAnsiTheme="minorHAnsi" w:cstheme="minorBidi"/>
          <w:szCs w:val="22"/>
        </w:rPr>
      </w:pPr>
      <w:r>
        <w:t>4.1D.</w:t>
      </w:r>
      <w:r>
        <w:tab/>
        <w:t>Orders mandating method of conducting election: voting in person elections</w:t>
      </w:r>
      <w:r>
        <w:tab/>
      </w:r>
      <w:r>
        <w:fldChar w:fldCharType="begin"/>
      </w:r>
      <w:r>
        <w:instrText xml:space="preserve"> PAGEREF _Toc217393053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_Toc217393055 \h </w:instrText>
      </w:r>
      <w:r>
        <w:fldChar w:fldCharType="separate"/>
      </w:r>
      <w:r>
        <w:t>115</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_Toc217393056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_Toc217393058 \h </w:instrText>
      </w:r>
      <w:r>
        <w:fldChar w:fldCharType="separate"/>
      </w:r>
      <w:r>
        <w:t>115</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_Toc217393059 \h </w:instrText>
      </w:r>
      <w:r>
        <w:fldChar w:fldCharType="separate"/>
      </w:r>
      <w:r>
        <w:t>116</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_Toc217393060 \h </w:instrText>
      </w:r>
      <w:r>
        <w:fldChar w:fldCharType="separate"/>
      </w:r>
      <w:r>
        <w:t>116</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_Toc217393061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_Toc217393063 \h </w:instrText>
      </w:r>
      <w:r>
        <w:fldChar w:fldCharType="separate"/>
      </w:r>
      <w:r>
        <w:t>117</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_Toc217393064 \h </w:instrText>
      </w:r>
      <w:r>
        <w:fldChar w:fldCharType="separate"/>
      </w:r>
      <w:r>
        <w:t>117</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_Toc217393065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_Toc217393067 \h </w:instrText>
      </w:r>
      <w:r>
        <w:fldChar w:fldCharType="separate"/>
      </w:r>
      <w:r>
        <w:t>118</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_Toc217393068 \h </w:instrText>
      </w:r>
      <w:r>
        <w:fldChar w:fldCharType="separate"/>
      </w:r>
      <w:r>
        <w:t>118</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_Toc217393069 \h </w:instrText>
      </w:r>
      <w:r>
        <w:fldChar w:fldCharType="separate"/>
      </w:r>
      <w:r>
        <w:t>119</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_Toc217393070 \h </w:instrText>
      </w:r>
      <w:r>
        <w:fldChar w:fldCharType="separate"/>
      </w:r>
      <w:r>
        <w:t>119</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_Toc217393071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_Toc217393073 \h </w:instrText>
      </w:r>
      <w:r>
        <w:fldChar w:fldCharType="separate"/>
      </w:r>
      <w:r>
        <w:t>119</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_Toc217393074 \h </w:instrText>
      </w:r>
      <w:r>
        <w:fldChar w:fldCharType="separate"/>
      </w:r>
      <w:r>
        <w:t>120</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_Toc217393075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_Toc217393077 \h </w:instrText>
      </w:r>
      <w:r>
        <w:fldChar w:fldCharType="separate"/>
      </w:r>
      <w:r>
        <w:t>121</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_Toc217393078 \h </w:instrText>
      </w:r>
      <w:r>
        <w:fldChar w:fldCharType="separate"/>
      </w:r>
      <w:r>
        <w:t>122</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_Toc217393079 \h </w:instrText>
      </w:r>
      <w:r>
        <w:fldChar w:fldCharType="separate"/>
      </w:r>
      <w:r>
        <w:t>123</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_Toc217393080 \h </w:instrText>
      </w:r>
      <w:r>
        <w:fldChar w:fldCharType="separate"/>
      </w:r>
      <w:r>
        <w:t>123</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_Toc217393081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4.24.</w:t>
      </w:r>
      <w:r>
        <w:tab/>
        <w:t>Electoral Commissioner’s functions</w:t>
      </w:r>
      <w:r>
        <w:tab/>
      </w:r>
      <w:r>
        <w:fldChar w:fldCharType="begin"/>
      </w:r>
      <w:r>
        <w:instrText xml:space="preserve"> PAGEREF _Toc217393082 \h </w:instrText>
      </w:r>
      <w:r>
        <w:fldChar w:fldCharType="separate"/>
      </w:r>
      <w:r>
        <w:t>124</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_Toc217393083 \h </w:instrText>
      </w:r>
      <w:r>
        <w:fldChar w:fldCharType="separate"/>
      </w:r>
      <w:r>
        <w:t>124</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_Toc217393084 \h </w:instrText>
      </w:r>
      <w:r>
        <w:fldChar w:fldCharType="separate"/>
      </w:r>
      <w:r>
        <w:t>124</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_Toc217393085 \h </w:instrText>
      </w:r>
      <w:r>
        <w:fldChar w:fldCharType="separate"/>
      </w:r>
      <w:r>
        <w:t>125</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_Toc217393086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_Toc217393088 \h </w:instrText>
      </w:r>
      <w:r>
        <w:fldChar w:fldCharType="separate"/>
      </w:r>
      <w:r>
        <w:t>125</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_Toc217393089 \h </w:instrText>
      </w:r>
      <w:r>
        <w:fldChar w:fldCharType="separate"/>
      </w:r>
      <w:r>
        <w:t>126</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_Toc217393090 \h </w:instrText>
      </w:r>
      <w:r>
        <w:fldChar w:fldCharType="separate"/>
      </w:r>
      <w:r>
        <w:t>127</w:t>
      </w:r>
      <w:r>
        <w:fldChar w:fldCharType="end"/>
      </w:r>
    </w:p>
    <w:p>
      <w:pPr>
        <w:pStyle w:val="TOC8"/>
        <w:rPr>
          <w:rFonts w:asciiTheme="minorHAnsi" w:eastAsiaTheme="minorEastAsia" w:hAnsiTheme="minorHAnsi" w:cstheme="minorBidi"/>
          <w:szCs w:val="22"/>
        </w:rPr>
      </w:pPr>
      <w:r>
        <w:t>4.32.</w:t>
      </w:r>
      <w:r>
        <w:tab/>
        <w:t>How to claim eligibility to enrol under s. 4.30</w:t>
      </w:r>
      <w:r>
        <w:tab/>
      </w:r>
      <w:r>
        <w:fldChar w:fldCharType="begin"/>
      </w:r>
      <w:r>
        <w:instrText xml:space="preserve"> PAGEREF _Toc217393091 \h </w:instrText>
      </w:r>
      <w:r>
        <w:fldChar w:fldCharType="separate"/>
      </w:r>
      <w:r>
        <w:t>131</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_Toc217393092 \h </w:instrText>
      </w:r>
      <w:r>
        <w:fldChar w:fldCharType="separate"/>
      </w:r>
      <w:r>
        <w:t>135</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_Toc217393093 \h </w:instrText>
      </w:r>
      <w:r>
        <w:fldChar w:fldCharType="separate"/>
      </w:r>
      <w:r>
        <w:t>136</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_Toc217393094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_Toc217393097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_Toc217393099 \h </w:instrText>
      </w:r>
      <w:r>
        <w:fldChar w:fldCharType="separate"/>
      </w:r>
      <w:r>
        <w:t>138</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_Toc217393100 \h </w:instrText>
      </w:r>
      <w:r>
        <w:fldChar w:fldCharType="separate"/>
      </w:r>
      <w:r>
        <w:t>139</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_Toc217393101 \h </w:instrText>
      </w:r>
      <w:r>
        <w:fldChar w:fldCharType="separate"/>
      </w:r>
      <w:r>
        <w:t>139</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_Toc217393102 \h </w:instrText>
      </w:r>
      <w:r>
        <w:fldChar w:fldCharType="separate"/>
      </w:r>
      <w:r>
        <w:t>140</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_Toc217393103 \h </w:instrText>
      </w:r>
      <w:r>
        <w:fldChar w:fldCharType="separate"/>
      </w:r>
      <w:r>
        <w:t>140</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_Toc217393104 \h </w:instrText>
      </w:r>
      <w:r>
        <w:fldChar w:fldCharType="separate"/>
      </w:r>
      <w:r>
        <w:t>141</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_Toc217393105 \h </w:instrText>
      </w:r>
      <w:r>
        <w:fldChar w:fldCharType="separate"/>
      </w:r>
      <w:r>
        <w:t>142</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_Toc217393106 \h </w:instrText>
      </w:r>
      <w:r>
        <w:fldChar w:fldCharType="separate"/>
      </w:r>
      <w:r>
        <w:t>143</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_Toc217393107 \h </w:instrText>
      </w:r>
      <w:r>
        <w:fldChar w:fldCharType="separate"/>
      </w:r>
      <w:r>
        <w:t>143</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_Toc217393108 \h </w:instrText>
      </w:r>
      <w:r>
        <w:fldChar w:fldCharType="separate"/>
      </w:r>
      <w:r>
        <w:t>143</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_Toc217393109 \h </w:instrText>
      </w:r>
      <w:r>
        <w:fldChar w:fldCharType="separate"/>
      </w:r>
      <w:r>
        <w:t>144</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_Toc217393110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_Toc217393112 \h </w:instrText>
      </w:r>
      <w:r>
        <w:fldChar w:fldCharType="separate"/>
      </w:r>
      <w:r>
        <w:t>147</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_Toc217393113 \h </w:instrText>
      </w:r>
      <w:r>
        <w:fldChar w:fldCharType="separate"/>
      </w:r>
      <w:r>
        <w:t>147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_Toc217393114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4.50.</w:t>
      </w:r>
      <w:r>
        <w:tab/>
        <w:t>Deposits, how dealt with</w:t>
      </w:r>
      <w:r>
        <w:tab/>
      </w:r>
      <w:r>
        <w:fldChar w:fldCharType="begin"/>
      </w:r>
      <w:r>
        <w:instrText xml:space="preserve"> PAGEREF _Toc217393115 \h </w:instrText>
      </w:r>
      <w:r>
        <w:fldChar w:fldCharType="separate"/>
      </w:r>
      <w:r>
        <w:t>149</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_Toc217393116 \h </w:instrText>
      </w:r>
      <w:r>
        <w:fldChar w:fldCharType="separate"/>
      </w:r>
      <w:r>
        <w:t>149</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_Toc217393117 \h </w:instrText>
      </w:r>
      <w:r>
        <w:fldChar w:fldCharType="separate"/>
      </w:r>
      <w:r>
        <w:t>150</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_Toc217393118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_Toc217393120 \h </w:instrText>
      </w:r>
      <w:r>
        <w:fldChar w:fldCharType="separate"/>
      </w:r>
      <w:r>
        <w:t>152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_Toc217393121 \h </w:instrText>
      </w:r>
      <w:r>
        <w:fldChar w:fldCharType="separate"/>
      </w:r>
      <w:r>
        <w:t>153</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_Toc217393122 \h </w:instrText>
      </w:r>
      <w:r>
        <w:fldChar w:fldCharType="separate"/>
      </w:r>
      <w:r>
        <w:t>153</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_Toc217393123 \h </w:instrText>
      </w:r>
      <w:r>
        <w:fldChar w:fldCharType="separate"/>
      </w:r>
      <w:r>
        <w:t>153</w:t>
      </w:r>
      <w:r>
        <w:fldChar w:fldCharType="end"/>
      </w:r>
    </w:p>
    <w:p>
      <w:pPr>
        <w:pStyle w:val="TOC8"/>
        <w:rPr>
          <w:rFonts w:asciiTheme="minorHAnsi" w:eastAsiaTheme="minorEastAsia" w:hAnsiTheme="minorHAnsi" w:cstheme="minorBidi"/>
          <w:szCs w:val="22"/>
        </w:rPr>
      </w:pPr>
      <w:r>
        <w:t>4.58.</w:t>
      </w:r>
      <w:r>
        <w:tab/>
        <w:t>Death of candidate after close of nominations</w:t>
      </w:r>
      <w:r>
        <w:tab/>
      </w:r>
      <w:r>
        <w:fldChar w:fldCharType="begin"/>
      </w:r>
      <w:r>
        <w:instrText xml:space="preserve"> PAGEREF _Toc217393124 \h </w:instrText>
      </w:r>
      <w:r>
        <w:fldChar w:fldCharType="separate"/>
      </w:r>
      <w:r>
        <w:t>154</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_Toc217393125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_Toc217393127 \h </w:instrText>
      </w:r>
      <w:r>
        <w:fldChar w:fldCharType="separate"/>
      </w:r>
      <w:r>
        <w:t>155</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_Toc217393128 \h </w:instrText>
      </w:r>
      <w:r>
        <w:fldChar w:fldCharType="separate"/>
      </w:r>
      <w:r>
        <w:t>155</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_Toc217393129 \h </w:instrText>
      </w:r>
      <w:r>
        <w:fldChar w:fldCharType="separate"/>
      </w:r>
      <w:r>
        <w:t>156</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_Toc217393130 \h </w:instrText>
      </w:r>
      <w:r>
        <w:fldChar w:fldCharType="separate"/>
      </w:r>
      <w:r>
        <w:t>157</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_Toc217393131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_Toc217393133 \h </w:instrText>
      </w:r>
      <w:r>
        <w:fldChar w:fldCharType="separate"/>
      </w:r>
      <w:r>
        <w:t>157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_Toc217393134 \h </w:instrText>
      </w:r>
      <w:r>
        <w:fldChar w:fldCharType="separate"/>
      </w:r>
      <w:r>
        <w:t>158</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_Toc217393135 \h </w:instrText>
      </w:r>
      <w:r>
        <w:fldChar w:fldCharType="separate"/>
      </w:r>
      <w:r>
        <w:t>158</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_Toc217393136 \h </w:instrText>
      </w:r>
      <w:r>
        <w:fldChar w:fldCharType="separate"/>
      </w:r>
      <w:r>
        <w:t>158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_Toc217393137 \h </w:instrText>
      </w:r>
      <w:r>
        <w:fldChar w:fldCharType="separate"/>
      </w:r>
      <w:r>
        <w:t>159</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_Toc217393138 \h </w:instrText>
      </w:r>
      <w:r>
        <w:fldChar w:fldCharType="separate"/>
      </w:r>
      <w:r>
        <w:t>160</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_Toc217393139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_Toc217393141 \h </w:instrText>
      </w:r>
      <w:r>
        <w:fldChar w:fldCharType="separate"/>
      </w:r>
      <w:r>
        <w:t>161</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_Toc217393142 \h </w:instrText>
      </w:r>
      <w:r>
        <w:fldChar w:fldCharType="separate"/>
      </w:r>
      <w:r>
        <w:t>161</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_Toc217393143 \h </w:instrText>
      </w:r>
      <w:r>
        <w:fldChar w:fldCharType="separate"/>
      </w:r>
      <w:r>
        <w:t>162</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_Toc217393144 \h </w:instrText>
      </w:r>
      <w:r>
        <w:fldChar w:fldCharType="separate"/>
      </w:r>
      <w:r>
        <w:t>164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_Toc217393145 \h </w:instrText>
      </w:r>
      <w:r>
        <w:fldChar w:fldCharType="separate"/>
      </w:r>
      <w:r>
        <w:t>164</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_Toc217393146 \h </w:instrText>
      </w:r>
      <w:r>
        <w:fldChar w:fldCharType="separate"/>
      </w:r>
      <w:r>
        <w:t>165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_Toc217393147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_Toc217393149 \h </w:instrText>
      </w:r>
      <w:r>
        <w:fldChar w:fldCharType="separate"/>
      </w:r>
      <w:r>
        <w:t>166</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_Toc217393150 \h </w:instrText>
      </w:r>
      <w:r>
        <w:fldChar w:fldCharType="separate"/>
      </w:r>
      <w:r>
        <w:t>166</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_Toc217393151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_Toc217393153 \h </w:instrText>
      </w:r>
      <w:r>
        <w:fldChar w:fldCharType="separate"/>
      </w:r>
      <w:r>
        <w:t>167</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_Toc217393154 \h </w:instrText>
      </w:r>
      <w:r>
        <w:fldChar w:fldCharType="separate"/>
      </w:r>
      <w:r>
        <w:t>168</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_Toc217393155 \h </w:instrText>
      </w:r>
      <w:r>
        <w:fldChar w:fldCharType="separate"/>
      </w:r>
      <w:r>
        <w:t>169</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_Toc217393156 \h </w:instrText>
      </w:r>
      <w:r>
        <w:fldChar w:fldCharType="separate"/>
      </w:r>
      <w:r>
        <w:t>170</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_Toc217393157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_Toc217393159 \h </w:instrText>
      </w:r>
      <w:r>
        <w:fldChar w:fldCharType="separate"/>
      </w:r>
      <w:r>
        <w:t>170</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_Toc217393160 \h </w:instrText>
      </w:r>
      <w:r>
        <w:fldChar w:fldCharType="separate"/>
      </w:r>
      <w:r>
        <w:t>171</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_Toc217393161 \h </w:instrText>
      </w:r>
      <w:r>
        <w:fldChar w:fldCharType="separate"/>
      </w:r>
      <w:r>
        <w:t>172</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_Toc217393162 \h </w:instrText>
      </w:r>
      <w:r>
        <w:fldChar w:fldCharType="separate"/>
      </w:r>
      <w:r>
        <w:t>173</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_Toc217393163 \h </w:instrText>
      </w:r>
      <w:r>
        <w:fldChar w:fldCharType="separate"/>
      </w:r>
      <w:r>
        <w:t>173</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_Toc217393164 \h </w:instrText>
      </w:r>
      <w:r>
        <w:fldChar w:fldCharType="separate"/>
      </w:r>
      <w:r>
        <w:t>174</w:t>
      </w:r>
      <w:r>
        <w:fldChar w:fldCharType="end"/>
      </w:r>
    </w:p>
    <w:p>
      <w:pPr>
        <w:pStyle w:val="TOC8"/>
        <w:rPr>
          <w:rFonts w:asciiTheme="minorHAnsi" w:eastAsiaTheme="minorEastAsia" w:hAnsiTheme="minorHAnsi" w:cstheme="minorBidi"/>
          <w:szCs w:val="22"/>
        </w:rPr>
      </w:pPr>
      <w:r>
        <w:t>4.91.</w:t>
      </w:r>
      <w:r>
        <w:tab/>
        <w:t>Offences relating to nomination papers, ballot papers and ballot boxes</w:t>
      </w:r>
      <w:r>
        <w:tab/>
      </w:r>
      <w:r>
        <w:fldChar w:fldCharType="begin"/>
      </w:r>
      <w:r>
        <w:instrText xml:space="preserve"> PAGEREF _Toc217393165 \h </w:instrText>
      </w:r>
      <w:r>
        <w:fldChar w:fldCharType="separate"/>
      </w:r>
      <w:r>
        <w:t>174</w:t>
      </w:r>
      <w:r>
        <w:fldChar w:fldCharType="end"/>
      </w:r>
    </w:p>
    <w:p>
      <w:pPr>
        <w:pStyle w:val="TOC8"/>
        <w:rPr>
          <w:rFonts w:asciiTheme="minorHAnsi" w:eastAsiaTheme="minorEastAsia" w:hAnsiTheme="minorHAnsi" w:cstheme="minorBidi"/>
          <w:szCs w:val="22"/>
        </w:rPr>
      </w:pPr>
      <w:r>
        <w:t>4.92.</w:t>
      </w:r>
      <w:r>
        <w:tab/>
        <w:t>Offences relating to postal votes</w:t>
      </w:r>
      <w:r>
        <w:tab/>
      </w:r>
      <w:r>
        <w:fldChar w:fldCharType="begin"/>
      </w:r>
      <w:r>
        <w:instrText xml:space="preserve"> PAGEREF _Toc217393166 \h </w:instrText>
      </w:r>
      <w:r>
        <w:fldChar w:fldCharType="separate"/>
      </w:r>
      <w:r>
        <w:t>175</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_Toc217393167 \h </w:instrText>
      </w:r>
      <w:r>
        <w:fldChar w:fldCharType="separate"/>
      </w:r>
      <w:r>
        <w:t>176</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_Toc217393168 \h </w:instrText>
      </w:r>
      <w:r>
        <w:fldChar w:fldCharType="separate"/>
      </w:r>
      <w:r>
        <w:t>176</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_Toc217393169 \h </w:instrText>
      </w:r>
      <w:r>
        <w:fldChar w:fldCharType="separate"/>
      </w:r>
      <w:r>
        <w:t>177</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_Toc217393170 \h </w:instrText>
      </w:r>
      <w:r>
        <w:fldChar w:fldCharType="separate"/>
      </w:r>
      <w:r>
        <w:t>177</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_Toc217393171 \h </w:instrText>
      </w:r>
      <w:r>
        <w:fldChar w:fldCharType="separate"/>
      </w:r>
      <w:r>
        <w:t>178</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_Toc217393172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_Toc217393174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_Toc217393177 \h </w:instrText>
      </w:r>
      <w:r>
        <w:fldChar w:fldCharType="separate"/>
      </w:r>
      <w:r>
        <w:t>180</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_Toc217393178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_Toc217393181 \h </w:instrText>
      </w:r>
      <w:r>
        <w:fldChar w:fldCharType="separate"/>
      </w:r>
      <w:r>
        <w:t>181</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_Toc217393182 \h </w:instrText>
      </w:r>
      <w:r>
        <w:fldChar w:fldCharType="separate"/>
      </w:r>
      <w:r>
        <w:t>181</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_Toc217393183 \h </w:instrText>
      </w:r>
      <w:r>
        <w:fldChar w:fldCharType="separate"/>
      </w:r>
      <w:r>
        <w:t>181</w:t>
      </w:r>
      <w:r>
        <w:fldChar w:fldCharType="end"/>
      </w:r>
    </w:p>
    <w:p>
      <w:pPr>
        <w:pStyle w:val="TOC8"/>
        <w:rPr>
          <w:rFonts w:asciiTheme="minorHAnsi" w:eastAsiaTheme="minorEastAsia" w:hAnsiTheme="minorHAnsi" w:cstheme="minorBidi"/>
          <w:szCs w:val="22"/>
        </w:rPr>
      </w:pPr>
      <w:r>
        <w:lastRenderedPageBreak/>
        <w:t>5.6.</w:t>
      </w:r>
      <w:r>
        <w:tab/>
        <w:t>Who presides at council meetings</w:t>
      </w:r>
      <w:r>
        <w:tab/>
      </w:r>
      <w:r>
        <w:fldChar w:fldCharType="begin"/>
      </w:r>
      <w:r>
        <w:instrText xml:space="preserve"> PAGEREF _Toc217393184 \h </w:instrText>
      </w:r>
      <w:r>
        <w:fldChar w:fldCharType="separate"/>
      </w:r>
      <w:r>
        <w:t>182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_Toc217393185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_Toc217393187 \h </w:instrText>
      </w:r>
      <w:r>
        <w:fldChar w:fldCharType="separate"/>
      </w:r>
      <w:r>
        <w:t>183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_Toc217393188 \h </w:instrText>
      </w:r>
      <w:r>
        <w:fldChar w:fldCharType="separate"/>
      </w:r>
      <w:r>
        <w:t>183</w:t>
      </w:r>
      <w:r>
        <w:fldChar w:fldCharType="end"/>
      </w:r>
    </w:p>
    <w:p>
      <w:pPr>
        <w:pStyle w:val="TOC8"/>
        <w:rPr>
          <w:rFonts w:asciiTheme="minorHAnsi" w:eastAsiaTheme="minorEastAsia" w:hAnsiTheme="minorHAnsi" w:cstheme="minorBidi"/>
          <w:szCs w:val="22"/>
        </w:rPr>
      </w:pPr>
      <w:r>
        <w:t>5.10.</w:t>
      </w:r>
      <w:r>
        <w:tab/>
        <w:t>Appointment of committee members</w:t>
      </w:r>
      <w:r>
        <w:tab/>
      </w:r>
      <w:r>
        <w:fldChar w:fldCharType="begin"/>
      </w:r>
      <w:r>
        <w:instrText xml:space="preserve"> PAGEREF _Toc217393189 \h </w:instrText>
      </w:r>
      <w:r>
        <w:fldChar w:fldCharType="separate"/>
      </w:r>
      <w:r>
        <w:t>183</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_Toc217393190 \h </w:instrText>
      </w:r>
      <w:r>
        <w:fldChar w:fldCharType="separate"/>
      </w:r>
      <w:r>
        <w:t>185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_Toc217393191 \h </w:instrText>
      </w:r>
      <w:r>
        <w:fldChar w:fldCharType="separate"/>
      </w:r>
      <w:r>
        <w:t>185</w:t>
      </w:r>
      <w:r>
        <w:fldChar w:fldCharType="end"/>
      </w:r>
    </w:p>
    <w:p>
      <w:pPr>
        <w:pStyle w:val="TOC8"/>
        <w:rPr>
          <w:rFonts w:asciiTheme="minorHAnsi" w:eastAsiaTheme="minorEastAsia" w:hAnsiTheme="minorHAnsi" w:cstheme="minorBidi"/>
          <w:szCs w:val="22"/>
        </w:rPr>
      </w:pPr>
      <w:r>
        <w:t>5.12.</w:t>
      </w:r>
      <w:r>
        <w:tab/>
        <w:t>Presiding members and deputies</w:t>
      </w:r>
      <w:r>
        <w:tab/>
      </w:r>
      <w:r>
        <w:fldChar w:fldCharType="begin"/>
      </w:r>
      <w:r>
        <w:instrText xml:space="preserve"> PAGEREF _Toc217393192 \h </w:instrText>
      </w:r>
      <w:r>
        <w:fldChar w:fldCharType="separate"/>
      </w:r>
      <w:r>
        <w:t>186</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_Toc217393193 \h </w:instrText>
      </w:r>
      <w:r>
        <w:fldChar w:fldCharType="separate"/>
      </w:r>
      <w:r>
        <w:t>186</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_Toc217393194 \h </w:instrText>
      </w:r>
      <w:r>
        <w:fldChar w:fldCharType="separate"/>
      </w:r>
      <w:r>
        <w:t>187</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_Toc217393195 \h </w:instrText>
      </w:r>
      <w:r>
        <w:fldChar w:fldCharType="separate"/>
      </w:r>
      <w:r>
        <w:t>187</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_Toc217393196 \h </w:instrText>
      </w:r>
      <w:r>
        <w:fldChar w:fldCharType="separate"/>
      </w:r>
      <w:r>
        <w:t>187</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_Toc217393197 \h </w:instrText>
      </w:r>
      <w:r>
        <w:fldChar w:fldCharType="separate"/>
      </w:r>
      <w:r>
        <w:t>188</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_Toc217393198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_Toc217393200 \h </w:instrText>
      </w:r>
      <w:r>
        <w:fldChar w:fldCharType="separate"/>
      </w:r>
      <w:r>
        <w:t>189</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_Toc217393201 \h </w:instrText>
      </w:r>
      <w:r>
        <w:fldChar w:fldCharType="separate"/>
      </w:r>
      <w:r>
        <w:t>190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_Toc217393202 \h </w:instrText>
      </w:r>
      <w:r>
        <w:fldChar w:fldCharType="separate"/>
      </w:r>
      <w:r>
        <w:t>190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_Toc217393203 \h </w:instrText>
      </w:r>
      <w:r>
        <w:fldChar w:fldCharType="separate"/>
      </w:r>
      <w:r>
        <w:t>191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_Toc217393204 \h </w:instrText>
      </w:r>
      <w:r>
        <w:fldChar w:fldCharType="separate"/>
      </w:r>
      <w:r>
        <w:t>192</w:t>
      </w:r>
      <w:r>
        <w:fldChar w:fldCharType="end"/>
      </w:r>
    </w:p>
    <w:p>
      <w:pPr>
        <w:pStyle w:val="TOC8"/>
        <w:rPr>
          <w:rFonts w:asciiTheme="minorHAnsi" w:eastAsiaTheme="minorEastAsia" w:hAnsiTheme="minorHAnsi" w:cstheme="minorBidi"/>
          <w:szCs w:val="22"/>
        </w:rPr>
      </w:pPr>
      <w:r>
        <w:t>5.23AA.</w:t>
      </w:r>
      <w:r>
        <w:tab/>
        <w:t>Powers of Inspector and Departmental CEO relating to closing of meetings</w:t>
      </w:r>
      <w:r>
        <w:tab/>
      </w:r>
      <w:r>
        <w:fldChar w:fldCharType="begin"/>
      </w:r>
      <w:r>
        <w:instrText xml:space="preserve"> PAGEREF _Toc217393205 \h </w:instrText>
      </w:r>
      <w:r>
        <w:fldChar w:fldCharType="separate"/>
      </w:r>
      <w:r>
        <w:t>195</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_Toc217393206 \h </w:instrText>
      </w:r>
      <w:r>
        <w:fldChar w:fldCharType="separate"/>
      </w:r>
      <w:r>
        <w:t>197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_Toc217393207 \h </w:instrText>
      </w:r>
      <w:r>
        <w:fldChar w:fldCharType="separate"/>
      </w:r>
      <w:r>
        <w:t>198</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_Toc217393208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_Toc217393210 \h </w:instrText>
      </w:r>
      <w:r>
        <w:fldChar w:fldCharType="separate"/>
      </w:r>
      <w:r>
        <w:t>200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_Toc217393211 \h </w:instrText>
      </w:r>
      <w:r>
        <w:fldChar w:fldCharType="separate"/>
      </w:r>
      <w:r>
        <w:t>200</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_Toc217393212 \h </w:instrText>
      </w:r>
      <w:r>
        <w:fldChar w:fldCharType="separate"/>
      </w:r>
      <w:r>
        <w:t>200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_Toc217393213 \h </w:instrText>
      </w:r>
      <w:r>
        <w:fldChar w:fldCharType="separate"/>
      </w:r>
      <w:r>
        <w:t>202</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_Toc217393214 \h </w:instrText>
      </w:r>
      <w:r>
        <w:fldChar w:fldCharType="separate"/>
      </w:r>
      <w:r>
        <w:t>202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_Toc217393215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5.32.</w:t>
      </w:r>
      <w:r>
        <w:tab/>
        <w:t>Minutes of electors’ meetings</w:t>
      </w:r>
      <w:r>
        <w:tab/>
      </w:r>
      <w:r>
        <w:fldChar w:fldCharType="begin"/>
      </w:r>
      <w:r>
        <w:instrText xml:space="preserve"> PAGEREF _Toc217393216 \h </w:instrText>
      </w:r>
      <w:r>
        <w:fldChar w:fldCharType="separate"/>
      </w:r>
      <w:r>
        <w:t>203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_Toc217393217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_Toc217393219 \h </w:instrText>
      </w:r>
      <w:r>
        <w:fldChar w:fldCharType="separate"/>
      </w:r>
      <w:r>
        <w:t>204</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_Toc217393220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_Toc217393222 \h </w:instrText>
      </w:r>
      <w:r>
        <w:fldChar w:fldCharType="separate"/>
      </w:r>
      <w:r>
        <w:t>205</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_Toc217393223 \h </w:instrText>
      </w:r>
      <w:r>
        <w:fldChar w:fldCharType="separate"/>
      </w:r>
      <w:r>
        <w:t>206</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_Toc217393224 \h </w:instrText>
      </w:r>
      <w:r>
        <w:fldChar w:fldCharType="separate"/>
      </w:r>
      <w:r>
        <w:t>207</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_Toc217393225 \h </w:instrText>
      </w:r>
      <w:r>
        <w:fldChar w:fldCharType="separate"/>
      </w:r>
      <w:r>
        <w:t>207</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_Toc217393226 \h </w:instrText>
      </w:r>
      <w:r>
        <w:fldChar w:fldCharType="separate"/>
      </w:r>
      <w:r>
        <w:t>208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_Toc217393227 \h </w:instrText>
      </w:r>
      <w:r>
        <w:fldChar w:fldCharType="separate"/>
      </w:r>
      <w:r>
        <w:t>209</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_Toc217393228 \h </w:instrText>
      </w:r>
      <w:r>
        <w:fldChar w:fldCharType="separate"/>
      </w:r>
      <w:r>
        <w:t>210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_Toc217393229 \h </w:instrText>
      </w:r>
      <w:r>
        <w:fldChar w:fldCharType="separate"/>
      </w:r>
      <w:r>
        <w:t>210</w:t>
      </w:r>
      <w:r>
        <w:fldChar w:fldCharType="end"/>
      </w:r>
    </w:p>
    <w:p>
      <w:pPr>
        <w:pStyle w:val="TOC8"/>
        <w:rPr>
          <w:rFonts w:asciiTheme="minorHAnsi" w:eastAsiaTheme="minorEastAsia" w:hAnsiTheme="minorHAnsi" w:cstheme="minorBidi"/>
          <w:szCs w:val="22"/>
        </w:rPr>
      </w:pPr>
      <w:r>
        <w:t>5.41.</w:t>
      </w:r>
      <w:r>
        <w:tab/>
        <w:t>Role of CEO</w:t>
      </w:r>
      <w:r>
        <w:tab/>
      </w:r>
      <w:r>
        <w:fldChar w:fldCharType="begin"/>
      </w:r>
      <w:r>
        <w:instrText xml:space="preserve"> PAGEREF _Toc217393230 \h </w:instrText>
      </w:r>
      <w:r>
        <w:fldChar w:fldCharType="separate"/>
      </w:r>
      <w:r>
        <w:t>211</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_Toc217393231 \h </w:instrText>
      </w:r>
      <w:r>
        <w:fldChar w:fldCharType="separate"/>
      </w:r>
      <w:r>
        <w:t>212</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_Toc217393232 \h </w:instrText>
      </w:r>
      <w:r>
        <w:fldChar w:fldCharType="separate"/>
      </w:r>
      <w:r>
        <w:t>213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_Toc217393233 \h </w:instrText>
      </w:r>
      <w:r>
        <w:fldChar w:fldCharType="separate"/>
      </w:r>
      <w:r>
        <w:t>214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_Toc217393234 \h </w:instrText>
      </w:r>
      <w:r>
        <w:fldChar w:fldCharType="separate"/>
      </w:r>
      <w:r>
        <w:t>214</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_Toc217393235 \h </w:instrText>
      </w:r>
      <w:r>
        <w:fldChar w:fldCharType="separate"/>
      </w:r>
      <w:r>
        <w:t>215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_Toc217393236 \h </w:instrText>
      </w:r>
      <w:r>
        <w:fldChar w:fldCharType="separate"/>
      </w:r>
      <w:r>
        <w:t>215</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_Toc217393237 \h </w:instrText>
      </w:r>
      <w:r>
        <w:fldChar w:fldCharType="separate"/>
      </w:r>
      <w:r>
        <w:t>215</w:t>
      </w:r>
      <w:r>
        <w:fldChar w:fldCharType="end"/>
      </w:r>
    </w:p>
    <w:p>
      <w:pPr>
        <w:pStyle w:val="TOC8"/>
        <w:rPr>
          <w:rFonts w:asciiTheme="minorHAnsi" w:eastAsiaTheme="minorEastAsia" w:hAnsiTheme="minorHAnsi" w:cstheme="minorBidi"/>
          <w:szCs w:val="22"/>
        </w:rPr>
      </w:pPr>
      <w:r>
        <w:t>5.49.</w:t>
      </w:r>
      <w:r>
        <w:tab/>
        <w:t>Workers compensation insurance</w:t>
      </w:r>
      <w:r>
        <w:tab/>
      </w:r>
      <w:r>
        <w:fldChar w:fldCharType="begin"/>
      </w:r>
      <w:r>
        <w:instrText xml:space="preserve"> PAGEREF _Toc217393238 \h </w:instrText>
      </w:r>
      <w:r>
        <w:fldChar w:fldCharType="separate"/>
      </w:r>
      <w:r>
        <w:t>216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_Toc217393239 \h </w:instrText>
      </w:r>
      <w:r>
        <w:fldChar w:fldCharType="separate"/>
      </w:r>
      <w:r>
        <w:t>217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_Toc217393240 \h </w:instrText>
      </w:r>
      <w:r>
        <w:fldChar w:fldCharType="separate"/>
      </w:r>
      <w:r>
        <w:t>218</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_Toc217393241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_Toc217393243 \h </w:instrText>
      </w:r>
      <w:r>
        <w:fldChar w:fldCharType="separate"/>
      </w:r>
      <w:r>
        <w:t>219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_Toc217393244 \h </w:instrText>
      </w:r>
      <w:r>
        <w:fldChar w:fldCharType="separate"/>
      </w:r>
      <w:r>
        <w:t>220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_Toc217393245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5.55A.</w:t>
      </w:r>
      <w:r>
        <w:tab/>
        <w:t>Publication of annual reports</w:t>
      </w:r>
      <w:r>
        <w:tab/>
      </w:r>
      <w:r>
        <w:fldChar w:fldCharType="begin"/>
      </w:r>
      <w:r>
        <w:instrText xml:space="preserve"> PAGEREF _Toc217393246 \h </w:instrText>
      </w:r>
      <w:r>
        <w:fldChar w:fldCharType="separate"/>
      </w:r>
      <w:r>
        <w:t>220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_Toc217393247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_Toc217393250 \h </w:instrText>
      </w:r>
      <w:r>
        <w:fldChar w:fldCharType="separate"/>
      </w:r>
      <w:r>
        <w:t>221</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_Toc217393251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_Toc217393253 \h </w:instrText>
      </w:r>
      <w:r>
        <w:fldChar w:fldCharType="separate"/>
      </w:r>
      <w:r>
        <w:t>222</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_Toc217393254 \h </w:instrText>
      </w:r>
      <w:r>
        <w:fldChar w:fldCharType="separate"/>
      </w:r>
      <w:r>
        <w:t>222</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_Toc217393255 \h </w:instrText>
      </w:r>
      <w:r>
        <w:fldChar w:fldCharType="separate"/>
      </w:r>
      <w:r>
        <w:t>223</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_Toc217393256 \h </w:instrText>
      </w:r>
      <w:r>
        <w:fldChar w:fldCharType="separate"/>
      </w:r>
      <w:r>
        <w:t>223</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_Toc217393257 \h </w:instrText>
      </w:r>
      <w:r>
        <w:fldChar w:fldCharType="separate"/>
      </w:r>
      <w:r>
        <w:t>224</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_Toc217393258 \h </w:instrText>
      </w:r>
      <w:r>
        <w:fldChar w:fldCharType="separate"/>
      </w:r>
      <w:r>
        <w:t>224</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_Toc217393259 \h </w:instrText>
      </w:r>
      <w:r>
        <w:fldChar w:fldCharType="separate"/>
      </w:r>
      <w:r>
        <w:t>227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_Toc217393260 \h </w:instrText>
      </w:r>
      <w:r>
        <w:fldChar w:fldCharType="separate"/>
      </w:r>
      <w:r>
        <w:t>229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_Toc217393261 \h </w:instrText>
      </w:r>
      <w:r>
        <w:fldChar w:fldCharType="separate"/>
      </w:r>
      <w:r>
        <w:t>230</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_Toc217393262 \h </w:instrText>
      </w:r>
      <w:r>
        <w:fldChar w:fldCharType="separate"/>
      </w:r>
      <w:r>
        <w:t>230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_Toc217393263 \h </w:instrText>
      </w:r>
      <w:r>
        <w:fldChar w:fldCharType="separate"/>
      </w:r>
      <w:r>
        <w:t>231</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_Toc217393264 \h </w:instrText>
      </w:r>
      <w:r>
        <w:fldChar w:fldCharType="separate"/>
      </w:r>
      <w:r>
        <w:t>232</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_Toc217393265 \h </w:instrText>
      </w:r>
      <w:r>
        <w:fldChar w:fldCharType="separate"/>
      </w:r>
      <w:r>
        <w:t>233</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_Toc217393266 \h </w:instrText>
      </w:r>
      <w:r>
        <w:fldChar w:fldCharType="separate"/>
      </w:r>
      <w:r>
        <w:t>234</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_Toc217393267 \h </w:instrText>
      </w:r>
      <w:r>
        <w:fldChar w:fldCharType="separate"/>
      </w:r>
      <w:r>
        <w:t>235</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_Toc217393268 \h </w:instrText>
      </w:r>
      <w:r>
        <w:fldChar w:fldCharType="separate"/>
      </w:r>
      <w:r>
        <w:t>235</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_Toc217393269 \h </w:instrText>
      </w:r>
      <w:r>
        <w:fldChar w:fldCharType="separate"/>
      </w:r>
      <w:r>
        <w:t>236</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_Toc217393270 \h </w:instrText>
      </w:r>
      <w:r>
        <w:fldChar w:fldCharType="separate"/>
      </w:r>
      <w:r>
        <w:t>237</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_Toc217393271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_Toc217393273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5.75.</w:t>
      </w:r>
      <w:r>
        <w:tab/>
        <w:t>Primary returns</w:t>
      </w:r>
      <w:r>
        <w:tab/>
      </w:r>
      <w:r>
        <w:fldChar w:fldCharType="begin"/>
      </w:r>
      <w:r>
        <w:instrText xml:space="preserve"> PAGEREF _Toc217393274 \h </w:instrText>
      </w:r>
      <w:r>
        <w:fldChar w:fldCharType="separate"/>
      </w:r>
      <w:r>
        <w:t>240</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_Toc217393275 \h </w:instrText>
      </w:r>
      <w:r>
        <w:fldChar w:fldCharType="separate"/>
      </w:r>
      <w:r>
        <w:t>241</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_Toc217393276 \h </w:instrText>
      </w:r>
      <w:r>
        <w:fldChar w:fldCharType="separate"/>
      </w:r>
      <w:r>
        <w:t>242</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_Toc217393277 \h </w:instrText>
      </w:r>
      <w:r>
        <w:fldChar w:fldCharType="separate"/>
      </w:r>
      <w:r>
        <w:t>242</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_Toc217393278 \h </w:instrText>
      </w:r>
      <w:r>
        <w:fldChar w:fldCharType="separate"/>
      </w:r>
      <w:r>
        <w:t>242</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_Toc217393279 \h </w:instrText>
      </w:r>
      <w:r>
        <w:fldChar w:fldCharType="separate"/>
      </w:r>
      <w:r>
        <w:t>243</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_Toc217393280 \h </w:instrText>
      </w:r>
      <w:r>
        <w:fldChar w:fldCharType="separate"/>
      </w:r>
      <w:r>
        <w:t>245</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_Toc217393281 \h </w:instrText>
      </w:r>
      <w:r>
        <w:fldChar w:fldCharType="separate"/>
      </w:r>
      <w:r>
        <w:t>245</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_Toc217393282 \h </w:instrText>
      </w:r>
      <w:r>
        <w:fldChar w:fldCharType="separate"/>
      </w:r>
      <w:r>
        <w:t>246</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_Toc217393283 \h </w:instrText>
      </w:r>
      <w:r>
        <w:fldChar w:fldCharType="separate"/>
      </w:r>
      <w:r>
        <w:t>248</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_Toc217393284 \h </w:instrText>
      </w:r>
      <w:r>
        <w:fldChar w:fldCharType="separate"/>
      </w:r>
      <w:r>
        <w:t>249</w:t>
      </w:r>
      <w:r>
        <w:fldChar w:fldCharType="end"/>
      </w:r>
    </w:p>
    <w:p>
      <w:pPr>
        <w:pStyle w:val="TOC8"/>
        <w:rPr>
          <w:rFonts w:asciiTheme="minorHAnsi" w:eastAsiaTheme="minorEastAsia" w:hAnsiTheme="minorHAnsi" w:cstheme="minorBidi"/>
          <w:szCs w:val="22"/>
        </w:rPr>
      </w:pPr>
      <w:r>
        <w:t>5.87AA.</w:t>
      </w:r>
      <w:r>
        <w:tab/>
        <w:t>Inspector must be notified of failure to lodge returns and errors and omissions in returns</w:t>
      </w:r>
      <w:r>
        <w:tab/>
      </w:r>
      <w:r>
        <w:fldChar w:fldCharType="begin"/>
      </w:r>
      <w:r>
        <w:instrText xml:space="preserve"> PAGEREF _Toc217393285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_Toc217393287 \h </w:instrText>
      </w:r>
      <w:r>
        <w:fldChar w:fldCharType="separate"/>
      </w:r>
      <w:r>
        <w:t>250</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_Toc217393288 \h </w:instrText>
      </w:r>
      <w:r>
        <w:fldChar w:fldCharType="separate"/>
      </w:r>
      <w:r>
        <w:t>251</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_Toc217393289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_Toc217393291 \h </w:instrText>
      </w:r>
      <w:r>
        <w:fldChar w:fldCharType="separate"/>
      </w:r>
      <w:r>
        <w:t>253</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_Toc217393292 \h </w:instrText>
      </w:r>
      <w:r>
        <w:fldChar w:fldCharType="separate"/>
      </w:r>
      <w:r>
        <w:t>253</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_Toc217393293 \h </w:instrText>
      </w:r>
      <w:r>
        <w:fldChar w:fldCharType="separate"/>
      </w:r>
      <w:r>
        <w:t>254</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_Toc217393294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_Toc217393296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_Toc217393298 \h </w:instrText>
      </w:r>
      <w:r>
        <w:fldChar w:fldCharType="separate"/>
      </w:r>
      <w:r>
        <w:t>256</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_Toc217393299 \h </w:instrText>
      </w:r>
      <w:r>
        <w:fldChar w:fldCharType="separate"/>
      </w:r>
      <w:r>
        <w:t>257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_Toc217393300 \h </w:instrText>
      </w:r>
      <w:r>
        <w:fldChar w:fldCharType="separate"/>
      </w:r>
      <w:r>
        <w:t>258</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_Toc217393301 \h </w:instrText>
      </w:r>
      <w:r>
        <w:fldChar w:fldCharType="separate"/>
      </w:r>
      <w:r>
        <w:t>258</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_Toc217393302 \h </w:instrText>
      </w:r>
      <w:r>
        <w:fldChar w:fldCharType="separate"/>
      </w:r>
      <w:r>
        <w:t>260</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_Toc217393303 \h </w:instrText>
      </w:r>
      <w:r>
        <w:fldChar w:fldCharType="separate"/>
      </w:r>
      <w:r>
        <w:t>262</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_Toc217393304 \h </w:instrText>
      </w:r>
      <w:r>
        <w:fldChar w:fldCharType="separate"/>
      </w:r>
      <w:r>
        <w:t>263</w:t>
      </w:r>
      <w:r>
        <w:fldChar w:fldCharType="end"/>
      </w:r>
    </w:p>
    <w:p>
      <w:pPr>
        <w:pStyle w:val="TOC8"/>
        <w:rPr>
          <w:rFonts w:asciiTheme="minorHAnsi" w:eastAsiaTheme="minorEastAsia" w:hAnsiTheme="minorHAnsi" w:cstheme="minorBidi"/>
          <w:szCs w:val="22"/>
        </w:rPr>
      </w:pPr>
      <w:r>
        <w:t>5.96C.</w:t>
      </w:r>
      <w:r>
        <w:tab/>
        <w:t>Record of information about conduct</w:t>
      </w:r>
      <w:r>
        <w:tab/>
      </w:r>
      <w:r>
        <w:fldChar w:fldCharType="begin"/>
      </w:r>
      <w:r>
        <w:instrText xml:space="preserve"> PAGEREF _Toc217393305 \h </w:instrText>
      </w:r>
      <w:r>
        <w:fldChar w:fldCharType="separate"/>
      </w:r>
      <w:r>
        <w:t>264</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_Toc217393306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Local government payments and gifts to its members</w:t>
      </w:r>
    </w:p>
    <w:p>
      <w:pPr>
        <w:pStyle w:val="TOC8"/>
        <w:rPr>
          <w:rFonts w:asciiTheme="minorHAnsi" w:eastAsiaTheme="minorEastAsia" w:hAnsiTheme="minorHAnsi" w:cstheme="minorBidi"/>
          <w:szCs w:val="22"/>
        </w:rPr>
      </w:pPr>
      <w:r>
        <w:t>5.98.</w:t>
      </w:r>
      <w:r>
        <w:tab/>
        <w:t>Fees, reimbursements and allowances for council members</w:t>
      </w:r>
      <w:r>
        <w:tab/>
      </w:r>
      <w:r>
        <w:fldChar w:fldCharType="begin"/>
      </w:r>
      <w:r>
        <w:instrText xml:space="preserve"> PAGEREF _Toc217393308 \h </w:instrText>
      </w:r>
      <w:r>
        <w:fldChar w:fldCharType="separate"/>
      </w:r>
      <w:r>
        <w:t>266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_Toc217393309 \h </w:instrText>
      </w:r>
      <w:r>
        <w:fldChar w:fldCharType="separate"/>
      </w:r>
      <w:r>
        <w:t>268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_Toc217393310 \h </w:instrText>
      </w:r>
      <w:r>
        <w:fldChar w:fldCharType="separate"/>
      </w:r>
      <w:r>
        <w:t>269</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_Toc217393311 \h </w:instrText>
      </w:r>
      <w:r>
        <w:fldChar w:fldCharType="separate"/>
      </w:r>
      <w:r>
        <w:t>269</w:t>
      </w:r>
      <w:r>
        <w:fldChar w:fldCharType="end"/>
      </w:r>
    </w:p>
    <w:p>
      <w:pPr>
        <w:pStyle w:val="TOC8"/>
        <w:rPr>
          <w:rFonts w:asciiTheme="minorHAnsi" w:eastAsiaTheme="minorEastAsia" w:hAnsiTheme="minorHAnsi" w:cstheme="minorBidi"/>
          <w:szCs w:val="22"/>
        </w:rPr>
      </w:pPr>
      <w:r>
        <w:t>5.99B.</w:t>
      </w:r>
      <w:r>
        <w:tab/>
        <w:t>Superannuation for council members: main provisions</w:t>
      </w:r>
      <w:r>
        <w:tab/>
      </w:r>
      <w:r>
        <w:fldChar w:fldCharType="begin"/>
      </w:r>
      <w:r>
        <w:instrText xml:space="preserve"> PAGEREF _Toc217393312 \h </w:instrText>
      </w:r>
      <w:r>
        <w:fldChar w:fldCharType="separate"/>
      </w:r>
      <w:r>
        <w:t>270</w:t>
      </w:r>
      <w:r>
        <w:fldChar w:fldCharType="end"/>
      </w:r>
    </w:p>
    <w:p>
      <w:pPr>
        <w:pStyle w:val="TOC8"/>
        <w:rPr>
          <w:rFonts w:asciiTheme="minorHAnsi" w:eastAsiaTheme="minorEastAsia" w:hAnsiTheme="minorHAnsi" w:cstheme="minorBidi"/>
          <w:szCs w:val="22"/>
        </w:rPr>
      </w:pPr>
      <w:r>
        <w:t>5.99C.</w:t>
      </w:r>
      <w:r>
        <w:tab/>
        <w:t>Superannuation for council members: opt outs</w:t>
      </w:r>
      <w:r>
        <w:tab/>
      </w:r>
      <w:r>
        <w:fldChar w:fldCharType="begin"/>
      </w:r>
      <w:r>
        <w:instrText xml:space="preserve"> PAGEREF _Toc217393313 \h </w:instrText>
      </w:r>
      <w:r>
        <w:fldChar w:fldCharType="separate"/>
      </w:r>
      <w:r>
        <w:t>272</w:t>
      </w:r>
      <w:r>
        <w:fldChar w:fldCharType="end"/>
      </w:r>
    </w:p>
    <w:p>
      <w:pPr>
        <w:pStyle w:val="TOC8"/>
        <w:rPr>
          <w:rFonts w:asciiTheme="minorHAnsi" w:eastAsiaTheme="minorEastAsia" w:hAnsiTheme="minorHAnsi" w:cstheme="minorBidi"/>
          <w:szCs w:val="22"/>
        </w:rPr>
      </w:pPr>
      <w:r>
        <w:t>5.99D.</w:t>
      </w:r>
      <w:r>
        <w:tab/>
        <w:t>Superannuation for council members: other exceptions</w:t>
      </w:r>
      <w:r>
        <w:tab/>
      </w:r>
      <w:r>
        <w:fldChar w:fldCharType="begin"/>
      </w:r>
      <w:r>
        <w:instrText xml:space="preserve"> PAGEREF _Toc217393314 \h </w:instrText>
      </w:r>
      <w:r>
        <w:fldChar w:fldCharType="separate"/>
      </w:r>
      <w:r>
        <w:t>272</w:t>
      </w:r>
      <w:r>
        <w:fldChar w:fldCharType="end"/>
      </w:r>
    </w:p>
    <w:p>
      <w:pPr>
        <w:pStyle w:val="TOC8"/>
        <w:rPr>
          <w:rFonts w:asciiTheme="minorHAnsi" w:eastAsiaTheme="minorEastAsia" w:hAnsiTheme="minorHAnsi" w:cstheme="minorBidi"/>
          <w:szCs w:val="22"/>
        </w:rPr>
      </w:pPr>
      <w:r>
        <w:t>5.99E.</w:t>
      </w:r>
      <w:r>
        <w:tab/>
        <w:t>Superannuation for council members: supplementary provisions</w:t>
      </w:r>
      <w:r>
        <w:tab/>
      </w:r>
      <w:r>
        <w:fldChar w:fldCharType="begin"/>
      </w:r>
      <w:r>
        <w:instrText xml:space="preserve"> PAGEREF _Toc217393315 \h </w:instrText>
      </w:r>
      <w:r>
        <w:fldChar w:fldCharType="separate"/>
      </w:r>
      <w:r>
        <w:t>274</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_Toc217393316 \h </w:instrText>
      </w:r>
      <w:r>
        <w:fldChar w:fldCharType="separate"/>
      </w:r>
      <w:r>
        <w:t>275</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_Toc217393317 \h </w:instrText>
      </w:r>
      <w:r>
        <w:fldChar w:fldCharType="separate"/>
      </w:r>
      <w:r>
        <w:t>275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_Toc217393318 \h </w:instrText>
      </w:r>
      <w:r>
        <w:fldChar w:fldCharType="separate"/>
      </w:r>
      <w:r>
        <w:t>277</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_Toc217393319 \h </w:instrText>
      </w:r>
      <w:r>
        <w:fldChar w:fldCharType="separate"/>
      </w:r>
      <w:r>
        <w:t>277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_Toc217393320 \h </w:instrText>
      </w:r>
      <w:r>
        <w:fldChar w:fldCharType="separate"/>
      </w:r>
      <w:r>
        <w:t>277</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_Toc217393321 \h </w:instrText>
      </w:r>
      <w:r>
        <w:fldChar w:fldCharType="separate"/>
      </w:r>
      <w:r>
        <w:t>277</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_Toc217393322 \h </w:instrText>
      </w:r>
      <w:r>
        <w:fldChar w:fldCharType="separate"/>
      </w:r>
      <w:r>
        <w:t>277</w:t>
      </w:r>
      <w:r>
        <w:fldChar w:fldCharType="end"/>
      </w:r>
    </w:p>
    <w:p>
      <w:pPr>
        <w:pStyle w:val="TOC8"/>
        <w:rPr>
          <w:rFonts w:asciiTheme="minorHAnsi" w:eastAsiaTheme="minorEastAsia" w:hAnsiTheme="minorHAnsi" w:cstheme="minorBidi"/>
          <w:szCs w:val="22"/>
        </w:rPr>
      </w:pPr>
      <w:r>
        <w:t>5.102AC.</w:t>
      </w:r>
      <w:r>
        <w:tab/>
        <w:t>Application of this Division to regional local governments</w:t>
      </w:r>
      <w:r>
        <w:tab/>
      </w:r>
      <w:r>
        <w:fldChar w:fldCharType="begin"/>
      </w:r>
      <w:r>
        <w:instrText xml:space="preserve"> PAGEREF _Toc217393323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9 — Code of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_Toc217393325 \h </w:instrText>
      </w:r>
      <w:r>
        <w:fldChar w:fldCharType="separate"/>
      </w:r>
      <w:r>
        <w:t>278</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_Toc217393326 \h </w:instrText>
      </w:r>
      <w:r>
        <w:fldChar w:fldCharType="separate"/>
      </w:r>
      <w:r>
        <w:t>279</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_Toc217393327 \h </w:instrText>
      </w:r>
      <w:r>
        <w:fldChar w:fldCharType="separate"/>
      </w:r>
      <w:r>
        <w:t>280</w:t>
      </w:r>
      <w:r>
        <w:fldChar w:fldCharType="end"/>
      </w:r>
    </w:p>
    <w:p>
      <w:pPr>
        <w:pStyle w:val="TOC8"/>
        <w:rPr>
          <w:rFonts w:asciiTheme="minorHAnsi" w:eastAsiaTheme="minorEastAsia" w:hAnsiTheme="minorHAnsi" w:cstheme="minorBidi"/>
          <w:szCs w:val="22"/>
        </w:rPr>
      </w:pPr>
      <w:r>
        <w:t>5.105.</w:t>
      </w:r>
      <w:r>
        <w:tab/>
        <w:t>Dealing with complaint alleging behavioural breach</w:t>
      </w:r>
      <w:r>
        <w:tab/>
      </w:r>
      <w:r>
        <w:fldChar w:fldCharType="begin"/>
      </w:r>
      <w:r>
        <w:instrText xml:space="preserve"> PAGEREF _Toc217393328 \h </w:instrText>
      </w:r>
      <w:r>
        <w:fldChar w:fldCharType="separate"/>
      </w:r>
      <w:r>
        <w:t>281</w:t>
      </w:r>
      <w:r>
        <w:fldChar w:fldCharType="end"/>
      </w:r>
    </w:p>
    <w:p>
      <w:pPr>
        <w:pStyle w:val="TOC8"/>
        <w:rPr>
          <w:rFonts w:asciiTheme="minorHAnsi" w:eastAsiaTheme="minorEastAsia" w:hAnsiTheme="minorHAnsi" w:cstheme="minorBidi"/>
          <w:szCs w:val="22"/>
        </w:rPr>
      </w:pPr>
      <w:r>
        <w:t>5.106.</w:t>
      </w:r>
      <w:r>
        <w:tab/>
        <w:t>Deciding whether behavioural breach occurred</w:t>
      </w:r>
      <w:r>
        <w:tab/>
      </w:r>
      <w:r>
        <w:fldChar w:fldCharType="begin"/>
      </w:r>
      <w:r>
        <w:instrText xml:space="preserve"> PAGEREF _Toc217393329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_Toc217393331 \h </w:instrText>
      </w:r>
      <w:r>
        <w:fldChar w:fldCharType="separate"/>
      </w:r>
      <w:r>
        <w:t>282</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_Toc217393332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5.128.</w:t>
      </w:r>
      <w:r>
        <w:tab/>
        <w:t>Policy for continuing professional development</w:t>
      </w:r>
      <w:r>
        <w:tab/>
      </w:r>
      <w:r>
        <w:fldChar w:fldCharType="begin"/>
      </w:r>
      <w:r>
        <w:instrText xml:space="preserve"> PAGEREF _Toc217393333 \h </w:instrText>
      </w:r>
      <w:r>
        <w:fldChar w:fldCharType="separate"/>
      </w:r>
      <w:r>
        <w:t>284</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_Toc217393334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11 — Restricting communication about complaints</w:t>
      </w:r>
    </w:p>
    <w:p>
      <w:pPr>
        <w:pStyle w:val="TOC8"/>
        <w:rPr>
          <w:rFonts w:asciiTheme="minorHAnsi" w:eastAsiaTheme="minorEastAsia" w:hAnsiTheme="minorHAnsi" w:cstheme="minorBidi"/>
          <w:szCs w:val="22"/>
        </w:rPr>
      </w:pPr>
      <w:r>
        <w:t>5.130.</w:t>
      </w:r>
      <w:r>
        <w:tab/>
        <w:t>CEO may restrict communication about complaints</w:t>
      </w:r>
      <w:r>
        <w:tab/>
      </w:r>
      <w:r>
        <w:fldChar w:fldCharType="begin"/>
      </w:r>
      <w:r>
        <w:instrText xml:space="preserve"> PAGEREF _Toc217393336 \h </w:instrText>
      </w:r>
      <w:r>
        <w:fldChar w:fldCharType="separate"/>
      </w:r>
      <w:r>
        <w:t>286</w:t>
      </w:r>
      <w:r>
        <w:fldChar w:fldCharType="end"/>
      </w:r>
    </w:p>
    <w:p>
      <w:pPr>
        <w:pStyle w:val="TOC8"/>
        <w:rPr>
          <w:rFonts w:asciiTheme="minorHAnsi" w:eastAsiaTheme="minorEastAsia" w:hAnsiTheme="minorHAnsi" w:cstheme="minorBidi"/>
          <w:szCs w:val="22"/>
        </w:rPr>
      </w:pPr>
      <w:r>
        <w:t>5.131.</w:t>
      </w:r>
      <w:r>
        <w:tab/>
        <w:t>Guidelines for restricting communication</w:t>
      </w:r>
      <w:r>
        <w:tab/>
      </w:r>
      <w:r>
        <w:fldChar w:fldCharType="begin"/>
      </w:r>
      <w:r>
        <w:instrText xml:space="preserve"> PAGEREF _Toc217393337 \h </w:instrText>
      </w:r>
      <w:r>
        <w:fldChar w:fldCharType="separate"/>
      </w:r>
      <w:r>
        <w:t>288</w:t>
      </w:r>
      <w:r>
        <w:fldChar w:fldCharType="end"/>
      </w:r>
    </w:p>
    <w:p>
      <w:pPr>
        <w:pStyle w:val="TOC8"/>
        <w:rPr>
          <w:rFonts w:asciiTheme="minorHAnsi" w:eastAsiaTheme="minorEastAsia" w:hAnsiTheme="minorHAnsi" w:cstheme="minorBidi"/>
          <w:szCs w:val="22"/>
        </w:rPr>
      </w:pPr>
      <w:r>
        <w:t>5.132.</w:t>
      </w:r>
      <w:r>
        <w:tab/>
        <w:t>Inspector may direct CEO to revoke decision</w:t>
      </w:r>
      <w:r>
        <w:tab/>
      </w:r>
      <w:r>
        <w:fldChar w:fldCharType="begin"/>
      </w:r>
      <w:r>
        <w:instrText xml:space="preserve"> PAGEREF _Toc217393338 \h </w:instrText>
      </w:r>
      <w:r>
        <w:fldChar w:fldCharType="separate"/>
      </w:r>
      <w:r>
        <w:t>289</w:t>
      </w:r>
      <w:r>
        <w:fldChar w:fldCharType="end"/>
      </w:r>
    </w:p>
    <w:p>
      <w:pPr>
        <w:pStyle w:val="TOC8"/>
        <w:rPr>
          <w:rFonts w:asciiTheme="minorHAnsi" w:eastAsiaTheme="minorEastAsia" w:hAnsiTheme="minorHAnsi" w:cstheme="minorBidi"/>
          <w:szCs w:val="22"/>
        </w:rPr>
      </w:pPr>
      <w:r>
        <w:t>5.133.</w:t>
      </w:r>
      <w:r>
        <w:tab/>
        <w:t>Other laws concerning access to information not affected</w:t>
      </w:r>
      <w:r>
        <w:tab/>
      </w:r>
      <w:r>
        <w:fldChar w:fldCharType="begin"/>
      </w:r>
      <w:r>
        <w:instrText xml:space="preserve"> PAGEREF _Toc217393339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_Toc217393342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_Toc217393344 \h </w:instrText>
      </w:r>
      <w:r>
        <w:fldChar w:fldCharType="separate"/>
      </w:r>
      <w:r>
        <w:t>291</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_Toc217393345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_Toc217393347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_Toc217393349 \h </w:instrText>
      </w:r>
      <w:r>
        <w:fldChar w:fldCharType="separate"/>
      </w:r>
      <w:r>
        <w:t>294</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_Toc217393350 \h </w:instrText>
      </w:r>
      <w:r>
        <w:fldChar w:fldCharType="separate"/>
      </w:r>
      <w:r>
        <w:t>294</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_Toc217393351 \h </w:instrText>
      </w:r>
      <w:r>
        <w:fldChar w:fldCharType="separate"/>
      </w:r>
      <w:r>
        <w:t>294</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_Toc217393352 \h </w:instrText>
      </w:r>
      <w:r>
        <w:fldChar w:fldCharType="separate"/>
      </w:r>
      <w:r>
        <w:t>295</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_Toc217393353 \h </w:instrText>
      </w:r>
      <w:r>
        <w:fldChar w:fldCharType="separate"/>
      </w:r>
      <w:r>
        <w:t>295</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_Toc217393354 \h </w:instrText>
      </w:r>
      <w:r>
        <w:fldChar w:fldCharType="separate"/>
      </w:r>
      <w:r>
        <w:t>296</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_Toc217393355 \h </w:instrText>
      </w:r>
      <w:r>
        <w:fldChar w:fldCharType="separate"/>
      </w:r>
      <w:r>
        <w:t>296</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_Toc217393356 \h </w:instrText>
      </w:r>
      <w:r>
        <w:fldChar w:fldCharType="separate"/>
      </w:r>
      <w:r>
        <w:t>297</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_Toc217393357 \h </w:instrText>
      </w:r>
      <w:r>
        <w:fldChar w:fldCharType="separate"/>
      </w:r>
      <w:r>
        <w:t>298</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_Toc217393358 \h </w:instrText>
      </w:r>
      <w:r>
        <w:fldChar w:fldCharType="separate"/>
      </w:r>
      <w:r>
        <w:t>299</w:t>
      </w:r>
      <w:r>
        <w:fldChar w:fldCharType="end"/>
      </w:r>
    </w:p>
    <w:p>
      <w:pPr>
        <w:pStyle w:val="TOC8"/>
        <w:rPr>
          <w:rFonts w:asciiTheme="minorHAnsi" w:eastAsiaTheme="minorEastAsia" w:hAnsiTheme="minorHAnsi" w:cstheme="minorBidi"/>
          <w:szCs w:val="22"/>
        </w:rPr>
      </w:pPr>
      <w:r>
        <w:t>6.14A.</w:t>
      </w:r>
      <w:r>
        <w:tab/>
        <w:t>Prohibitions on certain payments connected with legal matters</w:t>
      </w:r>
      <w:r>
        <w:tab/>
      </w:r>
      <w:r>
        <w:fldChar w:fldCharType="begin"/>
      </w:r>
      <w:r>
        <w:instrText xml:space="preserve"> PAGEREF _Toc217393359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_Toc217393362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_Toc217393364 \h </w:instrText>
      </w:r>
      <w:r>
        <w:fldChar w:fldCharType="separate"/>
      </w:r>
      <w:r>
        <w:t>303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_Toc217393365 \h </w:instrText>
      </w:r>
      <w:r>
        <w:fldChar w:fldCharType="separate"/>
      </w:r>
      <w:r>
        <w:t>304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_Toc217393366 \h </w:instrText>
      </w:r>
      <w:r>
        <w:fldChar w:fldCharType="separate"/>
      </w:r>
      <w:r>
        <w:t>305</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_Toc217393367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_Toc217393369 \h </w:instrText>
      </w:r>
      <w:r>
        <w:fldChar w:fldCharType="separate"/>
      </w:r>
      <w:r>
        <w:t>305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_Toc217393370 \h </w:instrText>
      </w:r>
      <w:r>
        <w:fldChar w:fldCharType="separate"/>
      </w:r>
      <w:r>
        <w:t>307</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_Toc217393371 \h </w:instrText>
      </w:r>
      <w:r>
        <w:fldChar w:fldCharType="separate"/>
      </w:r>
      <w:r>
        <w:t>308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_Toc217393372 \h </w:instrText>
      </w:r>
      <w:r>
        <w:fldChar w:fldCharType="separate"/>
      </w:r>
      <w:r>
        <w:t>308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_Toc217393373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_Toc217393376 \h </w:instrText>
      </w:r>
      <w:r>
        <w:fldChar w:fldCharType="separate"/>
      </w:r>
      <w:r>
        <w:t>310</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_Toc217393377 \h </w:instrText>
      </w:r>
      <w:r>
        <w:fldChar w:fldCharType="separate"/>
      </w:r>
      <w:r>
        <w:t>311</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_Toc217393378 \h </w:instrText>
      </w:r>
      <w:r>
        <w:fldChar w:fldCharType="separate"/>
      </w:r>
      <w:r>
        <w:t>313</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_Toc217393379 \h </w:instrText>
      </w:r>
      <w:r>
        <w:fldChar w:fldCharType="separate"/>
      </w:r>
      <w:r>
        <w:t>314</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_Toc217393380 \h </w:instrText>
      </w:r>
      <w:r>
        <w:fldChar w:fldCharType="separate"/>
      </w:r>
      <w:r>
        <w:t>315</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_Toc217393381 \h </w:instrText>
      </w:r>
      <w:r>
        <w:fldChar w:fldCharType="separate"/>
      </w:r>
      <w:r>
        <w:t>316</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_Toc217393382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_Toc217393384 \h </w:instrText>
      </w:r>
      <w:r>
        <w:fldChar w:fldCharType="separate"/>
      </w:r>
      <w:r>
        <w:t>317</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_Toc217393385 \h </w:instrText>
      </w:r>
      <w:r>
        <w:fldChar w:fldCharType="separate"/>
      </w:r>
      <w:r>
        <w:t>318</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_Toc217393386 \h </w:instrText>
      </w:r>
      <w:r>
        <w:fldChar w:fldCharType="separate"/>
      </w:r>
      <w:r>
        <w:t>320</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_Toc217393387 \h </w:instrText>
      </w:r>
      <w:r>
        <w:fldChar w:fldCharType="separate"/>
      </w:r>
      <w:r>
        <w:t>320</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_Toc217393388 \h </w:instrText>
      </w:r>
      <w:r>
        <w:fldChar w:fldCharType="separate"/>
      </w:r>
      <w:r>
        <w:t>321</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_Toc217393389 \h </w:instrText>
      </w:r>
      <w:r>
        <w:fldChar w:fldCharType="separate"/>
      </w:r>
      <w:r>
        <w:t>323</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_Toc217393390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_Toc217393392 \h </w:instrText>
      </w:r>
      <w:r>
        <w:fldChar w:fldCharType="separate"/>
      </w:r>
      <w:r>
        <w:t>327</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_Toc217393393 \h </w:instrText>
      </w:r>
      <w:r>
        <w:fldChar w:fldCharType="separate"/>
      </w:r>
      <w:r>
        <w:t>328</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_Toc217393394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_Toc217393396 \h </w:instrText>
      </w:r>
      <w:r>
        <w:fldChar w:fldCharType="separate"/>
      </w:r>
      <w:r>
        <w:t>330</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_Toc217393397 \h </w:instrText>
      </w:r>
      <w:r>
        <w:fldChar w:fldCharType="separate"/>
      </w:r>
      <w:r>
        <w:t>331</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_Toc217393398 \h </w:instrText>
      </w:r>
      <w:r>
        <w:fldChar w:fldCharType="separate"/>
      </w:r>
      <w:r>
        <w:t>331</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_Toc217393399 \h </w:instrText>
      </w:r>
      <w:r>
        <w:fldChar w:fldCharType="separate"/>
      </w:r>
      <w:r>
        <w:t>331</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_Toc217393400 \h </w:instrText>
      </w:r>
      <w:r>
        <w:fldChar w:fldCharType="separate"/>
      </w:r>
      <w:r>
        <w:t>332</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_Toc217393401 \h </w:instrText>
      </w:r>
      <w:r>
        <w:fldChar w:fldCharType="separate"/>
      </w:r>
      <w:r>
        <w:t>332</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_Toc217393402 \h </w:instrText>
      </w:r>
      <w:r>
        <w:fldChar w:fldCharType="separate"/>
      </w:r>
      <w:r>
        <w:t>333</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_Toc217393403 \h </w:instrText>
      </w:r>
      <w:r>
        <w:fldChar w:fldCharType="separate"/>
      </w:r>
      <w:r>
        <w:t>333</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_Toc217393404 \h </w:instrText>
      </w:r>
      <w:r>
        <w:fldChar w:fldCharType="separate"/>
      </w:r>
      <w:r>
        <w:t>333</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_Toc217393405 \h </w:instrText>
      </w:r>
      <w:r>
        <w:fldChar w:fldCharType="separate"/>
      </w:r>
      <w:r>
        <w:t>334</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_Toc217393406 \h </w:instrText>
      </w:r>
      <w:r>
        <w:fldChar w:fldCharType="separate"/>
      </w:r>
      <w:r>
        <w:t>335</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_Toc217393407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_Toc217393409 \h </w:instrText>
      </w:r>
      <w:r>
        <w:fldChar w:fldCharType="separate"/>
      </w:r>
      <w:r>
        <w:t>336</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_Toc217393410 \h </w:instrText>
      </w:r>
      <w:r>
        <w:fldChar w:fldCharType="separate"/>
      </w:r>
      <w:r>
        <w:t>336</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_Toc217393411 \h </w:instrText>
      </w:r>
      <w:r>
        <w:fldChar w:fldCharType="separate"/>
      </w:r>
      <w:r>
        <w:t>336</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_Toc217393412 \h </w:instrText>
      </w:r>
      <w:r>
        <w:fldChar w:fldCharType="separate"/>
      </w:r>
      <w:r>
        <w:t>337</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_Toc217393413 \h </w:instrText>
      </w:r>
      <w:r>
        <w:fldChar w:fldCharType="separate"/>
      </w:r>
      <w:r>
        <w:t>337</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_Toc217393414 \h </w:instrText>
      </w:r>
      <w:r>
        <w:fldChar w:fldCharType="separate"/>
      </w:r>
      <w:r>
        <w:t>337</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_Toc217393415 \h </w:instrText>
      </w:r>
      <w:r>
        <w:fldChar w:fldCharType="separate"/>
      </w:r>
      <w:r>
        <w:t>338</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_Toc217393416 \h </w:instrText>
      </w:r>
      <w:r>
        <w:fldChar w:fldCharType="separate"/>
      </w:r>
      <w:r>
        <w:t>339</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_Toc217393417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_Toc217393419 \h </w:instrText>
      </w:r>
      <w:r>
        <w:fldChar w:fldCharType="separate"/>
      </w:r>
      <w:r>
        <w:t>340</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_Toc217393420 \h </w:instrText>
      </w:r>
      <w:r>
        <w:fldChar w:fldCharType="separate"/>
      </w:r>
      <w:r>
        <w:t>340</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_Toc217393421 \h </w:instrText>
      </w:r>
      <w:r>
        <w:fldChar w:fldCharType="separate"/>
      </w:r>
      <w:r>
        <w:t>341</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_Toc217393422 \h </w:instrText>
      </w:r>
      <w:r>
        <w:fldChar w:fldCharType="separate"/>
      </w:r>
      <w:r>
        <w:t>341</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_Toc217393423 \h </w:instrText>
      </w:r>
      <w:r>
        <w:fldChar w:fldCharType="separate"/>
      </w:r>
      <w:r>
        <w:t>341</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_Toc217393424 \h </w:instrText>
      </w:r>
      <w:r>
        <w:fldChar w:fldCharType="separate"/>
      </w:r>
      <w:r>
        <w:t>342</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_Toc217393425 \h </w:instrText>
      </w:r>
      <w:r>
        <w:fldChar w:fldCharType="separate"/>
      </w:r>
      <w:r>
        <w:t>343</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_Toc217393426 \h </w:instrText>
      </w:r>
      <w:r>
        <w:fldChar w:fldCharType="separate"/>
      </w:r>
      <w:r>
        <w:t>343</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_Toc217393427 \h </w:instrText>
      </w:r>
      <w:r>
        <w:fldChar w:fldCharType="separate"/>
      </w:r>
      <w:r>
        <w:t>344</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_Toc217393428 \h </w:instrText>
      </w:r>
      <w:r>
        <w:fldChar w:fldCharType="separate"/>
      </w:r>
      <w:r>
        <w:t>344</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_Toc217393429 \h </w:instrText>
      </w:r>
      <w:r>
        <w:fldChar w:fldCharType="separate"/>
      </w:r>
      <w:r>
        <w:t>345</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_Toc217393430 \h </w:instrText>
      </w:r>
      <w:r>
        <w:fldChar w:fldCharType="separate"/>
      </w:r>
      <w:r>
        <w:t>345</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_Toc217393431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_Toc217393433 \h </w:instrText>
      </w:r>
      <w:r>
        <w:fldChar w:fldCharType="separate"/>
      </w:r>
      <w:r>
        <w:t>347</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_Toc217393434 \h </w:instrText>
      </w:r>
      <w:r>
        <w:fldChar w:fldCharType="separate"/>
      </w:r>
      <w:r>
        <w:t>348</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_Toc217393435 \h </w:instrText>
      </w:r>
      <w:r>
        <w:fldChar w:fldCharType="separate"/>
      </w:r>
      <w:r>
        <w:t>348</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_Toc217393436 \h </w:instrText>
      </w:r>
      <w:r>
        <w:fldChar w:fldCharType="separate"/>
      </w:r>
      <w:r>
        <w:t>348</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_Toc217393437 \h </w:instrText>
      </w:r>
      <w:r>
        <w:fldChar w:fldCharType="separate"/>
      </w:r>
      <w:r>
        <w:t>349</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_Toc217393438 \h </w:instrText>
      </w:r>
      <w:r>
        <w:fldChar w:fldCharType="separate"/>
      </w:r>
      <w:r>
        <w:t>349</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_Toc217393439 \h </w:instrText>
      </w:r>
      <w:r>
        <w:fldChar w:fldCharType="separate"/>
      </w:r>
      <w:r>
        <w:t>349</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_Toc217393440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_Toc217393443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1A — Audit, risk and improvement committee</w:t>
      </w:r>
    </w:p>
    <w:p>
      <w:pPr>
        <w:pStyle w:val="TOC8"/>
        <w:rPr>
          <w:rFonts w:asciiTheme="minorHAnsi" w:eastAsiaTheme="minorEastAsia" w:hAnsiTheme="minorHAnsi" w:cstheme="minorBidi"/>
          <w:szCs w:val="22"/>
        </w:rPr>
      </w:pPr>
      <w:r>
        <w:t>7.1A.</w:t>
      </w:r>
      <w:r>
        <w:tab/>
        <w:t>Establishment of audit, risk and improvement committee</w:t>
      </w:r>
      <w:r>
        <w:tab/>
      </w:r>
      <w:r>
        <w:fldChar w:fldCharType="begin"/>
      </w:r>
      <w:r>
        <w:instrText xml:space="preserve"> PAGEREF _Toc217393445 \h </w:instrText>
      </w:r>
      <w:r>
        <w:fldChar w:fldCharType="separate"/>
      </w:r>
      <w:r>
        <w:t>352</w:t>
      </w:r>
      <w:r>
        <w:fldChar w:fldCharType="end"/>
      </w:r>
    </w:p>
    <w:p>
      <w:pPr>
        <w:pStyle w:val="TOC8"/>
        <w:rPr>
          <w:rFonts w:asciiTheme="minorHAnsi" w:eastAsiaTheme="minorEastAsia" w:hAnsiTheme="minorHAnsi" w:cstheme="minorBidi"/>
          <w:szCs w:val="22"/>
        </w:rPr>
      </w:pPr>
      <w:r>
        <w:t>7.1B.</w:t>
      </w:r>
      <w:r>
        <w:tab/>
        <w:t>Deputy of presiding member or of deputy presiding member</w:t>
      </w:r>
      <w:r>
        <w:tab/>
      </w:r>
      <w:r>
        <w:fldChar w:fldCharType="begin"/>
      </w:r>
      <w:r>
        <w:instrText xml:space="preserve"> PAGEREF _Toc217393446 \h </w:instrText>
      </w:r>
      <w:r>
        <w:fldChar w:fldCharType="separate"/>
      </w:r>
      <w:r>
        <w:t>353</w:t>
      </w:r>
      <w:r>
        <w:fldChar w:fldCharType="end"/>
      </w:r>
    </w:p>
    <w:p>
      <w:pPr>
        <w:pStyle w:val="TOC8"/>
        <w:rPr>
          <w:rFonts w:asciiTheme="minorHAnsi" w:eastAsiaTheme="minorEastAsia" w:hAnsiTheme="minorHAnsi" w:cstheme="minorBidi"/>
          <w:szCs w:val="22"/>
        </w:rPr>
      </w:pPr>
      <w:r>
        <w:t>7.1C.</w:t>
      </w:r>
      <w:r>
        <w:tab/>
        <w:t>Delegation to audit, risk and improvement committee</w:t>
      </w:r>
      <w:r>
        <w:tab/>
      </w:r>
      <w:r>
        <w:fldChar w:fldCharType="begin"/>
      </w:r>
      <w:r>
        <w:instrText xml:space="preserve"> PAGEREF _Toc217393447 \h </w:instrText>
      </w:r>
      <w:r>
        <w:fldChar w:fldCharType="separate"/>
      </w:r>
      <w:r>
        <w:t>353</w:t>
      </w:r>
      <w:r>
        <w:fldChar w:fldCharType="end"/>
      </w:r>
    </w:p>
    <w:p>
      <w:pPr>
        <w:pStyle w:val="TOC8"/>
        <w:rPr>
          <w:rFonts w:asciiTheme="minorHAnsi" w:eastAsiaTheme="minorEastAsia" w:hAnsiTheme="minorHAnsi" w:cstheme="minorBidi"/>
          <w:szCs w:val="22"/>
        </w:rPr>
      </w:pPr>
      <w:r>
        <w:t>7.1CA.</w:t>
      </w:r>
      <w:r>
        <w:tab/>
        <w:t>Decisions of audit, risk and improvement committee</w:t>
      </w:r>
      <w:r>
        <w:tab/>
      </w:r>
      <w:r>
        <w:fldChar w:fldCharType="begin"/>
      </w:r>
      <w:r>
        <w:instrText xml:space="preserve"> PAGEREF _Toc217393448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7.1CB.</w:t>
      </w:r>
      <w:r>
        <w:tab/>
        <w:t>Two or more local governments may have shared audit, risk and improvement committee</w:t>
      </w:r>
      <w:r>
        <w:tab/>
      </w:r>
      <w:r>
        <w:fldChar w:fldCharType="begin"/>
      </w:r>
      <w:r>
        <w:instrText xml:space="preserve"> PAGEREF _Toc217393449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_Toc217393451 \h </w:instrText>
      </w:r>
      <w:r>
        <w:fldChar w:fldCharType="separate"/>
      </w:r>
      <w:r>
        <w:t>356</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_Toc217393452 \h </w:instrText>
      </w:r>
      <w:r>
        <w:fldChar w:fldCharType="separate"/>
      </w:r>
      <w:r>
        <w:t>356</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_Toc217393453 \h </w:instrText>
      </w:r>
      <w:r>
        <w:fldChar w:fldCharType="separate"/>
      </w:r>
      <w:r>
        <w:t>356</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_Toc217393454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_Toc217393456 \h </w:instrText>
      </w:r>
      <w:r>
        <w:fldChar w:fldCharType="separate"/>
      </w:r>
      <w:r>
        <w:t>357</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_Toc217393457 \h </w:instrText>
      </w:r>
      <w:r>
        <w:fldChar w:fldCharType="separate"/>
      </w:r>
      <w:r>
        <w:t>357</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_Toc217393458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_Toc217393460 \h </w:instrText>
      </w:r>
      <w:r>
        <w:fldChar w:fldCharType="separate"/>
      </w:r>
      <w:r>
        <w:t>358</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_Toc217393461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_Toc217393463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_Toc217393465 \h </w:instrText>
      </w:r>
      <w:r>
        <w:fldChar w:fldCharType="separate"/>
      </w:r>
      <w:r>
        <w:t>360</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_Toc217393466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Inquiry by Inspector</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_Toc217393469 \h </w:instrText>
      </w:r>
      <w:r>
        <w:fldChar w:fldCharType="separate"/>
      </w:r>
      <w:r>
        <w:t>363</w:t>
      </w:r>
      <w:r>
        <w:fldChar w:fldCharType="end"/>
      </w:r>
    </w:p>
    <w:p>
      <w:pPr>
        <w:pStyle w:val="TOC8"/>
        <w:rPr>
          <w:rFonts w:asciiTheme="minorHAnsi" w:eastAsiaTheme="minorEastAsia" w:hAnsiTheme="minorHAnsi" w:cstheme="minorBidi"/>
          <w:szCs w:val="22"/>
        </w:rPr>
      </w:pPr>
      <w:r>
        <w:t>8.2.</w:t>
      </w:r>
      <w:r>
        <w:tab/>
        <w:t>Inquiry by Inspector</w:t>
      </w:r>
      <w:r>
        <w:tab/>
      </w:r>
      <w:r>
        <w:fldChar w:fldCharType="begin"/>
      </w:r>
      <w:r>
        <w:instrText xml:space="preserve"> PAGEREF _Toc217393470 \h </w:instrText>
      </w:r>
      <w:r>
        <w:fldChar w:fldCharType="separate"/>
      </w:r>
      <w:r>
        <w:t>363</w:t>
      </w:r>
      <w:r>
        <w:fldChar w:fldCharType="end"/>
      </w:r>
    </w:p>
    <w:p>
      <w:pPr>
        <w:pStyle w:val="TOC8"/>
        <w:rPr>
          <w:rFonts w:asciiTheme="minorHAnsi" w:eastAsiaTheme="minorEastAsia" w:hAnsiTheme="minorHAnsi" w:cstheme="minorBidi"/>
          <w:szCs w:val="22"/>
        </w:rPr>
      </w:pPr>
      <w:r>
        <w:t>8.3</w:t>
      </w:r>
      <w:r>
        <w:tab/>
        <w:t>Delegation by Inspector</w:t>
      </w:r>
      <w:r>
        <w:tab/>
      </w:r>
      <w:r>
        <w:fldChar w:fldCharType="begin"/>
      </w:r>
      <w:r>
        <w:instrText xml:space="preserve"> PAGEREF _Toc217393471 \h </w:instrText>
      </w:r>
      <w:r>
        <w:fldChar w:fldCharType="separate"/>
      </w:r>
      <w:r>
        <w:t>364</w:t>
      </w:r>
      <w:r>
        <w:fldChar w:fldCharType="end"/>
      </w:r>
    </w:p>
    <w:p>
      <w:pPr>
        <w:pStyle w:val="TOC8"/>
        <w:rPr>
          <w:rFonts w:asciiTheme="minorHAnsi" w:eastAsiaTheme="minorEastAsia" w:hAnsiTheme="minorHAnsi" w:cstheme="minorBidi"/>
          <w:szCs w:val="22"/>
        </w:rPr>
      </w:pPr>
      <w:r>
        <w:t>8.4.</w:t>
      </w:r>
      <w:r>
        <w:tab/>
        <w:t>Report on inquiry</w:t>
      </w:r>
      <w:r>
        <w:tab/>
      </w:r>
      <w:r>
        <w:fldChar w:fldCharType="begin"/>
      </w:r>
      <w:r>
        <w:instrText xml:space="preserve"> PAGEREF _Toc217393472 \h </w:instrText>
      </w:r>
      <w:r>
        <w:fldChar w:fldCharType="separate"/>
      </w:r>
      <w:r>
        <w:t>365</w:t>
      </w:r>
      <w:r>
        <w:fldChar w:fldCharType="end"/>
      </w:r>
    </w:p>
    <w:p>
      <w:pPr>
        <w:pStyle w:val="TOC8"/>
        <w:rPr>
          <w:rFonts w:asciiTheme="minorHAnsi" w:eastAsiaTheme="minorEastAsia" w:hAnsiTheme="minorHAnsi" w:cstheme="minorBidi"/>
          <w:szCs w:val="22"/>
        </w:rPr>
      </w:pPr>
      <w:r>
        <w:t>8.5.</w:t>
      </w:r>
      <w:r>
        <w:tab/>
        <w:t>Copies of report to be given to local government and suspended council members</w:t>
      </w:r>
      <w:r>
        <w:tab/>
      </w:r>
      <w:r>
        <w:fldChar w:fldCharType="begin"/>
      </w:r>
      <w:r>
        <w:instrText xml:space="preserve"> PAGEREF _Toc217393473 \h </w:instrText>
      </w:r>
      <w:r>
        <w:fldChar w:fldCharType="separate"/>
      </w:r>
      <w:r>
        <w:t>366</w:t>
      </w:r>
      <w:r>
        <w:fldChar w:fldCharType="end"/>
      </w:r>
    </w:p>
    <w:p>
      <w:pPr>
        <w:pStyle w:val="TOC8"/>
        <w:rPr>
          <w:rFonts w:asciiTheme="minorHAnsi" w:eastAsiaTheme="minorEastAsia" w:hAnsiTheme="minorHAnsi" w:cstheme="minorBidi"/>
          <w:szCs w:val="22"/>
        </w:rPr>
      </w:pPr>
      <w:r>
        <w:t>8.6.</w:t>
      </w:r>
      <w:r>
        <w:tab/>
        <w:t>Advice from local government and council members</w:t>
      </w:r>
      <w:r>
        <w:tab/>
      </w:r>
      <w:r>
        <w:fldChar w:fldCharType="begin"/>
      </w:r>
      <w:r>
        <w:instrText xml:space="preserve"> PAGEREF _Toc217393474 \h </w:instrText>
      </w:r>
      <w:r>
        <w:fldChar w:fldCharType="separate"/>
      </w:r>
      <w:r>
        <w:t>367</w:t>
      </w:r>
      <w:r>
        <w:fldChar w:fldCharType="end"/>
      </w:r>
    </w:p>
    <w:p>
      <w:pPr>
        <w:pStyle w:val="TOC8"/>
        <w:rPr>
          <w:rFonts w:asciiTheme="minorHAnsi" w:eastAsiaTheme="minorEastAsia" w:hAnsiTheme="minorHAnsi" w:cstheme="minorBidi"/>
          <w:szCs w:val="22"/>
        </w:rPr>
      </w:pPr>
      <w:r>
        <w:t>8.7.</w:t>
      </w:r>
      <w:r>
        <w:tab/>
        <w:t>Minister may take action to ensure recommendations are put into effect</w:t>
      </w:r>
      <w:r>
        <w:tab/>
      </w:r>
      <w:r>
        <w:fldChar w:fldCharType="begin"/>
      </w:r>
      <w:r>
        <w:instrText xml:space="preserve"> PAGEREF _Toc217393475 \h </w:instrText>
      </w:r>
      <w:r>
        <w:fldChar w:fldCharType="separate"/>
      </w:r>
      <w:r>
        <w:t>368</w:t>
      </w:r>
      <w:r>
        <w:fldChar w:fldCharType="end"/>
      </w:r>
    </w:p>
    <w:p>
      <w:pPr>
        <w:pStyle w:val="TOC8"/>
        <w:rPr>
          <w:rFonts w:asciiTheme="minorHAnsi" w:eastAsiaTheme="minorEastAsia" w:hAnsiTheme="minorHAnsi" w:cstheme="minorBidi"/>
          <w:szCs w:val="22"/>
        </w:rPr>
      </w:pPr>
      <w:r>
        <w:t>8.8.</w:t>
      </w:r>
      <w:r>
        <w:tab/>
        <w:t>Reinstatement of suspended council or council member on recommendation of Inspector</w:t>
      </w:r>
      <w:r>
        <w:tab/>
      </w:r>
      <w:r>
        <w:fldChar w:fldCharType="begin"/>
      </w:r>
      <w:r>
        <w:instrText xml:space="preserve"> PAGEREF _Toc217393476 \h </w:instrText>
      </w:r>
      <w:r>
        <w:fldChar w:fldCharType="separate"/>
      </w:r>
      <w:r>
        <w:t>369</w:t>
      </w:r>
      <w:r>
        <w:fldChar w:fldCharType="end"/>
      </w:r>
    </w:p>
    <w:p>
      <w:pPr>
        <w:pStyle w:val="TOC8"/>
        <w:rPr>
          <w:rFonts w:asciiTheme="minorHAnsi" w:eastAsiaTheme="minorEastAsia" w:hAnsiTheme="minorHAnsi" w:cstheme="minorBidi"/>
          <w:szCs w:val="22"/>
        </w:rPr>
      </w:pPr>
      <w:r>
        <w:t>8.9.</w:t>
      </w:r>
      <w:r>
        <w:tab/>
        <w:t>Minister may recommend that council be dismissed</w:t>
      </w:r>
      <w:r>
        <w:tab/>
      </w:r>
      <w:r>
        <w:fldChar w:fldCharType="begin"/>
      </w:r>
      <w:r>
        <w:instrText xml:space="preserve"> PAGEREF _Toc217393477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8.10.</w:t>
      </w:r>
      <w:r>
        <w:tab/>
        <w:t>Minister may recommend that council member be dismissed</w:t>
      </w:r>
      <w:r>
        <w:tab/>
      </w:r>
      <w:r>
        <w:fldChar w:fldCharType="begin"/>
      </w:r>
      <w:r>
        <w:instrText xml:space="preserve"> PAGEREF _Toc217393478 \h </w:instrText>
      </w:r>
      <w:r>
        <w:fldChar w:fldCharType="separate"/>
      </w:r>
      <w:r>
        <w:t>370</w:t>
      </w:r>
      <w:r>
        <w:fldChar w:fldCharType="end"/>
      </w:r>
    </w:p>
    <w:p>
      <w:pPr>
        <w:pStyle w:val="TOC8"/>
        <w:rPr>
          <w:rFonts w:asciiTheme="minorHAnsi" w:eastAsiaTheme="minorEastAsia" w:hAnsiTheme="minorHAnsi" w:cstheme="minorBidi"/>
          <w:szCs w:val="22"/>
        </w:rPr>
      </w:pPr>
      <w:r>
        <w:t>8.11.</w:t>
      </w:r>
      <w:r>
        <w:tab/>
        <w:t>Dismissal of council or council member by Governor</w:t>
      </w:r>
      <w:r>
        <w:tab/>
      </w:r>
      <w:r>
        <w:fldChar w:fldCharType="begin"/>
      </w:r>
      <w:r>
        <w:instrText xml:space="preserve"> PAGEREF _Toc217393479 \h </w:instrText>
      </w:r>
      <w:r>
        <w:fldChar w:fldCharType="separate"/>
      </w:r>
      <w:r>
        <w:t>371</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_Toc217393480 \h </w:instrText>
      </w:r>
      <w:r>
        <w:fldChar w:fldCharType="separate"/>
      </w:r>
      <w:r>
        <w:t>371</w:t>
      </w:r>
      <w:r>
        <w:fldChar w:fldCharType="end"/>
      </w:r>
    </w:p>
    <w:p>
      <w:pPr>
        <w:pStyle w:val="TOC8"/>
        <w:rPr>
          <w:rFonts w:asciiTheme="minorHAnsi" w:eastAsiaTheme="minorEastAsia" w:hAnsiTheme="minorHAnsi" w:cstheme="minorBidi"/>
          <w:szCs w:val="22"/>
        </w:rPr>
      </w:pPr>
      <w:r>
        <w:t>8.13.</w:t>
      </w:r>
      <w:r>
        <w:tab/>
        <w:t>Local government may have to meet inquiry costs</w:t>
      </w:r>
      <w:r>
        <w:tab/>
      </w:r>
      <w:r>
        <w:fldChar w:fldCharType="begin"/>
      </w:r>
      <w:r>
        <w:instrText xml:space="preserve"> PAGEREF _Toc217393481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_Toc217393484 \h </w:instrText>
      </w:r>
      <w:r>
        <w:fldChar w:fldCharType="separate"/>
      </w:r>
      <w:r>
        <w:t>372</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_Toc217393485 \h </w:instrText>
      </w:r>
      <w:r>
        <w:fldChar w:fldCharType="separate"/>
      </w:r>
      <w:r>
        <w:t>372</w:t>
      </w:r>
      <w:r>
        <w:fldChar w:fldCharType="end"/>
      </w:r>
    </w:p>
    <w:p>
      <w:pPr>
        <w:pStyle w:val="TOC8"/>
        <w:rPr>
          <w:rFonts w:asciiTheme="minorHAnsi" w:eastAsiaTheme="minorEastAsia" w:hAnsiTheme="minorHAnsi" w:cstheme="minorBidi"/>
          <w:szCs w:val="22"/>
        </w:rPr>
      </w:pPr>
      <w:r>
        <w:t>8.15CA.</w:t>
      </w:r>
      <w:r>
        <w:tab/>
        <w:t>Suspension of council may be extended while inquiry conducted</w:t>
      </w:r>
      <w:r>
        <w:tab/>
      </w:r>
      <w:r>
        <w:fldChar w:fldCharType="begin"/>
      </w:r>
      <w:r>
        <w:instrText xml:space="preserve"> PAGEREF _Toc217393486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_Toc217393488 \h </w:instrText>
      </w:r>
      <w:r>
        <w:fldChar w:fldCharType="separate"/>
      </w:r>
      <w:r>
        <w:t>374</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_Toc217393489 \h </w:instrText>
      </w:r>
      <w:r>
        <w:fldChar w:fldCharType="separate"/>
      </w:r>
      <w:r>
        <w:t>375</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_Toc217393490 \h </w:instrText>
      </w:r>
      <w:r>
        <w:fldChar w:fldCharType="separate"/>
      </w:r>
      <w:r>
        <w:t>377</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_Toc217393491 \h </w:instrText>
      </w:r>
      <w:r>
        <w:fldChar w:fldCharType="separate"/>
      </w:r>
      <w:r>
        <w:t>378</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_Toc217393492 \h </w:instrText>
      </w:r>
      <w:r>
        <w:fldChar w:fldCharType="separate"/>
      </w:r>
      <w:r>
        <w:t>379</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_Toc217393493 \h </w:instrText>
      </w:r>
      <w:r>
        <w:fldChar w:fldCharType="separate"/>
      </w:r>
      <w:r>
        <w:t>380</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_Toc217393494 \h </w:instrText>
      </w:r>
      <w:r>
        <w:fldChar w:fldCharType="separate"/>
      </w:r>
      <w:r>
        <w:t>380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_Toc217393496 \h </w:instrText>
      </w:r>
      <w:r>
        <w:fldChar w:fldCharType="separate"/>
      </w:r>
      <w:r>
        <w:t>381</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_Toc217393497 \h </w:instrText>
      </w:r>
      <w:r>
        <w:fldChar w:fldCharType="separate"/>
      </w:r>
      <w:r>
        <w:t>382</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_Toc217393498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2 — Inquiries by Independent Inquiry</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_Toc217393500 \h </w:instrText>
      </w:r>
      <w:r>
        <w:fldChar w:fldCharType="separate"/>
      </w:r>
      <w:r>
        <w:t>383</w:t>
      </w:r>
      <w:r>
        <w:fldChar w:fldCharType="end"/>
      </w:r>
    </w:p>
    <w:p>
      <w:pPr>
        <w:pStyle w:val="TOC8"/>
        <w:rPr>
          <w:rFonts w:asciiTheme="minorHAnsi" w:eastAsiaTheme="minorEastAsia" w:hAnsiTheme="minorHAnsi" w:cstheme="minorBidi"/>
          <w:szCs w:val="22"/>
        </w:rPr>
      </w:pPr>
      <w:r>
        <w:lastRenderedPageBreak/>
        <w:t>8.16A.</w:t>
      </w:r>
      <w:r>
        <w:tab/>
        <w:t>Terms of appointment</w:t>
      </w:r>
      <w:r>
        <w:tab/>
      </w:r>
      <w:r>
        <w:fldChar w:fldCharType="begin"/>
      </w:r>
      <w:r>
        <w:instrText xml:space="preserve"> PAGEREF _Toc217393501 \h </w:instrText>
      </w:r>
      <w:r>
        <w:fldChar w:fldCharType="separate"/>
      </w:r>
      <w:r>
        <w:t>383</w:t>
      </w:r>
      <w:r>
        <w:fldChar w:fldCharType="end"/>
      </w:r>
    </w:p>
    <w:p>
      <w:pPr>
        <w:pStyle w:val="TOC8"/>
        <w:rPr>
          <w:rFonts w:asciiTheme="minorHAnsi" w:eastAsiaTheme="minorEastAsia" w:hAnsiTheme="minorHAnsi" w:cstheme="minorBidi"/>
          <w:szCs w:val="22"/>
        </w:rPr>
      </w:pPr>
      <w:r>
        <w:t>8.16B.</w:t>
      </w:r>
      <w:r>
        <w:tab/>
        <w:t>Procedures and remuneration</w:t>
      </w:r>
      <w:r>
        <w:tab/>
      </w:r>
      <w:r>
        <w:fldChar w:fldCharType="begin"/>
      </w:r>
      <w:r>
        <w:instrText xml:space="preserve"> PAGEREF _Toc217393502 \h </w:instrText>
      </w:r>
      <w:r>
        <w:fldChar w:fldCharType="separate"/>
      </w:r>
      <w:r>
        <w:t>384</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_Toc217393503 \h </w:instrText>
      </w:r>
      <w:r>
        <w:fldChar w:fldCharType="separate"/>
      </w:r>
      <w:r>
        <w:t>384</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_Toc217393504 \h </w:instrText>
      </w:r>
      <w:r>
        <w:fldChar w:fldCharType="separate"/>
      </w:r>
      <w:r>
        <w:t>384</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_Toc217393505 \h </w:instrText>
      </w:r>
      <w:r>
        <w:fldChar w:fldCharType="separate"/>
      </w:r>
      <w:r>
        <w:t>385</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_Toc217393506 \h </w:instrText>
      </w:r>
      <w:r>
        <w:fldChar w:fldCharType="separate"/>
      </w:r>
      <w:r>
        <w:t>386</w:t>
      </w:r>
      <w:r>
        <w:fldChar w:fldCharType="end"/>
      </w:r>
    </w:p>
    <w:p>
      <w:pPr>
        <w:pStyle w:val="TOC8"/>
        <w:rPr>
          <w:rFonts w:asciiTheme="minorHAnsi" w:eastAsiaTheme="minorEastAsia" w:hAnsiTheme="minorHAnsi" w:cstheme="minorBidi"/>
          <w:szCs w:val="22"/>
        </w:rPr>
      </w:pPr>
      <w:r>
        <w:t>8.20.</w:t>
      </w:r>
      <w:r>
        <w:tab/>
        <w:t>Powers of Independent Inquiry</w:t>
      </w:r>
      <w:r>
        <w:tab/>
      </w:r>
      <w:r>
        <w:fldChar w:fldCharType="begin"/>
      </w:r>
      <w:r>
        <w:instrText xml:space="preserve"> PAGEREF _Toc217393507 \h </w:instrText>
      </w:r>
      <w:r>
        <w:fldChar w:fldCharType="separate"/>
      </w:r>
      <w:r>
        <w:t>387</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_Toc217393508 \h </w:instrText>
      </w:r>
      <w:r>
        <w:fldChar w:fldCharType="separate"/>
      </w:r>
      <w:r>
        <w:t>387</w:t>
      </w:r>
      <w:r>
        <w:fldChar w:fldCharType="end"/>
      </w:r>
    </w:p>
    <w:p>
      <w:pPr>
        <w:pStyle w:val="TOC8"/>
        <w:rPr>
          <w:rFonts w:asciiTheme="minorHAnsi" w:eastAsiaTheme="minorEastAsia" w:hAnsiTheme="minorHAnsi" w:cstheme="minorBidi"/>
          <w:szCs w:val="22"/>
        </w:rPr>
      </w:pPr>
      <w:r>
        <w:t>8.22.</w:t>
      </w:r>
      <w:r>
        <w:tab/>
        <w:t>Report of Independent Inquiry</w:t>
      </w:r>
      <w:r>
        <w:tab/>
      </w:r>
      <w:r>
        <w:fldChar w:fldCharType="begin"/>
      </w:r>
      <w:r>
        <w:instrText xml:space="preserve"> PAGEREF _Toc217393509 \h </w:instrText>
      </w:r>
      <w:r>
        <w:fldChar w:fldCharType="separate"/>
      </w:r>
      <w:r>
        <w:t>388</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_Toc217393510 \h </w:instrText>
      </w:r>
      <w:r>
        <w:fldChar w:fldCharType="separate"/>
      </w:r>
      <w:r>
        <w:t>389</w:t>
      </w:r>
      <w:r>
        <w:fldChar w:fldCharType="end"/>
      </w:r>
    </w:p>
    <w:p>
      <w:pPr>
        <w:pStyle w:val="TOC8"/>
        <w:rPr>
          <w:rFonts w:asciiTheme="minorHAnsi" w:eastAsiaTheme="minorEastAsia" w:hAnsiTheme="minorHAnsi" w:cstheme="minorBidi"/>
          <w:szCs w:val="22"/>
        </w:rPr>
      </w:pPr>
      <w:r>
        <w:t>8.24.</w:t>
      </w:r>
      <w:r>
        <w:tab/>
        <w:t>Minister to decide action on Independent Inquiry’s report</w:t>
      </w:r>
      <w:r>
        <w:tab/>
      </w:r>
      <w:r>
        <w:fldChar w:fldCharType="begin"/>
      </w:r>
      <w:r>
        <w:instrText xml:space="preserve"> PAGEREF _Toc217393511 \h </w:instrText>
      </w:r>
      <w:r>
        <w:fldChar w:fldCharType="separate"/>
      </w:r>
      <w:r>
        <w:t>390</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_Toc217393512 \h </w:instrText>
      </w:r>
      <w:r>
        <w:fldChar w:fldCharType="separate"/>
      </w:r>
      <w:r>
        <w:t>391</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_Toc217393513 \h </w:instrText>
      </w:r>
      <w:r>
        <w:fldChar w:fldCharType="separate"/>
      </w:r>
      <w:r>
        <w:t>391</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_Toc217393514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_Toc217393517 \h </w:instrText>
      </w:r>
      <w:r>
        <w:fldChar w:fldCharType="separate"/>
      </w:r>
      <w:r>
        <w:t>392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_Toc217393518 \h </w:instrText>
      </w:r>
      <w:r>
        <w:fldChar w:fldCharType="separate"/>
      </w:r>
      <w:r>
        <w:t>393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_Toc217393519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for orders under sections 8.7, 8.15I and 8.19A</w:t>
      </w:r>
      <w:r>
        <w:tab/>
      </w:r>
      <w:r>
        <w:fldChar w:fldCharType="begin"/>
      </w:r>
      <w:r>
        <w:instrText xml:space="preserve"> PAGEREF _Toc217393521 \h </w:instrText>
      </w:r>
      <w:r>
        <w:fldChar w:fldCharType="separate"/>
      </w:r>
      <w:r>
        <w:t>394</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_Toc217393522 \h </w:instrText>
      </w:r>
      <w:r>
        <w:fldChar w:fldCharType="separate"/>
      </w:r>
      <w:r>
        <w:t>395</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_Toc217393523 \h </w:instrText>
      </w:r>
      <w:r>
        <w:fldChar w:fldCharType="separate"/>
      </w:r>
      <w:r>
        <w:t>396</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_Toc217393524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about dismissal of councils</w:t>
      </w:r>
    </w:p>
    <w:p>
      <w:pPr>
        <w:pStyle w:val="TOC8"/>
        <w:rPr>
          <w:rFonts w:asciiTheme="minorHAnsi" w:eastAsiaTheme="minorEastAsia" w:hAnsiTheme="minorHAnsi" w:cstheme="minorBidi"/>
          <w:szCs w:val="22"/>
        </w:rPr>
      </w:pPr>
      <w:r>
        <w:t>8.31.</w:t>
      </w:r>
      <w:r>
        <w:tab/>
        <w:t>No dismissal of council except on Minister’s recommendation</w:t>
      </w:r>
      <w:r>
        <w:tab/>
      </w:r>
      <w:r>
        <w:fldChar w:fldCharType="begin"/>
      </w:r>
      <w:r>
        <w:instrText xml:space="preserve"> PAGEREF _Toc217393526 \h </w:instrText>
      </w:r>
      <w:r>
        <w:fldChar w:fldCharType="separate"/>
      </w:r>
      <w:r>
        <w:t>397</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_Toc217393527 \h </w:instrText>
      </w:r>
      <w:r>
        <w:fldChar w:fldCharType="separate"/>
      </w:r>
      <w:r>
        <w:t>397</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_Toc217393528 \h </w:instrText>
      </w:r>
      <w:r>
        <w:fldChar w:fldCharType="separate"/>
      </w:r>
      <w:r>
        <w:t>397</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_Toc217393529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Minister’s recommendation</w:t>
      </w:r>
      <w:r>
        <w:tab/>
      </w:r>
      <w:r>
        <w:fldChar w:fldCharType="begin"/>
      </w:r>
      <w:r>
        <w:instrText xml:space="preserve"> PAGEREF _Toc217393531 \h </w:instrText>
      </w:r>
      <w:r>
        <w:fldChar w:fldCharType="separate"/>
      </w:r>
      <w:r>
        <w:t>398</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_Toc217393532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_Toc217393534 \h </w:instrText>
      </w:r>
      <w:r>
        <w:fldChar w:fldCharType="separate"/>
      </w:r>
      <w:r>
        <w:t>398</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_Toc217393535 \h </w:instrText>
      </w:r>
      <w:r>
        <w:fldChar w:fldCharType="separate"/>
      </w:r>
      <w:r>
        <w:t>399</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_Toc217393536 \h </w:instrText>
      </w:r>
      <w:r>
        <w:fldChar w:fldCharType="separate"/>
      </w:r>
      <w:r>
        <w:t>399</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_Toc217393537 \h </w:instrText>
      </w:r>
      <w:r>
        <w:fldChar w:fldCharType="separate"/>
      </w:r>
      <w:r>
        <w:t>400</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_Toc217393538 \h </w:instrText>
      </w:r>
      <w:r>
        <w:fldChar w:fldCharType="separate"/>
      </w:r>
      <w:r>
        <w:t>400</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_Toc217393539 \h </w:instrText>
      </w:r>
      <w:r>
        <w:fldChar w:fldCharType="separate"/>
      </w:r>
      <w:r>
        <w:t>401</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_Toc217393540 \h </w:instrText>
      </w:r>
      <w:r>
        <w:fldChar w:fldCharType="separate"/>
      </w:r>
      <w:r>
        <w:t>401</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_Toc217393541 \h </w:instrText>
      </w:r>
      <w:r>
        <w:fldChar w:fldCharType="separate"/>
      </w:r>
      <w:r>
        <w:t>402</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_Toc217393542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Part 8A — Breach complaints and general complaints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8A.1.</w:t>
      </w:r>
      <w:r>
        <w:tab/>
        <w:t>Terms used</w:t>
      </w:r>
      <w:r>
        <w:tab/>
      </w:r>
      <w:r>
        <w:fldChar w:fldCharType="begin"/>
      </w:r>
      <w:r>
        <w:instrText xml:space="preserve"> PAGEREF _Toc217393545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2 — Types and occurrences of breaches</w:t>
      </w:r>
    </w:p>
    <w:p>
      <w:pPr>
        <w:pStyle w:val="TOC8"/>
        <w:rPr>
          <w:rFonts w:asciiTheme="minorHAnsi" w:eastAsiaTheme="minorEastAsia" w:hAnsiTheme="minorHAnsi" w:cstheme="minorBidi"/>
          <w:szCs w:val="22"/>
        </w:rPr>
      </w:pPr>
      <w:r>
        <w:t>8A.2.</w:t>
      </w:r>
      <w:r>
        <w:tab/>
        <w:t>Behavioural breaches</w:t>
      </w:r>
      <w:r>
        <w:tab/>
      </w:r>
      <w:r>
        <w:fldChar w:fldCharType="begin"/>
      </w:r>
      <w:r>
        <w:instrText xml:space="preserve"> PAGEREF _Toc217393547 \h </w:instrText>
      </w:r>
      <w:r>
        <w:fldChar w:fldCharType="separate"/>
      </w:r>
      <w:r>
        <w:t>405</w:t>
      </w:r>
      <w:r>
        <w:fldChar w:fldCharType="end"/>
      </w:r>
    </w:p>
    <w:p>
      <w:pPr>
        <w:pStyle w:val="TOC8"/>
        <w:rPr>
          <w:rFonts w:asciiTheme="minorHAnsi" w:eastAsiaTheme="minorEastAsia" w:hAnsiTheme="minorHAnsi" w:cstheme="minorBidi"/>
          <w:szCs w:val="22"/>
        </w:rPr>
      </w:pPr>
      <w:r>
        <w:t>8A.3.</w:t>
      </w:r>
      <w:r>
        <w:tab/>
        <w:t>Conduct breaches and recurrent breaches</w:t>
      </w:r>
      <w:r>
        <w:tab/>
      </w:r>
      <w:r>
        <w:fldChar w:fldCharType="begin"/>
      </w:r>
      <w:r>
        <w:instrText xml:space="preserve"> PAGEREF _Toc217393548 \h </w:instrText>
      </w:r>
      <w:r>
        <w:fldChar w:fldCharType="separate"/>
      </w:r>
      <w:r>
        <w:t>405</w:t>
      </w:r>
      <w:r>
        <w:fldChar w:fldCharType="end"/>
      </w:r>
    </w:p>
    <w:p>
      <w:pPr>
        <w:pStyle w:val="TOC8"/>
        <w:rPr>
          <w:rFonts w:asciiTheme="minorHAnsi" w:eastAsiaTheme="minorEastAsia" w:hAnsiTheme="minorHAnsi" w:cstheme="minorBidi"/>
          <w:szCs w:val="22"/>
        </w:rPr>
      </w:pPr>
      <w:r>
        <w:t>8A.4.</w:t>
      </w:r>
      <w:r>
        <w:tab/>
        <w:t>Specified breaches</w:t>
      </w:r>
      <w:r>
        <w:tab/>
      </w:r>
      <w:r>
        <w:fldChar w:fldCharType="begin"/>
      </w:r>
      <w:r>
        <w:instrText xml:space="preserve"> PAGEREF _Toc217393549 \h </w:instrText>
      </w:r>
      <w:r>
        <w:fldChar w:fldCharType="separate"/>
      </w:r>
      <w:r>
        <w:t>406</w:t>
      </w:r>
      <w:r>
        <w:fldChar w:fldCharType="end"/>
      </w:r>
    </w:p>
    <w:p>
      <w:pPr>
        <w:pStyle w:val="TOC4"/>
        <w:tabs>
          <w:tab w:val="right" w:leader="dot" w:pos="7077"/>
        </w:tabs>
        <w:rPr>
          <w:rFonts w:asciiTheme="minorHAnsi" w:eastAsiaTheme="minorEastAsia" w:hAnsiTheme="minorHAnsi" w:cstheme="minorBidi"/>
          <w:b w:val="0"/>
          <w:szCs w:val="22"/>
        </w:rPr>
      </w:pPr>
      <w:r>
        <w:t>Division 3 — Making breach complaint and preliminary matters</w:t>
      </w:r>
    </w:p>
    <w:p>
      <w:pPr>
        <w:pStyle w:val="TOC8"/>
        <w:rPr>
          <w:rFonts w:asciiTheme="minorHAnsi" w:eastAsiaTheme="minorEastAsia" w:hAnsiTheme="minorHAnsi" w:cstheme="minorBidi"/>
          <w:szCs w:val="22"/>
        </w:rPr>
      </w:pPr>
      <w:r>
        <w:t>8A.5.</w:t>
      </w:r>
      <w:r>
        <w:tab/>
        <w:t>Breach complaints</w:t>
      </w:r>
      <w:r>
        <w:tab/>
      </w:r>
      <w:r>
        <w:fldChar w:fldCharType="begin"/>
      </w:r>
      <w:r>
        <w:instrText xml:space="preserve"> PAGEREF _Toc217393551 \h </w:instrText>
      </w:r>
      <w:r>
        <w:fldChar w:fldCharType="separate"/>
      </w:r>
      <w:r>
        <w:t>407</w:t>
      </w:r>
      <w:r>
        <w:fldChar w:fldCharType="end"/>
      </w:r>
    </w:p>
    <w:p>
      <w:pPr>
        <w:pStyle w:val="TOC8"/>
        <w:rPr>
          <w:rFonts w:asciiTheme="minorHAnsi" w:eastAsiaTheme="minorEastAsia" w:hAnsiTheme="minorHAnsi" w:cstheme="minorBidi"/>
          <w:szCs w:val="22"/>
        </w:rPr>
      </w:pPr>
      <w:r>
        <w:t>8A.6.</w:t>
      </w:r>
      <w:r>
        <w:tab/>
        <w:t>Acknowledgment of breach complaint</w:t>
      </w:r>
      <w:r>
        <w:tab/>
      </w:r>
      <w:r>
        <w:fldChar w:fldCharType="begin"/>
      </w:r>
      <w:r>
        <w:instrText xml:space="preserve"> PAGEREF _Toc217393552 \h </w:instrText>
      </w:r>
      <w:r>
        <w:fldChar w:fldCharType="separate"/>
      </w:r>
      <w:r>
        <w:t>407</w:t>
      </w:r>
      <w:r>
        <w:fldChar w:fldCharType="end"/>
      </w:r>
    </w:p>
    <w:p>
      <w:pPr>
        <w:pStyle w:val="TOC8"/>
        <w:rPr>
          <w:rFonts w:asciiTheme="minorHAnsi" w:eastAsiaTheme="minorEastAsia" w:hAnsiTheme="minorHAnsi" w:cstheme="minorBidi"/>
          <w:szCs w:val="22"/>
        </w:rPr>
      </w:pPr>
      <w:r>
        <w:lastRenderedPageBreak/>
        <w:t>8A.7.</w:t>
      </w:r>
      <w:r>
        <w:tab/>
        <w:t>Preliminary assessment of breach complaint</w:t>
      </w:r>
      <w:r>
        <w:tab/>
      </w:r>
      <w:r>
        <w:fldChar w:fldCharType="begin"/>
      </w:r>
      <w:r>
        <w:instrText xml:space="preserve"> PAGEREF _Toc217393553 \h </w:instrText>
      </w:r>
      <w:r>
        <w:fldChar w:fldCharType="separate"/>
      </w:r>
      <w:r>
        <w:t>408</w:t>
      </w:r>
      <w:r>
        <w:fldChar w:fldCharType="end"/>
      </w:r>
    </w:p>
    <w:p>
      <w:pPr>
        <w:pStyle w:val="TOC8"/>
        <w:rPr>
          <w:rFonts w:asciiTheme="minorHAnsi" w:eastAsiaTheme="minorEastAsia" w:hAnsiTheme="minorHAnsi" w:cstheme="minorBidi"/>
          <w:szCs w:val="22"/>
        </w:rPr>
      </w:pPr>
      <w:r>
        <w:t>8A.8.</w:t>
      </w:r>
      <w:r>
        <w:tab/>
        <w:t>Inspector may decline to accept, or to continue to deal with, breach complaint</w:t>
      </w:r>
      <w:r>
        <w:tab/>
      </w:r>
      <w:r>
        <w:fldChar w:fldCharType="begin"/>
      </w:r>
      <w:r>
        <w:instrText xml:space="preserve"> PAGEREF _Toc217393554 \h </w:instrText>
      </w:r>
      <w:r>
        <w:fldChar w:fldCharType="separate"/>
      </w:r>
      <w:r>
        <w:t>409</w:t>
      </w:r>
      <w:r>
        <w:fldChar w:fldCharType="end"/>
      </w:r>
    </w:p>
    <w:p>
      <w:pPr>
        <w:pStyle w:val="TOC8"/>
        <w:rPr>
          <w:rFonts w:asciiTheme="minorHAnsi" w:eastAsiaTheme="minorEastAsia" w:hAnsiTheme="minorHAnsi" w:cstheme="minorBidi"/>
          <w:szCs w:val="22"/>
        </w:rPr>
      </w:pPr>
      <w:r>
        <w:t>8A.9.</w:t>
      </w:r>
      <w:r>
        <w:tab/>
        <w:t>Inspector must decline to accept certain breach complaints</w:t>
      </w:r>
      <w:r>
        <w:tab/>
      </w:r>
      <w:r>
        <w:fldChar w:fldCharType="begin"/>
      </w:r>
      <w:r>
        <w:instrText xml:space="preserve"> PAGEREF _Toc217393555 \h </w:instrText>
      </w:r>
      <w:r>
        <w:fldChar w:fldCharType="separate"/>
      </w:r>
      <w:r>
        <w:t>410</w:t>
      </w:r>
      <w:r>
        <w:fldChar w:fldCharType="end"/>
      </w:r>
    </w:p>
    <w:p>
      <w:pPr>
        <w:pStyle w:val="TOC8"/>
        <w:rPr>
          <w:rFonts w:asciiTheme="minorHAnsi" w:eastAsiaTheme="minorEastAsia" w:hAnsiTheme="minorHAnsi" w:cstheme="minorBidi"/>
          <w:szCs w:val="22"/>
        </w:rPr>
      </w:pPr>
      <w:r>
        <w:t>8A.10.</w:t>
      </w:r>
      <w:r>
        <w:tab/>
        <w:t>Inspector may defer dealing with complaint until report from monitor received</w:t>
      </w:r>
      <w:r>
        <w:tab/>
      </w:r>
      <w:r>
        <w:fldChar w:fldCharType="begin"/>
      </w:r>
      <w:r>
        <w:instrText xml:space="preserve"> PAGEREF _Toc217393556 \h </w:instrText>
      </w:r>
      <w:r>
        <w:fldChar w:fldCharType="separate"/>
      </w:r>
      <w:r>
        <w:t>411</w:t>
      </w:r>
      <w:r>
        <w:fldChar w:fldCharType="end"/>
      </w:r>
    </w:p>
    <w:p>
      <w:pPr>
        <w:pStyle w:val="TOC8"/>
        <w:rPr>
          <w:rFonts w:asciiTheme="minorHAnsi" w:eastAsiaTheme="minorEastAsia" w:hAnsiTheme="minorHAnsi" w:cstheme="minorBidi"/>
          <w:szCs w:val="22"/>
        </w:rPr>
      </w:pPr>
      <w:r>
        <w:t>8A.11.</w:t>
      </w:r>
      <w:r>
        <w:tab/>
        <w:t>Inspector may refer certain complaints to local government</w:t>
      </w:r>
      <w:r>
        <w:tab/>
      </w:r>
      <w:r>
        <w:fldChar w:fldCharType="begin"/>
      </w:r>
      <w:r>
        <w:instrText xml:space="preserve"> PAGEREF _Toc217393557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Division 4 — Dealing with behavioural breach</w:t>
      </w:r>
    </w:p>
    <w:p>
      <w:pPr>
        <w:pStyle w:val="TOC8"/>
        <w:rPr>
          <w:rFonts w:asciiTheme="minorHAnsi" w:eastAsiaTheme="minorEastAsia" w:hAnsiTheme="minorHAnsi" w:cstheme="minorBidi"/>
          <w:szCs w:val="22"/>
        </w:rPr>
      </w:pPr>
      <w:r>
        <w:t>8A.12.</w:t>
      </w:r>
      <w:r>
        <w:tab/>
        <w:t>Regulations about complaint alleging behavioural breach</w:t>
      </w:r>
      <w:r>
        <w:tab/>
      </w:r>
      <w:r>
        <w:fldChar w:fldCharType="begin"/>
      </w:r>
      <w:r>
        <w:instrText xml:space="preserve"> PAGEREF _Toc217393559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5 — Dealing with conduct breach</w:t>
      </w:r>
    </w:p>
    <w:p>
      <w:pPr>
        <w:pStyle w:val="TOC8"/>
        <w:rPr>
          <w:rFonts w:asciiTheme="minorHAnsi" w:eastAsiaTheme="minorEastAsia" w:hAnsiTheme="minorHAnsi" w:cstheme="minorBidi"/>
          <w:szCs w:val="22"/>
        </w:rPr>
      </w:pPr>
      <w:r>
        <w:t>8A.13.</w:t>
      </w:r>
      <w:r>
        <w:tab/>
        <w:t>Referral of complaint alleging conduct breach</w:t>
      </w:r>
      <w:r>
        <w:tab/>
      </w:r>
      <w:r>
        <w:fldChar w:fldCharType="begin"/>
      </w:r>
      <w:r>
        <w:instrText xml:space="preserve"> PAGEREF _Toc217393561 \h </w:instrText>
      </w:r>
      <w:r>
        <w:fldChar w:fldCharType="separate"/>
      </w:r>
      <w:r>
        <w:t>414</w:t>
      </w:r>
      <w:r>
        <w:fldChar w:fldCharType="end"/>
      </w:r>
    </w:p>
    <w:p>
      <w:pPr>
        <w:pStyle w:val="TOC8"/>
        <w:rPr>
          <w:rFonts w:asciiTheme="minorHAnsi" w:eastAsiaTheme="minorEastAsia" w:hAnsiTheme="minorHAnsi" w:cstheme="minorBidi"/>
          <w:szCs w:val="22"/>
        </w:rPr>
      </w:pPr>
      <w:r>
        <w:t>8A.14.</w:t>
      </w:r>
      <w:r>
        <w:tab/>
        <w:t>Dealing with recurrent breach</w:t>
      </w:r>
      <w:r>
        <w:tab/>
      </w:r>
      <w:r>
        <w:fldChar w:fldCharType="begin"/>
      </w:r>
      <w:r>
        <w:instrText xml:space="preserve"> PAGEREF _Toc217393562 \h </w:instrText>
      </w:r>
      <w:r>
        <w:fldChar w:fldCharType="separate"/>
      </w:r>
      <w:r>
        <w:t>414</w:t>
      </w:r>
      <w:r>
        <w:fldChar w:fldCharType="end"/>
      </w:r>
    </w:p>
    <w:p>
      <w:pPr>
        <w:pStyle w:val="TOC8"/>
        <w:rPr>
          <w:rFonts w:asciiTheme="minorHAnsi" w:eastAsiaTheme="minorEastAsia" w:hAnsiTheme="minorHAnsi" w:cstheme="minorBidi"/>
          <w:szCs w:val="22"/>
        </w:rPr>
      </w:pPr>
      <w:r>
        <w:t>8A.15.</w:t>
      </w:r>
      <w:r>
        <w:tab/>
        <w:t>Mediation</w:t>
      </w:r>
      <w:r>
        <w:tab/>
      </w:r>
      <w:r>
        <w:fldChar w:fldCharType="begin"/>
      </w:r>
      <w:r>
        <w:instrText xml:space="preserve"> PAGEREF _Toc217393563 \h </w:instrText>
      </w:r>
      <w:r>
        <w:fldChar w:fldCharType="separate"/>
      </w:r>
      <w:r>
        <w:t>415</w:t>
      </w:r>
      <w:r>
        <w:fldChar w:fldCharType="end"/>
      </w:r>
    </w:p>
    <w:p>
      <w:pPr>
        <w:pStyle w:val="TOC8"/>
        <w:rPr>
          <w:rFonts w:asciiTheme="minorHAnsi" w:eastAsiaTheme="minorEastAsia" w:hAnsiTheme="minorHAnsi" w:cstheme="minorBidi"/>
          <w:szCs w:val="22"/>
        </w:rPr>
      </w:pPr>
      <w:r>
        <w:t>8A.16.</w:t>
      </w:r>
      <w:r>
        <w:tab/>
        <w:t>Withdrawal of complaint referred to adjudicator</w:t>
      </w:r>
      <w:r>
        <w:tab/>
      </w:r>
      <w:r>
        <w:fldChar w:fldCharType="begin"/>
      </w:r>
      <w:r>
        <w:instrText xml:space="preserve"> PAGEREF _Toc217393564 \h </w:instrText>
      </w:r>
      <w:r>
        <w:fldChar w:fldCharType="separate"/>
      </w:r>
      <w:r>
        <w:t>416</w:t>
      </w:r>
      <w:r>
        <w:fldChar w:fldCharType="end"/>
      </w:r>
    </w:p>
    <w:p>
      <w:pPr>
        <w:pStyle w:val="TOC8"/>
        <w:rPr>
          <w:rFonts w:asciiTheme="minorHAnsi" w:eastAsiaTheme="minorEastAsia" w:hAnsiTheme="minorHAnsi" w:cstheme="minorBidi"/>
          <w:szCs w:val="22"/>
        </w:rPr>
      </w:pPr>
      <w:r>
        <w:t>8A.17.</w:t>
      </w:r>
      <w:r>
        <w:tab/>
        <w:t>Practice and procedure</w:t>
      </w:r>
      <w:r>
        <w:tab/>
      </w:r>
      <w:r>
        <w:fldChar w:fldCharType="begin"/>
      </w:r>
      <w:r>
        <w:instrText xml:space="preserve"> PAGEREF _Toc217393565 \h </w:instrText>
      </w:r>
      <w:r>
        <w:fldChar w:fldCharType="separate"/>
      </w:r>
      <w:r>
        <w:t>417</w:t>
      </w:r>
      <w:r>
        <w:fldChar w:fldCharType="end"/>
      </w:r>
    </w:p>
    <w:p>
      <w:pPr>
        <w:pStyle w:val="TOC8"/>
        <w:rPr>
          <w:rFonts w:asciiTheme="minorHAnsi" w:eastAsiaTheme="minorEastAsia" w:hAnsiTheme="minorHAnsi" w:cstheme="minorBidi"/>
          <w:szCs w:val="22"/>
        </w:rPr>
      </w:pPr>
      <w:r>
        <w:t>8A.18.</w:t>
      </w:r>
      <w:r>
        <w:tab/>
        <w:t>Finding as to whether conduct breach has occurred</w:t>
      </w:r>
      <w:r>
        <w:tab/>
      </w:r>
      <w:r>
        <w:fldChar w:fldCharType="begin"/>
      </w:r>
      <w:r>
        <w:instrText xml:space="preserve"> PAGEREF _Toc217393566 \h </w:instrText>
      </w:r>
      <w:r>
        <w:fldChar w:fldCharType="separate"/>
      </w:r>
      <w:r>
        <w:t>417</w:t>
      </w:r>
      <w:r>
        <w:fldChar w:fldCharType="end"/>
      </w:r>
    </w:p>
    <w:p>
      <w:pPr>
        <w:pStyle w:val="TOC8"/>
        <w:rPr>
          <w:rFonts w:asciiTheme="minorHAnsi" w:eastAsiaTheme="minorEastAsia" w:hAnsiTheme="minorHAnsi" w:cstheme="minorBidi"/>
          <w:szCs w:val="22"/>
        </w:rPr>
      </w:pPr>
      <w:r>
        <w:t>8A.19.</w:t>
      </w:r>
      <w:r>
        <w:tab/>
        <w:t>Costs of adjudication</w:t>
      </w:r>
      <w:r>
        <w:tab/>
      </w:r>
      <w:r>
        <w:fldChar w:fldCharType="begin"/>
      </w:r>
      <w:r>
        <w:instrText xml:space="preserve"> PAGEREF _Toc217393567 \h </w:instrText>
      </w:r>
      <w:r>
        <w:fldChar w:fldCharType="separate"/>
      </w:r>
      <w:r>
        <w:t>419</w:t>
      </w:r>
      <w:r>
        <w:fldChar w:fldCharType="end"/>
      </w:r>
    </w:p>
    <w:p>
      <w:pPr>
        <w:pStyle w:val="TOC8"/>
        <w:rPr>
          <w:rFonts w:asciiTheme="minorHAnsi" w:eastAsiaTheme="minorEastAsia" w:hAnsiTheme="minorHAnsi" w:cstheme="minorBidi"/>
          <w:szCs w:val="22"/>
        </w:rPr>
      </w:pPr>
      <w:r>
        <w:t>8A.20.</w:t>
      </w:r>
      <w:r>
        <w:tab/>
        <w:t>Publication of censures and orders</w:t>
      </w:r>
      <w:r>
        <w:tab/>
      </w:r>
      <w:r>
        <w:fldChar w:fldCharType="begin"/>
      </w:r>
      <w:r>
        <w:instrText xml:space="preserve"> PAGEREF _Toc217393568 \h </w:instrText>
      </w:r>
      <w:r>
        <w:fldChar w:fldCharType="separate"/>
      </w:r>
      <w:r>
        <w:t>420</w:t>
      </w:r>
      <w:r>
        <w:fldChar w:fldCharType="end"/>
      </w:r>
    </w:p>
    <w:p>
      <w:pPr>
        <w:pStyle w:val="TOC8"/>
        <w:rPr>
          <w:rFonts w:asciiTheme="minorHAnsi" w:eastAsiaTheme="minorEastAsia" w:hAnsiTheme="minorHAnsi" w:cstheme="minorBidi"/>
          <w:szCs w:val="22"/>
        </w:rPr>
      </w:pPr>
      <w:r>
        <w:t>8A.21.</w:t>
      </w:r>
      <w:r>
        <w:tab/>
        <w:t>SAT’s enforcement powers</w:t>
      </w:r>
      <w:r>
        <w:tab/>
      </w:r>
      <w:r>
        <w:fldChar w:fldCharType="begin"/>
      </w:r>
      <w:r>
        <w:instrText xml:space="preserve"> PAGEREF _Toc217393569 \h </w:instrText>
      </w:r>
      <w:r>
        <w:fldChar w:fldCharType="separate"/>
      </w:r>
      <w:r>
        <w:t>420</w:t>
      </w:r>
      <w:r>
        <w:fldChar w:fldCharType="end"/>
      </w:r>
    </w:p>
    <w:p>
      <w:pPr>
        <w:pStyle w:val="TOC8"/>
        <w:rPr>
          <w:rFonts w:asciiTheme="minorHAnsi" w:eastAsiaTheme="minorEastAsia" w:hAnsiTheme="minorHAnsi" w:cstheme="minorBidi"/>
          <w:szCs w:val="22"/>
        </w:rPr>
      </w:pPr>
      <w:r>
        <w:t>8A.22.</w:t>
      </w:r>
      <w:r>
        <w:tab/>
        <w:t>Review of adjudicator decision</w:t>
      </w:r>
      <w:r>
        <w:tab/>
      </w:r>
      <w:r>
        <w:fldChar w:fldCharType="begin"/>
      </w:r>
      <w:r>
        <w:instrText xml:space="preserve"> PAGEREF _Toc217393570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6 — Dealing with specified breach</w:t>
      </w:r>
    </w:p>
    <w:p>
      <w:pPr>
        <w:pStyle w:val="TOC8"/>
        <w:rPr>
          <w:rFonts w:asciiTheme="minorHAnsi" w:eastAsiaTheme="minorEastAsia" w:hAnsiTheme="minorHAnsi" w:cstheme="minorBidi"/>
          <w:szCs w:val="22"/>
        </w:rPr>
      </w:pPr>
      <w:r>
        <w:t>8A.23.</w:t>
      </w:r>
      <w:r>
        <w:tab/>
        <w:t>Investigation and report of complaint alleging specified breach</w:t>
      </w:r>
      <w:r>
        <w:tab/>
      </w:r>
      <w:r>
        <w:fldChar w:fldCharType="begin"/>
      </w:r>
      <w:r>
        <w:instrText xml:space="preserve"> PAGEREF _Toc217393572 \h </w:instrText>
      </w:r>
      <w:r>
        <w:fldChar w:fldCharType="separate"/>
      </w:r>
      <w:r>
        <w:t>421</w:t>
      </w:r>
      <w:r>
        <w:fldChar w:fldCharType="end"/>
      </w:r>
    </w:p>
    <w:p>
      <w:pPr>
        <w:pStyle w:val="TOC8"/>
        <w:rPr>
          <w:rFonts w:asciiTheme="minorHAnsi" w:eastAsiaTheme="minorEastAsia" w:hAnsiTheme="minorHAnsi" w:cstheme="minorBidi"/>
          <w:szCs w:val="22"/>
        </w:rPr>
      </w:pPr>
      <w:r>
        <w:t>8A.24.</w:t>
      </w:r>
      <w:r>
        <w:tab/>
        <w:t>Allegation to SAT of specified breach</w:t>
      </w:r>
      <w:r>
        <w:tab/>
      </w:r>
      <w:r>
        <w:fldChar w:fldCharType="begin"/>
      </w:r>
      <w:r>
        <w:instrText xml:space="preserve"> PAGEREF _Toc217393573 \h </w:instrText>
      </w:r>
      <w:r>
        <w:fldChar w:fldCharType="separate"/>
      </w:r>
      <w:r>
        <w:t>422</w:t>
      </w:r>
      <w:r>
        <w:fldChar w:fldCharType="end"/>
      </w:r>
    </w:p>
    <w:p>
      <w:pPr>
        <w:pStyle w:val="TOC8"/>
        <w:rPr>
          <w:rFonts w:asciiTheme="minorHAnsi" w:eastAsiaTheme="minorEastAsia" w:hAnsiTheme="minorHAnsi" w:cstheme="minorBidi"/>
          <w:szCs w:val="22"/>
        </w:rPr>
      </w:pPr>
      <w:r>
        <w:t>8A.25.</w:t>
      </w:r>
      <w:r>
        <w:tab/>
        <w:t>Sanction for specified breach</w:t>
      </w:r>
      <w:r>
        <w:tab/>
      </w:r>
      <w:r>
        <w:fldChar w:fldCharType="begin"/>
      </w:r>
      <w:r>
        <w:instrText xml:space="preserve"> PAGEREF _Toc217393574 \h </w:instrText>
      </w:r>
      <w:r>
        <w:fldChar w:fldCharType="separate"/>
      </w:r>
      <w:r>
        <w:t>423</w:t>
      </w:r>
      <w:r>
        <w:fldChar w:fldCharType="end"/>
      </w:r>
    </w:p>
    <w:p>
      <w:pPr>
        <w:pStyle w:val="TOC8"/>
        <w:rPr>
          <w:rFonts w:asciiTheme="minorHAnsi" w:eastAsiaTheme="minorEastAsia" w:hAnsiTheme="minorHAnsi" w:cstheme="minorBidi"/>
          <w:szCs w:val="22"/>
        </w:rPr>
      </w:pPr>
      <w:r>
        <w:t>8A.26.</w:t>
      </w:r>
      <w:r>
        <w:tab/>
        <w:t>Publication of censures and SAT orders</w:t>
      </w:r>
      <w:r>
        <w:tab/>
      </w:r>
      <w:r>
        <w:fldChar w:fldCharType="begin"/>
      </w:r>
      <w:r>
        <w:instrText xml:space="preserve"> PAGEREF _Toc217393575 \h </w:instrText>
      </w:r>
      <w:r>
        <w:fldChar w:fldCharType="separate"/>
      </w:r>
      <w:r>
        <w:t>425</w:t>
      </w:r>
      <w:r>
        <w:fldChar w:fldCharType="end"/>
      </w:r>
    </w:p>
    <w:p>
      <w:pPr>
        <w:pStyle w:val="TOC8"/>
        <w:rPr>
          <w:rFonts w:asciiTheme="minorHAnsi" w:eastAsiaTheme="minorEastAsia" w:hAnsiTheme="minorHAnsi" w:cstheme="minorBidi"/>
          <w:szCs w:val="22"/>
        </w:rPr>
      </w:pPr>
      <w:r>
        <w:t>8A.27.</w:t>
      </w:r>
      <w:r>
        <w:tab/>
        <w:t>SAT’s enforcement powers</w:t>
      </w:r>
      <w:r>
        <w:tab/>
      </w:r>
      <w:r>
        <w:fldChar w:fldCharType="begin"/>
      </w:r>
      <w:r>
        <w:instrText xml:space="preserve"> PAGEREF _Toc217393576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7 — General complaints</w:t>
      </w:r>
    </w:p>
    <w:p>
      <w:pPr>
        <w:pStyle w:val="TOC8"/>
        <w:rPr>
          <w:rFonts w:asciiTheme="minorHAnsi" w:eastAsiaTheme="minorEastAsia" w:hAnsiTheme="minorHAnsi" w:cstheme="minorBidi"/>
          <w:szCs w:val="22"/>
        </w:rPr>
      </w:pPr>
      <w:r>
        <w:t>8A.28.</w:t>
      </w:r>
      <w:r>
        <w:tab/>
        <w:t>General complaint</w:t>
      </w:r>
      <w:r>
        <w:tab/>
      </w:r>
      <w:r>
        <w:fldChar w:fldCharType="begin"/>
      </w:r>
      <w:r>
        <w:instrText xml:space="preserve"> PAGEREF _Toc217393578 \h </w:instrText>
      </w:r>
      <w:r>
        <w:fldChar w:fldCharType="separate"/>
      </w:r>
      <w:r>
        <w:t>427</w:t>
      </w:r>
      <w:r>
        <w:fldChar w:fldCharType="end"/>
      </w:r>
    </w:p>
    <w:p>
      <w:pPr>
        <w:pStyle w:val="TOC8"/>
        <w:rPr>
          <w:rFonts w:asciiTheme="minorHAnsi" w:eastAsiaTheme="minorEastAsia" w:hAnsiTheme="minorHAnsi" w:cstheme="minorBidi"/>
          <w:szCs w:val="22"/>
        </w:rPr>
      </w:pPr>
      <w:r>
        <w:t>8A.29.</w:t>
      </w:r>
      <w:r>
        <w:tab/>
        <w:t>Acknowledgment of general complaint</w:t>
      </w:r>
      <w:r>
        <w:tab/>
      </w:r>
      <w:r>
        <w:fldChar w:fldCharType="begin"/>
      </w:r>
      <w:r>
        <w:instrText xml:space="preserve"> PAGEREF _Toc217393579 \h </w:instrText>
      </w:r>
      <w:r>
        <w:fldChar w:fldCharType="separate"/>
      </w:r>
      <w:r>
        <w:t>428</w:t>
      </w:r>
      <w:r>
        <w:fldChar w:fldCharType="end"/>
      </w:r>
    </w:p>
    <w:p>
      <w:pPr>
        <w:pStyle w:val="TOC8"/>
        <w:rPr>
          <w:rFonts w:asciiTheme="minorHAnsi" w:eastAsiaTheme="minorEastAsia" w:hAnsiTheme="minorHAnsi" w:cstheme="minorBidi"/>
          <w:szCs w:val="22"/>
        </w:rPr>
      </w:pPr>
      <w:r>
        <w:t>8A.30.</w:t>
      </w:r>
      <w:r>
        <w:tab/>
        <w:t>Preliminary assessment of general complaint</w:t>
      </w:r>
      <w:r>
        <w:tab/>
      </w:r>
      <w:r>
        <w:fldChar w:fldCharType="begin"/>
      </w:r>
      <w:r>
        <w:instrText xml:space="preserve"> PAGEREF _Toc217393580 \h </w:instrText>
      </w:r>
      <w:r>
        <w:fldChar w:fldCharType="separate"/>
      </w:r>
      <w:r>
        <w:t>428</w:t>
      </w:r>
      <w:r>
        <w:fldChar w:fldCharType="end"/>
      </w:r>
    </w:p>
    <w:p>
      <w:pPr>
        <w:pStyle w:val="TOC8"/>
        <w:rPr>
          <w:rFonts w:asciiTheme="minorHAnsi" w:eastAsiaTheme="minorEastAsia" w:hAnsiTheme="minorHAnsi" w:cstheme="minorBidi"/>
          <w:szCs w:val="22"/>
        </w:rPr>
      </w:pPr>
      <w:r>
        <w:t>8A.31.</w:t>
      </w:r>
      <w:r>
        <w:tab/>
        <w:t>Inspector may decline to accept, or to continue to deal with, general complaint</w:t>
      </w:r>
      <w:r>
        <w:tab/>
      </w:r>
      <w:r>
        <w:fldChar w:fldCharType="begin"/>
      </w:r>
      <w:r>
        <w:instrText xml:space="preserve"> PAGEREF _Toc217393581 \h </w:instrText>
      </w:r>
      <w:r>
        <w:fldChar w:fldCharType="separate"/>
      </w:r>
      <w:r>
        <w:t>429</w:t>
      </w:r>
      <w:r>
        <w:fldChar w:fldCharType="end"/>
      </w:r>
    </w:p>
    <w:p>
      <w:pPr>
        <w:pStyle w:val="TOC8"/>
        <w:rPr>
          <w:rFonts w:asciiTheme="minorHAnsi" w:eastAsiaTheme="minorEastAsia" w:hAnsiTheme="minorHAnsi" w:cstheme="minorBidi"/>
          <w:szCs w:val="22"/>
        </w:rPr>
      </w:pPr>
      <w:r>
        <w:t>8A.32.</w:t>
      </w:r>
      <w:r>
        <w:tab/>
        <w:t>Inspector must decline to accept certain general complaints</w:t>
      </w:r>
      <w:r>
        <w:tab/>
      </w:r>
      <w:r>
        <w:fldChar w:fldCharType="begin"/>
      </w:r>
      <w:r>
        <w:instrText xml:space="preserve"> PAGEREF _Toc217393582 \h </w:instrText>
      </w:r>
      <w:r>
        <w:fldChar w:fldCharType="separate"/>
      </w:r>
      <w:r>
        <w:t>430</w:t>
      </w:r>
      <w:r>
        <w:fldChar w:fldCharType="end"/>
      </w:r>
    </w:p>
    <w:p>
      <w:pPr>
        <w:pStyle w:val="TOC8"/>
        <w:rPr>
          <w:rFonts w:asciiTheme="minorHAnsi" w:eastAsiaTheme="minorEastAsia" w:hAnsiTheme="minorHAnsi" w:cstheme="minorBidi"/>
          <w:szCs w:val="22"/>
        </w:rPr>
      </w:pPr>
      <w:r>
        <w:lastRenderedPageBreak/>
        <w:t>8A.33.</w:t>
      </w:r>
      <w:r>
        <w:tab/>
        <w:t>Inspector may refer general complaint to local government</w:t>
      </w:r>
      <w:r>
        <w:tab/>
      </w:r>
      <w:r>
        <w:fldChar w:fldCharType="begin"/>
      </w:r>
      <w:r>
        <w:instrText xml:space="preserve"> PAGEREF _Toc217393583 \h </w:instrText>
      </w:r>
      <w:r>
        <w:fldChar w:fldCharType="separate"/>
      </w:r>
      <w:r>
        <w:t>431</w:t>
      </w:r>
      <w:r>
        <w:fldChar w:fldCharType="end"/>
      </w:r>
    </w:p>
    <w:p>
      <w:pPr>
        <w:pStyle w:val="TOC8"/>
        <w:rPr>
          <w:rFonts w:asciiTheme="minorHAnsi" w:eastAsiaTheme="minorEastAsia" w:hAnsiTheme="minorHAnsi" w:cstheme="minorBidi"/>
          <w:szCs w:val="22"/>
        </w:rPr>
      </w:pPr>
      <w:r>
        <w:t>8A.34.</w:t>
      </w:r>
      <w:r>
        <w:tab/>
        <w:t>Dealing with general complaints</w:t>
      </w:r>
      <w:r>
        <w:tab/>
      </w:r>
      <w:r>
        <w:fldChar w:fldCharType="begin"/>
      </w:r>
      <w:r>
        <w:instrText xml:space="preserve"> PAGEREF _Toc217393584 \h </w:instrText>
      </w:r>
      <w:r>
        <w:fldChar w:fldCharType="separate"/>
      </w:r>
      <w:r>
        <w:t>432</w:t>
      </w:r>
      <w:r>
        <w:fldChar w:fldCharType="end"/>
      </w:r>
    </w:p>
    <w:p>
      <w:pPr>
        <w:pStyle w:val="TOC8"/>
        <w:rPr>
          <w:rFonts w:asciiTheme="minorHAnsi" w:eastAsiaTheme="minorEastAsia" w:hAnsiTheme="minorHAnsi" w:cstheme="minorBidi"/>
          <w:szCs w:val="22"/>
        </w:rPr>
      </w:pPr>
      <w:r>
        <w:t>8A.35.</w:t>
      </w:r>
      <w:r>
        <w:tab/>
        <w:t>Report if finding is about CEO</w:t>
      </w:r>
      <w:r>
        <w:tab/>
      </w:r>
      <w:r>
        <w:fldChar w:fldCharType="begin"/>
      </w:r>
      <w:r>
        <w:instrText xml:space="preserve"> PAGEREF _Toc217393585 \h </w:instrText>
      </w:r>
      <w:r>
        <w:fldChar w:fldCharType="separate"/>
      </w:r>
      <w:r>
        <w:t>433</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8A.36.</w:t>
      </w:r>
      <w:r>
        <w:tab/>
        <w:t>Confidentiality about complaints</w:t>
      </w:r>
      <w:r>
        <w:tab/>
      </w:r>
      <w:r>
        <w:fldChar w:fldCharType="begin"/>
      </w:r>
      <w:r>
        <w:instrText xml:space="preserve"> PAGEREF _Toc217393587 \h </w:instrText>
      </w:r>
      <w:r>
        <w:fldChar w:fldCharType="separate"/>
      </w:r>
      <w:r>
        <w:t>434</w:t>
      </w:r>
      <w:r>
        <w:fldChar w:fldCharType="end"/>
      </w:r>
    </w:p>
    <w:p>
      <w:pPr>
        <w:pStyle w:val="TOC8"/>
        <w:rPr>
          <w:rFonts w:asciiTheme="minorHAnsi" w:eastAsiaTheme="minorEastAsia" w:hAnsiTheme="minorHAnsi" w:cstheme="minorBidi"/>
          <w:szCs w:val="22"/>
        </w:rPr>
      </w:pPr>
      <w:r>
        <w:t>8A.37.</w:t>
      </w:r>
      <w:r>
        <w:tab/>
        <w:t>When Inspector may exercise discretion regarding notification requirement</w:t>
      </w:r>
      <w:r>
        <w:tab/>
      </w:r>
      <w:r>
        <w:fldChar w:fldCharType="begin"/>
      </w:r>
      <w:r>
        <w:instrText xml:space="preserve"> PAGEREF _Toc217393588 \h </w:instrText>
      </w:r>
      <w:r>
        <w:fldChar w:fldCharType="separate"/>
      </w:r>
      <w:r>
        <w:t>436</w:t>
      </w:r>
      <w:r>
        <w:fldChar w:fldCharType="end"/>
      </w:r>
    </w:p>
    <w:p>
      <w:pPr>
        <w:pStyle w:val="TOC8"/>
        <w:rPr>
          <w:rFonts w:asciiTheme="minorHAnsi" w:eastAsiaTheme="minorEastAsia" w:hAnsiTheme="minorHAnsi" w:cstheme="minorBidi"/>
          <w:szCs w:val="22"/>
        </w:rPr>
      </w:pPr>
      <w:r>
        <w:t>8A.38.</w:t>
      </w:r>
      <w:r>
        <w:tab/>
        <w:t>Giving false or misleading information</w:t>
      </w:r>
      <w:r>
        <w:tab/>
      </w:r>
      <w:r>
        <w:fldChar w:fldCharType="begin"/>
      </w:r>
      <w:r>
        <w:instrText xml:space="preserve"> PAGEREF _Toc217393589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Part 8B — Local Government Inspector, adjudicators and authorised officers</w:t>
      </w:r>
    </w:p>
    <w:p>
      <w:pPr>
        <w:pStyle w:val="TOC4"/>
        <w:tabs>
          <w:tab w:val="right" w:leader="dot" w:pos="7077"/>
        </w:tabs>
        <w:rPr>
          <w:rFonts w:asciiTheme="minorHAnsi" w:eastAsiaTheme="minorEastAsia" w:hAnsiTheme="minorHAnsi" w:cstheme="minorBidi"/>
          <w:b w:val="0"/>
          <w:szCs w:val="22"/>
        </w:rPr>
      </w:pPr>
      <w:r>
        <w:t>Division 1 — Local Government Inspector</w:t>
      </w:r>
    </w:p>
    <w:p>
      <w:pPr>
        <w:pStyle w:val="TOC6"/>
        <w:tabs>
          <w:tab w:val="right" w:leader="dot" w:pos="7077"/>
        </w:tabs>
        <w:rPr>
          <w:rFonts w:asciiTheme="minorHAnsi" w:eastAsiaTheme="minorEastAsia" w:hAnsiTheme="minorHAnsi" w:cstheme="minorBidi"/>
          <w:b w:val="0"/>
          <w:sz w:val="22"/>
          <w:szCs w:val="22"/>
        </w:rPr>
      </w:pPr>
      <w:r>
        <w:t>Subdivision 1 — Appointment and terms and conditions of appointment</w:t>
      </w:r>
    </w:p>
    <w:p>
      <w:pPr>
        <w:pStyle w:val="TOC8"/>
        <w:rPr>
          <w:rFonts w:asciiTheme="minorHAnsi" w:eastAsiaTheme="minorEastAsia" w:hAnsiTheme="minorHAnsi" w:cstheme="minorBidi"/>
          <w:szCs w:val="22"/>
        </w:rPr>
      </w:pPr>
      <w:r>
        <w:t>8B.1.</w:t>
      </w:r>
      <w:r>
        <w:tab/>
        <w:t>Local Government Inspector</w:t>
      </w:r>
      <w:r>
        <w:tab/>
      </w:r>
      <w:r>
        <w:fldChar w:fldCharType="begin"/>
      </w:r>
      <w:r>
        <w:instrText xml:space="preserve"> PAGEREF _Toc217393593 \h </w:instrText>
      </w:r>
      <w:r>
        <w:fldChar w:fldCharType="separate"/>
      </w:r>
      <w:r>
        <w:t>438</w:t>
      </w:r>
      <w:r>
        <w:fldChar w:fldCharType="end"/>
      </w:r>
    </w:p>
    <w:p>
      <w:pPr>
        <w:pStyle w:val="TOC8"/>
        <w:rPr>
          <w:rFonts w:asciiTheme="minorHAnsi" w:eastAsiaTheme="minorEastAsia" w:hAnsiTheme="minorHAnsi" w:cstheme="minorBidi"/>
          <w:szCs w:val="22"/>
        </w:rPr>
      </w:pPr>
      <w:r>
        <w:t>8B.2.</w:t>
      </w:r>
      <w:r>
        <w:tab/>
        <w:t>Appointment</w:t>
      </w:r>
      <w:r>
        <w:tab/>
      </w:r>
      <w:r>
        <w:fldChar w:fldCharType="begin"/>
      </w:r>
      <w:r>
        <w:instrText xml:space="preserve"> PAGEREF _Toc217393594 \h </w:instrText>
      </w:r>
      <w:r>
        <w:fldChar w:fldCharType="separate"/>
      </w:r>
      <w:r>
        <w:t>438</w:t>
      </w:r>
      <w:r>
        <w:fldChar w:fldCharType="end"/>
      </w:r>
    </w:p>
    <w:p>
      <w:pPr>
        <w:pStyle w:val="TOC8"/>
        <w:rPr>
          <w:rFonts w:asciiTheme="minorHAnsi" w:eastAsiaTheme="minorEastAsia" w:hAnsiTheme="minorHAnsi" w:cstheme="minorBidi"/>
          <w:szCs w:val="22"/>
        </w:rPr>
      </w:pPr>
      <w:r>
        <w:t>8B.3.</w:t>
      </w:r>
      <w:r>
        <w:tab/>
        <w:t>Remuneration and terms and conditions of service</w:t>
      </w:r>
      <w:r>
        <w:tab/>
      </w:r>
      <w:r>
        <w:fldChar w:fldCharType="begin"/>
      </w:r>
      <w:r>
        <w:instrText xml:space="preserve"> PAGEREF _Toc217393595 \h </w:instrText>
      </w:r>
      <w:r>
        <w:fldChar w:fldCharType="separate"/>
      </w:r>
      <w:r>
        <w:t>439</w:t>
      </w:r>
      <w:r>
        <w:fldChar w:fldCharType="end"/>
      </w:r>
    </w:p>
    <w:p>
      <w:pPr>
        <w:pStyle w:val="TOC8"/>
        <w:rPr>
          <w:rFonts w:asciiTheme="minorHAnsi" w:eastAsiaTheme="minorEastAsia" w:hAnsiTheme="minorHAnsi" w:cstheme="minorBidi"/>
          <w:szCs w:val="22"/>
        </w:rPr>
      </w:pPr>
      <w:r>
        <w:t>8B.4.</w:t>
      </w:r>
      <w:r>
        <w:tab/>
        <w:t>When office becomes vacant</w:t>
      </w:r>
      <w:r>
        <w:tab/>
      </w:r>
      <w:r>
        <w:fldChar w:fldCharType="begin"/>
      </w:r>
      <w:r>
        <w:instrText xml:space="preserve"> PAGEREF _Toc217393596 \h </w:instrText>
      </w:r>
      <w:r>
        <w:fldChar w:fldCharType="separate"/>
      </w:r>
      <w:r>
        <w:t>439</w:t>
      </w:r>
      <w:r>
        <w:fldChar w:fldCharType="end"/>
      </w:r>
    </w:p>
    <w:p>
      <w:pPr>
        <w:pStyle w:val="TOC8"/>
        <w:rPr>
          <w:rFonts w:asciiTheme="minorHAnsi" w:eastAsiaTheme="minorEastAsia" w:hAnsiTheme="minorHAnsi" w:cstheme="minorBidi"/>
          <w:szCs w:val="22"/>
        </w:rPr>
      </w:pPr>
      <w:r>
        <w:t>8B.5.</w:t>
      </w:r>
      <w:r>
        <w:tab/>
        <w:t>Resignation</w:t>
      </w:r>
      <w:r>
        <w:tab/>
      </w:r>
      <w:r>
        <w:fldChar w:fldCharType="begin"/>
      </w:r>
      <w:r>
        <w:instrText xml:space="preserve"> PAGEREF _Toc217393597 \h </w:instrText>
      </w:r>
      <w:r>
        <w:fldChar w:fldCharType="separate"/>
      </w:r>
      <w:r>
        <w:t>440</w:t>
      </w:r>
      <w:r>
        <w:fldChar w:fldCharType="end"/>
      </w:r>
    </w:p>
    <w:p>
      <w:pPr>
        <w:pStyle w:val="TOC8"/>
        <w:rPr>
          <w:rFonts w:asciiTheme="minorHAnsi" w:eastAsiaTheme="minorEastAsia" w:hAnsiTheme="minorHAnsi" w:cstheme="minorBidi"/>
          <w:szCs w:val="22"/>
        </w:rPr>
      </w:pPr>
      <w:r>
        <w:t>8B.6.</w:t>
      </w:r>
      <w:r>
        <w:tab/>
        <w:t>Removal from office</w:t>
      </w:r>
      <w:r>
        <w:tab/>
      </w:r>
      <w:r>
        <w:fldChar w:fldCharType="begin"/>
      </w:r>
      <w:r>
        <w:instrText xml:space="preserve"> PAGEREF _Toc217393598 \h </w:instrText>
      </w:r>
      <w:r>
        <w:fldChar w:fldCharType="separate"/>
      </w:r>
      <w:r>
        <w:t>440</w:t>
      </w:r>
      <w:r>
        <w:fldChar w:fldCharType="end"/>
      </w:r>
    </w:p>
    <w:p>
      <w:pPr>
        <w:pStyle w:val="TOC8"/>
        <w:rPr>
          <w:rFonts w:asciiTheme="minorHAnsi" w:eastAsiaTheme="minorEastAsia" w:hAnsiTheme="minorHAnsi" w:cstheme="minorBidi"/>
          <w:szCs w:val="22"/>
        </w:rPr>
      </w:pPr>
      <w:r>
        <w:t>8B.7.</w:t>
      </w:r>
      <w:r>
        <w:tab/>
        <w:t>Outside employment</w:t>
      </w:r>
      <w:r>
        <w:tab/>
      </w:r>
      <w:r>
        <w:fldChar w:fldCharType="begin"/>
      </w:r>
      <w:r>
        <w:instrText xml:space="preserve"> PAGEREF _Toc217393599 \h </w:instrText>
      </w:r>
      <w:r>
        <w:fldChar w:fldCharType="separate"/>
      </w:r>
      <w:r>
        <w:t>441</w:t>
      </w:r>
      <w:r>
        <w:fldChar w:fldCharType="end"/>
      </w:r>
    </w:p>
    <w:p>
      <w:pPr>
        <w:pStyle w:val="TOC8"/>
        <w:rPr>
          <w:rFonts w:asciiTheme="minorHAnsi" w:eastAsiaTheme="minorEastAsia" w:hAnsiTheme="minorHAnsi" w:cstheme="minorBidi"/>
          <w:szCs w:val="22"/>
        </w:rPr>
      </w:pPr>
      <w:r>
        <w:t>8B.8.</w:t>
      </w:r>
      <w:r>
        <w:tab/>
        <w:t>Public service officer appointed as Inspector</w:t>
      </w:r>
      <w:r>
        <w:tab/>
      </w:r>
      <w:r>
        <w:fldChar w:fldCharType="begin"/>
      </w:r>
      <w:r>
        <w:instrText xml:space="preserve"> PAGEREF _Toc217393600 \h </w:instrText>
      </w:r>
      <w:r>
        <w:fldChar w:fldCharType="separate"/>
      </w:r>
      <w:r>
        <w:t>441</w:t>
      </w:r>
      <w:r>
        <w:fldChar w:fldCharType="end"/>
      </w:r>
    </w:p>
    <w:p>
      <w:pPr>
        <w:pStyle w:val="TOC8"/>
        <w:rPr>
          <w:rFonts w:asciiTheme="minorHAnsi" w:eastAsiaTheme="minorEastAsia" w:hAnsiTheme="minorHAnsi" w:cstheme="minorBidi"/>
          <w:szCs w:val="22"/>
        </w:rPr>
      </w:pPr>
      <w:r>
        <w:t>8B.9.</w:t>
      </w:r>
      <w:r>
        <w:tab/>
        <w:t>Appointment of person to act as Inspector</w:t>
      </w:r>
      <w:r>
        <w:tab/>
      </w:r>
      <w:r>
        <w:fldChar w:fldCharType="begin"/>
      </w:r>
      <w:r>
        <w:instrText xml:space="preserve"> PAGEREF _Toc217393601 \h </w:instrText>
      </w:r>
      <w:r>
        <w:fldChar w:fldCharType="separate"/>
      </w:r>
      <w:r>
        <w:t>442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of Inspector</w:t>
      </w:r>
    </w:p>
    <w:p>
      <w:pPr>
        <w:pStyle w:val="TOC8"/>
        <w:rPr>
          <w:rFonts w:asciiTheme="minorHAnsi" w:eastAsiaTheme="minorEastAsia" w:hAnsiTheme="minorHAnsi" w:cstheme="minorBidi"/>
          <w:szCs w:val="22"/>
        </w:rPr>
      </w:pPr>
      <w:r>
        <w:t>8B.10.</w:t>
      </w:r>
      <w:r>
        <w:tab/>
        <w:t>Functions of Inspector</w:t>
      </w:r>
      <w:r>
        <w:tab/>
      </w:r>
      <w:r>
        <w:fldChar w:fldCharType="begin"/>
      </w:r>
      <w:r>
        <w:instrText xml:space="preserve"> PAGEREF _Toc217393603 \h </w:instrText>
      </w:r>
      <w:r>
        <w:fldChar w:fldCharType="separate"/>
      </w:r>
      <w:r>
        <w:t>443</w:t>
      </w:r>
      <w:r>
        <w:fldChar w:fldCharType="end"/>
      </w:r>
    </w:p>
    <w:p>
      <w:pPr>
        <w:pStyle w:val="TOC8"/>
        <w:rPr>
          <w:rFonts w:asciiTheme="minorHAnsi" w:eastAsiaTheme="minorEastAsia" w:hAnsiTheme="minorHAnsi" w:cstheme="minorBidi"/>
          <w:szCs w:val="22"/>
        </w:rPr>
      </w:pPr>
      <w:r>
        <w:t>8B.11.</w:t>
      </w:r>
      <w:r>
        <w:tab/>
        <w:t>Conflict of interest</w:t>
      </w:r>
      <w:r>
        <w:tab/>
      </w:r>
      <w:r>
        <w:fldChar w:fldCharType="begin"/>
      </w:r>
      <w:r>
        <w:instrText xml:space="preserve"> PAGEREF _Toc217393604 \h </w:instrText>
      </w:r>
      <w:r>
        <w:fldChar w:fldCharType="separate"/>
      </w:r>
      <w:r>
        <w:t>444</w:t>
      </w:r>
      <w:r>
        <w:fldChar w:fldCharType="end"/>
      </w:r>
    </w:p>
    <w:p>
      <w:pPr>
        <w:pStyle w:val="TOC8"/>
        <w:rPr>
          <w:rFonts w:asciiTheme="minorHAnsi" w:eastAsiaTheme="minorEastAsia" w:hAnsiTheme="minorHAnsi" w:cstheme="minorBidi"/>
          <w:szCs w:val="22"/>
        </w:rPr>
      </w:pPr>
      <w:r>
        <w:t>8B.12.</w:t>
      </w:r>
      <w:r>
        <w:tab/>
        <w:t>Independence of Inspector and inspectorate officers</w:t>
      </w:r>
      <w:r>
        <w:tab/>
      </w:r>
      <w:r>
        <w:fldChar w:fldCharType="begin"/>
      </w:r>
      <w:r>
        <w:instrText xml:space="preserve"> PAGEREF _Toc217393605 \h </w:instrText>
      </w:r>
      <w:r>
        <w:fldChar w:fldCharType="separate"/>
      </w:r>
      <w:r>
        <w:t>445</w:t>
      </w:r>
      <w:r>
        <w:fldChar w:fldCharType="end"/>
      </w:r>
    </w:p>
    <w:p>
      <w:pPr>
        <w:pStyle w:val="TOC8"/>
        <w:rPr>
          <w:rFonts w:asciiTheme="minorHAnsi" w:eastAsiaTheme="minorEastAsia" w:hAnsiTheme="minorHAnsi" w:cstheme="minorBidi"/>
          <w:szCs w:val="22"/>
        </w:rPr>
      </w:pPr>
      <w:r>
        <w:t>8B.13.</w:t>
      </w:r>
      <w:r>
        <w:tab/>
        <w:t>Minister may give Inspector directions</w:t>
      </w:r>
      <w:r>
        <w:tab/>
      </w:r>
      <w:r>
        <w:fldChar w:fldCharType="begin"/>
      </w:r>
      <w:r>
        <w:instrText xml:space="preserve"> PAGEREF _Toc217393606 \h </w:instrText>
      </w:r>
      <w:r>
        <w:fldChar w:fldCharType="separate"/>
      </w:r>
      <w:r>
        <w:t>445</w:t>
      </w:r>
      <w:r>
        <w:fldChar w:fldCharType="end"/>
      </w:r>
    </w:p>
    <w:p>
      <w:pPr>
        <w:pStyle w:val="TOC8"/>
        <w:rPr>
          <w:rFonts w:asciiTheme="minorHAnsi" w:eastAsiaTheme="minorEastAsia" w:hAnsiTheme="minorHAnsi" w:cstheme="minorBidi"/>
          <w:szCs w:val="22"/>
        </w:rPr>
      </w:pPr>
      <w:r>
        <w:t>8B.14.</w:t>
      </w:r>
      <w:r>
        <w:tab/>
        <w:t>Minister may request information</w:t>
      </w:r>
      <w:r>
        <w:tab/>
      </w:r>
      <w:r>
        <w:fldChar w:fldCharType="begin"/>
      </w:r>
      <w:r>
        <w:instrText xml:space="preserve"> PAGEREF _Toc217393607 \h </w:instrText>
      </w:r>
      <w:r>
        <w:fldChar w:fldCharType="separate"/>
      </w:r>
      <w:r>
        <w:t>446</w:t>
      </w:r>
      <w:r>
        <w:fldChar w:fldCharType="end"/>
      </w:r>
    </w:p>
    <w:p>
      <w:pPr>
        <w:pStyle w:val="TOC8"/>
        <w:rPr>
          <w:rFonts w:asciiTheme="minorHAnsi" w:eastAsiaTheme="minorEastAsia" w:hAnsiTheme="minorHAnsi" w:cstheme="minorBidi"/>
          <w:szCs w:val="22"/>
        </w:rPr>
      </w:pPr>
      <w:r>
        <w:t>8B.15.</w:t>
      </w:r>
      <w:r>
        <w:tab/>
        <w:t>Consultation</w:t>
      </w:r>
      <w:r>
        <w:tab/>
      </w:r>
      <w:r>
        <w:fldChar w:fldCharType="begin"/>
      </w:r>
      <w:r>
        <w:instrText xml:space="preserve"> PAGEREF _Toc217393608 \h </w:instrText>
      </w:r>
      <w:r>
        <w:fldChar w:fldCharType="separate"/>
      </w:r>
      <w:r>
        <w:t>447</w:t>
      </w:r>
      <w:r>
        <w:fldChar w:fldCharType="end"/>
      </w:r>
    </w:p>
    <w:p>
      <w:pPr>
        <w:pStyle w:val="TOC8"/>
        <w:rPr>
          <w:rFonts w:asciiTheme="minorHAnsi" w:eastAsiaTheme="minorEastAsia" w:hAnsiTheme="minorHAnsi" w:cstheme="minorBidi"/>
          <w:szCs w:val="22"/>
        </w:rPr>
      </w:pPr>
      <w:r>
        <w:t>8B.16.</w:t>
      </w:r>
      <w:r>
        <w:tab/>
        <w:t>Delegation</w:t>
      </w:r>
      <w:r>
        <w:tab/>
      </w:r>
      <w:r>
        <w:fldChar w:fldCharType="begin"/>
      </w:r>
      <w:r>
        <w:instrText xml:space="preserve"> PAGEREF _Toc217393609 \h </w:instrText>
      </w:r>
      <w:r>
        <w:fldChar w:fldCharType="separate"/>
      </w:r>
      <w:r>
        <w:t>447</w:t>
      </w:r>
      <w:r>
        <w:fldChar w:fldCharType="end"/>
      </w:r>
    </w:p>
    <w:p>
      <w:pPr>
        <w:pStyle w:val="TOC8"/>
        <w:rPr>
          <w:rFonts w:asciiTheme="minorHAnsi" w:eastAsiaTheme="minorEastAsia" w:hAnsiTheme="minorHAnsi" w:cstheme="minorBidi"/>
          <w:szCs w:val="22"/>
        </w:rPr>
      </w:pPr>
      <w:r>
        <w:t>8B.17.</w:t>
      </w:r>
      <w:r>
        <w:tab/>
        <w:t>Annual report</w:t>
      </w:r>
      <w:r>
        <w:tab/>
      </w:r>
      <w:r>
        <w:fldChar w:fldCharType="begin"/>
      </w:r>
      <w:r>
        <w:instrText xml:space="preserve"> PAGEREF _Toc217393610 \h </w:instrText>
      </w:r>
      <w:r>
        <w:fldChar w:fldCharType="separate"/>
      </w:r>
      <w:r>
        <w:t>448</w:t>
      </w:r>
      <w:r>
        <w:fldChar w:fldCharType="end"/>
      </w:r>
    </w:p>
    <w:p>
      <w:pPr>
        <w:pStyle w:val="TOC8"/>
        <w:rPr>
          <w:rFonts w:asciiTheme="minorHAnsi" w:eastAsiaTheme="minorEastAsia" w:hAnsiTheme="minorHAnsi" w:cstheme="minorBidi"/>
          <w:szCs w:val="22"/>
        </w:rPr>
      </w:pPr>
      <w:r>
        <w:t>8B.18.</w:t>
      </w:r>
      <w:r>
        <w:tab/>
        <w:t>Supplementary provision for laying document before Parliament</w:t>
      </w:r>
      <w:r>
        <w:tab/>
      </w:r>
      <w:r>
        <w:fldChar w:fldCharType="begin"/>
      </w:r>
      <w:r>
        <w:instrText xml:space="preserve"> PAGEREF _Toc217393611 \h </w:instrText>
      </w:r>
      <w:r>
        <w:fldChar w:fldCharType="separate"/>
      </w:r>
      <w:r>
        <w:t>449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Adjudicators</w:t>
      </w:r>
    </w:p>
    <w:p>
      <w:pPr>
        <w:pStyle w:val="TOC6"/>
        <w:tabs>
          <w:tab w:val="right" w:leader="dot" w:pos="7077"/>
        </w:tabs>
        <w:rPr>
          <w:rFonts w:asciiTheme="minorHAnsi" w:eastAsiaTheme="minorEastAsia" w:hAnsiTheme="minorHAnsi" w:cstheme="minorBidi"/>
          <w:b w:val="0"/>
          <w:sz w:val="22"/>
          <w:szCs w:val="22"/>
        </w:rPr>
      </w:pPr>
      <w:r>
        <w:t>Subdivision 1 — Appointment and terms and conditions of appointment</w:t>
      </w:r>
    </w:p>
    <w:p>
      <w:pPr>
        <w:pStyle w:val="TOC8"/>
        <w:rPr>
          <w:rFonts w:asciiTheme="minorHAnsi" w:eastAsiaTheme="minorEastAsia" w:hAnsiTheme="minorHAnsi" w:cstheme="minorBidi"/>
          <w:szCs w:val="22"/>
        </w:rPr>
      </w:pPr>
      <w:r>
        <w:t>8B.19.</w:t>
      </w:r>
      <w:r>
        <w:tab/>
        <w:t>Appointment of Principal Adjudicator and Deputy Adjudicator</w:t>
      </w:r>
      <w:r>
        <w:tab/>
      </w:r>
      <w:r>
        <w:fldChar w:fldCharType="begin"/>
      </w:r>
      <w:r>
        <w:instrText xml:space="preserve"> PAGEREF _Toc217393614 \h </w:instrText>
      </w:r>
      <w:r>
        <w:fldChar w:fldCharType="separate"/>
      </w:r>
      <w:r>
        <w:t>449</w:t>
      </w:r>
      <w:r>
        <w:fldChar w:fldCharType="end"/>
      </w:r>
    </w:p>
    <w:p>
      <w:pPr>
        <w:pStyle w:val="TOC8"/>
        <w:rPr>
          <w:rFonts w:asciiTheme="minorHAnsi" w:eastAsiaTheme="minorEastAsia" w:hAnsiTheme="minorHAnsi" w:cstheme="minorBidi"/>
          <w:szCs w:val="22"/>
        </w:rPr>
      </w:pPr>
      <w:r>
        <w:t>8B.20.</w:t>
      </w:r>
      <w:r>
        <w:tab/>
        <w:t>Terms and conditions of appointment</w:t>
      </w:r>
      <w:r>
        <w:tab/>
      </w:r>
      <w:r>
        <w:fldChar w:fldCharType="begin"/>
      </w:r>
      <w:r>
        <w:instrText xml:space="preserve"> PAGEREF _Toc217393615 \h </w:instrText>
      </w:r>
      <w:r>
        <w:fldChar w:fldCharType="separate"/>
      </w:r>
      <w:r>
        <w:t>450</w:t>
      </w:r>
      <w:r>
        <w:fldChar w:fldCharType="end"/>
      </w:r>
    </w:p>
    <w:p>
      <w:pPr>
        <w:pStyle w:val="TOC8"/>
        <w:rPr>
          <w:rFonts w:asciiTheme="minorHAnsi" w:eastAsiaTheme="minorEastAsia" w:hAnsiTheme="minorHAnsi" w:cstheme="minorBidi"/>
          <w:szCs w:val="22"/>
        </w:rPr>
      </w:pPr>
      <w:r>
        <w:t>8B.21.</w:t>
      </w:r>
      <w:r>
        <w:tab/>
        <w:t>Remuneration</w:t>
      </w:r>
      <w:r>
        <w:tab/>
      </w:r>
      <w:r>
        <w:fldChar w:fldCharType="begin"/>
      </w:r>
      <w:r>
        <w:instrText xml:space="preserve"> PAGEREF _Toc217393616 \h </w:instrText>
      </w:r>
      <w:r>
        <w:fldChar w:fldCharType="separate"/>
      </w:r>
      <w:r>
        <w:t>450</w:t>
      </w:r>
      <w:r>
        <w:fldChar w:fldCharType="end"/>
      </w:r>
    </w:p>
    <w:p>
      <w:pPr>
        <w:pStyle w:val="TOC8"/>
        <w:rPr>
          <w:rFonts w:asciiTheme="minorHAnsi" w:eastAsiaTheme="minorEastAsia" w:hAnsiTheme="minorHAnsi" w:cstheme="minorBidi"/>
          <w:szCs w:val="22"/>
        </w:rPr>
      </w:pPr>
      <w:r>
        <w:t>8B.22.</w:t>
      </w:r>
      <w:r>
        <w:tab/>
        <w:t>Leave of absence</w:t>
      </w:r>
      <w:r>
        <w:tab/>
      </w:r>
      <w:r>
        <w:fldChar w:fldCharType="begin"/>
      </w:r>
      <w:r>
        <w:instrText xml:space="preserve"> PAGEREF _Toc217393617 \h </w:instrText>
      </w:r>
      <w:r>
        <w:fldChar w:fldCharType="separate"/>
      </w:r>
      <w:r>
        <w:t>451</w:t>
      </w:r>
      <w:r>
        <w:fldChar w:fldCharType="end"/>
      </w:r>
    </w:p>
    <w:p>
      <w:pPr>
        <w:pStyle w:val="TOC8"/>
        <w:rPr>
          <w:rFonts w:asciiTheme="minorHAnsi" w:eastAsiaTheme="minorEastAsia" w:hAnsiTheme="minorHAnsi" w:cstheme="minorBidi"/>
          <w:szCs w:val="22"/>
        </w:rPr>
      </w:pPr>
      <w:r>
        <w:t>8B.23.</w:t>
      </w:r>
      <w:r>
        <w:tab/>
        <w:t>When office becomes vacant</w:t>
      </w:r>
      <w:r>
        <w:tab/>
      </w:r>
      <w:r>
        <w:fldChar w:fldCharType="begin"/>
      </w:r>
      <w:r>
        <w:instrText xml:space="preserve"> PAGEREF _Toc217393618 \h </w:instrText>
      </w:r>
      <w:r>
        <w:fldChar w:fldCharType="separate"/>
      </w:r>
      <w:r>
        <w:t>451</w:t>
      </w:r>
      <w:r>
        <w:fldChar w:fldCharType="end"/>
      </w:r>
    </w:p>
    <w:p>
      <w:pPr>
        <w:pStyle w:val="TOC8"/>
        <w:rPr>
          <w:rFonts w:asciiTheme="minorHAnsi" w:eastAsiaTheme="minorEastAsia" w:hAnsiTheme="minorHAnsi" w:cstheme="minorBidi"/>
          <w:szCs w:val="22"/>
        </w:rPr>
      </w:pPr>
      <w:r>
        <w:t>8B.24.</w:t>
      </w:r>
      <w:r>
        <w:tab/>
        <w:t>Resignation</w:t>
      </w:r>
      <w:r>
        <w:tab/>
      </w:r>
      <w:r>
        <w:fldChar w:fldCharType="begin"/>
      </w:r>
      <w:r>
        <w:instrText xml:space="preserve"> PAGEREF _Toc217393619 \h </w:instrText>
      </w:r>
      <w:r>
        <w:fldChar w:fldCharType="separate"/>
      </w:r>
      <w:r>
        <w:t>451</w:t>
      </w:r>
      <w:r>
        <w:fldChar w:fldCharType="end"/>
      </w:r>
    </w:p>
    <w:p>
      <w:pPr>
        <w:pStyle w:val="TOC8"/>
        <w:rPr>
          <w:rFonts w:asciiTheme="minorHAnsi" w:eastAsiaTheme="minorEastAsia" w:hAnsiTheme="minorHAnsi" w:cstheme="minorBidi"/>
          <w:szCs w:val="22"/>
        </w:rPr>
      </w:pPr>
      <w:r>
        <w:t>8B.25.</w:t>
      </w:r>
      <w:r>
        <w:tab/>
        <w:t>Removal from office</w:t>
      </w:r>
      <w:r>
        <w:tab/>
      </w:r>
      <w:r>
        <w:fldChar w:fldCharType="begin"/>
      </w:r>
      <w:r>
        <w:instrText xml:space="preserve"> PAGEREF _Toc217393620 \h </w:instrText>
      </w:r>
      <w:r>
        <w:fldChar w:fldCharType="separate"/>
      </w:r>
      <w:r>
        <w:t>452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w:t>
      </w:r>
    </w:p>
    <w:p>
      <w:pPr>
        <w:pStyle w:val="TOC8"/>
        <w:rPr>
          <w:rFonts w:asciiTheme="minorHAnsi" w:eastAsiaTheme="minorEastAsia" w:hAnsiTheme="minorHAnsi" w:cstheme="minorBidi"/>
          <w:szCs w:val="22"/>
        </w:rPr>
      </w:pPr>
      <w:r>
        <w:t>8B.26.</w:t>
      </w:r>
      <w:r>
        <w:tab/>
        <w:t>Functions of Principal Adjudicator</w:t>
      </w:r>
      <w:r>
        <w:tab/>
      </w:r>
      <w:r>
        <w:fldChar w:fldCharType="begin"/>
      </w:r>
      <w:r>
        <w:instrText xml:space="preserve"> PAGEREF _Toc217393622 \h </w:instrText>
      </w:r>
      <w:r>
        <w:fldChar w:fldCharType="separate"/>
      </w:r>
      <w:r>
        <w:t>452</w:t>
      </w:r>
      <w:r>
        <w:fldChar w:fldCharType="end"/>
      </w:r>
    </w:p>
    <w:p>
      <w:pPr>
        <w:pStyle w:val="TOC8"/>
        <w:rPr>
          <w:rFonts w:asciiTheme="minorHAnsi" w:eastAsiaTheme="minorEastAsia" w:hAnsiTheme="minorHAnsi" w:cstheme="minorBidi"/>
          <w:szCs w:val="22"/>
        </w:rPr>
      </w:pPr>
      <w:r>
        <w:t>8B.27.</w:t>
      </w:r>
      <w:r>
        <w:tab/>
        <w:t>Functions of Deputy Adjudicator</w:t>
      </w:r>
      <w:r>
        <w:tab/>
      </w:r>
      <w:r>
        <w:fldChar w:fldCharType="begin"/>
      </w:r>
      <w:r>
        <w:instrText xml:space="preserve"> PAGEREF _Toc217393623 \h </w:instrText>
      </w:r>
      <w:r>
        <w:fldChar w:fldCharType="separate"/>
      </w:r>
      <w:r>
        <w:t>453</w:t>
      </w:r>
      <w:r>
        <w:fldChar w:fldCharType="end"/>
      </w:r>
    </w:p>
    <w:p>
      <w:pPr>
        <w:pStyle w:val="TOC8"/>
        <w:rPr>
          <w:rFonts w:asciiTheme="minorHAnsi" w:eastAsiaTheme="minorEastAsia" w:hAnsiTheme="minorHAnsi" w:cstheme="minorBidi"/>
          <w:szCs w:val="22"/>
        </w:rPr>
      </w:pPr>
      <w:r>
        <w:t>8B.28.</w:t>
      </w:r>
      <w:r>
        <w:tab/>
        <w:t>General freedom from direction</w:t>
      </w:r>
      <w:r>
        <w:tab/>
      </w:r>
      <w:r>
        <w:fldChar w:fldCharType="begin"/>
      </w:r>
      <w:r>
        <w:instrText xml:space="preserve"> PAGEREF _Toc217393624 \h </w:instrText>
      </w:r>
      <w:r>
        <w:fldChar w:fldCharType="separate"/>
      </w:r>
      <w:r>
        <w:t>453</w:t>
      </w:r>
      <w:r>
        <w:fldChar w:fldCharType="end"/>
      </w:r>
    </w:p>
    <w:p>
      <w:pPr>
        <w:pStyle w:val="TOC8"/>
        <w:rPr>
          <w:rFonts w:asciiTheme="minorHAnsi" w:eastAsiaTheme="minorEastAsia" w:hAnsiTheme="minorHAnsi" w:cstheme="minorBidi"/>
          <w:szCs w:val="22"/>
        </w:rPr>
      </w:pPr>
      <w:r>
        <w:t>8B.29.</w:t>
      </w:r>
      <w:r>
        <w:tab/>
        <w:t>Deputy Adjudicator acting as Principal Adjudicator</w:t>
      </w:r>
      <w:r>
        <w:tab/>
      </w:r>
      <w:r>
        <w:fldChar w:fldCharType="begin"/>
      </w:r>
      <w:r>
        <w:instrText xml:space="preserve"> PAGEREF _Toc217393625 \h </w:instrText>
      </w:r>
      <w:r>
        <w:fldChar w:fldCharType="separate"/>
      </w:r>
      <w:r>
        <w:t>453</w:t>
      </w:r>
      <w:r>
        <w:fldChar w:fldCharType="end"/>
      </w:r>
    </w:p>
    <w:p>
      <w:pPr>
        <w:pStyle w:val="TOC8"/>
        <w:rPr>
          <w:rFonts w:asciiTheme="minorHAnsi" w:eastAsiaTheme="minorEastAsia" w:hAnsiTheme="minorHAnsi" w:cstheme="minorBidi"/>
          <w:szCs w:val="22"/>
        </w:rPr>
      </w:pPr>
      <w:r>
        <w:t>8B.30.</w:t>
      </w:r>
      <w:r>
        <w:tab/>
        <w:t>Procedure of adjudicators</w:t>
      </w:r>
      <w:r>
        <w:tab/>
      </w:r>
      <w:r>
        <w:fldChar w:fldCharType="begin"/>
      </w:r>
      <w:r>
        <w:instrText xml:space="preserve"> PAGEREF _Toc217393626 \h </w:instrText>
      </w:r>
      <w:r>
        <w:fldChar w:fldCharType="separate"/>
      </w:r>
      <w:r>
        <w:t>454</w:t>
      </w:r>
      <w:r>
        <w:fldChar w:fldCharType="end"/>
      </w:r>
    </w:p>
    <w:p>
      <w:pPr>
        <w:pStyle w:val="TOC8"/>
        <w:rPr>
          <w:rFonts w:asciiTheme="minorHAnsi" w:eastAsiaTheme="minorEastAsia" w:hAnsiTheme="minorHAnsi" w:cstheme="minorBidi"/>
          <w:szCs w:val="22"/>
        </w:rPr>
      </w:pPr>
      <w:r>
        <w:t>8B.31.</w:t>
      </w:r>
      <w:r>
        <w:tab/>
        <w:t>Annual report</w:t>
      </w:r>
      <w:r>
        <w:tab/>
      </w:r>
      <w:r>
        <w:fldChar w:fldCharType="begin"/>
      </w:r>
      <w:r>
        <w:instrText xml:space="preserve"> PAGEREF _Toc217393627 \h </w:instrText>
      </w:r>
      <w:r>
        <w:fldChar w:fldCharType="separate"/>
      </w:r>
      <w:r>
        <w:t>454</w:t>
      </w:r>
      <w:r>
        <w:fldChar w:fldCharType="end"/>
      </w:r>
    </w:p>
    <w:p>
      <w:pPr>
        <w:pStyle w:val="TOC4"/>
        <w:tabs>
          <w:tab w:val="right" w:leader="dot" w:pos="7077"/>
        </w:tabs>
        <w:rPr>
          <w:rFonts w:asciiTheme="minorHAnsi" w:eastAsiaTheme="minorEastAsia" w:hAnsiTheme="minorHAnsi" w:cstheme="minorBidi"/>
          <w:b w:val="0"/>
          <w:szCs w:val="22"/>
        </w:rPr>
      </w:pPr>
      <w:r>
        <w:t>Division 3 — Inspectorate officers</w:t>
      </w:r>
    </w:p>
    <w:p>
      <w:pPr>
        <w:pStyle w:val="TOC8"/>
        <w:rPr>
          <w:rFonts w:asciiTheme="minorHAnsi" w:eastAsiaTheme="minorEastAsia" w:hAnsiTheme="minorHAnsi" w:cstheme="minorBidi"/>
          <w:szCs w:val="22"/>
        </w:rPr>
      </w:pPr>
      <w:r>
        <w:t>8B.32.</w:t>
      </w:r>
      <w:r>
        <w:tab/>
        <w:t>Inspectorate officers</w:t>
      </w:r>
      <w:r>
        <w:tab/>
      </w:r>
      <w:r>
        <w:fldChar w:fldCharType="begin"/>
      </w:r>
      <w:r>
        <w:instrText xml:space="preserve"> PAGEREF _Toc217393629 \h </w:instrText>
      </w:r>
      <w:r>
        <w:fldChar w:fldCharType="separate"/>
      </w:r>
      <w:r>
        <w:t>455</w:t>
      </w:r>
      <w:r>
        <w:fldChar w:fldCharType="end"/>
      </w:r>
    </w:p>
    <w:p>
      <w:pPr>
        <w:pStyle w:val="TOC4"/>
        <w:tabs>
          <w:tab w:val="right" w:leader="dot" w:pos="7077"/>
        </w:tabs>
        <w:rPr>
          <w:rFonts w:asciiTheme="minorHAnsi" w:eastAsiaTheme="minorEastAsia" w:hAnsiTheme="minorHAnsi" w:cstheme="minorBidi"/>
          <w:b w:val="0"/>
          <w:szCs w:val="22"/>
        </w:rPr>
      </w:pPr>
      <w:r>
        <w:t>Division 4 — Investigators</w:t>
      </w:r>
    </w:p>
    <w:p>
      <w:pPr>
        <w:pStyle w:val="TOC8"/>
        <w:rPr>
          <w:rFonts w:asciiTheme="minorHAnsi" w:eastAsiaTheme="minorEastAsia" w:hAnsiTheme="minorHAnsi" w:cstheme="minorBidi"/>
          <w:szCs w:val="22"/>
        </w:rPr>
      </w:pPr>
      <w:r>
        <w:t>8B.33.</w:t>
      </w:r>
      <w:r>
        <w:tab/>
        <w:t>Designating persons as investigators</w:t>
      </w:r>
      <w:r>
        <w:tab/>
      </w:r>
      <w:r>
        <w:fldChar w:fldCharType="begin"/>
      </w:r>
      <w:r>
        <w:instrText xml:space="preserve"> PAGEREF _Toc217393631 \h </w:instrText>
      </w:r>
      <w:r>
        <w:fldChar w:fldCharType="separate"/>
      </w:r>
      <w:r>
        <w:t>456</w:t>
      </w:r>
      <w:r>
        <w:fldChar w:fldCharType="end"/>
      </w:r>
    </w:p>
    <w:p>
      <w:pPr>
        <w:pStyle w:val="TOC8"/>
        <w:rPr>
          <w:rFonts w:asciiTheme="minorHAnsi" w:eastAsiaTheme="minorEastAsia" w:hAnsiTheme="minorHAnsi" w:cstheme="minorBidi"/>
          <w:szCs w:val="22"/>
        </w:rPr>
      </w:pPr>
      <w:r>
        <w:t>8B.34.</w:t>
      </w:r>
      <w:r>
        <w:tab/>
        <w:t>Identity cards</w:t>
      </w:r>
      <w:r>
        <w:tab/>
      </w:r>
      <w:r>
        <w:fldChar w:fldCharType="begin"/>
      </w:r>
      <w:r>
        <w:instrText xml:space="preserve"> PAGEREF _Toc217393632 \h </w:instrText>
      </w:r>
      <w:r>
        <w:fldChar w:fldCharType="separate"/>
      </w:r>
      <w:r>
        <w:t>456</w:t>
      </w:r>
      <w:r>
        <w:fldChar w:fldCharType="end"/>
      </w:r>
    </w:p>
    <w:p>
      <w:pPr>
        <w:pStyle w:val="TOC8"/>
        <w:rPr>
          <w:rFonts w:asciiTheme="minorHAnsi" w:eastAsiaTheme="minorEastAsia" w:hAnsiTheme="minorHAnsi" w:cstheme="minorBidi"/>
          <w:szCs w:val="22"/>
        </w:rPr>
      </w:pPr>
      <w:r>
        <w:t>8B.35.</w:t>
      </w:r>
      <w:r>
        <w:tab/>
        <w:t>Functions and powers of investigators</w:t>
      </w:r>
      <w:r>
        <w:tab/>
      </w:r>
      <w:r>
        <w:fldChar w:fldCharType="begin"/>
      </w:r>
      <w:r>
        <w:instrText xml:space="preserve"> PAGEREF _Toc217393633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5 — Monitors</w:t>
      </w:r>
    </w:p>
    <w:p>
      <w:pPr>
        <w:pStyle w:val="TOC8"/>
        <w:rPr>
          <w:rFonts w:asciiTheme="minorHAnsi" w:eastAsiaTheme="minorEastAsia" w:hAnsiTheme="minorHAnsi" w:cstheme="minorBidi"/>
          <w:szCs w:val="22"/>
        </w:rPr>
      </w:pPr>
      <w:r>
        <w:t>8B.36.</w:t>
      </w:r>
      <w:r>
        <w:tab/>
        <w:t>Terms used</w:t>
      </w:r>
      <w:r>
        <w:tab/>
      </w:r>
      <w:r>
        <w:fldChar w:fldCharType="begin"/>
      </w:r>
      <w:r>
        <w:instrText xml:space="preserve"> PAGEREF _Toc217393635 \h </w:instrText>
      </w:r>
      <w:r>
        <w:fldChar w:fldCharType="separate"/>
      </w:r>
      <w:r>
        <w:t>457</w:t>
      </w:r>
      <w:r>
        <w:fldChar w:fldCharType="end"/>
      </w:r>
    </w:p>
    <w:p>
      <w:pPr>
        <w:pStyle w:val="TOC8"/>
        <w:rPr>
          <w:rFonts w:asciiTheme="minorHAnsi" w:eastAsiaTheme="minorEastAsia" w:hAnsiTheme="minorHAnsi" w:cstheme="minorBidi"/>
          <w:szCs w:val="22"/>
        </w:rPr>
      </w:pPr>
      <w:r>
        <w:t>8B.37.</w:t>
      </w:r>
      <w:r>
        <w:tab/>
        <w:t>Inspector may appoint monitor for local government</w:t>
      </w:r>
      <w:r>
        <w:tab/>
      </w:r>
      <w:r>
        <w:fldChar w:fldCharType="begin"/>
      </w:r>
      <w:r>
        <w:instrText xml:space="preserve"> PAGEREF _Toc217393636 \h </w:instrText>
      </w:r>
      <w:r>
        <w:fldChar w:fldCharType="separate"/>
      </w:r>
      <w:r>
        <w:t>458</w:t>
      </w:r>
      <w:r>
        <w:fldChar w:fldCharType="end"/>
      </w:r>
    </w:p>
    <w:p>
      <w:pPr>
        <w:pStyle w:val="TOC8"/>
        <w:rPr>
          <w:rFonts w:asciiTheme="minorHAnsi" w:eastAsiaTheme="minorEastAsia" w:hAnsiTheme="minorHAnsi" w:cstheme="minorBidi"/>
          <w:szCs w:val="22"/>
        </w:rPr>
      </w:pPr>
      <w:r>
        <w:t>8B.38.</w:t>
      </w:r>
      <w:r>
        <w:tab/>
        <w:t>Request to appoint monitor</w:t>
      </w:r>
      <w:r>
        <w:tab/>
      </w:r>
      <w:r>
        <w:fldChar w:fldCharType="begin"/>
      </w:r>
      <w:r>
        <w:instrText xml:space="preserve"> PAGEREF _Toc217393637 \h </w:instrText>
      </w:r>
      <w:r>
        <w:fldChar w:fldCharType="separate"/>
      </w:r>
      <w:r>
        <w:t>459</w:t>
      </w:r>
      <w:r>
        <w:fldChar w:fldCharType="end"/>
      </w:r>
    </w:p>
    <w:p>
      <w:pPr>
        <w:pStyle w:val="TOC8"/>
        <w:rPr>
          <w:rFonts w:asciiTheme="minorHAnsi" w:eastAsiaTheme="minorEastAsia" w:hAnsiTheme="minorHAnsi" w:cstheme="minorBidi"/>
          <w:szCs w:val="22"/>
        </w:rPr>
      </w:pPr>
      <w:r>
        <w:t>8B.39.</w:t>
      </w:r>
      <w:r>
        <w:tab/>
        <w:t>Terms of appointment</w:t>
      </w:r>
      <w:r>
        <w:tab/>
      </w:r>
      <w:r>
        <w:fldChar w:fldCharType="begin"/>
      </w:r>
      <w:r>
        <w:instrText xml:space="preserve"> PAGEREF _Toc217393638 \h </w:instrText>
      </w:r>
      <w:r>
        <w:fldChar w:fldCharType="separate"/>
      </w:r>
      <w:r>
        <w:t>459</w:t>
      </w:r>
      <w:r>
        <w:fldChar w:fldCharType="end"/>
      </w:r>
    </w:p>
    <w:p>
      <w:pPr>
        <w:pStyle w:val="TOC8"/>
        <w:rPr>
          <w:rFonts w:asciiTheme="minorHAnsi" w:eastAsiaTheme="minorEastAsia" w:hAnsiTheme="minorHAnsi" w:cstheme="minorBidi"/>
          <w:szCs w:val="22"/>
        </w:rPr>
      </w:pPr>
      <w:r>
        <w:t>8B.40.</w:t>
      </w:r>
      <w:r>
        <w:tab/>
        <w:t>Functions and powers of monitor</w:t>
      </w:r>
      <w:r>
        <w:tab/>
      </w:r>
      <w:r>
        <w:fldChar w:fldCharType="begin"/>
      </w:r>
      <w:r>
        <w:instrText xml:space="preserve"> PAGEREF _Toc217393639 \h </w:instrText>
      </w:r>
      <w:r>
        <w:fldChar w:fldCharType="separate"/>
      </w:r>
      <w:r>
        <w:t>461</w:t>
      </w:r>
      <w:r>
        <w:fldChar w:fldCharType="end"/>
      </w:r>
    </w:p>
    <w:p>
      <w:pPr>
        <w:pStyle w:val="TOC8"/>
        <w:rPr>
          <w:rFonts w:asciiTheme="minorHAnsi" w:eastAsiaTheme="minorEastAsia" w:hAnsiTheme="minorHAnsi" w:cstheme="minorBidi"/>
          <w:szCs w:val="22"/>
        </w:rPr>
      </w:pPr>
      <w:r>
        <w:t>8B.41.</w:t>
      </w:r>
      <w:r>
        <w:tab/>
        <w:t>Regulations</w:t>
      </w:r>
      <w:r>
        <w:tab/>
      </w:r>
      <w:r>
        <w:fldChar w:fldCharType="begin"/>
      </w:r>
      <w:r>
        <w:instrText xml:space="preserve"> PAGEREF _Toc217393640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6 — Powers of authorised officers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8B.42.</w:t>
      </w:r>
      <w:r>
        <w:tab/>
        <w:t>Terms used</w:t>
      </w:r>
      <w:r>
        <w:tab/>
      </w:r>
      <w:r>
        <w:fldChar w:fldCharType="begin"/>
      </w:r>
      <w:r>
        <w:instrText xml:space="preserve"> PAGEREF _Toc217393643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General power of Inspector to require information</w:t>
      </w:r>
    </w:p>
    <w:p>
      <w:pPr>
        <w:pStyle w:val="TOC8"/>
        <w:rPr>
          <w:rFonts w:asciiTheme="minorHAnsi" w:eastAsiaTheme="minorEastAsia" w:hAnsiTheme="minorHAnsi" w:cstheme="minorBidi"/>
          <w:szCs w:val="22"/>
        </w:rPr>
      </w:pPr>
      <w:r>
        <w:t>8B.43.</w:t>
      </w:r>
      <w:r>
        <w:tab/>
        <w:t>Inspector may require information</w:t>
      </w:r>
      <w:r>
        <w:tab/>
      </w:r>
      <w:r>
        <w:fldChar w:fldCharType="begin"/>
      </w:r>
      <w:r>
        <w:instrText xml:space="preserve"> PAGEREF _Toc217393645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authorised officers</w:t>
      </w:r>
    </w:p>
    <w:p>
      <w:pPr>
        <w:pStyle w:val="TOC8"/>
        <w:rPr>
          <w:rFonts w:asciiTheme="minorHAnsi" w:eastAsiaTheme="minorEastAsia" w:hAnsiTheme="minorHAnsi" w:cstheme="minorBidi"/>
          <w:szCs w:val="22"/>
        </w:rPr>
      </w:pPr>
      <w:r>
        <w:t>8B.44.</w:t>
      </w:r>
      <w:r>
        <w:tab/>
        <w:t>Scope of powers under s. 8B.45 and 8B.48</w:t>
      </w:r>
      <w:r>
        <w:tab/>
      </w:r>
      <w:r>
        <w:fldChar w:fldCharType="begin"/>
      </w:r>
      <w:r>
        <w:instrText xml:space="preserve"> PAGEREF _Toc217393647 \h </w:instrText>
      </w:r>
      <w:r>
        <w:fldChar w:fldCharType="separate"/>
      </w:r>
      <w:r>
        <w:t>464</w:t>
      </w:r>
      <w:r>
        <w:fldChar w:fldCharType="end"/>
      </w:r>
    </w:p>
    <w:p>
      <w:pPr>
        <w:pStyle w:val="TOC8"/>
        <w:rPr>
          <w:rFonts w:asciiTheme="minorHAnsi" w:eastAsiaTheme="minorEastAsia" w:hAnsiTheme="minorHAnsi" w:cstheme="minorBidi"/>
          <w:szCs w:val="22"/>
        </w:rPr>
      </w:pPr>
      <w:r>
        <w:t>8B.45.</w:t>
      </w:r>
      <w:r>
        <w:tab/>
        <w:t>Powers to obtain evidence and information</w:t>
      </w:r>
      <w:r>
        <w:tab/>
      </w:r>
      <w:r>
        <w:fldChar w:fldCharType="begin"/>
      </w:r>
      <w:r>
        <w:instrText xml:space="preserve"> PAGEREF _Toc217393648 \h </w:instrText>
      </w:r>
      <w:r>
        <w:fldChar w:fldCharType="separate"/>
      </w:r>
      <w:r>
        <w:t>464</w:t>
      </w:r>
      <w:r>
        <w:fldChar w:fldCharType="end"/>
      </w:r>
    </w:p>
    <w:p>
      <w:pPr>
        <w:pStyle w:val="TOC8"/>
        <w:rPr>
          <w:rFonts w:asciiTheme="minorHAnsi" w:eastAsiaTheme="minorEastAsia" w:hAnsiTheme="minorHAnsi" w:cstheme="minorBidi"/>
          <w:szCs w:val="22"/>
        </w:rPr>
      </w:pPr>
      <w:r>
        <w:t>8B.46.</w:t>
      </w:r>
      <w:r>
        <w:tab/>
        <w:t>Non</w:t>
      </w:r>
      <w:r>
        <w:noBreakHyphen/>
        <w:t>disclosure notation</w:t>
      </w:r>
      <w:r>
        <w:tab/>
      </w:r>
      <w:r>
        <w:fldChar w:fldCharType="begin"/>
      </w:r>
      <w:r>
        <w:instrText xml:space="preserve"> PAGEREF _Toc217393649 \h </w:instrText>
      </w:r>
      <w:r>
        <w:fldChar w:fldCharType="separate"/>
      </w:r>
      <w:r>
        <w:t>466</w:t>
      </w:r>
      <w:r>
        <w:fldChar w:fldCharType="end"/>
      </w:r>
    </w:p>
    <w:p>
      <w:pPr>
        <w:pStyle w:val="TOC8"/>
        <w:rPr>
          <w:rFonts w:asciiTheme="minorHAnsi" w:eastAsiaTheme="minorEastAsia" w:hAnsiTheme="minorHAnsi" w:cstheme="minorBidi"/>
          <w:szCs w:val="22"/>
        </w:rPr>
      </w:pPr>
      <w:r>
        <w:t>8B.47.</w:t>
      </w:r>
      <w:r>
        <w:tab/>
        <w:t>Failure to comply with non</w:t>
      </w:r>
      <w:r>
        <w:noBreakHyphen/>
        <w:t>disclosure notation</w:t>
      </w:r>
      <w:r>
        <w:tab/>
      </w:r>
      <w:r>
        <w:fldChar w:fldCharType="begin"/>
      </w:r>
      <w:r>
        <w:instrText xml:space="preserve"> PAGEREF _Toc217393650 \h </w:instrText>
      </w:r>
      <w:r>
        <w:fldChar w:fldCharType="separate"/>
      </w:r>
      <w:r>
        <w:t>467</w:t>
      </w:r>
      <w:r>
        <w:fldChar w:fldCharType="end"/>
      </w:r>
    </w:p>
    <w:p>
      <w:pPr>
        <w:pStyle w:val="TOC8"/>
        <w:rPr>
          <w:rFonts w:asciiTheme="minorHAnsi" w:eastAsiaTheme="minorEastAsia" w:hAnsiTheme="minorHAnsi" w:cstheme="minorBidi"/>
          <w:szCs w:val="22"/>
        </w:rPr>
      </w:pPr>
      <w:r>
        <w:t>8B.48.</w:t>
      </w:r>
      <w:r>
        <w:tab/>
        <w:t>Entry powers</w:t>
      </w:r>
      <w:r>
        <w:tab/>
      </w:r>
      <w:r>
        <w:fldChar w:fldCharType="begin"/>
      </w:r>
      <w:r>
        <w:instrText xml:space="preserve"> PAGEREF _Toc217393651 \h </w:instrText>
      </w:r>
      <w:r>
        <w:fldChar w:fldCharType="separate"/>
      </w:r>
      <w:r>
        <w:t>468</w:t>
      </w:r>
      <w:r>
        <w:fldChar w:fldCharType="end"/>
      </w:r>
    </w:p>
    <w:p>
      <w:pPr>
        <w:pStyle w:val="TOC8"/>
        <w:rPr>
          <w:rFonts w:asciiTheme="minorHAnsi" w:eastAsiaTheme="minorEastAsia" w:hAnsiTheme="minorHAnsi" w:cstheme="minorBidi"/>
          <w:szCs w:val="22"/>
        </w:rPr>
      </w:pPr>
      <w:r>
        <w:t>8B.49.</w:t>
      </w:r>
      <w:r>
        <w:tab/>
        <w:t xml:space="preserve">Application of </w:t>
      </w:r>
      <w:r>
        <w:rPr>
          <w:i/>
        </w:rPr>
        <w:t>Criminal Investigation Act 2006</w:t>
      </w:r>
      <w:r>
        <w:t xml:space="preserve"> to Inspector and investigators</w:t>
      </w:r>
      <w:r>
        <w:tab/>
      </w:r>
      <w:r>
        <w:fldChar w:fldCharType="begin"/>
      </w:r>
      <w:r>
        <w:instrText xml:space="preserve"> PAGEREF _Toc217393652 \h </w:instrText>
      </w:r>
      <w:r>
        <w:fldChar w:fldCharType="separate"/>
      </w:r>
      <w:r>
        <w:t>469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Entry warrants</w:t>
      </w:r>
    </w:p>
    <w:p>
      <w:pPr>
        <w:pStyle w:val="TOC8"/>
        <w:rPr>
          <w:rFonts w:asciiTheme="minorHAnsi" w:eastAsiaTheme="minorEastAsia" w:hAnsiTheme="minorHAnsi" w:cstheme="minorBidi"/>
          <w:szCs w:val="22"/>
        </w:rPr>
      </w:pPr>
      <w:r>
        <w:t>8B.50.</w:t>
      </w:r>
      <w:r>
        <w:tab/>
        <w:t>Application for entry warrant</w:t>
      </w:r>
      <w:r>
        <w:tab/>
      </w:r>
      <w:r>
        <w:fldChar w:fldCharType="begin"/>
      </w:r>
      <w:r>
        <w:instrText xml:space="preserve"> PAGEREF _Toc217393654 \h </w:instrText>
      </w:r>
      <w:r>
        <w:fldChar w:fldCharType="separate"/>
      </w:r>
      <w:r>
        <w:t>470</w:t>
      </w:r>
      <w:r>
        <w:fldChar w:fldCharType="end"/>
      </w:r>
    </w:p>
    <w:p>
      <w:pPr>
        <w:pStyle w:val="TOC8"/>
        <w:rPr>
          <w:rFonts w:asciiTheme="minorHAnsi" w:eastAsiaTheme="minorEastAsia" w:hAnsiTheme="minorHAnsi" w:cstheme="minorBidi"/>
          <w:szCs w:val="22"/>
        </w:rPr>
      </w:pPr>
      <w:r>
        <w:t>8B.51.</w:t>
      </w:r>
      <w:r>
        <w:tab/>
        <w:t>Issue and content of entry warrant</w:t>
      </w:r>
      <w:r>
        <w:tab/>
      </w:r>
      <w:r>
        <w:fldChar w:fldCharType="begin"/>
      </w:r>
      <w:r>
        <w:instrText xml:space="preserve"> PAGEREF _Toc217393655 \h </w:instrText>
      </w:r>
      <w:r>
        <w:fldChar w:fldCharType="separate"/>
      </w:r>
      <w:r>
        <w:t>471</w:t>
      </w:r>
      <w:r>
        <w:fldChar w:fldCharType="end"/>
      </w:r>
    </w:p>
    <w:p>
      <w:pPr>
        <w:pStyle w:val="TOC8"/>
        <w:rPr>
          <w:rFonts w:asciiTheme="minorHAnsi" w:eastAsiaTheme="minorEastAsia" w:hAnsiTheme="minorHAnsi" w:cstheme="minorBidi"/>
          <w:szCs w:val="22"/>
        </w:rPr>
      </w:pPr>
      <w:r>
        <w:t>8B.52.</w:t>
      </w:r>
      <w:r>
        <w:tab/>
        <w:t>Refusal of entry warrant</w:t>
      </w:r>
      <w:r>
        <w:tab/>
      </w:r>
      <w:r>
        <w:fldChar w:fldCharType="begin"/>
      </w:r>
      <w:r>
        <w:instrText xml:space="preserve"> PAGEREF _Toc217393656 \h </w:instrText>
      </w:r>
      <w:r>
        <w:fldChar w:fldCharType="separate"/>
      </w:r>
      <w:r>
        <w:t>472</w:t>
      </w:r>
      <w:r>
        <w:fldChar w:fldCharType="end"/>
      </w:r>
    </w:p>
    <w:p>
      <w:pPr>
        <w:pStyle w:val="TOC8"/>
        <w:rPr>
          <w:rFonts w:asciiTheme="minorHAnsi" w:eastAsiaTheme="minorEastAsia" w:hAnsiTheme="minorHAnsi" w:cstheme="minorBidi"/>
          <w:szCs w:val="22"/>
        </w:rPr>
      </w:pPr>
      <w:r>
        <w:t>8B.53.</w:t>
      </w:r>
      <w:r>
        <w:tab/>
        <w:t>Effect of entry warrant</w:t>
      </w:r>
      <w:r>
        <w:tab/>
      </w:r>
      <w:r>
        <w:fldChar w:fldCharType="begin"/>
      </w:r>
      <w:r>
        <w:instrText xml:space="preserve"> PAGEREF _Toc217393657 \h </w:instrText>
      </w:r>
      <w:r>
        <w:fldChar w:fldCharType="separate"/>
      </w:r>
      <w:r>
        <w:t>472</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8B.54.</w:t>
      </w:r>
      <w:r>
        <w:tab/>
        <w:t>Protection from liability</w:t>
      </w:r>
      <w:r>
        <w:tab/>
      </w:r>
      <w:r>
        <w:fldChar w:fldCharType="begin"/>
      </w:r>
      <w:r>
        <w:instrText xml:space="preserve"> PAGEREF _Toc217393659 \h </w:instrText>
      </w:r>
      <w:r>
        <w:fldChar w:fldCharType="separate"/>
      </w:r>
      <w:r>
        <w:t>473</w:t>
      </w:r>
      <w:r>
        <w:fldChar w:fldCharType="end"/>
      </w:r>
    </w:p>
    <w:p>
      <w:pPr>
        <w:pStyle w:val="TOC8"/>
        <w:rPr>
          <w:rFonts w:asciiTheme="minorHAnsi" w:eastAsiaTheme="minorEastAsia" w:hAnsiTheme="minorHAnsi" w:cstheme="minorBidi"/>
          <w:szCs w:val="22"/>
        </w:rPr>
      </w:pPr>
      <w:r>
        <w:t>8B.55.</w:t>
      </w:r>
      <w:r>
        <w:tab/>
        <w:t>Protection from liability for publishing official statements</w:t>
      </w:r>
      <w:r>
        <w:tab/>
      </w:r>
      <w:r>
        <w:fldChar w:fldCharType="begin"/>
      </w:r>
      <w:r>
        <w:instrText xml:space="preserve"> PAGEREF _Toc217393660 \h </w:instrText>
      </w:r>
      <w:r>
        <w:fldChar w:fldCharType="separate"/>
      </w:r>
      <w:r>
        <w:t>474</w:t>
      </w:r>
      <w:r>
        <w:fldChar w:fldCharType="end"/>
      </w:r>
    </w:p>
    <w:p>
      <w:pPr>
        <w:pStyle w:val="TOC8"/>
        <w:rPr>
          <w:rFonts w:asciiTheme="minorHAnsi" w:eastAsiaTheme="minorEastAsia" w:hAnsiTheme="minorHAnsi" w:cstheme="minorBidi"/>
          <w:szCs w:val="22"/>
        </w:rPr>
      </w:pPr>
      <w:r>
        <w:t>8B.56.</w:t>
      </w:r>
      <w:r>
        <w:tab/>
        <w:t>Self</w:t>
      </w:r>
      <w:r>
        <w:noBreakHyphen/>
        <w:t>incrimination</w:t>
      </w:r>
      <w:r>
        <w:tab/>
      </w:r>
      <w:r>
        <w:fldChar w:fldCharType="begin"/>
      </w:r>
      <w:r>
        <w:instrText xml:space="preserve"> PAGEREF _Toc217393661 \h </w:instrText>
      </w:r>
      <w:r>
        <w:fldChar w:fldCharType="separate"/>
      </w:r>
      <w:r>
        <w:t>474</w:t>
      </w:r>
      <w:r>
        <w:fldChar w:fldCharType="end"/>
      </w:r>
    </w:p>
    <w:p>
      <w:pPr>
        <w:pStyle w:val="TOC8"/>
        <w:rPr>
          <w:rFonts w:asciiTheme="minorHAnsi" w:eastAsiaTheme="minorEastAsia" w:hAnsiTheme="minorHAnsi" w:cstheme="minorBidi"/>
          <w:szCs w:val="22"/>
        </w:rPr>
      </w:pPr>
      <w:r>
        <w:t>8B.57.</w:t>
      </w:r>
      <w:r>
        <w:tab/>
        <w:t>Offences</w:t>
      </w:r>
      <w:r>
        <w:tab/>
      </w:r>
      <w:r>
        <w:fldChar w:fldCharType="begin"/>
      </w:r>
      <w:r>
        <w:instrText xml:space="preserve"> PAGEREF _Toc217393662 \h </w:instrText>
      </w:r>
      <w:r>
        <w:fldChar w:fldCharType="separate"/>
      </w:r>
      <w:r>
        <w:t>475</w:t>
      </w:r>
      <w:r>
        <w:fldChar w:fldCharType="end"/>
      </w:r>
    </w:p>
    <w:p>
      <w:pPr>
        <w:pStyle w:val="TOC8"/>
        <w:rPr>
          <w:rFonts w:asciiTheme="minorHAnsi" w:eastAsiaTheme="minorEastAsia" w:hAnsiTheme="minorHAnsi" w:cstheme="minorBidi"/>
          <w:szCs w:val="22"/>
        </w:rPr>
      </w:pPr>
      <w:r>
        <w:t>8B.58.</w:t>
      </w:r>
      <w:r>
        <w:tab/>
        <w:t>Referral to other public officers or bodies</w:t>
      </w:r>
      <w:r>
        <w:tab/>
      </w:r>
      <w:r>
        <w:fldChar w:fldCharType="begin"/>
      </w:r>
      <w:r>
        <w:instrText xml:space="preserve"> PAGEREF _Toc217393663 \h </w:instrText>
      </w:r>
      <w:r>
        <w:fldChar w:fldCharType="separate"/>
      </w:r>
      <w:r>
        <w:t>476</w:t>
      </w:r>
      <w:r>
        <w:fldChar w:fldCharType="end"/>
      </w:r>
    </w:p>
    <w:p>
      <w:pPr>
        <w:pStyle w:val="TOC8"/>
        <w:rPr>
          <w:rFonts w:asciiTheme="minorHAnsi" w:eastAsiaTheme="minorEastAsia" w:hAnsiTheme="minorHAnsi" w:cstheme="minorBidi"/>
          <w:szCs w:val="22"/>
        </w:rPr>
      </w:pPr>
      <w:r>
        <w:t>8B.59.</w:t>
      </w:r>
      <w:r>
        <w:tab/>
        <w:t>Sharing of relevant information between Inspector and Departmental CEO</w:t>
      </w:r>
      <w:r>
        <w:tab/>
      </w:r>
      <w:r>
        <w:fldChar w:fldCharType="begin"/>
      </w:r>
      <w:r>
        <w:instrText xml:space="preserve"> PAGEREF _Toc217393664 \h </w:instrText>
      </w:r>
      <w:r>
        <w:fldChar w:fldCharType="separate"/>
      </w:r>
      <w:r>
        <w:t>476</w:t>
      </w:r>
      <w:r>
        <w:fldChar w:fldCharType="end"/>
      </w:r>
    </w:p>
    <w:p>
      <w:pPr>
        <w:pStyle w:val="TOC8"/>
        <w:rPr>
          <w:rFonts w:asciiTheme="minorHAnsi" w:eastAsiaTheme="minorEastAsia" w:hAnsiTheme="minorHAnsi" w:cstheme="minorBidi"/>
          <w:szCs w:val="22"/>
        </w:rPr>
      </w:pPr>
      <w:r>
        <w:t>8B.60.</w:t>
      </w:r>
      <w:r>
        <w:tab/>
        <w:t>Confidentiality for authorised officers</w:t>
      </w:r>
      <w:r>
        <w:tab/>
      </w:r>
      <w:r>
        <w:fldChar w:fldCharType="begin"/>
      </w:r>
      <w:r>
        <w:instrText xml:space="preserve"> PAGEREF _Toc217393665 \h </w:instrText>
      </w:r>
      <w:r>
        <w:fldChar w:fldCharType="separate"/>
      </w:r>
      <w:r>
        <w:t>477</w:t>
      </w:r>
      <w:r>
        <w:fldChar w:fldCharType="end"/>
      </w:r>
    </w:p>
    <w:p>
      <w:pPr>
        <w:pStyle w:val="TOC8"/>
        <w:rPr>
          <w:rFonts w:asciiTheme="minorHAnsi" w:eastAsiaTheme="minorEastAsia" w:hAnsiTheme="minorHAnsi" w:cstheme="minorBidi"/>
          <w:szCs w:val="22"/>
        </w:rPr>
      </w:pPr>
      <w:r>
        <w:t>8B.61.</w:t>
      </w:r>
      <w:r>
        <w:tab/>
        <w:t>Inspector may give notice to prevent continuing contravention</w:t>
      </w:r>
      <w:r>
        <w:tab/>
      </w:r>
      <w:r>
        <w:fldChar w:fldCharType="begin"/>
      </w:r>
      <w:r>
        <w:instrText xml:space="preserve"> PAGEREF _Toc217393666 \h </w:instrText>
      </w:r>
      <w:r>
        <w:fldChar w:fldCharType="separate"/>
      </w:r>
      <w:r>
        <w:t>478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_Toc217393669 \h </w:instrText>
      </w:r>
      <w:r>
        <w:fldChar w:fldCharType="separate"/>
      </w:r>
      <w:r>
        <w:t>480</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_Toc217393670 \h </w:instrText>
      </w:r>
      <w:r>
        <w:fldChar w:fldCharType="separate"/>
      </w:r>
      <w:r>
        <w:t>481</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_Toc217393671 \h </w:instrText>
      </w:r>
      <w:r>
        <w:fldChar w:fldCharType="separate"/>
      </w:r>
      <w:r>
        <w:t>481</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_Toc217393672 \h </w:instrText>
      </w:r>
      <w:r>
        <w:fldChar w:fldCharType="separate"/>
      </w:r>
      <w:r>
        <w:t>481</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_Toc217393673 \h </w:instrText>
      </w:r>
      <w:r>
        <w:fldChar w:fldCharType="separate"/>
      </w:r>
      <w:r>
        <w:t>482</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_Toc217393674 \h </w:instrText>
      </w:r>
      <w:r>
        <w:fldChar w:fldCharType="separate"/>
      </w:r>
      <w:r>
        <w:t>482</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_Toc217393675 \h </w:instrText>
      </w:r>
      <w:r>
        <w:fldChar w:fldCharType="separate"/>
      </w:r>
      <w:r>
        <w:t>483</w:t>
      </w:r>
      <w:r>
        <w:fldChar w:fldCharType="end"/>
      </w:r>
    </w:p>
    <w:p>
      <w:pPr>
        <w:pStyle w:val="TOC8"/>
        <w:rPr>
          <w:rFonts w:asciiTheme="minorHAnsi" w:eastAsiaTheme="minorEastAsia" w:hAnsiTheme="minorHAnsi" w:cstheme="minorBidi"/>
          <w:szCs w:val="22"/>
        </w:rPr>
      </w:pPr>
      <w:r>
        <w:lastRenderedPageBreak/>
        <w:t>9.9.</w:t>
      </w:r>
      <w:r>
        <w:tab/>
        <w:t>Suspension of effect of decision</w:t>
      </w:r>
      <w:r>
        <w:tab/>
      </w:r>
      <w:r>
        <w:fldChar w:fldCharType="begin"/>
      </w:r>
      <w:r>
        <w:instrText xml:space="preserve"> PAGEREF _Toc217393676 \h </w:instrText>
      </w:r>
      <w:r>
        <w:fldChar w:fldCharType="separate"/>
      </w:r>
      <w:r>
        <w:t>484</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_Toc217393679 \h </w:instrText>
      </w:r>
      <w:r>
        <w:fldChar w:fldCharType="separate"/>
      </w:r>
      <w:r>
        <w:t>485</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_Toc217393680 \h </w:instrText>
      </w:r>
      <w:r>
        <w:fldChar w:fldCharType="separate"/>
      </w:r>
      <w:r>
        <w:t>486</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_Toc217393681 \h </w:instrText>
      </w:r>
      <w:r>
        <w:fldChar w:fldCharType="separate"/>
      </w:r>
      <w:r>
        <w:t>487</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_Toc217393682 \h </w:instrText>
      </w:r>
      <w:r>
        <w:fldChar w:fldCharType="separate"/>
      </w:r>
      <w:r>
        <w:t>488</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_Toc217393683 \h </w:instrText>
      </w:r>
      <w:r>
        <w:fldChar w:fldCharType="separate"/>
      </w:r>
      <w:r>
        <w:t>490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 issued by authorised persons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_Toc217393685 \h </w:instrText>
      </w:r>
      <w:r>
        <w:fldChar w:fldCharType="separate"/>
      </w:r>
      <w:r>
        <w:t>490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_Toc217393686 \h </w:instrText>
      </w:r>
      <w:r>
        <w:fldChar w:fldCharType="separate"/>
      </w:r>
      <w:r>
        <w:t>491</w:t>
      </w:r>
      <w:r>
        <w:fldChar w:fldCharType="end"/>
      </w:r>
    </w:p>
    <w:p>
      <w:pPr>
        <w:pStyle w:val="TOC8"/>
        <w:rPr>
          <w:rFonts w:asciiTheme="minorHAnsi" w:eastAsiaTheme="minorEastAsia" w:hAnsiTheme="minorHAnsi" w:cstheme="minorBidi"/>
          <w:szCs w:val="22"/>
        </w:rPr>
      </w:pPr>
      <w:r>
        <w:t>9.17.</w:t>
      </w:r>
      <w:r>
        <w:tab/>
        <w:t>Content of notice</w:t>
      </w:r>
      <w:r>
        <w:tab/>
      </w:r>
      <w:r>
        <w:fldChar w:fldCharType="begin"/>
      </w:r>
      <w:r>
        <w:instrText xml:space="preserve"> PAGEREF _Toc217393687 \h </w:instrText>
      </w:r>
      <w:r>
        <w:fldChar w:fldCharType="separate"/>
      </w:r>
      <w:r>
        <w:t>492</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_Toc217393688 \h </w:instrText>
      </w:r>
      <w:r>
        <w:fldChar w:fldCharType="separate"/>
      </w:r>
      <w:r>
        <w:t>492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_Toc217393689 \h </w:instrText>
      </w:r>
      <w:r>
        <w:fldChar w:fldCharType="separate"/>
      </w:r>
      <w:r>
        <w:t>493</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_Toc217393690 \h </w:instrText>
      </w:r>
      <w:r>
        <w:fldChar w:fldCharType="separate"/>
      </w:r>
      <w:r>
        <w:t>493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_Toc217393691 \h </w:instrText>
      </w:r>
      <w:r>
        <w:fldChar w:fldCharType="separate"/>
      </w:r>
      <w:r>
        <w:t>494</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_Toc217393692 \h </w:instrText>
      </w:r>
      <w:r>
        <w:fldChar w:fldCharType="separate"/>
      </w:r>
      <w:r>
        <w:t>494</w:t>
      </w:r>
      <w:r>
        <w:fldChar w:fldCharType="end"/>
      </w:r>
    </w:p>
    <w:p>
      <w:pPr>
        <w:pStyle w:val="TOC6"/>
        <w:tabs>
          <w:tab w:val="right" w:leader="dot" w:pos="7077"/>
        </w:tabs>
        <w:rPr>
          <w:rFonts w:asciiTheme="minorHAnsi" w:eastAsiaTheme="minorEastAsia" w:hAnsiTheme="minorHAnsi" w:cstheme="minorBidi"/>
          <w:b w:val="0"/>
          <w:sz w:val="22"/>
          <w:szCs w:val="22"/>
        </w:rPr>
      </w:pPr>
      <w:r>
        <w:t>Subdivision 2A — Infringement notices issued by authorised inspectorate officer</w:t>
      </w:r>
    </w:p>
    <w:p>
      <w:pPr>
        <w:pStyle w:val="TOC8"/>
        <w:rPr>
          <w:rFonts w:asciiTheme="minorHAnsi" w:eastAsiaTheme="minorEastAsia" w:hAnsiTheme="minorHAnsi" w:cstheme="minorBidi"/>
          <w:szCs w:val="22"/>
        </w:rPr>
      </w:pPr>
      <w:r>
        <w:t>9.22A.</w:t>
      </w:r>
      <w:r>
        <w:tab/>
        <w:t>Terms used</w:t>
      </w:r>
      <w:r>
        <w:tab/>
      </w:r>
      <w:r>
        <w:fldChar w:fldCharType="begin"/>
      </w:r>
      <w:r>
        <w:instrText xml:space="preserve"> PAGEREF _Toc217393694 \h </w:instrText>
      </w:r>
      <w:r>
        <w:fldChar w:fldCharType="separate"/>
      </w:r>
      <w:r>
        <w:t>494</w:t>
      </w:r>
      <w:r>
        <w:fldChar w:fldCharType="end"/>
      </w:r>
    </w:p>
    <w:p>
      <w:pPr>
        <w:pStyle w:val="TOC8"/>
        <w:rPr>
          <w:rFonts w:asciiTheme="minorHAnsi" w:eastAsiaTheme="minorEastAsia" w:hAnsiTheme="minorHAnsi" w:cstheme="minorBidi"/>
          <w:szCs w:val="22"/>
        </w:rPr>
      </w:pPr>
      <w:r>
        <w:t>9.22B.</w:t>
      </w:r>
      <w:r>
        <w:tab/>
        <w:t>Prescribed offences and modified penalties</w:t>
      </w:r>
      <w:r>
        <w:tab/>
      </w:r>
      <w:r>
        <w:fldChar w:fldCharType="begin"/>
      </w:r>
      <w:r>
        <w:instrText xml:space="preserve"> PAGEREF _Toc217393695 \h </w:instrText>
      </w:r>
      <w:r>
        <w:fldChar w:fldCharType="separate"/>
      </w:r>
      <w:r>
        <w:t>495</w:t>
      </w:r>
      <w:r>
        <w:fldChar w:fldCharType="end"/>
      </w:r>
    </w:p>
    <w:p>
      <w:pPr>
        <w:pStyle w:val="TOC8"/>
        <w:rPr>
          <w:rFonts w:asciiTheme="minorHAnsi" w:eastAsiaTheme="minorEastAsia" w:hAnsiTheme="minorHAnsi" w:cstheme="minorBidi"/>
          <w:szCs w:val="22"/>
        </w:rPr>
      </w:pPr>
      <w:r>
        <w:t>9.22C.</w:t>
      </w:r>
      <w:r>
        <w:tab/>
        <w:t>Other matters to be prescribed</w:t>
      </w:r>
      <w:r>
        <w:tab/>
      </w:r>
      <w:r>
        <w:fldChar w:fldCharType="begin"/>
      </w:r>
      <w:r>
        <w:instrText xml:space="preserve"> PAGEREF _Toc217393696 \h </w:instrText>
      </w:r>
      <w:r>
        <w:fldChar w:fldCharType="separate"/>
      </w:r>
      <w:r>
        <w:t>495</w:t>
      </w:r>
      <w:r>
        <w:fldChar w:fldCharType="end"/>
      </w:r>
    </w:p>
    <w:p>
      <w:pPr>
        <w:pStyle w:val="TOC8"/>
        <w:rPr>
          <w:rFonts w:asciiTheme="minorHAnsi" w:eastAsiaTheme="minorEastAsia" w:hAnsiTheme="minorHAnsi" w:cstheme="minorBidi"/>
          <w:szCs w:val="22"/>
        </w:rPr>
      </w:pPr>
      <w:r>
        <w:t>9.22D.</w:t>
      </w:r>
      <w:r>
        <w:tab/>
        <w:t>Issuing infringement notices</w:t>
      </w:r>
      <w:r>
        <w:tab/>
      </w:r>
      <w:r>
        <w:fldChar w:fldCharType="begin"/>
      </w:r>
      <w:r>
        <w:instrText xml:space="preserve"> PAGEREF _Toc217393697 \h </w:instrText>
      </w:r>
      <w:r>
        <w:fldChar w:fldCharType="separate"/>
      </w:r>
      <w:r>
        <w:t>496</w:t>
      </w:r>
      <w:r>
        <w:fldChar w:fldCharType="end"/>
      </w:r>
    </w:p>
    <w:p>
      <w:pPr>
        <w:pStyle w:val="TOC8"/>
        <w:rPr>
          <w:rFonts w:asciiTheme="minorHAnsi" w:eastAsiaTheme="minorEastAsia" w:hAnsiTheme="minorHAnsi" w:cstheme="minorBidi"/>
          <w:szCs w:val="22"/>
        </w:rPr>
      </w:pPr>
      <w:r>
        <w:t>9.22E.</w:t>
      </w:r>
      <w:r>
        <w:tab/>
        <w:t>Content of infringement notice</w:t>
      </w:r>
      <w:r>
        <w:tab/>
      </w:r>
      <w:r>
        <w:fldChar w:fldCharType="begin"/>
      </w:r>
      <w:r>
        <w:instrText xml:space="preserve"> PAGEREF _Toc217393698 \h </w:instrText>
      </w:r>
      <w:r>
        <w:fldChar w:fldCharType="separate"/>
      </w:r>
      <w:r>
        <w:t>496</w:t>
      </w:r>
      <w:r>
        <w:fldChar w:fldCharType="end"/>
      </w:r>
    </w:p>
    <w:p>
      <w:pPr>
        <w:pStyle w:val="TOC8"/>
        <w:rPr>
          <w:rFonts w:asciiTheme="minorHAnsi" w:eastAsiaTheme="minorEastAsia" w:hAnsiTheme="minorHAnsi" w:cstheme="minorBidi"/>
          <w:szCs w:val="22"/>
        </w:rPr>
      </w:pPr>
      <w:r>
        <w:t>9.22F.</w:t>
      </w:r>
      <w:r>
        <w:tab/>
        <w:t>Extension of time</w:t>
      </w:r>
      <w:r>
        <w:tab/>
      </w:r>
      <w:r>
        <w:fldChar w:fldCharType="begin"/>
      </w:r>
      <w:r>
        <w:instrText xml:space="preserve"> PAGEREF _Toc217393699 \h </w:instrText>
      </w:r>
      <w:r>
        <w:fldChar w:fldCharType="separate"/>
      </w:r>
      <w:r>
        <w:t>497</w:t>
      </w:r>
      <w:r>
        <w:fldChar w:fldCharType="end"/>
      </w:r>
    </w:p>
    <w:p>
      <w:pPr>
        <w:pStyle w:val="TOC8"/>
        <w:rPr>
          <w:rFonts w:asciiTheme="minorHAnsi" w:eastAsiaTheme="minorEastAsia" w:hAnsiTheme="minorHAnsi" w:cstheme="minorBidi"/>
          <w:szCs w:val="22"/>
        </w:rPr>
      </w:pPr>
      <w:r>
        <w:t>9.22G.</w:t>
      </w:r>
      <w:r>
        <w:tab/>
        <w:t>Withdrawal of notice</w:t>
      </w:r>
      <w:r>
        <w:tab/>
      </w:r>
      <w:r>
        <w:fldChar w:fldCharType="begin"/>
      </w:r>
      <w:r>
        <w:instrText xml:space="preserve"> PAGEREF _Toc217393700 \h </w:instrText>
      </w:r>
      <w:r>
        <w:fldChar w:fldCharType="separate"/>
      </w:r>
      <w:r>
        <w:t>497</w:t>
      </w:r>
      <w:r>
        <w:fldChar w:fldCharType="end"/>
      </w:r>
    </w:p>
    <w:p>
      <w:pPr>
        <w:pStyle w:val="TOC8"/>
        <w:rPr>
          <w:rFonts w:asciiTheme="minorHAnsi" w:eastAsiaTheme="minorEastAsia" w:hAnsiTheme="minorHAnsi" w:cstheme="minorBidi"/>
          <w:szCs w:val="22"/>
        </w:rPr>
      </w:pPr>
      <w:r>
        <w:t>9.22H.</w:t>
      </w:r>
      <w:r>
        <w:tab/>
        <w:t>Benefit of paying modified penalty</w:t>
      </w:r>
      <w:r>
        <w:tab/>
      </w:r>
      <w:r>
        <w:fldChar w:fldCharType="begin"/>
      </w:r>
      <w:r>
        <w:instrText xml:space="preserve"> PAGEREF _Toc217393701 \h </w:instrText>
      </w:r>
      <w:r>
        <w:fldChar w:fldCharType="separate"/>
      </w:r>
      <w:r>
        <w:t>497</w:t>
      </w:r>
      <w:r>
        <w:fldChar w:fldCharType="end"/>
      </w:r>
    </w:p>
    <w:p>
      <w:pPr>
        <w:pStyle w:val="TOC8"/>
        <w:rPr>
          <w:rFonts w:asciiTheme="minorHAnsi" w:eastAsiaTheme="minorEastAsia" w:hAnsiTheme="minorHAnsi" w:cstheme="minorBidi"/>
          <w:szCs w:val="22"/>
        </w:rPr>
      </w:pPr>
      <w:r>
        <w:t>9.22I.</w:t>
      </w:r>
      <w:r>
        <w:tab/>
        <w:t>Application of modified penalties</w:t>
      </w:r>
      <w:r>
        <w:tab/>
      </w:r>
      <w:r>
        <w:fldChar w:fldCharType="begin"/>
      </w:r>
      <w:r>
        <w:instrText xml:space="preserve"> PAGEREF _Toc217393702 \h </w:instrText>
      </w:r>
      <w:r>
        <w:fldChar w:fldCharType="separate"/>
      </w:r>
      <w:r>
        <w:t>498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Commencing prosecutions</w:t>
      </w:r>
      <w:r>
        <w:tab/>
      </w:r>
      <w:r>
        <w:fldChar w:fldCharType="begin"/>
      </w:r>
      <w:r>
        <w:instrText xml:space="preserve"> PAGEREF _Toc217393704 \h </w:instrText>
      </w:r>
      <w:r>
        <w:fldChar w:fldCharType="separate"/>
      </w:r>
      <w:r>
        <w:t>498</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_Toc217393705 \h </w:instrText>
      </w:r>
      <w:r>
        <w:fldChar w:fldCharType="separate"/>
      </w:r>
      <w:r>
        <w:t>499</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_Toc217393706 \h </w:instrText>
      </w:r>
      <w:r>
        <w:fldChar w:fldCharType="separate"/>
      </w:r>
      <w:r>
        <w:t>499</w:t>
      </w:r>
      <w:r>
        <w:fldChar w:fldCharType="end"/>
      </w:r>
    </w:p>
    <w:p>
      <w:pPr>
        <w:pStyle w:val="TOC8"/>
        <w:rPr>
          <w:rFonts w:asciiTheme="minorHAnsi" w:eastAsiaTheme="minorEastAsia" w:hAnsiTheme="minorHAnsi" w:cstheme="minorBidi"/>
          <w:szCs w:val="22"/>
        </w:rPr>
      </w:pPr>
      <w:r>
        <w:lastRenderedPageBreak/>
        <w:t>9.27.</w:t>
      </w:r>
      <w:r>
        <w:tab/>
        <w:t>Civil remedy not affected by proceedings for offence</w:t>
      </w:r>
      <w:r>
        <w:tab/>
      </w:r>
      <w:r>
        <w:fldChar w:fldCharType="begin"/>
      </w:r>
      <w:r>
        <w:instrText xml:space="preserve"> PAGEREF _Toc217393707 \h </w:instrText>
      </w:r>
      <w:r>
        <w:fldChar w:fldCharType="separate"/>
      </w:r>
      <w:r>
        <w:t>500</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_Toc217393708 \h </w:instrText>
      </w:r>
      <w:r>
        <w:fldChar w:fldCharType="separate"/>
      </w:r>
      <w:r>
        <w:t>500</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_Toc217393709 \h </w:instrText>
      </w:r>
      <w:r>
        <w:fldChar w:fldCharType="separate"/>
      </w:r>
      <w:r>
        <w:t>500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_Toc217393711 \h </w:instrText>
      </w:r>
      <w:r>
        <w:fldChar w:fldCharType="separate"/>
      </w:r>
      <w:r>
        <w:t>501</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_Toc217393712 \h </w:instrText>
      </w:r>
      <w:r>
        <w:fldChar w:fldCharType="separate"/>
      </w:r>
      <w:r>
        <w:t>501</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_Toc217393713 \h </w:instrText>
      </w:r>
      <w:r>
        <w:fldChar w:fldCharType="separate"/>
      </w:r>
      <w:r>
        <w:t>502</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_Toc217393714 \h </w:instrText>
      </w:r>
      <w:r>
        <w:fldChar w:fldCharType="separate"/>
      </w:r>
      <w:r>
        <w:t>502</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_Toc217393715 \h </w:instrText>
      </w:r>
      <w:r>
        <w:fldChar w:fldCharType="separate"/>
      </w:r>
      <w:r>
        <w:t>502</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_Toc217393716 \h </w:instrText>
      </w:r>
      <w:r>
        <w:fldChar w:fldCharType="separate"/>
      </w:r>
      <w:r>
        <w:t>503</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_Toc217393717 \h </w:instrText>
      </w:r>
      <w:r>
        <w:fldChar w:fldCharType="separate"/>
      </w:r>
      <w:r>
        <w:t>503</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_Toc217393718 \h </w:instrText>
      </w:r>
      <w:r>
        <w:fldChar w:fldCharType="separate"/>
      </w:r>
      <w:r>
        <w:t>503</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_Toc217393719 \h </w:instrText>
      </w:r>
      <w:r>
        <w:fldChar w:fldCharType="separate"/>
      </w:r>
      <w:r>
        <w:t>503</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_Toc217393720 \h </w:instrText>
      </w:r>
      <w:r>
        <w:fldChar w:fldCharType="separate"/>
      </w:r>
      <w:r>
        <w:t>504</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_Toc217393721 \h </w:instrText>
      </w:r>
      <w:r>
        <w:fldChar w:fldCharType="separate"/>
      </w:r>
      <w:r>
        <w:t>504</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_Toc217393722 \h </w:instrText>
      </w:r>
      <w:r>
        <w:fldChar w:fldCharType="separate"/>
      </w:r>
      <w:r>
        <w:t>504</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_Toc217393723 \h </w:instrText>
      </w:r>
      <w:r>
        <w:fldChar w:fldCharType="separate"/>
      </w:r>
      <w:r>
        <w:t>505</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_Toc217393724 \h </w:instrText>
      </w:r>
      <w:r>
        <w:fldChar w:fldCharType="separate"/>
      </w:r>
      <w:r>
        <w:t>506</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_Toc217393725 \h </w:instrText>
      </w:r>
      <w:r>
        <w:fldChar w:fldCharType="separate"/>
      </w:r>
      <w:r>
        <w:t>506</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_Toc217393726 \h </w:instrText>
      </w:r>
      <w:r>
        <w:fldChar w:fldCharType="separate"/>
      </w:r>
      <w:r>
        <w:t>506</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_Toc217393727 \h </w:instrText>
      </w:r>
      <w:r>
        <w:fldChar w:fldCharType="separate"/>
      </w:r>
      <w:r>
        <w:t>507</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_Toc217393728 \h </w:instrText>
      </w:r>
      <w:r>
        <w:fldChar w:fldCharType="separate"/>
      </w:r>
      <w:r>
        <w:t>507</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_Toc217393729 \h </w:instrText>
      </w:r>
      <w:r>
        <w:fldChar w:fldCharType="separate"/>
      </w:r>
      <w:r>
        <w:t>508</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_Toc217393731 \h </w:instrText>
      </w:r>
      <w:r>
        <w:fldChar w:fldCharType="separate"/>
      </w:r>
      <w:r>
        <w:t>509</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_Toc217393732 \h </w:instrText>
      </w:r>
      <w:r>
        <w:fldChar w:fldCharType="separate"/>
      </w:r>
      <w:r>
        <w:t>510</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_Toc217393733 \h </w:instrText>
      </w:r>
      <w:r>
        <w:fldChar w:fldCharType="separate"/>
      </w:r>
      <w:r>
        <w:t>510</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_Toc217393734 \h </w:instrText>
      </w:r>
      <w:r>
        <w:fldChar w:fldCharType="separate"/>
      </w:r>
      <w:r>
        <w:t>510</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_Toc217393735 \h </w:instrText>
      </w:r>
      <w:r>
        <w:fldChar w:fldCharType="separate"/>
      </w:r>
      <w:r>
        <w:t>511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_Toc217393736 \h </w:instrText>
      </w:r>
      <w:r>
        <w:fldChar w:fldCharType="separate"/>
      </w:r>
      <w:r>
        <w:t>511</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_Toc217393737 \h </w:instrText>
      </w:r>
      <w:r>
        <w:fldChar w:fldCharType="separate"/>
      </w:r>
      <w:r>
        <w:t>511</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_Toc217393738 \h </w:instrText>
      </w:r>
      <w:r>
        <w:fldChar w:fldCharType="separate"/>
      </w:r>
      <w:r>
        <w:t>512</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_Toc217393739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_Toc217393741 \h </w:instrText>
      </w:r>
      <w:r>
        <w:fldChar w:fldCharType="separate"/>
      </w:r>
      <w:r>
        <w:t>512</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_Toc217393742 \h </w:instrText>
      </w:r>
      <w:r>
        <w:fldChar w:fldCharType="separate"/>
      </w:r>
      <w:r>
        <w:t>513</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_Toc217393743 \h </w:instrText>
      </w:r>
      <w:r>
        <w:fldChar w:fldCharType="separate"/>
      </w:r>
      <w:r>
        <w:t>514</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_Toc217393745 \h </w:instrText>
      </w:r>
      <w:r>
        <w:fldChar w:fldCharType="separate"/>
      </w:r>
      <w:r>
        <w:t>514</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_Toc217393747 \h </w:instrText>
      </w:r>
      <w:r>
        <w:fldChar w:fldCharType="separate"/>
      </w:r>
      <w:r>
        <w:t>515</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_Toc217393748 \h </w:instrText>
      </w:r>
      <w:r>
        <w:fldChar w:fldCharType="separate"/>
      </w:r>
      <w:r>
        <w:t>516</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_Toc217393749 \h </w:instrText>
      </w:r>
      <w:r>
        <w:fldChar w:fldCharType="separate"/>
      </w:r>
      <w:r>
        <w:t>517</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_Toc217393750 \h </w:instrText>
      </w:r>
      <w:r>
        <w:fldChar w:fldCharType="separate"/>
      </w:r>
      <w:r>
        <w:t>518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_Toc217393751 \h </w:instrText>
      </w:r>
      <w:r>
        <w:fldChar w:fldCharType="separate"/>
      </w:r>
      <w:r>
        <w:t>519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_Toc217393752 \h </w:instrText>
      </w:r>
      <w:r>
        <w:fldChar w:fldCharType="separate"/>
      </w:r>
      <w:r>
        <w:t>519</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_Toc217393753 \h </w:instrText>
      </w:r>
      <w:r>
        <w:fldChar w:fldCharType="separate"/>
      </w:r>
      <w:r>
        <w:t>519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_Toc217393754 \h </w:instrText>
      </w:r>
      <w:r>
        <w:fldChar w:fldCharType="separate"/>
      </w:r>
      <w:r>
        <w:t>522</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_Toc217393755 \h </w:instrText>
      </w:r>
      <w:r>
        <w:fldChar w:fldCharType="separate"/>
      </w:r>
      <w:r>
        <w:t>522</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9.65A.</w:t>
      </w:r>
      <w:r>
        <w:tab/>
        <w:t>Minister or Departmental CEO may require information</w:t>
      </w:r>
      <w:r>
        <w:tab/>
      </w:r>
      <w:r>
        <w:fldChar w:fldCharType="begin"/>
      </w:r>
      <w:r>
        <w:instrText xml:space="preserve"> PAGEREF _Toc217393757 \h </w:instrText>
      </w:r>
      <w:r>
        <w:fldChar w:fldCharType="separate"/>
      </w:r>
      <w:r>
        <w:t>523</w:t>
      </w:r>
      <w:r>
        <w:fldChar w:fldCharType="end"/>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_Toc217393758 \h </w:instrText>
      </w:r>
      <w:r>
        <w:fldChar w:fldCharType="separate"/>
      </w:r>
      <w:r>
        <w:t>523</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_Toc217393759 \h </w:instrText>
      </w:r>
      <w:r>
        <w:fldChar w:fldCharType="separate"/>
      </w:r>
      <w:r>
        <w:t>523</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_Toc217393760 \h </w:instrText>
      </w:r>
      <w:r>
        <w:fldChar w:fldCharType="separate"/>
      </w:r>
      <w:r>
        <w:t>524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_Toc217393761 \h </w:instrText>
      </w:r>
      <w:r>
        <w:fldChar w:fldCharType="separate"/>
      </w:r>
      <w:r>
        <w:t>525</w:t>
      </w:r>
      <w:r>
        <w:fldChar w:fldCharType="end"/>
      </w:r>
    </w:p>
    <w:p>
      <w:pPr>
        <w:pStyle w:val="TOC8"/>
        <w:rPr>
          <w:rFonts w:asciiTheme="minorHAnsi" w:eastAsiaTheme="minorEastAsia" w:hAnsiTheme="minorHAnsi" w:cstheme="minorBidi"/>
          <w:szCs w:val="22"/>
        </w:rPr>
      </w:pPr>
      <w:r>
        <w:t>9.69AA.</w:t>
      </w:r>
      <w:r>
        <w:tab/>
        <w:t>Good practice guidelines</w:t>
      </w:r>
      <w:r>
        <w:tab/>
      </w:r>
      <w:r>
        <w:fldChar w:fldCharType="begin"/>
      </w:r>
      <w:r>
        <w:instrText xml:space="preserve"> PAGEREF _Toc217393762 \h </w:instrText>
      </w:r>
      <w:r>
        <w:fldChar w:fldCharType="separate"/>
      </w:r>
      <w:r>
        <w:t>525</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_Toc217393763 \h </w:instrText>
      </w:r>
      <w:r>
        <w:fldChar w:fldCharType="separate"/>
      </w:r>
      <w:r>
        <w:t>526</w:t>
      </w:r>
      <w:r>
        <w:fldChar w:fldCharType="end"/>
      </w:r>
    </w:p>
    <w:p>
      <w:pPr>
        <w:pStyle w:val="TOC8"/>
        <w:rPr>
          <w:rFonts w:asciiTheme="minorHAnsi" w:eastAsiaTheme="minorEastAsia" w:hAnsiTheme="minorHAnsi" w:cstheme="minorBidi"/>
          <w:szCs w:val="22"/>
        </w:rPr>
      </w:pPr>
      <w:r>
        <w:t>9.69B.</w:t>
      </w:r>
      <w:r>
        <w:tab/>
        <w:t>DAP functions</w:t>
      </w:r>
      <w:r>
        <w:tab/>
      </w:r>
      <w:r>
        <w:fldChar w:fldCharType="begin"/>
      </w:r>
      <w:r>
        <w:instrText xml:space="preserve"> PAGEREF _Toc217393764 \h </w:instrText>
      </w:r>
      <w:r>
        <w:fldChar w:fldCharType="separate"/>
      </w:r>
      <w:r>
        <w:t>526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_Toc217393766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2.1 — Provisions about creating, changing the </w:t>
      </w:r>
      <w:r>
        <w:lastRenderedPageBreak/>
        <w:t>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_Toc217393768 \h </w:instrText>
      </w:r>
      <w:r>
        <w:fldChar w:fldCharType="separate"/>
      </w:r>
      <w:r>
        <w:t>529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_Toc217393769 \h </w:instrText>
      </w:r>
      <w:r>
        <w:fldChar w:fldCharType="separate"/>
      </w:r>
      <w:r>
        <w:t>529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_Toc217393770 \h </w:instrText>
      </w:r>
      <w:r>
        <w:fldChar w:fldCharType="separate"/>
      </w:r>
      <w:r>
        <w:t>530</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_Toc217393771 \h </w:instrText>
      </w:r>
      <w:r>
        <w:fldChar w:fldCharType="separate"/>
      </w:r>
      <w:r>
        <w:t>531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_Toc217393772 \h </w:instrText>
      </w:r>
      <w:r>
        <w:fldChar w:fldCharType="separate"/>
      </w:r>
      <w:r>
        <w:t>532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_Toc217393773 \h </w:instrText>
      </w:r>
      <w:r>
        <w:fldChar w:fldCharType="separate"/>
      </w:r>
      <w:r>
        <w:t>532</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_Toc217393774 \h </w:instrText>
      </w:r>
      <w:r>
        <w:fldChar w:fldCharType="separate"/>
      </w:r>
      <w:r>
        <w:t>533</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_Toc217393775 \h </w:instrText>
      </w:r>
      <w:r>
        <w:fldChar w:fldCharType="separate"/>
      </w:r>
      <w:r>
        <w:t>533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_Toc217393776 \h </w:instrText>
      </w:r>
      <w:r>
        <w:fldChar w:fldCharType="separate"/>
      </w:r>
      <w:r>
        <w:t>534</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_Toc217393777 \h </w:instrText>
      </w:r>
      <w:r>
        <w:fldChar w:fldCharType="separate"/>
      </w:r>
      <w:r>
        <w:t>534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_Toc217393778 \h </w:instrText>
      </w:r>
      <w:r>
        <w:fldChar w:fldCharType="separate"/>
      </w:r>
      <w:r>
        <w:t>535</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_Toc217393779 \h </w:instrText>
      </w:r>
      <w:r>
        <w:fldChar w:fldCharType="separate"/>
      </w:r>
      <w:r>
        <w:t>535</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_Toc217393780 \h </w:instrText>
      </w:r>
      <w:r>
        <w:fldChar w:fldCharType="separate"/>
      </w:r>
      <w:r>
        <w:t>538</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_Toc217393782 \h </w:instrText>
      </w:r>
      <w:r>
        <w:fldChar w:fldCharType="separate"/>
      </w:r>
      <w:r>
        <w:t>539</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_Toc217393783 \h </w:instrText>
      </w:r>
      <w:r>
        <w:fldChar w:fldCharType="separate"/>
      </w:r>
      <w:r>
        <w:t>539</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_Toc217393784 \h </w:instrText>
      </w:r>
      <w:r>
        <w:fldChar w:fldCharType="separate"/>
      </w:r>
      <w:r>
        <w:t>539</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_Toc217393785 \h </w:instrText>
      </w:r>
      <w:r>
        <w:fldChar w:fldCharType="separate"/>
      </w:r>
      <w:r>
        <w:t>540</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_Toc217393786 \h </w:instrText>
      </w:r>
      <w:r>
        <w:fldChar w:fldCharType="separate"/>
      </w:r>
      <w:r>
        <w:t>541</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_Toc217393787 \h </w:instrText>
      </w:r>
      <w:r>
        <w:fldChar w:fldCharType="separate"/>
      </w:r>
      <w:r>
        <w:t>541</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_Toc217393788 \h </w:instrText>
      </w:r>
      <w:r>
        <w:fldChar w:fldCharType="separate"/>
      </w:r>
      <w:r>
        <w:t>542</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_Toc217393789 \h </w:instrText>
      </w:r>
      <w:r>
        <w:fldChar w:fldCharType="separate"/>
      </w:r>
      <w:r>
        <w:t>542</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_Toc217393790 \h </w:instrText>
      </w:r>
      <w:r>
        <w:fldChar w:fldCharType="separate"/>
      </w:r>
      <w:r>
        <w:t>543</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_Toc217393791 \h </w:instrText>
      </w:r>
      <w:r>
        <w:fldChar w:fldCharType="separate"/>
      </w:r>
      <w:r>
        <w:t>543</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_Toc217393792 \h </w:instrText>
      </w:r>
      <w:r>
        <w:fldChar w:fldCharType="separate"/>
      </w:r>
      <w:r>
        <w:t>544</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_Toc217393793 \h </w:instrText>
      </w:r>
      <w:r>
        <w:fldChar w:fldCharType="separate"/>
      </w:r>
      <w:r>
        <w:t>544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2.3 — When and how mayors, presidents, deputy </w:t>
      </w:r>
      <w:r>
        <w:lastRenderedPageBreak/>
        <w:t>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_Toc217393796 \h </w:instrText>
      </w:r>
      <w:r>
        <w:fldChar w:fldCharType="separate"/>
      </w:r>
      <w:r>
        <w:t>545</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_Toc217393797 \h </w:instrText>
      </w:r>
      <w:r>
        <w:fldChar w:fldCharType="separate"/>
      </w:r>
      <w:r>
        <w:t>545</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_Toc217393798 \h </w:instrText>
      </w:r>
      <w:r>
        <w:fldChar w:fldCharType="separate"/>
      </w:r>
      <w:r>
        <w:t>545</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_Toc217393799 \h </w:instrText>
      </w:r>
      <w:r>
        <w:fldChar w:fldCharType="separate"/>
      </w:r>
      <w:r>
        <w:t>545</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_Toc217393800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_Toc217393802 \h </w:instrText>
      </w:r>
      <w:r>
        <w:fldChar w:fldCharType="separate"/>
      </w:r>
      <w:r>
        <w:t>547</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_Toc217393803 \h </w:instrText>
      </w:r>
      <w:r>
        <w:fldChar w:fldCharType="separate"/>
      </w:r>
      <w:r>
        <w:t>547</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_Toc217393804 \h </w:instrText>
      </w:r>
      <w:r>
        <w:fldChar w:fldCharType="separate"/>
      </w:r>
      <w:r>
        <w:t>547</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_Toc217393805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_Toc217393807 \h </w:instrText>
      </w:r>
      <w:r>
        <w:fldChar w:fldCharType="separate"/>
      </w:r>
      <w:r>
        <w:t>549</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_Toc217393808 \h </w:instrText>
      </w:r>
      <w:r>
        <w:fldChar w:fldCharType="separate"/>
      </w:r>
      <w:r>
        <w:t>549</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_Toc217393809 \h </w:instrText>
      </w:r>
      <w:r>
        <w:fldChar w:fldCharType="separate"/>
      </w:r>
      <w:r>
        <w:t>549</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_Toc217393810 \h </w:instrText>
      </w:r>
      <w:r>
        <w:fldChar w:fldCharType="separate"/>
      </w:r>
      <w:r>
        <w:t>550</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_Toc217393811 \h </w:instrText>
      </w:r>
      <w:r>
        <w:fldChar w:fldCharType="separate"/>
      </w:r>
      <w:r>
        <w:t>550</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_Toc217393812 \h </w:instrText>
      </w:r>
      <w:r>
        <w:fldChar w:fldCharType="separate"/>
      </w:r>
      <w:r>
        <w:t>550</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_Toc217393814 \h </w:instrText>
      </w:r>
      <w:r>
        <w:fldChar w:fldCharType="separate"/>
      </w:r>
      <w:r>
        <w:t>551</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_Toc217393815 \h </w:instrText>
      </w:r>
      <w:r>
        <w:fldChar w:fldCharType="separate"/>
      </w:r>
      <w:r>
        <w:t>551</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_Toc217393816 \h </w:instrText>
      </w:r>
      <w:r>
        <w:fldChar w:fldCharType="separate"/>
      </w:r>
      <w:r>
        <w:t>551</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_Toc217393817 \h </w:instrText>
      </w:r>
      <w:r>
        <w:fldChar w:fldCharType="separate"/>
      </w:r>
      <w:r>
        <w:t>552</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_Toc217393818 \h </w:instrText>
      </w:r>
      <w:r>
        <w:fldChar w:fldCharType="separate"/>
      </w:r>
      <w:r>
        <w:t>552</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_Toc217393819 \h </w:instrText>
      </w:r>
      <w:r>
        <w:fldChar w:fldCharType="separate"/>
      </w:r>
      <w:r>
        <w:t>552</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_Toc217393821 \h </w:instrText>
      </w:r>
      <w:r>
        <w:fldChar w:fldCharType="separate"/>
      </w:r>
      <w:r>
        <w:t>553</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_Toc217393822 \h </w:instrText>
      </w:r>
      <w:r>
        <w:fldChar w:fldCharType="separate"/>
      </w:r>
      <w:r>
        <w:t>553</w:t>
      </w:r>
      <w:r>
        <w:fldChar w:fldCharType="end"/>
      </w:r>
    </w:p>
    <w:p>
      <w:pPr>
        <w:pStyle w:val="TOC8"/>
        <w:rPr>
          <w:rFonts w:asciiTheme="minorHAnsi" w:eastAsiaTheme="minorEastAsia" w:hAnsiTheme="minorHAnsi" w:cstheme="minorBidi"/>
          <w:szCs w:val="22"/>
        </w:rPr>
      </w:pPr>
      <w:r>
        <w:lastRenderedPageBreak/>
        <w:t>2A.</w:t>
      </w:r>
      <w:r>
        <w:tab/>
        <w:t>Chairperson and deputy chairperson</w:t>
      </w:r>
      <w:r>
        <w:tab/>
      </w:r>
      <w:r>
        <w:fldChar w:fldCharType="begin"/>
      </w:r>
      <w:r>
        <w:instrText xml:space="preserve"> PAGEREF _Toc217393823 \h </w:instrText>
      </w:r>
      <w:r>
        <w:fldChar w:fldCharType="separate"/>
      </w:r>
      <w:r>
        <w:t>553</w:t>
      </w:r>
      <w:r>
        <w:fldChar w:fldCharType="end"/>
      </w:r>
    </w:p>
    <w:p>
      <w:pPr>
        <w:pStyle w:val="TOC8"/>
        <w:rPr>
          <w:rFonts w:asciiTheme="minorHAnsi" w:eastAsiaTheme="minorEastAsia" w:hAnsiTheme="minorHAnsi" w:cstheme="minorBidi"/>
          <w:szCs w:val="22"/>
        </w:rPr>
      </w:pPr>
      <w:r>
        <w:t>2B.</w:t>
      </w:r>
      <w:r>
        <w:tab/>
        <w:t>Deputy chairperson acting as chairperson</w:t>
      </w:r>
      <w:r>
        <w:tab/>
      </w:r>
      <w:r>
        <w:fldChar w:fldCharType="begin"/>
      </w:r>
      <w:r>
        <w:instrText xml:space="preserve"> PAGEREF _Toc217393824 \h </w:instrText>
      </w:r>
      <w:r>
        <w:fldChar w:fldCharType="separate"/>
      </w:r>
      <w:r>
        <w:t>554</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_Toc217393825 \h </w:instrText>
      </w:r>
      <w:r>
        <w:fldChar w:fldCharType="separate"/>
      </w:r>
      <w:r>
        <w:t>554</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_Toc217393826 \h </w:instrText>
      </w:r>
      <w:r>
        <w:fldChar w:fldCharType="separate"/>
      </w:r>
      <w:r>
        <w:t>555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_Toc217393827 \h </w:instrText>
      </w:r>
      <w:r>
        <w:fldChar w:fldCharType="separate"/>
      </w:r>
      <w:r>
        <w:t>555</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_Toc217393828 \h </w:instrText>
      </w:r>
      <w:r>
        <w:fldChar w:fldCharType="separate"/>
      </w:r>
      <w:r>
        <w:t>556</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_Toc217393829 \h </w:instrText>
      </w:r>
      <w:r>
        <w:fldChar w:fldCharType="separate"/>
      </w:r>
      <w:r>
        <w:t>556</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_Toc217393830 \h </w:instrText>
      </w:r>
      <w:r>
        <w:fldChar w:fldCharType="separate"/>
      </w:r>
      <w:r>
        <w:t>557</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_Toc217393831 \h </w:instrText>
      </w:r>
      <w:r>
        <w:fldChar w:fldCharType="separate"/>
      </w:r>
      <w:r>
        <w:t>557</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_Toc217393832 \h </w:instrText>
      </w:r>
      <w:r>
        <w:fldChar w:fldCharType="separate"/>
      </w:r>
      <w:r>
        <w:t>557</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_Toc217393833 \h </w:instrText>
      </w:r>
      <w:r>
        <w:fldChar w:fldCharType="separate"/>
      </w:r>
      <w:r>
        <w:t>558</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_Toc217393834 \h </w:instrText>
      </w:r>
      <w:r>
        <w:fldChar w:fldCharType="separate"/>
      </w:r>
      <w:r>
        <w:t>559</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_Toc217393835 \h </w:instrText>
      </w:r>
      <w:r>
        <w:fldChar w:fldCharType="separate"/>
      </w:r>
      <w:r>
        <w:t>559</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_Toc217393836 \h </w:instrText>
      </w:r>
      <w:r>
        <w:fldChar w:fldCharType="separate"/>
      </w:r>
      <w:r>
        <w:t>559</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_Toc217393843 \h </w:instrText>
      </w:r>
      <w:r>
        <w:fldChar w:fldCharType="separate"/>
      </w:r>
      <w:r>
        <w:t>565</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_Toc217393845 \h </w:instrText>
      </w:r>
      <w:r>
        <w:fldChar w:fldCharType="separate"/>
      </w:r>
      <w:r>
        <w:t>565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_Toc217393848 \h </w:instrText>
      </w:r>
      <w:r>
        <w:fldChar w:fldCharType="separate"/>
      </w:r>
      <w:r>
        <w:t>567</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_Toc217393849 \h </w:instrText>
      </w:r>
      <w:r>
        <w:fldChar w:fldCharType="separate"/>
      </w:r>
      <w:r>
        <w:t>567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_Toc217393851 \h </w:instrText>
      </w:r>
      <w:r>
        <w:fldChar w:fldCharType="separate"/>
      </w:r>
      <w:r>
        <w:t>568</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_Toc217393852 \h </w:instrText>
      </w:r>
      <w:r>
        <w:fldChar w:fldCharType="separate"/>
      </w:r>
      <w:r>
        <w:t>569</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_Toc217393853 \h </w:instrText>
      </w:r>
      <w:r>
        <w:fldChar w:fldCharType="separate"/>
      </w:r>
      <w:r>
        <w:t>570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_Toc217393855 \h </w:instrText>
      </w:r>
      <w:r>
        <w:fldChar w:fldCharType="separate"/>
      </w:r>
      <w:r>
        <w:t>572</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_Toc217393856 \h </w:instrText>
      </w:r>
      <w:r>
        <w:fldChar w:fldCharType="separate"/>
      </w:r>
      <w:r>
        <w:t>573</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_Toc217393857 \h </w:instrText>
      </w:r>
      <w:r>
        <w:fldChar w:fldCharType="separate"/>
      </w:r>
      <w:r>
        <w:t>574</w:t>
      </w:r>
      <w:r>
        <w:fldChar w:fldCharType="end"/>
      </w:r>
    </w:p>
    <w:p>
      <w:pPr>
        <w:pStyle w:val="TOC4"/>
        <w:tabs>
          <w:tab w:val="right" w:leader="dot" w:pos="7077"/>
        </w:tabs>
        <w:rPr>
          <w:rFonts w:asciiTheme="minorHAnsi" w:eastAsiaTheme="minorEastAsia" w:hAnsiTheme="minorHAnsi" w:cstheme="minorBidi"/>
          <w:b w:val="0"/>
          <w:szCs w:val="22"/>
        </w:rPr>
      </w:pPr>
      <w:r>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_Toc217393859 \h </w:instrText>
      </w:r>
      <w:r>
        <w:fldChar w:fldCharType="separate"/>
      </w:r>
      <w:r>
        <w:t>575</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_Toc217393860 \h </w:instrText>
      </w:r>
      <w:r>
        <w:fldChar w:fldCharType="separate"/>
      </w:r>
      <w:r>
        <w:t>577</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_Toc217393861 \h </w:instrText>
      </w:r>
      <w:r>
        <w:fldChar w:fldCharType="separate"/>
      </w:r>
      <w:r>
        <w:t>578</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_Toc217393863 \h </w:instrText>
      </w:r>
      <w:r>
        <w:fldChar w:fldCharType="separate"/>
      </w:r>
      <w:r>
        <w:t>579</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_Toc217393864 \h </w:instrText>
      </w:r>
      <w:r>
        <w:fldChar w:fldCharType="separate"/>
      </w:r>
      <w:r>
        <w:t>580</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_Toc217393865 \h </w:instrText>
      </w:r>
      <w:r>
        <w:fldChar w:fldCharType="separate"/>
      </w:r>
      <w:r>
        <w:t>580</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_Toc217393866 \h </w:instrText>
      </w:r>
      <w:r>
        <w:fldChar w:fldCharType="separate"/>
      </w:r>
      <w:r>
        <w:t>581</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_Toc217393868 \h </w:instrText>
      </w:r>
      <w:r>
        <w:fldChar w:fldCharType="separate"/>
      </w:r>
      <w:r>
        <w:t>581</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_Toc217393869 \h </w:instrText>
      </w:r>
      <w:r>
        <w:fldChar w:fldCharType="separate"/>
      </w:r>
      <w:r>
        <w:t>582</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_Toc217393871 \h </w:instrText>
      </w:r>
      <w:r>
        <w:fldChar w:fldCharType="separate"/>
      </w:r>
      <w:r>
        <w:t>584</w:t>
      </w:r>
      <w:r>
        <w:fldChar w:fldCharType="end"/>
      </w:r>
    </w:p>
    <w:p>
      <w:pPr>
        <w:pStyle w:val="TOC8"/>
        <w:rPr>
          <w:rFonts w:asciiTheme="minorHAnsi" w:eastAsiaTheme="minorEastAsia" w:hAnsiTheme="minorHAnsi" w:cstheme="minorBidi"/>
          <w:szCs w:val="22"/>
        </w:rPr>
      </w:pPr>
      <w:r>
        <w:lastRenderedPageBreak/>
        <w:t>2.</w:t>
      </w:r>
      <w:r>
        <w:tab/>
        <w:t>Concurrent election ascertained under Schedule 4.1 clause 2</w:t>
      </w:r>
      <w:r>
        <w:tab/>
      </w:r>
      <w:r>
        <w:fldChar w:fldCharType="begin"/>
      </w:r>
      <w:r>
        <w:instrText xml:space="preserve"> PAGEREF _Toc217393872 \h </w:instrText>
      </w:r>
      <w:r>
        <w:fldChar w:fldCharType="separate"/>
      </w:r>
      <w:r>
        <w:t>585</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_Toc217393873 \h </w:instrText>
      </w:r>
      <w:r>
        <w:fldChar w:fldCharType="separate"/>
      </w:r>
      <w:r>
        <w:t>585</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_Toc217393874 \h </w:instrText>
      </w:r>
      <w:r>
        <w:fldChar w:fldCharType="separate"/>
      </w:r>
      <w:r>
        <w:t>586</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_Toc217393875 \h </w:instrText>
      </w:r>
      <w:r>
        <w:fldChar w:fldCharType="separate"/>
      </w:r>
      <w:r>
        <w:t>586</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_Toc217393878 \h </w:instrText>
      </w:r>
      <w:r>
        <w:fldChar w:fldCharType="separate"/>
      </w:r>
      <w:r>
        <w:t>588</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_Toc217393880 \h </w:instrText>
      </w:r>
      <w:r>
        <w:fldChar w:fldCharType="separate"/>
      </w:r>
      <w:r>
        <w:t>589</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_Toc217393881 \h </w:instrText>
      </w:r>
      <w:r>
        <w:fldChar w:fldCharType="separate"/>
      </w:r>
      <w:r>
        <w:t>589</w:t>
      </w:r>
      <w:r>
        <w:fldChar w:fldCharType="end"/>
      </w:r>
    </w:p>
    <w:p>
      <w:pPr>
        <w:pStyle w:val="TOC8"/>
        <w:rPr>
          <w:rFonts w:asciiTheme="minorHAnsi" w:eastAsiaTheme="minorEastAsia" w:hAnsiTheme="minorHAnsi" w:cstheme="minorBidi"/>
          <w:szCs w:val="22"/>
        </w:rPr>
      </w:pPr>
      <w:r>
        <w:t>4.</w:t>
      </w:r>
      <w:r>
        <w:tab/>
        <w:t>Count of first</w:t>
      </w:r>
      <w:r>
        <w:noBreakHyphen/>
        <w:t>preference votes</w:t>
      </w:r>
      <w:r>
        <w:tab/>
      </w:r>
      <w:r>
        <w:fldChar w:fldCharType="begin"/>
      </w:r>
      <w:r>
        <w:instrText xml:space="preserve"> PAGEREF _Toc217393882 \h </w:instrText>
      </w:r>
      <w:r>
        <w:fldChar w:fldCharType="separate"/>
      </w:r>
      <w:r>
        <w:t>589</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_Toc217393883 \h </w:instrText>
      </w:r>
      <w:r>
        <w:fldChar w:fldCharType="separate"/>
      </w:r>
      <w:r>
        <w:t>589</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_Toc217393886 \h </w:instrText>
      </w:r>
      <w:r>
        <w:fldChar w:fldCharType="separate"/>
      </w:r>
      <w:r>
        <w:t>592</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_Toc217393887 \h </w:instrText>
      </w:r>
      <w:r>
        <w:fldChar w:fldCharType="separate"/>
      </w:r>
      <w:r>
        <w:t>592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_Toc217393889 \h </w:instrText>
      </w:r>
      <w:r>
        <w:fldChar w:fldCharType="separate"/>
      </w:r>
      <w:r>
        <w:t>593</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_Toc217393890 \h </w:instrText>
      </w:r>
      <w:r>
        <w:fldChar w:fldCharType="separate"/>
      </w:r>
      <w:r>
        <w:t>593</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_Toc217393891 \h </w:instrText>
      </w:r>
      <w:r>
        <w:fldChar w:fldCharType="separate"/>
      </w:r>
      <w:r>
        <w:t>594</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_Toc217393892 \h </w:instrText>
      </w:r>
      <w:r>
        <w:fldChar w:fldCharType="separate"/>
      </w:r>
      <w:r>
        <w:t>596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_Toc217393894 \h </w:instrText>
      </w:r>
      <w:r>
        <w:fldChar w:fldCharType="separate"/>
      </w:r>
      <w:r>
        <w:t>597</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_Toc217393895 \h </w:instrText>
      </w:r>
      <w:r>
        <w:fldChar w:fldCharType="separate"/>
      </w:r>
      <w:r>
        <w:t>598</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_Toc217393896 \h </w:instrText>
      </w:r>
      <w:r>
        <w:fldChar w:fldCharType="separate"/>
      </w:r>
      <w:r>
        <w:t>598</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_Toc217393897 \h </w:instrText>
      </w:r>
      <w:r>
        <w:fldChar w:fldCharType="separate"/>
      </w:r>
      <w:r>
        <w:t>598</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_Toc217393898 \h </w:instrText>
      </w:r>
      <w:r>
        <w:fldChar w:fldCharType="separate"/>
      </w:r>
      <w:r>
        <w:t>599</w:t>
      </w:r>
      <w:r>
        <w:fldChar w:fldCharType="end"/>
      </w:r>
    </w:p>
    <w:p>
      <w:pPr>
        <w:pStyle w:val="TOC8"/>
        <w:rPr>
          <w:rFonts w:asciiTheme="minorHAnsi" w:eastAsiaTheme="minorEastAsia" w:hAnsiTheme="minorHAnsi" w:cstheme="minorBidi"/>
          <w:szCs w:val="22"/>
        </w:rPr>
      </w:pPr>
      <w:r>
        <w:lastRenderedPageBreak/>
        <w:t>17.</w:t>
      </w:r>
      <w:r>
        <w:tab/>
        <w:t>Setting aside ballot papers as finally dealt with or exhausted</w:t>
      </w:r>
      <w:r>
        <w:tab/>
      </w:r>
      <w:r>
        <w:fldChar w:fldCharType="begin"/>
      </w:r>
      <w:r>
        <w:instrText xml:space="preserve"> PAGEREF _Toc217393899 \h </w:instrText>
      </w:r>
      <w:r>
        <w:fldChar w:fldCharType="separate"/>
      </w:r>
      <w:r>
        <w:t>599</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_Toc217393900 \h </w:instrText>
      </w:r>
      <w:r>
        <w:fldChar w:fldCharType="separate"/>
      </w:r>
      <w:r>
        <w:t>600</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_Toc217393903 \h </w:instrText>
      </w:r>
      <w:r>
        <w:fldChar w:fldCharType="separate"/>
      </w:r>
      <w:r>
        <w:t>605</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_Toc217393904 \h </w:instrText>
      </w:r>
      <w:r>
        <w:fldChar w:fldCharType="separate"/>
      </w:r>
      <w:r>
        <w:t>606</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_Toc217393906 \h </w:instrText>
      </w:r>
      <w:r>
        <w:fldChar w:fldCharType="separate"/>
      </w:r>
      <w:r>
        <w:t>609</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_Toc217393907 \h </w:instrText>
      </w:r>
      <w:r>
        <w:fldChar w:fldCharType="separate"/>
      </w:r>
      <w:r>
        <w:t>609</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_Toc217393909 \h </w:instrText>
      </w:r>
      <w:r>
        <w:fldChar w:fldCharType="separate"/>
      </w:r>
      <w:r>
        <w:t>611</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_Toc217393910 \h </w:instrText>
      </w:r>
      <w:r>
        <w:fldChar w:fldCharType="separate"/>
      </w:r>
      <w:r>
        <w:t>612</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_Toc217393911 \h </w:instrText>
      </w:r>
      <w:r>
        <w:fldChar w:fldCharType="separate"/>
      </w:r>
      <w:r>
        <w:t>613</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_Toc217393912 \h </w:instrText>
      </w:r>
      <w:r>
        <w:fldChar w:fldCharType="separate"/>
      </w:r>
      <w:r>
        <w:t>613</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_Toc217393913 \h </w:instrText>
      </w:r>
      <w:r>
        <w:fldChar w:fldCharType="separate"/>
      </w:r>
      <w:r>
        <w:t>614</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_Toc217393914 \h </w:instrText>
      </w:r>
      <w:r>
        <w:fldChar w:fldCharType="separate"/>
      </w:r>
      <w:r>
        <w:t>616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_Toc217393915 \h </w:instrText>
      </w:r>
      <w:r>
        <w:fldChar w:fldCharType="separate"/>
      </w:r>
      <w:r>
        <w:t>616</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_Toc217393916 \h </w:instrText>
      </w:r>
      <w:r>
        <w:fldChar w:fldCharType="separate"/>
      </w:r>
      <w:r>
        <w:t>616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8A.1 — Specified offences</w:t>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_Toc217393919 \h </w:instrText>
      </w:r>
      <w:r>
        <w:fldChar w:fldCharType="separate"/>
      </w:r>
      <w:r>
        <w:t>620</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_Toc217393920 \h </w:instrText>
      </w:r>
      <w:r>
        <w:fldChar w:fldCharType="separate"/>
      </w:r>
      <w:r>
        <w:t>621</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_Toc217393921 \h </w:instrText>
      </w:r>
      <w:r>
        <w:fldChar w:fldCharType="separate"/>
      </w:r>
      <w:r>
        <w:t>621</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_Toc217393922 \h </w:instrText>
      </w:r>
      <w:r>
        <w:fldChar w:fldCharType="separate"/>
      </w:r>
      <w:r>
        <w:t>621</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_Toc217393923 \h </w:instrText>
      </w:r>
      <w:r>
        <w:fldChar w:fldCharType="separate"/>
      </w:r>
      <w:r>
        <w:t>621</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_Toc217393924 \h </w:instrText>
      </w:r>
      <w:r>
        <w:fldChar w:fldCharType="separate"/>
      </w:r>
      <w:r>
        <w:t>621</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_Toc217393925 \h </w:instrText>
      </w:r>
      <w:r>
        <w:fldChar w:fldCharType="separate"/>
      </w:r>
      <w:r>
        <w:t>622</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_Toc217393926 \h </w:instrText>
      </w:r>
      <w:r>
        <w:fldChar w:fldCharType="separate"/>
      </w:r>
      <w:r>
        <w:t>622</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_Toc217393927 \h </w:instrText>
      </w:r>
      <w:r>
        <w:fldChar w:fldCharType="separate"/>
      </w:r>
      <w:r>
        <w:t>623</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_Toc217393928 \h </w:instrText>
      </w:r>
      <w:r>
        <w:fldChar w:fldCharType="separate"/>
      </w:r>
      <w:r>
        <w:t>623</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_Toc217393929 \h </w:instrText>
      </w:r>
      <w:r>
        <w:fldChar w:fldCharType="separate"/>
      </w:r>
      <w:r>
        <w:t>623</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_Toc217393930 \h </w:instrText>
      </w:r>
      <w:r>
        <w:fldChar w:fldCharType="separate"/>
      </w:r>
      <w:r>
        <w:t>624</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_Toc217393934 \h </w:instrText>
      </w:r>
      <w:r>
        <w:fldChar w:fldCharType="separate"/>
      </w:r>
      <w:r>
        <w:t>625</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_Toc217393935 \h </w:instrText>
      </w:r>
      <w:r>
        <w:fldChar w:fldCharType="separate"/>
      </w:r>
      <w:r>
        <w:t>625</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_Toc217393936 \h </w:instrText>
      </w:r>
      <w:r>
        <w:fldChar w:fldCharType="separate"/>
      </w:r>
      <w:r>
        <w:t>625</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_Toc217393938 \h </w:instrText>
      </w:r>
      <w:r>
        <w:fldChar w:fldCharType="separate"/>
      </w:r>
      <w:r>
        <w:t>626</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_Toc217393939 \h </w:instrText>
      </w:r>
      <w:r>
        <w:fldChar w:fldCharType="separate"/>
      </w:r>
      <w:r>
        <w:t>627</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_Toc217393940 \h </w:instrText>
      </w:r>
      <w:r>
        <w:fldChar w:fldCharType="separate"/>
      </w:r>
      <w:r>
        <w:t>627</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_Toc217393941 \h </w:instrText>
      </w:r>
      <w:r>
        <w:fldChar w:fldCharType="separate"/>
      </w:r>
      <w:r>
        <w:t>627</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_Toc217393942 \h </w:instrText>
      </w:r>
      <w:r>
        <w:fldChar w:fldCharType="separate"/>
      </w:r>
      <w:r>
        <w:t>628</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_Toc217393943 \h </w:instrText>
      </w:r>
      <w:r>
        <w:fldChar w:fldCharType="separate"/>
      </w:r>
      <w:r>
        <w:t>628</w:t>
      </w:r>
      <w:r>
        <w:fldChar w:fldCharType="end"/>
      </w:r>
    </w:p>
    <w:p>
      <w:pPr>
        <w:pStyle w:val="TOC8"/>
        <w:rPr>
          <w:rFonts w:asciiTheme="minorHAnsi" w:eastAsiaTheme="minorEastAsia" w:hAnsiTheme="minorHAnsi" w:cstheme="minorBidi"/>
          <w:szCs w:val="22"/>
        </w:rPr>
      </w:pPr>
      <w:r>
        <w:lastRenderedPageBreak/>
        <w:t>10.</w:t>
      </w:r>
      <w:r>
        <w:tab/>
        <w:t>Regional councils continued</w:t>
      </w:r>
      <w:r>
        <w:tab/>
      </w:r>
      <w:r>
        <w:fldChar w:fldCharType="begin"/>
      </w:r>
      <w:r>
        <w:instrText xml:space="preserve"> PAGEREF _Toc217393944 \h </w:instrText>
      </w:r>
      <w:r>
        <w:fldChar w:fldCharType="separate"/>
      </w:r>
      <w:r>
        <w:t>628</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_Toc217393945 \h </w:instrText>
      </w:r>
      <w:r>
        <w:fldChar w:fldCharType="separate"/>
      </w:r>
      <w:r>
        <w:t>629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_Toc217393947 \h </w:instrText>
      </w:r>
      <w:r>
        <w:fldChar w:fldCharType="separate"/>
      </w:r>
      <w:r>
        <w:t>629</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_Toc217393948 \h </w:instrText>
      </w:r>
      <w:r>
        <w:fldChar w:fldCharType="separate"/>
      </w:r>
      <w:r>
        <w:t>629</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_Toc217393949 \h </w:instrText>
      </w:r>
      <w:r>
        <w:fldChar w:fldCharType="separate"/>
      </w:r>
      <w:r>
        <w:t>630</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_Toc217393951 \h </w:instrText>
      </w:r>
      <w:r>
        <w:fldChar w:fldCharType="separate"/>
      </w:r>
      <w:r>
        <w:t>631</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_Toc217393952 \h </w:instrText>
      </w:r>
      <w:r>
        <w:fldChar w:fldCharType="separate"/>
      </w:r>
      <w:r>
        <w:t>632</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_Toc217393953 \h </w:instrText>
      </w:r>
      <w:r>
        <w:fldChar w:fldCharType="separate"/>
      </w:r>
      <w:r>
        <w:t>632</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_Toc217393954 \h </w:instrText>
      </w:r>
      <w:r>
        <w:fldChar w:fldCharType="separate"/>
      </w:r>
      <w:r>
        <w:t>632</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_Toc217393955 \h </w:instrText>
      </w:r>
      <w:r>
        <w:fldChar w:fldCharType="separate"/>
      </w:r>
      <w:r>
        <w:t>633</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_Toc217393956 \h </w:instrText>
      </w:r>
      <w:r>
        <w:fldChar w:fldCharType="separate"/>
      </w:r>
      <w:r>
        <w:t>633</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_Toc217393957 \h </w:instrText>
      </w:r>
      <w:r>
        <w:fldChar w:fldCharType="separate"/>
      </w:r>
      <w:r>
        <w:t>633</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_Toc217393958 \h </w:instrText>
      </w:r>
      <w:r>
        <w:fldChar w:fldCharType="separate"/>
      </w:r>
      <w:r>
        <w:t>633</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_Toc217393959 \h </w:instrText>
      </w:r>
      <w:r>
        <w:fldChar w:fldCharType="separate"/>
      </w:r>
      <w:r>
        <w:t>633</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_Toc217393960 \h </w:instrText>
      </w:r>
      <w:r>
        <w:fldChar w:fldCharType="separate"/>
      </w:r>
      <w:r>
        <w:t>633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_Toc217393962 \h </w:instrText>
      </w:r>
      <w:r>
        <w:fldChar w:fldCharType="separate"/>
      </w:r>
      <w:r>
        <w:t>634</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_Toc217393963 \h </w:instrText>
      </w:r>
      <w:r>
        <w:fldChar w:fldCharType="separate"/>
      </w:r>
      <w:r>
        <w:t>634</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_Toc217393964 \h </w:instrText>
      </w:r>
      <w:r>
        <w:fldChar w:fldCharType="separate"/>
      </w:r>
      <w:r>
        <w:t>634</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_Toc217393965 \h </w:instrText>
      </w:r>
      <w:r>
        <w:fldChar w:fldCharType="separate"/>
      </w:r>
      <w:r>
        <w:t>635</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_Toc217393966 \h </w:instrText>
      </w:r>
      <w:r>
        <w:fldChar w:fldCharType="separate"/>
      </w:r>
      <w:r>
        <w:t>635</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_Toc217393967 \h </w:instrText>
      </w:r>
      <w:r>
        <w:fldChar w:fldCharType="separate"/>
      </w:r>
      <w:r>
        <w:t>635</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_Toc217393968 \h </w:instrText>
      </w:r>
      <w:r>
        <w:fldChar w:fldCharType="separate"/>
      </w:r>
      <w:r>
        <w:t>636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_Toc217393970 \h </w:instrText>
      </w:r>
      <w:r>
        <w:fldChar w:fldCharType="separate"/>
      </w:r>
      <w:r>
        <w:t>636</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_Toc217393971 \h </w:instrText>
      </w:r>
      <w:r>
        <w:fldChar w:fldCharType="separate"/>
      </w:r>
      <w:r>
        <w:t>637</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_Toc217393972 \h </w:instrText>
      </w:r>
      <w:r>
        <w:fldChar w:fldCharType="separate"/>
      </w:r>
      <w:r>
        <w:t>638</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_Toc217393973 \h </w:instrText>
      </w:r>
      <w:r>
        <w:fldChar w:fldCharType="separate"/>
      </w:r>
      <w:r>
        <w:t>638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_Toc217393975 \h </w:instrText>
      </w:r>
      <w:r>
        <w:fldChar w:fldCharType="separate"/>
      </w:r>
      <w:r>
        <w:t>638</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_Toc217393976 \h </w:instrText>
      </w:r>
      <w:r>
        <w:fldChar w:fldCharType="separate"/>
      </w:r>
      <w:r>
        <w:t>639</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_Toc217393977 \h </w:instrText>
      </w:r>
      <w:r>
        <w:fldChar w:fldCharType="separate"/>
      </w:r>
      <w:r>
        <w:t>639</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_Toc217393978 \h </w:instrText>
      </w:r>
      <w:r>
        <w:fldChar w:fldCharType="separate"/>
      </w:r>
      <w:r>
        <w:t>639</w:t>
      </w:r>
      <w:r>
        <w:fldChar w:fldCharType="end"/>
      </w:r>
    </w:p>
    <w:p>
      <w:pPr>
        <w:pStyle w:val="TOC8"/>
        <w:rPr>
          <w:rFonts w:asciiTheme="minorHAnsi" w:eastAsiaTheme="minorEastAsia" w:hAnsiTheme="minorHAnsi" w:cstheme="minorBidi"/>
          <w:szCs w:val="22"/>
        </w:rPr>
      </w:pPr>
      <w:r>
        <w:lastRenderedPageBreak/>
        <w:t>41.</w:t>
      </w:r>
      <w:r>
        <w:tab/>
        <w:t>Evidence in proceedings under former provisions</w:t>
      </w:r>
      <w:r>
        <w:tab/>
      </w:r>
      <w:r>
        <w:fldChar w:fldCharType="begin"/>
      </w:r>
      <w:r>
        <w:instrText xml:space="preserve"> PAGEREF _Toc217393979 \h </w:instrText>
      </w:r>
      <w:r>
        <w:fldChar w:fldCharType="separate"/>
      </w:r>
      <w:r>
        <w:t>640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_Toc217393981 \h </w:instrText>
      </w:r>
      <w:r>
        <w:fldChar w:fldCharType="separate"/>
      </w:r>
      <w:r>
        <w:t>640</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_Toc217393982 \h </w:instrText>
      </w:r>
      <w:r>
        <w:fldChar w:fldCharType="separate"/>
      </w:r>
      <w:r>
        <w:t>640</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_Toc217393983 \h </w:instrText>
      </w:r>
      <w:r>
        <w:fldChar w:fldCharType="separate"/>
      </w:r>
      <w:r>
        <w:t>641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_Toc217393985 \h </w:instrText>
      </w:r>
      <w:r>
        <w:fldChar w:fldCharType="separate"/>
      </w:r>
      <w:r>
        <w:t>642</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_Toc217393986 \h </w:instrText>
      </w:r>
      <w:r>
        <w:fldChar w:fldCharType="separate"/>
      </w:r>
      <w:r>
        <w:t>642</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_Toc217393987 \h </w:instrText>
      </w:r>
      <w:r>
        <w:fldChar w:fldCharType="separate"/>
      </w:r>
      <w:r>
        <w:t>642</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_Toc217393988 \h </w:instrText>
      </w:r>
      <w:r>
        <w:fldChar w:fldCharType="separate"/>
      </w:r>
      <w:r>
        <w:t>643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_Toc217393990 \h </w:instrText>
      </w:r>
      <w:r>
        <w:fldChar w:fldCharType="separate"/>
      </w:r>
      <w:r>
        <w:t>643</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_Toc217393991 \h </w:instrText>
      </w:r>
      <w:r>
        <w:fldChar w:fldCharType="separate"/>
      </w:r>
      <w:r>
        <w:t>643</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_Toc217393992 \h </w:instrText>
      </w:r>
      <w:r>
        <w:fldChar w:fldCharType="separate"/>
      </w:r>
      <w:r>
        <w:t>643</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_Toc217393993 \h </w:instrText>
      </w:r>
      <w:r>
        <w:fldChar w:fldCharType="separate"/>
      </w:r>
      <w:r>
        <w:t>644</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_Toc217393994 \h </w:instrText>
      </w:r>
      <w:r>
        <w:fldChar w:fldCharType="separate"/>
      </w:r>
      <w:r>
        <w:t>645</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_Toc217393995 \h </w:instrText>
      </w:r>
      <w:r>
        <w:fldChar w:fldCharType="separate"/>
      </w:r>
      <w:r>
        <w:t>645</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_Toc217393997 \h </w:instrText>
      </w:r>
      <w:r>
        <w:fldChar w:fldCharType="separate"/>
      </w:r>
      <w:r>
        <w:t>646</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_Toc217393998 \h </w:instrText>
      </w:r>
      <w:r>
        <w:fldChar w:fldCharType="separate"/>
      </w:r>
      <w:r>
        <w:t>646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_Toc217394000 \h </w:instrText>
      </w:r>
      <w:r>
        <w:fldChar w:fldCharType="separate"/>
      </w:r>
      <w:r>
        <w:t>647</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_Toc217394001 \h </w:instrText>
      </w:r>
      <w:r>
        <w:fldChar w:fldCharType="separate"/>
      </w:r>
      <w:r>
        <w:t>647</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_Toc217394002 \h </w:instrText>
      </w:r>
      <w:r>
        <w:fldChar w:fldCharType="separate"/>
      </w:r>
      <w:r>
        <w:t>648</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_Toc217394003 \h </w:instrText>
      </w:r>
      <w:r>
        <w:fldChar w:fldCharType="separate"/>
      </w:r>
      <w:r>
        <w:t>650</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_Toc217394004 \h </w:instrText>
      </w:r>
      <w:r>
        <w:fldChar w:fldCharType="separate"/>
      </w:r>
      <w:r>
        <w:t>650</w:t>
      </w:r>
      <w:r>
        <w:fldChar w:fldCharType="end"/>
      </w:r>
    </w:p>
    <w:p>
      <w:pPr>
        <w:pStyle w:val="TOC8"/>
        <w:rPr>
          <w:rFonts w:asciiTheme="minorHAnsi" w:eastAsiaTheme="minorEastAsia" w:hAnsiTheme="minorHAnsi" w:cstheme="minorBidi"/>
          <w:szCs w:val="22"/>
        </w:rPr>
      </w:pPr>
      <w:r>
        <w:lastRenderedPageBreak/>
        <w:t>62.</w:t>
      </w:r>
      <w:r>
        <w:tab/>
        <w:t>Transitional regulations</w:t>
      </w:r>
      <w:r>
        <w:tab/>
      </w:r>
      <w:r>
        <w:fldChar w:fldCharType="begin"/>
      </w:r>
      <w:r>
        <w:instrText xml:space="preserve"> PAGEREF _Toc217394005 \h </w:instrText>
      </w:r>
      <w:r>
        <w:fldChar w:fldCharType="separate"/>
      </w:r>
      <w:r>
        <w:t>651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iCs/>
        </w:rPr>
        <w:t>Local Government Amendment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63.</w:t>
      </w:r>
      <w:r>
        <w:tab/>
        <w:t>Term used: 2024 amendment Act</w:t>
      </w:r>
      <w:r>
        <w:tab/>
      </w:r>
      <w:r>
        <w:fldChar w:fldCharType="begin"/>
      </w:r>
      <w:r>
        <w:instrText xml:space="preserve"> PAGEREF _Toc217394008 \h </w:instrText>
      </w:r>
      <w:r>
        <w:fldChar w:fldCharType="separate"/>
      </w:r>
      <w:r>
        <w:t>651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Serious local government offences</w:t>
      </w:r>
    </w:p>
    <w:p>
      <w:pPr>
        <w:pStyle w:val="TOC8"/>
        <w:rPr>
          <w:rFonts w:asciiTheme="minorHAnsi" w:eastAsiaTheme="minorEastAsia" w:hAnsiTheme="minorHAnsi" w:cstheme="minorBidi"/>
          <w:szCs w:val="22"/>
        </w:rPr>
      </w:pPr>
      <w:r>
        <w:t>64.</w:t>
      </w:r>
      <w:r>
        <w:tab/>
        <w:t>Conviction for serious local government offence</w:t>
      </w:r>
      <w:r>
        <w:tab/>
      </w:r>
      <w:r>
        <w:fldChar w:fldCharType="begin"/>
      </w:r>
      <w:r>
        <w:instrText xml:space="preserve"> PAGEREF _Toc217394010 \h </w:instrText>
      </w:r>
      <w:r>
        <w:fldChar w:fldCharType="separate"/>
      </w:r>
      <w:r>
        <w:t>652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laws</w:t>
      </w:r>
    </w:p>
    <w:p>
      <w:pPr>
        <w:pStyle w:val="TOC8"/>
        <w:rPr>
          <w:rFonts w:asciiTheme="minorHAnsi" w:eastAsiaTheme="minorEastAsia" w:hAnsiTheme="minorHAnsi" w:cstheme="minorBidi"/>
          <w:szCs w:val="22"/>
        </w:rPr>
      </w:pPr>
      <w:r>
        <w:t>65.</w:t>
      </w:r>
      <w:r>
        <w:tab/>
        <w:t>Periodic review of local laws</w:t>
      </w:r>
      <w:r>
        <w:tab/>
      </w:r>
      <w:r>
        <w:fldChar w:fldCharType="begin"/>
      </w:r>
      <w:r>
        <w:instrText xml:space="preserve"> PAGEREF _Toc217394012 \h </w:instrText>
      </w:r>
      <w:r>
        <w:fldChar w:fldCharType="separate"/>
      </w:r>
      <w:r>
        <w:t>652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Committees</w:t>
      </w:r>
    </w:p>
    <w:p>
      <w:pPr>
        <w:pStyle w:val="TOC8"/>
        <w:rPr>
          <w:rFonts w:asciiTheme="minorHAnsi" w:eastAsiaTheme="minorEastAsia" w:hAnsiTheme="minorHAnsi" w:cstheme="minorBidi"/>
          <w:szCs w:val="22"/>
        </w:rPr>
      </w:pPr>
      <w:r>
        <w:t>66.</w:t>
      </w:r>
      <w:r>
        <w:tab/>
        <w:t>Establishment of committees</w:t>
      </w:r>
      <w:r>
        <w:tab/>
      </w:r>
      <w:r>
        <w:fldChar w:fldCharType="begin"/>
      </w:r>
      <w:r>
        <w:instrText xml:space="preserve"> PAGEREF _Toc217394014 \h </w:instrText>
      </w:r>
      <w:r>
        <w:fldChar w:fldCharType="separate"/>
      </w:r>
      <w:r>
        <w:t>654</w:t>
      </w:r>
      <w:r>
        <w:fldChar w:fldCharType="end"/>
      </w:r>
    </w:p>
    <w:p>
      <w:pPr>
        <w:pStyle w:val="TOC8"/>
        <w:rPr>
          <w:rFonts w:asciiTheme="minorHAnsi" w:eastAsiaTheme="minorEastAsia" w:hAnsiTheme="minorHAnsi" w:cstheme="minorBidi"/>
          <w:szCs w:val="22"/>
        </w:rPr>
      </w:pPr>
      <w:r>
        <w:t>67.</w:t>
      </w:r>
      <w:r>
        <w:tab/>
        <w:t>Presiding members</w:t>
      </w:r>
      <w:r>
        <w:tab/>
      </w:r>
      <w:r>
        <w:fldChar w:fldCharType="begin"/>
      </w:r>
      <w:r>
        <w:instrText xml:space="preserve"> PAGEREF _Toc217394015 \h </w:instrText>
      </w:r>
      <w:r>
        <w:fldChar w:fldCharType="separate"/>
      </w:r>
      <w:r>
        <w:t>654</w:t>
      </w:r>
      <w:r>
        <w:fldChar w:fldCharType="end"/>
      </w:r>
    </w:p>
    <w:p>
      <w:pPr>
        <w:pStyle w:val="TOC8"/>
        <w:rPr>
          <w:rFonts w:asciiTheme="minorHAnsi" w:eastAsiaTheme="minorEastAsia" w:hAnsiTheme="minorHAnsi" w:cstheme="minorBidi"/>
          <w:szCs w:val="22"/>
        </w:rPr>
      </w:pPr>
      <w:r>
        <w:t>68.</w:t>
      </w:r>
      <w:r>
        <w:tab/>
        <w:t>Deputy presiding members</w:t>
      </w:r>
      <w:r>
        <w:tab/>
      </w:r>
      <w:r>
        <w:fldChar w:fldCharType="begin"/>
      </w:r>
      <w:r>
        <w:instrText xml:space="preserve"> PAGEREF _Toc217394016 \h </w:instrText>
      </w:r>
      <w:r>
        <w:fldChar w:fldCharType="separate"/>
      </w:r>
      <w:r>
        <w:t>655</w:t>
      </w:r>
      <w:r>
        <w:fldChar w:fldCharType="end"/>
      </w:r>
    </w:p>
    <w:p>
      <w:pPr>
        <w:pStyle w:val="TOC8"/>
        <w:rPr>
          <w:rFonts w:asciiTheme="minorHAnsi" w:eastAsiaTheme="minorEastAsia" w:hAnsiTheme="minorHAnsi" w:cstheme="minorBidi"/>
          <w:szCs w:val="22"/>
        </w:rPr>
      </w:pPr>
      <w:r>
        <w:t>69.</w:t>
      </w:r>
      <w:r>
        <w:tab/>
        <w:t>Audit, risk and improvement committees</w:t>
      </w:r>
      <w:r>
        <w:tab/>
      </w:r>
      <w:r>
        <w:fldChar w:fldCharType="begin"/>
      </w:r>
      <w:r>
        <w:instrText xml:space="preserve"> PAGEREF _Toc217394017 \h </w:instrText>
      </w:r>
      <w:r>
        <w:fldChar w:fldCharType="separate"/>
      </w:r>
      <w:r>
        <w:t>655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Electoral matters</w:t>
      </w:r>
    </w:p>
    <w:p>
      <w:pPr>
        <w:pStyle w:val="TOC8"/>
        <w:rPr>
          <w:rFonts w:asciiTheme="minorHAnsi" w:eastAsiaTheme="minorEastAsia" w:hAnsiTheme="minorHAnsi" w:cstheme="minorBidi"/>
          <w:szCs w:val="22"/>
        </w:rPr>
      </w:pPr>
      <w:r>
        <w:t>70.</w:t>
      </w:r>
      <w:r>
        <w:tab/>
        <w:t>Nominee of body corporate</w:t>
      </w:r>
      <w:r>
        <w:tab/>
      </w:r>
      <w:r>
        <w:fldChar w:fldCharType="begin"/>
      </w:r>
      <w:r>
        <w:instrText xml:space="preserve"> PAGEREF _Toc217394019 \h </w:instrText>
      </w:r>
      <w:r>
        <w:fldChar w:fldCharType="separate"/>
      </w:r>
      <w:r>
        <w:t>656</w:t>
      </w:r>
      <w:r>
        <w:fldChar w:fldCharType="end"/>
      </w:r>
    </w:p>
    <w:p>
      <w:pPr>
        <w:pStyle w:val="TOC8"/>
        <w:rPr>
          <w:rFonts w:asciiTheme="minorHAnsi" w:eastAsiaTheme="minorEastAsia" w:hAnsiTheme="minorHAnsi" w:cstheme="minorBidi"/>
          <w:szCs w:val="22"/>
        </w:rPr>
      </w:pPr>
      <w:r>
        <w:t>71.</w:t>
      </w:r>
      <w:r>
        <w:tab/>
        <w:t>Saving for cl. 12</w:t>
      </w:r>
      <w:r>
        <w:tab/>
      </w:r>
      <w:r>
        <w:fldChar w:fldCharType="begin"/>
      </w:r>
      <w:r>
        <w:instrText xml:space="preserve"> PAGEREF _Toc217394020 \h </w:instrText>
      </w:r>
      <w:r>
        <w:fldChar w:fldCharType="separate"/>
      </w:r>
      <w:r>
        <w:t>657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breaches and disciplinary matters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_Toc217394022 \h </w:instrText>
      </w:r>
      <w:r>
        <w:fldChar w:fldCharType="separate"/>
      </w:r>
      <w:r>
        <w:t>657</w:t>
      </w:r>
      <w:r>
        <w:fldChar w:fldCharType="end"/>
      </w:r>
    </w:p>
    <w:p>
      <w:pPr>
        <w:pStyle w:val="TOC8"/>
        <w:rPr>
          <w:rFonts w:asciiTheme="minorHAnsi" w:eastAsiaTheme="minorEastAsia" w:hAnsiTheme="minorHAnsi" w:cstheme="minorBidi"/>
          <w:szCs w:val="22"/>
        </w:rPr>
      </w:pPr>
      <w:r>
        <w:t>73.</w:t>
      </w:r>
      <w:r>
        <w:tab/>
        <w:t>Pending conduct matters: minor breach, recurrent breach, serious breach</w:t>
      </w:r>
      <w:r>
        <w:tab/>
      </w:r>
      <w:r>
        <w:fldChar w:fldCharType="begin"/>
      </w:r>
      <w:r>
        <w:instrText xml:space="preserve"> PAGEREF _Toc217394023 \h </w:instrText>
      </w:r>
      <w:r>
        <w:fldChar w:fldCharType="separate"/>
      </w:r>
      <w:r>
        <w:t>658</w:t>
      </w:r>
      <w:r>
        <w:fldChar w:fldCharType="end"/>
      </w:r>
    </w:p>
    <w:p>
      <w:pPr>
        <w:pStyle w:val="TOC8"/>
        <w:rPr>
          <w:rFonts w:asciiTheme="minorHAnsi" w:eastAsiaTheme="minorEastAsia" w:hAnsiTheme="minorHAnsi" w:cstheme="minorBidi"/>
          <w:szCs w:val="22"/>
        </w:rPr>
      </w:pPr>
      <w:r>
        <w:t>74.</w:t>
      </w:r>
      <w:r>
        <w:tab/>
        <w:t>Findings about minor, recurrent and serious breaches committed before amendment day</w:t>
      </w:r>
      <w:r>
        <w:tab/>
      </w:r>
      <w:r>
        <w:fldChar w:fldCharType="begin"/>
      </w:r>
      <w:r>
        <w:instrText xml:space="preserve"> PAGEREF _Toc217394024 \h </w:instrText>
      </w:r>
      <w:r>
        <w:fldChar w:fldCharType="separate"/>
      </w:r>
      <w:r>
        <w:t>659</w:t>
      </w:r>
      <w:r>
        <w:fldChar w:fldCharType="end"/>
      </w:r>
    </w:p>
    <w:p>
      <w:pPr>
        <w:pStyle w:val="TOC8"/>
        <w:rPr>
          <w:rFonts w:asciiTheme="minorHAnsi" w:eastAsiaTheme="minorEastAsia" w:hAnsiTheme="minorHAnsi" w:cstheme="minorBidi"/>
          <w:szCs w:val="22"/>
        </w:rPr>
      </w:pPr>
      <w:r>
        <w:t>75.</w:t>
      </w:r>
      <w:r>
        <w:tab/>
        <w:t>Order made before amendment day</w:t>
      </w:r>
      <w:r>
        <w:tab/>
      </w:r>
      <w:r>
        <w:fldChar w:fldCharType="begin"/>
      </w:r>
      <w:r>
        <w:instrText xml:space="preserve"> PAGEREF _Toc217394025 \h </w:instrText>
      </w:r>
      <w:r>
        <w:fldChar w:fldCharType="separate"/>
      </w:r>
      <w:r>
        <w:t>659</w:t>
      </w:r>
      <w:r>
        <w:fldChar w:fldCharType="end"/>
      </w:r>
    </w:p>
    <w:p>
      <w:pPr>
        <w:pStyle w:val="TOC8"/>
        <w:rPr>
          <w:rFonts w:asciiTheme="minorHAnsi" w:eastAsiaTheme="minorEastAsia" w:hAnsiTheme="minorHAnsi" w:cstheme="minorBidi"/>
          <w:szCs w:val="22"/>
        </w:rPr>
      </w:pPr>
      <w:r>
        <w:t>76.</w:t>
      </w:r>
      <w:r>
        <w:tab/>
        <w:t>Primary standards panel annual report</w:t>
      </w:r>
      <w:r>
        <w:tab/>
      </w:r>
      <w:r>
        <w:fldChar w:fldCharType="begin"/>
      </w:r>
      <w:r>
        <w:instrText xml:space="preserve"> PAGEREF _Toc217394026 \h </w:instrText>
      </w:r>
      <w:r>
        <w:fldChar w:fldCharType="separate"/>
      </w:r>
      <w:r>
        <w:t>660</w:t>
      </w:r>
      <w:r>
        <w:fldChar w:fldCharType="end"/>
      </w:r>
    </w:p>
    <w:p>
      <w:pPr>
        <w:pStyle w:val="TOC6"/>
        <w:tabs>
          <w:tab w:val="right" w:leader="dot" w:pos="7077"/>
        </w:tabs>
        <w:rPr>
          <w:rFonts w:asciiTheme="minorHAnsi" w:eastAsiaTheme="minorEastAsia" w:hAnsiTheme="minorHAnsi" w:cstheme="minorBidi"/>
          <w:b w:val="0"/>
          <w:sz w:val="22"/>
          <w:szCs w:val="22"/>
        </w:rPr>
      </w:pPr>
      <w:r>
        <w:t>Subdivision 7 — Inquiries and Ministerial intervention</w:t>
      </w:r>
    </w:p>
    <w:p>
      <w:pPr>
        <w:pStyle w:val="TOC8"/>
        <w:rPr>
          <w:rFonts w:asciiTheme="minorHAnsi" w:eastAsiaTheme="minorEastAsia" w:hAnsiTheme="minorHAnsi" w:cstheme="minorBidi"/>
          <w:szCs w:val="22"/>
        </w:rPr>
      </w:pPr>
      <w:r>
        <w:t>77.</w:t>
      </w:r>
      <w:r>
        <w:tab/>
        <w:t>Current inquiries by, or authorised by, Departmental CEO</w:t>
      </w:r>
      <w:r>
        <w:tab/>
      </w:r>
      <w:r>
        <w:fldChar w:fldCharType="begin"/>
      </w:r>
      <w:r>
        <w:instrText xml:space="preserve"> PAGEREF _Toc217394028 \h </w:instrText>
      </w:r>
      <w:r>
        <w:fldChar w:fldCharType="separate"/>
      </w:r>
      <w:r>
        <w:t>660</w:t>
      </w:r>
      <w:r>
        <w:fldChar w:fldCharType="end"/>
      </w:r>
    </w:p>
    <w:p>
      <w:pPr>
        <w:pStyle w:val="TOC8"/>
        <w:rPr>
          <w:rFonts w:asciiTheme="minorHAnsi" w:eastAsiaTheme="minorEastAsia" w:hAnsiTheme="minorHAnsi" w:cstheme="minorBidi"/>
          <w:szCs w:val="22"/>
        </w:rPr>
      </w:pPr>
      <w:r>
        <w:t>78.</w:t>
      </w:r>
      <w:r>
        <w:tab/>
        <w:t>Inquiry Panels</w:t>
      </w:r>
      <w:r>
        <w:tab/>
      </w:r>
      <w:r>
        <w:fldChar w:fldCharType="begin"/>
      </w:r>
      <w:r>
        <w:instrText xml:space="preserve"> PAGEREF _Toc217394029 \h </w:instrText>
      </w:r>
      <w:r>
        <w:fldChar w:fldCharType="separate"/>
      </w:r>
      <w:r>
        <w:t>661</w:t>
      </w:r>
      <w:r>
        <w:fldChar w:fldCharType="end"/>
      </w:r>
    </w:p>
    <w:p>
      <w:pPr>
        <w:pStyle w:val="TOC8"/>
        <w:rPr>
          <w:rFonts w:asciiTheme="minorHAnsi" w:eastAsiaTheme="minorEastAsia" w:hAnsiTheme="minorHAnsi" w:cstheme="minorBidi"/>
          <w:szCs w:val="22"/>
        </w:rPr>
      </w:pPr>
      <w:r>
        <w:t>79.</w:t>
      </w:r>
      <w:r>
        <w:tab/>
        <w:t>Ministerial intervention</w:t>
      </w:r>
      <w:r>
        <w:tab/>
      </w:r>
      <w:r>
        <w:fldChar w:fldCharType="begin"/>
      </w:r>
      <w:r>
        <w:instrText xml:space="preserve"> PAGEREF _Toc217394030 \h </w:instrText>
      </w:r>
      <w:r>
        <w:fldChar w:fldCharType="separate"/>
      </w:r>
      <w:r>
        <w:t>661</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Misapplication of funds and property</w:t>
      </w:r>
    </w:p>
    <w:p>
      <w:pPr>
        <w:pStyle w:val="TOC8"/>
        <w:rPr>
          <w:rFonts w:asciiTheme="minorHAnsi" w:eastAsiaTheme="minorEastAsia" w:hAnsiTheme="minorHAnsi" w:cstheme="minorBidi"/>
          <w:szCs w:val="22"/>
        </w:rPr>
      </w:pPr>
      <w:r>
        <w:t>80.</w:t>
      </w:r>
      <w:r>
        <w:tab/>
        <w:t>Part 8 Division 4 authorisations and Departmental CEO actions and approvals</w:t>
      </w:r>
      <w:r>
        <w:tab/>
      </w:r>
      <w:r>
        <w:fldChar w:fldCharType="begin"/>
      </w:r>
      <w:r>
        <w:instrText xml:space="preserve"> PAGEREF _Toc217394032 \h </w:instrText>
      </w:r>
      <w:r>
        <w:fldChar w:fldCharType="separate"/>
      </w:r>
      <w:r>
        <w:t>662</w:t>
      </w:r>
      <w:r>
        <w:fldChar w:fldCharType="end"/>
      </w:r>
    </w:p>
    <w:p>
      <w:pPr>
        <w:pStyle w:val="TOC6"/>
        <w:tabs>
          <w:tab w:val="right" w:leader="dot" w:pos="7077"/>
        </w:tabs>
        <w:rPr>
          <w:rFonts w:asciiTheme="minorHAnsi" w:eastAsiaTheme="minorEastAsia" w:hAnsiTheme="minorHAnsi" w:cstheme="minorBidi"/>
          <w:b w:val="0"/>
          <w:sz w:val="22"/>
          <w:szCs w:val="22"/>
        </w:rPr>
      </w:pPr>
      <w:r>
        <w:t>Subdivision 9 — General</w:t>
      </w:r>
    </w:p>
    <w:p>
      <w:pPr>
        <w:pStyle w:val="TOC8"/>
        <w:rPr>
          <w:rFonts w:asciiTheme="minorHAnsi" w:eastAsiaTheme="minorEastAsia" w:hAnsiTheme="minorHAnsi" w:cstheme="minorBidi"/>
          <w:szCs w:val="22"/>
        </w:rPr>
      </w:pPr>
      <w:r>
        <w:t>81.</w:t>
      </w:r>
      <w:r>
        <w:tab/>
        <w:t>Transitional regulations</w:t>
      </w:r>
      <w:r>
        <w:tab/>
      </w:r>
      <w:r>
        <w:fldChar w:fldCharType="begin"/>
      </w:r>
      <w:r>
        <w:instrText xml:space="preserve"> PAGEREF _Toc217394034 \h </w:instrText>
      </w:r>
      <w:r>
        <w:fldChar w:fldCharType="separate"/>
      </w:r>
      <w:r>
        <w:t>663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_Toc217394036 \h </w:instrText>
      </w:r>
      <w:r>
        <w:fldChar w:fldCharType="separate"/>
      </w:r>
      <w:r>
        <w:t>665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_Toc217394037 \h </w:instrText>
      </w:r>
      <w:r>
        <w:fldChar w:fldCharType="separate"/>
      </w:r>
      <w:r>
        <w:t>674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_Toc217394038 \h </w:instrText>
      </w:r>
      <w:r>
        <w:fldChar w:fldCharType="separate"/>
      </w:r>
      <w:r>
        <w:t>675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216765272"/>
      <w:bookmarkStart w:id="3" w:name="_Toc216781592"/>
      <w:bookmarkStart w:id="4" w:name="_Toc217042251"/>
      <w:bookmarkStart w:id="5" w:name="_Toc217387911"/>
      <w:bookmarkStart w:id="6" w:name="_Toc217392879"/>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217392880"/>
      <w:r>
        <w:rPr>
          <w:rStyle w:val="CharSectno"/>
        </w:rPr>
        <w:t>1.1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8" w:name="_Toc217392881"/>
      <w:r>
        <w:rPr>
          <w:rStyle w:val="CharSectno"/>
        </w:rPr>
        <w:t>1.2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 w:name="_Toc217392882"/>
      <w:r>
        <w:rPr>
          <w:rStyle w:val="CharSectno"/>
        </w:rPr>
        <w:t>1.3</w:t>
      </w:r>
      <w:r>
        <w:rPr>
          <w:snapToGrid w:val="0"/>
        </w:rPr>
        <w:t>.</w:t>
      </w:r>
      <w:r>
        <w:rPr>
          <w:snapToGrid w:val="0"/>
        </w:rPr>
        <w:tab/>
        <w:t>Content and intent</w:t>
      </w:r>
      <w:bookmarkEnd w:id="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0" w:name="_Toc217392883"/>
      <w:r>
        <w:rPr>
          <w:rStyle w:val="CharSectno"/>
        </w:rPr>
        <w:t>1.4</w:t>
      </w:r>
      <w:r>
        <w:rPr>
          <w:snapToGrid w:val="0"/>
        </w:rPr>
        <w:t>.</w:t>
      </w:r>
      <w:r>
        <w:rPr>
          <w:snapToGrid w:val="0"/>
        </w:rPr>
        <w:tab/>
        <w:t>Terms used</w:t>
      </w:r>
      <w:bookmarkEnd w:id="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pPr>
      <w:r>
        <w:tab/>
      </w:r>
      <w:r>
        <w:rPr>
          <w:rStyle w:val="CharDefText"/>
        </w:rPr>
        <w:t>adjudicator</w:t>
      </w:r>
      <w:r>
        <w:t xml:space="preserve"> means the Principal Adjudicator or a Deputy Adjudicator;</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tab/>
      </w:r>
      <w:r>
        <w:rPr>
          <w:rStyle w:val="CharDefText"/>
        </w:rPr>
        <w:t>auditor</w:t>
      </w:r>
      <w:r>
        <w:t xml:space="preserve"> means the Auditor General;</w:t>
      </w:r>
    </w:p>
    <w:p>
      <w:pPr>
        <w:pStyle w:val="Defstart"/>
      </w:pPr>
      <w:r>
        <w:tab/>
      </w:r>
      <w:r>
        <w:rPr>
          <w:rStyle w:val="CharDefText"/>
        </w:rPr>
        <w:t>authorised officer</w:t>
      </w:r>
      <w:r>
        <w:t xml:space="preserve"> has the meaning given in section 8B.42;</w:t>
      </w:r>
    </w:p>
    <w:p>
      <w:pPr>
        <w:pStyle w:val="Defstart"/>
      </w:pPr>
      <w:r>
        <w:tab/>
      </w:r>
      <w:r>
        <w:rPr>
          <w:rStyle w:val="CharDefText"/>
        </w:rPr>
        <w:t>behavioural breach</w:t>
      </w:r>
      <w:r>
        <w:t xml:space="preserve"> has the meaning given in section 8A.2(2);</w:t>
      </w:r>
    </w:p>
    <w:p>
      <w:pPr>
        <w:pStyle w:val="Defstart"/>
      </w:pPr>
      <w:r>
        <w:lastRenderedPageBreak/>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tab/>
      </w:r>
      <w:r>
        <w:rPr>
          <w:rStyle w:val="CharDefText"/>
        </w:rPr>
        <w:t>conduct breach</w:t>
      </w:r>
      <w:r>
        <w:t xml:space="preserve"> has the meaning given in section 8A.3;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lastRenderedPageBreak/>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tab/>
      </w:r>
      <w:r>
        <w:rPr>
          <w:rStyle w:val="CharDefText"/>
        </w:rPr>
        <w:t>Deputy Adjudicator</w:t>
      </w:r>
      <w:r>
        <w:t xml:space="preserve"> means a person appointed as a Deputy Adjudicator under section 8B.19(2);</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tab/>
      </w:r>
      <w:r>
        <w:rPr>
          <w:rStyle w:val="CharDefText"/>
        </w:rPr>
        <w:t>Independent Inquiry</w:t>
      </w:r>
      <w:r>
        <w:t xml:space="preserve"> means an Independent Inquiry constituted under section 8.16;</w:t>
      </w:r>
    </w:p>
    <w:p>
      <w:pPr>
        <w:pStyle w:val="Defstart"/>
      </w:pPr>
      <w:r>
        <w:tab/>
      </w:r>
      <w:r>
        <w:rPr>
          <w:rStyle w:val="CharDefText"/>
        </w:rPr>
        <w:t>Inspector</w:t>
      </w:r>
      <w:r>
        <w:t xml:space="preserve"> means the person holding the office of Local Government Inspector established by section 8B.1;</w:t>
      </w:r>
    </w:p>
    <w:p>
      <w:pPr>
        <w:pStyle w:val="Defstart"/>
      </w:pPr>
      <w:r>
        <w:tab/>
      </w:r>
      <w:r>
        <w:rPr>
          <w:rStyle w:val="CharDefText"/>
        </w:rPr>
        <w:t>inspectorate officer</w:t>
      </w:r>
      <w:r>
        <w:t xml:space="preserve"> means — </w:t>
      </w:r>
    </w:p>
    <w:p>
      <w:pPr>
        <w:pStyle w:val="Defpara"/>
      </w:pPr>
      <w:r>
        <w:tab/>
        <w:t>(a)</w:t>
      </w:r>
      <w:r>
        <w:tab/>
        <w:t>a public service officer appointed for the purposes of section 8B.32(1); or</w:t>
      </w:r>
    </w:p>
    <w:p>
      <w:pPr>
        <w:pStyle w:val="Defpara"/>
      </w:pPr>
      <w:r>
        <w:lastRenderedPageBreak/>
        <w:tab/>
        <w:t>(b)</w:t>
      </w:r>
      <w:r>
        <w:tab/>
        <w:t>a public service officer referred to in section 8B.32(2);</w:t>
      </w:r>
    </w:p>
    <w:p>
      <w:pPr>
        <w:pStyle w:val="Defstart"/>
      </w:pPr>
      <w:r>
        <w:tab/>
      </w:r>
      <w:r>
        <w:rPr>
          <w:rStyle w:val="CharDefText"/>
        </w:rPr>
        <w:t>Inspector’s website</w:t>
      </w:r>
      <w:r>
        <w:t xml:space="preserve"> means a website maintained by, or on behalf of, the Inspector;</w:t>
      </w:r>
    </w:p>
    <w:p>
      <w:pPr>
        <w:pStyle w:val="Defstart"/>
      </w:pPr>
      <w:r>
        <w:tab/>
      </w:r>
      <w:r>
        <w:rPr>
          <w:rStyle w:val="CharDefText"/>
        </w:rPr>
        <w:t>investigator</w:t>
      </w:r>
      <w:r>
        <w:t xml:space="preserve"> means a person designated as an investigator under section 8B.33;</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tab/>
      </w:r>
      <w:r>
        <w:rPr>
          <w:rStyle w:val="CharDefText"/>
        </w:rPr>
        <w:t>monitor</w:t>
      </w:r>
      <w:r>
        <w:t xml:space="preserve"> means a person appointed as a monitor for a local government under section 8B.37;</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lastRenderedPageBreak/>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lastRenderedPageBreak/>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Principal Adjudicator</w:t>
      </w:r>
      <w:r>
        <w:t xml:space="preserve"> means the person appointed as the Principal Adjudicator under section 8B.19(1);</w:t>
      </w:r>
    </w:p>
    <w:p>
      <w:pPr>
        <w:pStyle w:val="Defstart"/>
      </w:pPr>
      <w:r>
        <w:tab/>
      </w:r>
      <w:r>
        <w:rPr>
          <w:rStyle w:val="CharDefText"/>
        </w:rPr>
        <w:t>recurrent breach</w:t>
      </w:r>
      <w:r>
        <w:t xml:space="preserve"> has the meaning given in section 8A.3(4);</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pPr>
      <w:r>
        <w:lastRenderedPageBreak/>
        <w:tab/>
      </w:r>
      <w:r>
        <w:rPr>
          <w:rStyle w:val="CharDefText"/>
        </w:rPr>
        <w:t>specified breach</w:t>
      </w:r>
      <w:r>
        <w:t xml:space="preserve"> has the meaning given in section 8A.4;</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 No. 16 of 2019 s. 4; No. 30 of 2018 s. 157; No. 11 of 2023 s. 5; No. 47 of 2024 s. 4.]</w:t>
      </w:r>
    </w:p>
    <w:p>
      <w:pPr>
        <w:pStyle w:val="Heading5"/>
      </w:pPr>
      <w:bookmarkStart w:id="11" w:name="_Toc217392884"/>
      <w:r>
        <w:rPr>
          <w:rStyle w:val="CharSectno"/>
        </w:rPr>
        <w:t>1.4A</w:t>
      </w:r>
      <w:r>
        <w:t>.</w:t>
      </w:r>
      <w:r>
        <w:tab/>
        <w:t>Caretaker period</w:t>
      </w:r>
      <w:bookmarkEnd w:id="11"/>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lastRenderedPageBreak/>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2" w:name="_Toc217392885"/>
      <w:r>
        <w:rPr>
          <w:rStyle w:val="CharSectno"/>
        </w:rPr>
        <w:t>1.5</w:t>
      </w:r>
      <w:r>
        <w:rPr>
          <w:snapToGrid w:val="0"/>
        </w:rPr>
        <w:t>.</w:t>
      </w:r>
      <w:r>
        <w:rPr>
          <w:snapToGrid w:val="0"/>
        </w:rPr>
        <w:tab/>
        <w:t>Descriptions in italics not part of the law</w:t>
      </w:r>
      <w:bookmarkEnd w:id="1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3" w:name="_Toc217392886"/>
      <w:r>
        <w:rPr>
          <w:rStyle w:val="CharSectno"/>
        </w:rPr>
        <w:t>1.6</w:t>
      </w:r>
      <w:r>
        <w:rPr>
          <w:snapToGrid w:val="0"/>
        </w:rPr>
        <w:t>.</w:t>
      </w:r>
      <w:r>
        <w:rPr>
          <w:snapToGrid w:val="0"/>
        </w:rPr>
        <w:tab/>
        <w:t>Crown not generally bound</w:t>
      </w:r>
      <w:bookmarkEnd w:id="1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4" w:name="_Toc217392887"/>
      <w:r>
        <w:rPr>
          <w:rStyle w:val="CharSectno"/>
        </w:rPr>
        <w:t>1.7</w:t>
      </w:r>
      <w:r>
        <w:t>.</w:t>
      </w:r>
      <w:r>
        <w:tab/>
        <w:t>Local public notice</w:t>
      </w:r>
      <w:bookmarkEnd w:id="14"/>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5" w:name="_Toc217392888"/>
      <w:r>
        <w:rPr>
          <w:rStyle w:val="CharSectno"/>
        </w:rPr>
        <w:lastRenderedPageBreak/>
        <w:t>1.8</w:t>
      </w:r>
      <w:r>
        <w:t>.</w:t>
      </w:r>
      <w:r>
        <w:tab/>
        <w:t>Statewide public notice</w:t>
      </w:r>
      <w:bookmarkEnd w:id="15"/>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6" w:name="_Toc217392889"/>
      <w:r>
        <w:rPr>
          <w:rStyle w:val="CharSectno"/>
        </w:rPr>
        <w:t>1.9</w:t>
      </w:r>
      <w:r>
        <w:rPr>
          <w:snapToGrid w:val="0"/>
        </w:rPr>
        <w:t>.</w:t>
      </w:r>
      <w:r>
        <w:rPr>
          <w:snapToGrid w:val="0"/>
        </w:rPr>
        <w:tab/>
        <w:t>Decisions by absolute majority</w:t>
      </w:r>
      <w:bookmarkEnd w:id="1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7" w:name="_Toc216765283"/>
      <w:bookmarkStart w:id="18" w:name="_Toc216781603"/>
      <w:bookmarkStart w:id="19" w:name="_Toc217042262"/>
      <w:bookmarkStart w:id="20" w:name="_Toc217387922"/>
      <w:bookmarkStart w:id="21" w:name="_Toc217392890"/>
      <w:r>
        <w:rPr>
          <w:rStyle w:val="CharPartNo"/>
        </w:rPr>
        <w:lastRenderedPageBreak/>
        <w:t>Part 2</w:t>
      </w:r>
      <w:r>
        <w:t> — </w:t>
      </w:r>
      <w:r>
        <w:rPr>
          <w:rStyle w:val="CharPartText"/>
        </w:rPr>
        <w:t>Constitution of local government</w:t>
      </w:r>
      <w:bookmarkEnd w:id="17"/>
      <w:bookmarkEnd w:id="18"/>
      <w:bookmarkEnd w:id="19"/>
      <w:bookmarkEnd w:id="20"/>
      <w:bookmarkEnd w:id="2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2" w:name="_Toc216765284"/>
      <w:bookmarkStart w:id="23" w:name="_Toc216781604"/>
      <w:bookmarkStart w:id="24" w:name="_Toc217042263"/>
      <w:bookmarkStart w:id="25" w:name="_Toc217387923"/>
      <w:bookmarkStart w:id="26" w:name="_Toc217392891"/>
      <w:r>
        <w:rPr>
          <w:rStyle w:val="CharDivNo"/>
        </w:rPr>
        <w:t>Division 1</w:t>
      </w:r>
      <w:r>
        <w:rPr>
          <w:snapToGrid w:val="0"/>
        </w:rPr>
        <w:t> — </w:t>
      </w:r>
      <w:r>
        <w:rPr>
          <w:rStyle w:val="CharDivText"/>
        </w:rPr>
        <w:t>Districts and wards</w:t>
      </w:r>
      <w:bookmarkEnd w:id="22"/>
      <w:bookmarkEnd w:id="23"/>
      <w:bookmarkEnd w:id="24"/>
      <w:bookmarkEnd w:id="25"/>
      <w:bookmarkEnd w:id="26"/>
      <w:r>
        <w:rPr>
          <w:rStyle w:val="CharDivText"/>
        </w:rPr>
        <w:t xml:space="preserve"> </w:t>
      </w:r>
    </w:p>
    <w:p>
      <w:pPr>
        <w:pStyle w:val="Heading5"/>
        <w:rPr>
          <w:snapToGrid w:val="0"/>
        </w:rPr>
      </w:pPr>
      <w:bookmarkStart w:id="27" w:name="_Toc217392892"/>
      <w:r>
        <w:rPr>
          <w:rStyle w:val="CharSectno"/>
        </w:rPr>
        <w:t>2.1</w:t>
      </w:r>
      <w:r>
        <w:rPr>
          <w:snapToGrid w:val="0"/>
        </w:rPr>
        <w:t>.</w:t>
      </w:r>
      <w:r>
        <w:rPr>
          <w:snapToGrid w:val="0"/>
        </w:rPr>
        <w:tab/>
        <w:t>State divided into districts</w:t>
      </w:r>
      <w:bookmarkEnd w:id="2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 w:name="_Toc217392893"/>
      <w:r>
        <w:rPr>
          <w:rStyle w:val="CharSectno"/>
        </w:rPr>
        <w:lastRenderedPageBreak/>
        <w:t>2.2</w:t>
      </w:r>
      <w:r>
        <w:rPr>
          <w:snapToGrid w:val="0"/>
        </w:rPr>
        <w:t>.</w:t>
      </w:r>
      <w:r>
        <w:rPr>
          <w:snapToGrid w:val="0"/>
        </w:rPr>
        <w:tab/>
        <w:t>Districts may be divided into wards</w:t>
      </w:r>
      <w:bookmarkEnd w:id="2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9" w:name="_Toc217392894"/>
      <w:r>
        <w:rPr>
          <w:rStyle w:val="CharSectno"/>
        </w:rPr>
        <w:lastRenderedPageBreak/>
        <w:t>2.2A</w:t>
      </w:r>
      <w:r>
        <w:t>.</w:t>
      </w:r>
      <w:r>
        <w:tab/>
        <w:t>Regulations may provide that district cannot be divided into wards</w:t>
      </w:r>
      <w:bookmarkEnd w:id="29"/>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30" w:name="_Toc217392895"/>
      <w:r>
        <w:rPr>
          <w:rStyle w:val="CharSectno"/>
        </w:rPr>
        <w:t>2.3</w:t>
      </w:r>
      <w:r>
        <w:rPr>
          <w:snapToGrid w:val="0"/>
        </w:rPr>
        <w:t>.</w:t>
      </w:r>
      <w:r>
        <w:rPr>
          <w:snapToGrid w:val="0"/>
        </w:rPr>
        <w:tab/>
        <w:t>Names of districts and wards</w:t>
      </w:r>
      <w:bookmarkEnd w:id="3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 w:name="_Toc217392896"/>
      <w:r>
        <w:rPr>
          <w:rStyle w:val="CharSectno"/>
        </w:rPr>
        <w:t>2.4</w:t>
      </w:r>
      <w:r>
        <w:rPr>
          <w:snapToGrid w:val="0"/>
        </w:rPr>
        <w:t>.</w:t>
      </w:r>
      <w:r>
        <w:rPr>
          <w:snapToGrid w:val="0"/>
        </w:rPr>
        <w:tab/>
        <w:t>District to be designated city, town or shire</w:t>
      </w:r>
      <w:bookmarkEnd w:id="3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2" w:name="_Toc216765290"/>
      <w:bookmarkStart w:id="33" w:name="_Toc216781610"/>
      <w:bookmarkStart w:id="34" w:name="_Toc217042269"/>
      <w:bookmarkStart w:id="35" w:name="_Toc217387929"/>
      <w:bookmarkStart w:id="36" w:name="_Toc217392897"/>
      <w:r>
        <w:rPr>
          <w:rStyle w:val="CharDivNo"/>
        </w:rPr>
        <w:lastRenderedPageBreak/>
        <w:t>Division 2</w:t>
      </w:r>
      <w:r>
        <w:t> — </w:t>
      </w:r>
      <w:r>
        <w:rPr>
          <w:rStyle w:val="CharDivText"/>
        </w:rPr>
        <w:t>Local governments and councils of local governments</w:t>
      </w:r>
      <w:bookmarkEnd w:id="32"/>
      <w:bookmarkEnd w:id="33"/>
      <w:bookmarkEnd w:id="34"/>
      <w:bookmarkEnd w:id="35"/>
      <w:bookmarkEnd w:id="36"/>
      <w:r>
        <w:rPr>
          <w:rStyle w:val="CharDivText"/>
        </w:rPr>
        <w:t xml:space="preserve"> </w:t>
      </w:r>
    </w:p>
    <w:p>
      <w:pPr>
        <w:pStyle w:val="Heading5"/>
        <w:spacing w:before="180"/>
        <w:rPr>
          <w:snapToGrid w:val="0"/>
        </w:rPr>
      </w:pPr>
      <w:bookmarkStart w:id="37" w:name="_Toc217392898"/>
      <w:r>
        <w:rPr>
          <w:rStyle w:val="CharSectno"/>
        </w:rPr>
        <w:t>2.5</w:t>
      </w:r>
      <w:r>
        <w:rPr>
          <w:snapToGrid w:val="0"/>
        </w:rPr>
        <w:t>.</w:t>
      </w:r>
      <w:r>
        <w:rPr>
          <w:snapToGrid w:val="0"/>
        </w:rPr>
        <w:tab/>
        <w:t>Local governments created as bodies corporate</w:t>
      </w:r>
      <w:bookmarkEnd w:id="3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8" w:name="_Toc217392899"/>
      <w:r>
        <w:rPr>
          <w:rStyle w:val="CharSectno"/>
        </w:rPr>
        <w:t>2.6</w:t>
      </w:r>
      <w:r>
        <w:rPr>
          <w:snapToGrid w:val="0"/>
        </w:rPr>
        <w:t>.</w:t>
      </w:r>
      <w:r>
        <w:rPr>
          <w:snapToGrid w:val="0"/>
        </w:rPr>
        <w:tab/>
        <w:t>Local governments to be run by elected councils</w:t>
      </w:r>
      <w:bookmarkEnd w:id="3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39" w:name="_Toc217392900"/>
      <w:r>
        <w:rPr>
          <w:rStyle w:val="CharSectno"/>
        </w:rPr>
        <w:t>2.7</w:t>
      </w:r>
      <w:r>
        <w:t>.</w:t>
      </w:r>
      <w:r>
        <w:tab/>
        <w:t>Role of council</w:t>
      </w:r>
      <w:bookmarkEnd w:id="39"/>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lastRenderedPageBreak/>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40" w:name="_Toc217392901"/>
      <w:r>
        <w:rPr>
          <w:rStyle w:val="CharSectno"/>
        </w:rPr>
        <w:t>2.8</w:t>
      </w:r>
      <w:r>
        <w:rPr>
          <w:snapToGrid w:val="0"/>
        </w:rPr>
        <w:t>.</w:t>
      </w:r>
      <w:r>
        <w:rPr>
          <w:snapToGrid w:val="0"/>
        </w:rPr>
        <w:tab/>
        <w:t>Role of mayor or president</w:t>
      </w:r>
      <w:bookmarkEnd w:id="40"/>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lastRenderedPageBreak/>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41" w:name="_Toc217392902"/>
      <w:r>
        <w:rPr>
          <w:rStyle w:val="CharSectno"/>
        </w:rPr>
        <w:t>2.9</w:t>
      </w:r>
      <w:r>
        <w:rPr>
          <w:snapToGrid w:val="0"/>
        </w:rPr>
        <w:t>.</w:t>
      </w:r>
      <w:r>
        <w:rPr>
          <w:snapToGrid w:val="0"/>
        </w:rPr>
        <w:tab/>
        <w:t>Role of deputy mayor or deputy president</w:t>
      </w:r>
      <w:bookmarkEnd w:id="4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42" w:name="_Toc217392903"/>
      <w:r>
        <w:rPr>
          <w:rStyle w:val="CharSectno"/>
        </w:rPr>
        <w:t>2.10</w:t>
      </w:r>
      <w:r>
        <w:t>.</w:t>
      </w:r>
      <w:r>
        <w:tab/>
        <w:t>Role of councillors</w:t>
      </w:r>
      <w:bookmarkEnd w:id="42"/>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keepNext/>
      </w:pPr>
      <w:r>
        <w:lastRenderedPageBreak/>
        <w:tab/>
        <w:t>(2)</w:t>
      </w:r>
      <w:r>
        <w:tab/>
        <w:t>A councillor has the other functions given to the councillor under this Act or any other written law.</w:t>
      </w:r>
    </w:p>
    <w:p>
      <w:pPr>
        <w:pStyle w:val="Footnotesection"/>
      </w:pPr>
      <w:r>
        <w:tab/>
        <w:t>[Section 2.10 inserted: No. 47 of 2024 s. 7.]</w:t>
      </w:r>
    </w:p>
    <w:p>
      <w:pPr>
        <w:pStyle w:val="Heading3"/>
        <w:spacing w:before="180"/>
        <w:rPr>
          <w:snapToGrid w:val="0"/>
        </w:rPr>
      </w:pPr>
      <w:bookmarkStart w:id="43" w:name="_Toc216765297"/>
      <w:bookmarkStart w:id="44" w:name="_Toc216781617"/>
      <w:bookmarkStart w:id="45" w:name="_Toc217042276"/>
      <w:bookmarkStart w:id="46" w:name="_Toc217387936"/>
      <w:bookmarkStart w:id="47" w:name="_Toc217392904"/>
      <w:r>
        <w:rPr>
          <w:rStyle w:val="CharDivNo"/>
        </w:rPr>
        <w:t>Division 3</w:t>
      </w:r>
      <w:r>
        <w:rPr>
          <w:snapToGrid w:val="0"/>
        </w:rPr>
        <w:t> — </w:t>
      </w:r>
      <w:r>
        <w:rPr>
          <w:rStyle w:val="CharDivText"/>
        </w:rPr>
        <w:t>How offices on the council are filled</w:t>
      </w:r>
      <w:bookmarkEnd w:id="43"/>
      <w:bookmarkEnd w:id="44"/>
      <w:bookmarkEnd w:id="45"/>
      <w:bookmarkEnd w:id="46"/>
      <w:bookmarkEnd w:id="47"/>
      <w:r>
        <w:rPr>
          <w:rStyle w:val="CharDivText"/>
        </w:rPr>
        <w:t xml:space="preserve"> </w:t>
      </w:r>
    </w:p>
    <w:p>
      <w:pPr>
        <w:pStyle w:val="Heading5"/>
        <w:spacing w:before="180"/>
        <w:rPr>
          <w:snapToGrid w:val="0"/>
        </w:rPr>
      </w:pPr>
      <w:bookmarkStart w:id="48" w:name="_Toc217392905"/>
      <w:r>
        <w:rPr>
          <w:rStyle w:val="CharSectno"/>
        </w:rPr>
        <w:t>2.11</w:t>
      </w:r>
      <w:r>
        <w:rPr>
          <w:snapToGrid w:val="0"/>
        </w:rPr>
        <w:t>.</w:t>
      </w:r>
      <w:r>
        <w:rPr>
          <w:snapToGrid w:val="0"/>
        </w:rPr>
        <w:tab/>
        <w:t>Alternative methods of filling office of mayor or president</w:t>
      </w:r>
      <w:bookmarkEnd w:id="4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49" w:name="_Toc217392906"/>
      <w:r>
        <w:rPr>
          <w:rStyle w:val="CharSectno"/>
        </w:rPr>
        <w:lastRenderedPageBreak/>
        <w:t>2.12</w:t>
      </w:r>
      <w:r>
        <w:rPr>
          <w:snapToGrid w:val="0"/>
        </w:rPr>
        <w:t>.</w:t>
      </w:r>
      <w:r>
        <w:rPr>
          <w:snapToGrid w:val="0"/>
        </w:rPr>
        <w:tab/>
        <w:t>Electors may propose change of method</w:t>
      </w:r>
      <w:bookmarkEnd w:id="4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50" w:name="_Toc217392907"/>
      <w:r>
        <w:rPr>
          <w:rStyle w:val="CharSectno"/>
        </w:rPr>
        <w:t>2.12A</w:t>
      </w:r>
      <w:r>
        <w:t>.</w:t>
      </w:r>
      <w:r>
        <w:tab/>
        <w:t>Procedure to change method to election by council</w:t>
      </w:r>
      <w:bookmarkEnd w:id="5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lastRenderedPageBreak/>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51" w:name="_Toc217392908"/>
      <w:r>
        <w:rPr>
          <w:rStyle w:val="CharSectno"/>
        </w:rPr>
        <w:lastRenderedPageBreak/>
        <w:t>2.12B</w:t>
      </w:r>
      <w:r>
        <w:t>.</w:t>
      </w:r>
      <w:r>
        <w:tab/>
        <w:t>Regulations may require local government to use election by electors method</w:t>
      </w:r>
      <w:bookmarkEnd w:id="5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lastRenderedPageBreak/>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52" w:name="_Toc217392909"/>
      <w:r>
        <w:rPr>
          <w:rStyle w:val="CharSectno"/>
        </w:rPr>
        <w:t>2.13</w:t>
      </w:r>
      <w:r>
        <w:rPr>
          <w:snapToGrid w:val="0"/>
        </w:rPr>
        <w:t>.</w:t>
      </w:r>
      <w:r>
        <w:rPr>
          <w:snapToGrid w:val="0"/>
        </w:rPr>
        <w:tab/>
        <w:t>When new method takes effect</w:t>
      </w:r>
      <w:bookmarkEnd w:id="5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lastRenderedPageBreak/>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53" w:name="_Toc217392910"/>
      <w:r>
        <w:rPr>
          <w:rStyle w:val="CharSectno"/>
        </w:rPr>
        <w:t>2.14</w:t>
      </w:r>
      <w:r>
        <w:rPr>
          <w:snapToGrid w:val="0"/>
        </w:rPr>
        <w:t>.</w:t>
      </w:r>
      <w:r>
        <w:rPr>
          <w:snapToGrid w:val="0"/>
        </w:rPr>
        <w:tab/>
        <w:t>Extension of term in certain cases</w:t>
      </w:r>
      <w:bookmarkEnd w:id="5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54" w:name="_Toc217392911"/>
      <w:r>
        <w:rPr>
          <w:rStyle w:val="CharSectno"/>
        </w:rPr>
        <w:t>2.15</w:t>
      </w:r>
      <w:r>
        <w:rPr>
          <w:snapToGrid w:val="0"/>
        </w:rPr>
        <w:t>.</w:t>
      </w:r>
      <w:r>
        <w:rPr>
          <w:snapToGrid w:val="0"/>
        </w:rPr>
        <w:tab/>
        <w:t>Filling office of deputy mayor or deputy president</w:t>
      </w:r>
      <w:bookmarkEnd w:id="5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55" w:name="_Toc217392912"/>
      <w:r>
        <w:rPr>
          <w:rStyle w:val="CharSectno"/>
        </w:rPr>
        <w:t>2.16</w:t>
      </w:r>
      <w:r>
        <w:rPr>
          <w:snapToGrid w:val="0"/>
        </w:rPr>
        <w:t>.</w:t>
      </w:r>
      <w:r>
        <w:rPr>
          <w:snapToGrid w:val="0"/>
        </w:rPr>
        <w:tab/>
        <w:t>Filling offices of councillors</w:t>
      </w:r>
      <w:bookmarkEnd w:id="5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6" w:name="_Toc216765306"/>
      <w:bookmarkStart w:id="57" w:name="_Toc216781626"/>
      <w:bookmarkStart w:id="58" w:name="_Toc217042285"/>
      <w:bookmarkStart w:id="59" w:name="_Toc217387945"/>
      <w:bookmarkStart w:id="60" w:name="_Toc217392913"/>
      <w:r>
        <w:rPr>
          <w:rStyle w:val="CharDivNo"/>
        </w:rPr>
        <w:lastRenderedPageBreak/>
        <w:t>Division 4</w:t>
      </w:r>
      <w:r>
        <w:rPr>
          <w:snapToGrid w:val="0"/>
        </w:rPr>
        <w:t> — </w:t>
      </w:r>
      <w:r>
        <w:rPr>
          <w:rStyle w:val="CharDivText"/>
        </w:rPr>
        <w:t>Membership and size of the council</w:t>
      </w:r>
      <w:bookmarkEnd w:id="56"/>
      <w:bookmarkEnd w:id="57"/>
      <w:bookmarkEnd w:id="58"/>
      <w:bookmarkEnd w:id="59"/>
      <w:bookmarkEnd w:id="60"/>
    </w:p>
    <w:p>
      <w:pPr>
        <w:pStyle w:val="Heading4"/>
      </w:pPr>
      <w:bookmarkStart w:id="61" w:name="_Toc216765307"/>
      <w:bookmarkStart w:id="62" w:name="_Toc216781627"/>
      <w:bookmarkStart w:id="63" w:name="_Toc217042286"/>
      <w:bookmarkStart w:id="64" w:name="_Toc217387946"/>
      <w:bookmarkStart w:id="65" w:name="_Toc217392914"/>
      <w:r>
        <w:t>Subdivision 1 — Preliminary</w:t>
      </w:r>
      <w:bookmarkEnd w:id="61"/>
      <w:bookmarkEnd w:id="62"/>
      <w:bookmarkEnd w:id="63"/>
      <w:bookmarkEnd w:id="64"/>
      <w:bookmarkEnd w:id="65"/>
    </w:p>
    <w:p>
      <w:pPr>
        <w:pStyle w:val="Footnoteheading"/>
        <w:keepNext/>
      </w:pPr>
      <w:r>
        <w:tab/>
        <w:t>[Heading inserted: No. 11 of 2023 s. 13.]</w:t>
      </w:r>
    </w:p>
    <w:p>
      <w:pPr>
        <w:pStyle w:val="Heading5"/>
      </w:pPr>
      <w:bookmarkStart w:id="66" w:name="_Toc217392915"/>
      <w:r>
        <w:rPr>
          <w:rStyle w:val="CharSectno"/>
        </w:rPr>
        <w:t>2.16A</w:t>
      </w:r>
      <w:r>
        <w:t>.</w:t>
      </w:r>
      <w:r>
        <w:tab/>
        <w:t>Terms used</w:t>
      </w:r>
      <w:bookmarkEnd w:id="66"/>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67" w:name="_Toc217392916"/>
      <w:r>
        <w:rPr>
          <w:rStyle w:val="CharSectno"/>
        </w:rPr>
        <w:t>2.16B</w:t>
      </w:r>
      <w:r>
        <w:t>.</w:t>
      </w:r>
      <w:r>
        <w:tab/>
        <w:t>Population estimates</w:t>
      </w:r>
      <w:bookmarkEnd w:id="67"/>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lastRenderedPageBreak/>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 xml:space="preserve">The Minister must, in consultation with the Government Statistician, review an estimate specified in an order under this </w:t>
      </w:r>
      <w:r>
        <w:lastRenderedPageBreak/>
        <w:t>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68" w:name="_Toc216765310"/>
      <w:bookmarkStart w:id="69" w:name="_Toc216781630"/>
      <w:bookmarkStart w:id="70" w:name="_Toc217042289"/>
      <w:bookmarkStart w:id="71" w:name="_Toc217387949"/>
      <w:bookmarkStart w:id="72" w:name="_Toc217392917"/>
      <w:r>
        <w:t>Subdivision 2 — Membership and size</w:t>
      </w:r>
      <w:bookmarkEnd w:id="68"/>
      <w:bookmarkEnd w:id="69"/>
      <w:bookmarkEnd w:id="70"/>
      <w:bookmarkEnd w:id="71"/>
      <w:bookmarkEnd w:id="72"/>
    </w:p>
    <w:p>
      <w:pPr>
        <w:pStyle w:val="Footnoteheading"/>
        <w:keepNext/>
      </w:pPr>
      <w:r>
        <w:tab/>
        <w:t>[Heading inserted: No. 11 of 2023 s. 13.]</w:t>
      </w:r>
    </w:p>
    <w:p>
      <w:pPr>
        <w:pStyle w:val="Heading5"/>
      </w:pPr>
      <w:bookmarkStart w:id="73" w:name="_Toc217392918"/>
      <w:r>
        <w:rPr>
          <w:rStyle w:val="CharSectno"/>
        </w:rPr>
        <w:t>2.17</w:t>
      </w:r>
      <w:r>
        <w:t>.</w:t>
      </w:r>
      <w:r>
        <w:tab/>
        <w:t>Members of council where mayor or president elected by electors</w:t>
      </w:r>
      <w:bookmarkEnd w:id="73"/>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lastRenderedPageBreak/>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74" w:name="_Toc217392919"/>
      <w:r>
        <w:rPr>
          <w:rStyle w:val="CharSectno"/>
        </w:rPr>
        <w:t>2.17A</w:t>
      </w:r>
      <w:r>
        <w:t>.</w:t>
      </w:r>
      <w:r>
        <w:tab/>
        <w:t>Members of council where mayor or president elected by council</w:t>
      </w:r>
      <w:bookmarkEnd w:id="74"/>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keepNext/>
      </w:pPr>
      <w:r>
        <w:lastRenderedPageBreak/>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75" w:name="_Toc216765313"/>
      <w:bookmarkStart w:id="76" w:name="_Toc216781633"/>
      <w:bookmarkStart w:id="77" w:name="_Toc217042292"/>
      <w:bookmarkStart w:id="78" w:name="_Toc217387952"/>
      <w:bookmarkStart w:id="79" w:name="_Toc217392920"/>
      <w:r>
        <w:t>Subdivision 3 — Orders</w:t>
      </w:r>
      <w:bookmarkEnd w:id="75"/>
      <w:bookmarkEnd w:id="76"/>
      <w:bookmarkEnd w:id="77"/>
      <w:bookmarkEnd w:id="78"/>
      <w:bookmarkEnd w:id="79"/>
    </w:p>
    <w:p>
      <w:pPr>
        <w:pStyle w:val="Footnoteheading"/>
        <w:keepNext/>
      </w:pPr>
      <w:r>
        <w:tab/>
        <w:t>[Heading inserted: No. 11 of 2023 s. 14.]</w:t>
      </w:r>
    </w:p>
    <w:p>
      <w:pPr>
        <w:pStyle w:val="Heading5"/>
        <w:rPr>
          <w:snapToGrid w:val="0"/>
        </w:rPr>
      </w:pPr>
      <w:bookmarkStart w:id="80" w:name="_Toc217392921"/>
      <w:r>
        <w:rPr>
          <w:rStyle w:val="CharSectno"/>
        </w:rPr>
        <w:t>2.18</w:t>
      </w:r>
      <w:r>
        <w:rPr>
          <w:snapToGrid w:val="0"/>
        </w:rPr>
        <w:t>.</w:t>
      </w:r>
      <w:r>
        <w:rPr>
          <w:snapToGrid w:val="0"/>
        </w:rPr>
        <w:tab/>
        <w:t>Fixing and changing number of councillors</w:t>
      </w:r>
      <w:bookmarkEnd w:id="80"/>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lastRenderedPageBreak/>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81" w:name="_Toc217392922"/>
      <w:r>
        <w:rPr>
          <w:rStyle w:val="CharSectno"/>
        </w:rPr>
        <w:t>2.18A</w:t>
      </w:r>
      <w:r>
        <w:t>.</w:t>
      </w:r>
      <w:r>
        <w:tab/>
        <w:t>Change orders</w:t>
      </w:r>
      <w:bookmarkEnd w:id="81"/>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lastRenderedPageBreak/>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lastRenderedPageBreak/>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lastRenderedPageBreak/>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82" w:name="_Toc216765316"/>
      <w:bookmarkStart w:id="83" w:name="_Toc216781636"/>
      <w:bookmarkStart w:id="84" w:name="_Toc217042295"/>
      <w:bookmarkStart w:id="85" w:name="_Toc217387955"/>
      <w:bookmarkStart w:id="86" w:name="_Toc217392923"/>
      <w:r>
        <w:rPr>
          <w:rStyle w:val="CharDivNo"/>
        </w:rPr>
        <w:t>Division 5</w:t>
      </w:r>
      <w:r>
        <w:rPr>
          <w:snapToGrid w:val="0"/>
        </w:rPr>
        <w:t> — </w:t>
      </w:r>
      <w:r>
        <w:rPr>
          <w:rStyle w:val="CharDivText"/>
        </w:rPr>
        <w:t>Qualifications for holding office on the council</w:t>
      </w:r>
      <w:bookmarkEnd w:id="82"/>
      <w:bookmarkEnd w:id="83"/>
      <w:bookmarkEnd w:id="84"/>
      <w:bookmarkEnd w:id="85"/>
      <w:bookmarkEnd w:id="86"/>
    </w:p>
    <w:p>
      <w:pPr>
        <w:pStyle w:val="Heading5"/>
        <w:spacing w:before="240"/>
        <w:rPr>
          <w:snapToGrid w:val="0"/>
        </w:rPr>
      </w:pPr>
      <w:bookmarkStart w:id="87" w:name="_Toc217392924"/>
      <w:r>
        <w:rPr>
          <w:rStyle w:val="CharSectno"/>
        </w:rPr>
        <w:t>2.19</w:t>
      </w:r>
      <w:r>
        <w:rPr>
          <w:snapToGrid w:val="0"/>
        </w:rPr>
        <w:t>.</w:t>
      </w:r>
      <w:r>
        <w:rPr>
          <w:snapToGrid w:val="0"/>
        </w:rPr>
        <w:tab/>
        <w:t>Qualifications for election to council</w:t>
      </w:r>
      <w:bookmarkEnd w:id="8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pPr>
      <w:r>
        <w:tab/>
        <w:t>(da)</w:t>
      </w:r>
      <w:r>
        <w:tab/>
        <w:t>is not disqualified under section 2.25A(3) from holding office as a member of a council; and</w:t>
      </w:r>
    </w:p>
    <w:p>
      <w:pPr>
        <w:pStyle w:val="Indenta"/>
        <w:rPr>
          <w:snapToGrid w:val="0"/>
        </w:rPr>
      </w:pPr>
      <w:r>
        <w:tab/>
        <w:t>(e)</w:t>
      </w:r>
      <w:r>
        <w:tab/>
        <w:t>is not disqualified by an order under section 8A.14(5), 8A.21(2)(b), 8A.25(1)(b)(viii) or 8A.27(2)(b) from holding office as a member of a council.</w:t>
      </w:r>
    </w:p>
    <w:p>
      <w:pPr>
        <w:pStyle w:val="Subsection"/>
      </w:pPr>
      <w:r>
        <w:tab/>
        <w:t>(2)</w:t>
      </w:r>
      <w:r>
        <w:tab/>
        <w:t>A person is not qualified under subsection (1)(b) if, but for being a nominee of a body corporate under section 4.31(1G), the person would not be eligible for enrolment under section 4.30(1)(a) and (b).</w:t>
      </w:r>
    </w:p>
    <w:p>
      <w:pPr>
        <w:pStyle w:val="Subsection"/>
      </w:pPr>
      <w:r>
        <w:tab/>
        <w:t>(2A)</w:t>
      </w:r>
      <w:r>
        <w:tab/>
        <w:t>Regulations may provide that an occupier is not qualified under subsection (1)(b) unless prescribed requirements are met.</w:t>
      </w:r>
    </w:p>
    <w:p>
      <w:pPr>
        <w:pStyle w:val="Subsection"/>
        <w:keepNext/>
      </w:pPr>
      <w:r>
        <w:lastRenderedPageBreak/>
        <w:tab/>
        <w:t>(2B)</w:t>
      </w:r>
      <w:r>
        <w:tab/>
        <w:t xml:space="preserve">In subsection (2A) — </w:t>
      </w:r>
    </w:p>
    <w:p>
      <w:pPr>
        <w:pStyle w:val="Defstart"/>
        <w:keepNex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8 and 160.]</w:t>
      </w:r>
    </w:p>
    <w:p>
      <w:pPr>
        <w:pStyle w:val="Heading5"/>
        <w:spacing w:before="240"/>
        <w:rPr>
          <w:snapToGrid w:val="0"/>
        </w:rPr>
      </w:pPr>
      <w:bookmarkStart w:id="88" w:name="_Toc217392925"/>
      <w:r>
        <w:rPr>
          <w:rStyle w:val="CharSectno"/>
        </w:rPr>
        <w:t>2.20</w:t>
      </w:r>
      <w:r>
        <w:rPr>
          <w:snapToGrid w:val="0"/>
        </w:rPr>
        <w:t>.</w:t>
      </w:r>
      <w:r>
        <w:rPr>
          <w:snapToGrid w:val="0"/>
        </w:rPr>
        <w:tab/>
        <w:t>Members of parliament disqualified</w:t>
      </w:r>
      <w:bookmarkEnd w:id="8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w:t>
      </w:r>
      <w:r>
        <w:lastRenderedPageBreak/>
        <w:t xml:space="preserve">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89" w:name="_Toc217392926"/>
      <w:r>
        <w:rPr>
          <w:rStyle w:val="CharSectno"/>
        </w:rPr>
        <w:t>2.21</w:t>
      </w:r>
      <w:r>
        <w:rPr>
          <w:snapToGrid w:val="0"/>
        </w:rPr>
        <w:t>.</w:t>
      </w:r>
      <w:r>
        <w:rPr>
          <w:snapToGrid w:val="0"/>
        </w:rPr>
        <w:tab/>
        <w:t>Disqualification because of insolvency</w:t>
      </w:r>
      <w:bookmarkEnd w:id="89"/>
      <w:r>
        <w:rPr>
          <w:snapToGrid w:val="0"/>
        </w:rPr>
        <w:t xml:space="preserve"> </w:t>
      </w:r>
    </w:p>
    <w:p>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pPr>
        <w:pStyle w:val="Footnotesection"/>
      </w:pPr>
      <w:r>
        <w:tab/>
        <w:t>[Section 2.21 amended: No. 10 of 2001 s. 121; No. 47 of 2024 s. 9.]</w:t>
      </w:r>
    </w:p>
    <w:p>
      <w:pPr>
        <w:pStyle w:val="Heading5"/>
        <w:rPr>
          <w:snapToGrid w:val="0"/>
        </w:rPr>
      </w:pPr>
      <w:bookmarkStart w:id="90" w:name="_Toc217392927"/>
      <w:r>
        <w:rPr>
          <w:rStyle w:val="CharSectno"/>
        </w:rPr>
        <w:t>2.22</w:t>
      </w:r>
      <w:r>
        <w:rPr>
          <w:snapToGrid w:val="0"/>
        </w:rPr>
        <w:t>.</w:t>
      </w:r>
      <w:r>
        <w:rPr>
          <w:snapToGrid w:val="0"/>
        </w:rPr>
        <w:tab/>
        <w:t>Disqualification because of convictions</w:t>
      </w:r>
      <w:bookmarkEnd w:id="9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pPr>
      <w:r>
        <w:tab/>
      </w:r>
      <w:r>
        <w:rPr>
          <w:rStyle w:val="CharDefText"/>
        </w:rPr>
        <w:t>serious local government offence</w:t>
      </w:r>
      <w:r>
        <w:t xml:space="preserve"> means an offence against this Act for which an offender — </w:t>
      </w:r>
    </w:p>
    <w:p>
      <w:pPr>
        <w:pStyle w:val="Defpara"/>
      </w:pPr>
      <w:r>
        <w:tab/>
        <w:t>(a)</w:t>
      </w:r>
      <w:r>
        <w:tab/>
        <w:t>could be sentenced to imprisonment; or</w:t>
      </w:r>
    </w:p>
    <w:p>
      <w:pPr>
        <w:pStyle w:val="Defpara"/>
      </w:pPr>
      <w:r>
        <w:tab/>
        <w:t>(b)</w:t>
      </w:r>
      <w:r>
        <w:tab/>
        <w:t>could be sentenced to pay a fine of or exceeding $10 000.</w:t>
      </w:r>
    </w:p>
    <w:p>
      <w:pPr>
        <w:pStyle w:val="Footnotesection"/>
      </w:pPr>
      <w:r>
        <w:tab/>
        <w:t>[Section 2.22 amended: No. 2 of 2012 s. 12; No. 31 of 2018 s. 4; No. 47 of 2024 s. 10.]</w:t>
      </w:r>
    </w:p>
    <w:p>
      <w:pPr>
        <w:pStyle w:val="Heading5"/>
        <w:rPr>
          <w:snapToGrid w:val="0"/>
        </w:rPr>
      </w:pPr>
      <w:bookmarkStart w:id="91" w:name="_Toc217392928"/>
      <w:r>
        <w:rPr>
          <w:rStyle w:val="CharSectno"/>
        </w:rPr>
        <w:t>2.23</w:t>
      </w:r>
      <w:r>
        <w:rPr>
          <w:snapToGrid w:val="0"/>
        </w:rPr>
        <w:t>.</w:t>
      </w:r>
      <w:r>
        <w:rPr>
          <w:snapToGrid w:val="0"/>
        </w:rPr>
        <w:tab/>
        <w:t>Disqualification because of membership of another council</w:t>
      </w:r>
      <w:bookmarkEnd w:id="9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92" w:name="_Toc217392929"/>
      <w:r>
        <w:rPr>
          <w:rStyle w:val="CharSectno"/>
        </w:rPr>
        <w:t>2.24</w:t>
      </w:r>
      <w:r>
        <w:rPr>
          <w:snapToGrid w:val="0"/>
        </w:rPr>
        <w:t>.</w:t>
      </w:r>
      <w:r>
        <w:rPr>
          <w:snapToGrid w:val="0"/>
        </w:rPr>
        <w:tab/>
        <w:t>Disqualification because of misapplication of funds or property</w:t>
      </w:r>
      <w:bookmarkEnd w:id="9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93" w:name="_Toc217392930"/>
      <w:r>
        <w:rPr>
          <w:rStyle w:val="CharSectno"/>
        </w:rPr>
        <w:t>2.25</w:t>
      </w:r>
      <w:r>
        <w:rPr>
          <w:snapToGrid w:val="0"/>
        </w:rPr>
        <w:t>.</w:t>
      </w:r>
      <w:r>
        <w:rPr>
          <w:snapToGrid w:val="0"/>
        </w:rPr>
        <w:tab/>
        <w:t>Disqualification for failure to attend meetings</w:t>
      </w:r>
      <w:bookmarkEnd w:id="9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 xml:space="preserve">Leave is not to be granted to a member in respect of more than 6 consecutive ordinary meetings of the council without the </w:t>
      </w:r>
      <w:r>
        <w:rPr>
          <w:snapToGrid w:val="0"/>
        </w:rPr>
        <w:lastRenderedPageBreak/>
        <w:t>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Ednotesubpara"/>
        <w:rPr>
          <w:snapToGrid w:val="0"/>
        </w:rPr>
      </w:pPr>
      <w:r>
        <w:rPr>
          <w:snapToGrid w:val="0"/>
        </w:rPr>
        <w:lastRenderedPageBreak/>
        <w:tab/>
        <w:t>[(iiia)</w:t>
      </w:r>
      <w:r>
        <w:rPr>
          <w:snapToGrid w:val="0"/>
        </w:rPr>
        <w:tab/>
        <w:t>deleted]</w:t>
      </w:r>
    </w:p>
    <w:p>
      <w:pPr>
        <w:pStyle w:val="Indenti"/>
      </w:pPr>
      <w:r>
        <w:tab/>
        <w:t>(iii)</w:t>
      </w:r>
      <w:r>
        <w:tab/>
        <w:t>while the member is suspended by an order made under Part 8; or</w:t>
      </w:r>
    </w:p>
    <w:p>
      <w:pPr>
        <w:pStyle w:val="Indenti"/>
      </w:pPr>
      <w:r>
        <w:tab/>
        <w:t>(iv)</w:t>
      </w:r>
      <w:r>
        <w:tab/>
        <w:t>while the member is suspended by an order made under Part 8A; or</w:t>
      </w:r>
    </w:p>
    <w:p>
      <w:pPr>
        <w:pStyle w:val="Indenti"/>
      </w:pPr>
      <w:r>
        <w:tab/>
        <w:t>(v)</w:t>
      </w:r>
      <w:r>
        <w:tab/>
        <w:t>while the election of the member is disputed and proceedings relating to the disputed election have been commenced and are 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(5BA)</w:t>
      </w:r>
      <w:r>
        <w:tab/>
        <w:t>Subsection (5)(b)(iv) does not apply if the scope of the suspension is limited so that the suspension does not apply to the member’s attendance at the ordinary meeting.</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Ednotesubsection"/>
      </w:pPr>
      <w:r>
        <w:tab/>
        <w:t>[(6)</w:t>
      </w:r>
      <w:r>
        <w:tab/>
        <w:t>deleted]</w:t>
      </w:r>
    </w:p>
    <w:p>
      <w:pPr>
        <w:pStyle w:val="Footnotesection"/>
      </w:pPr>
      <w:r>
        <w:tab/>
        <w:t>[Section 2.25 amended: No. 49 of 2004 s. 19(1); No. 17 of 2009 s. 5; No. 31 of 2018 s. 5; No. 11 of 2023 s. 18; No. 47 of 2024 s. 11 and 160.]</w:t>
      </w:r>
    </w:p>
    <w:p>
      <w:pPr>
        <w:pStyle w:val="Heading5"/>
      </w:pPr>
      <w:bookmarkStart w:id="94" w:name="_Toc184390773"/>
      <w:bookmarkStart w:id="95" w:name="_Toc217392931"/>
      <w:r>
        <w:rPr>
          <w:rStyle w:val="CharSectno"/>
        </w:rPr>
        <w:t>2.25A</w:t>
      </w:r>
      <w:r>
        <w:t>.</w:t>
      </w:r>
      <w:r>
        <w:tab/>
        <w:t>Disqualification because of recurrent suspension</w:t>
      </w:r>
      <w:bookmarkEnd w:id="94"/>
      <w:bookmarkEnd w:id="95"/>
    </w:p>
    <w:p>
      <w:pPr>
        <w:pStyle w:val="Subsection"/>
      </w:pPr>
      <w:r>
        <w:tab/>
        <w:t>(1)</w:t>
      </w:r>
      <w:r>
        <w:tab/>
        <w:t xml:space="preserve">For the purposes of this section, a </w:t>
      </w:r>
      <w:r>
        <w:rPr>
          <w:rStyle w:val="CharDefText"/>
        </w:rPr>
        <w:t>suspension event</w:t>
      </w:r>
      <w:r>
        <w:t xml:space="preserve"> occurs in relation to a person if the person is suspended by an order made </w:t>
      </w:r>
      <w:r>
        <w:lastRenderedPageBreak/>
        <w:t>under section 8A.14(5), 8A.18(4), 8A.21(2)(b), 8A.25(1)(b) or 8A.27(2)(b).</w:t>
      </w:r>
    </w:p>
    <w:p>
      <w:pPr>
        <w:pStyle w:val="Subsection"/>
      </w:pPr>
      <w:r>
        <w:tab/>
        <w:t>(2)</w:t>
      </w:r>
      <w:r>
        <w:tab/>
        <w:t xml:space="preserve">A </w:t>
      </w:r>
      <w:r>
        <w:rPr>
          <w:rStyle w:val="CharDefText"/>
        </w:rPr>
        <w:t>recurrent suspension event</w:t>
      </w:r>
      <w:r>
        <w:t xml:space="preserve"> occurs in relation to a person if — </w:t>
      </w:r>
    </w:p>
    <w:p>
      <w:pPr>
        <w:pStyle w:val="Indenta"/>
      </w:pPr>
      <w:r>
        <w:tab/>
        <w:t>(a)</w:t>
      </w:r>
      <w:r>
        <w:tab/>
        <w:t>2 or more suspension events have occurred in relation to the person; and</w:t>
      </w:r>
    </w:p>
    <w:p>
      <w:pPr>
        <w:pStyle w:val="Indenta"/>
      </w:pPr>
      <w:r>
        <w:tab/>
        <w:t>(b)</w:t>
      </w:r>
      <w:r>
        <w:tab/>
        <w:t>after the occurrence of the suspension events, a further suspension event occurs in relation to the person.</w:t>
      </w:r>
    </w:p>
    <w:p>
      <w:pPr>
        <w:pStyle w:val="Subsection"/>
      </w:pPr>
      <w:r>
        <w:tab/>
        <w:t>(3)</w:t>
      </w:r>
      <w:r>
        <w:tab/>
        <w:t>If a recurrent suspension event occurs in relation to a person, the person is disqualified from holding office as a member of a council for the period of 10 years after the end of the period of suspension related to the recurrent suspension event.</w:t>
      </w:r>
    </w:p>
    <w:p>
      <w:pPr>
        <w:pStyle w:val="Subsection"/>
      </w:pPr>
      <w:r>
        <w:tab/>
        <w:t>(4)</w:t>
      </w:r>
      <w:r>
        <w:tab/>
        <w:t>For the purposes of this section, it does not matter if the scope of a suspension is limited under the order suspending the person.</w:t>
      </w:r>
    </w:p>
    <w:p>
      <w:pPr>
        <w:pStyle w:val="Subsection"/>
      </w:pPr>
      <w:r>
        <w:tab/>
        <w:t>(5)</w:t>
      </w:r>
      <w:r>
        <w:tab/>
        <w:t xml:space="preserve">For the purposes of this section, it does not matter if a suspension event or recurrent suspension event occurred in relation to a person — </w:t>
      </w:r>
    </w:p>
    <w:p>
      <w:pPr>
        <w:pStyle w:val="Indenta"/>
      </w:pPr>
      <w:r>
        <w:tab/>
        <w:t>(a)</w:t>
      </w:r>
      <w:r>
        <w:tab/>
        <w:t>in a different term of office to another suspension event that occurred in relation to the person; or</w:t>
      </w:r>
    </w:p>
    <w:p>
      <w:pPr>
        <w:pStyle w:val="Indenta"/>
      </w:pPr>
      <w:r>
        <w:tab/>
        <w:t>(b)</w:t>
      </w:r>
      <w:r>
        <w:tab/>
        <w:t>while the person was a member of a different council than the council of which the person was a member when another suspension event occurred in relation to the person.</w:t>
      </w:r>
    </w:p>
    <w:p>
      <w:pPr>
        <w:pStyle w:val="Footnotesection"/>
      </w:pPr>
      <w:r>
        <w:tab/>
        <w:t>[Section 2.25A inserted: No. 47 of 2024 s. 12.]</w:t>
      </w:r>
    </w:p>
    <w:p>
      <w:pPr>
        <w:pStyle w:val="Heading5"/>
        <w:rPr>
          <w:snapToGrid w:val="0"/>
        </w:rPr>
      </w:pPr>
      <w:bookmarkStart w:id="96" w:name="_Toc217392932"/>
      <w:r>
        <w:rPr>
          <w:rStyle w:val="CharSectno"/>
        </w:rPr>
        <w:t>2.26</w:t>
      </w:r>
      <w:r>
        <w:rPr>
          <w:snapToGrid w:val="0"/>
        </w:rPr>
        <w:t>.</w:t>
      </w:r>
      <w:r>
        <w:rPr>
          <w:snapToGrid w:val="0"/>
        </w:rPr>
        <w:tab/>
        <w:t>Election to council terminates employment with local government</w:t>
      </w:r>
      <w:bookmarkEnd w:id="96"/>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w:t>
      </w:r>
      <w:r>
        <w:rPr>
          <w:snapToGrid w:val="0"/>
        </w:rPr>
        <w:lastRenderedPageBreak/>
        <w:t xml:space="preserve">the local government ends when the person begins </w:t>
      </w:r>
      <w:r>
        <w:t>the person’s</w:t>
      </w:r>
      <w:r>
        <w:rPr>
          <w:snapToGrid w:val="0"/>
        </w:rPr>
        <w:t xml:space="preserve"> term of office as a member.</w:t>
      </w:r>
    </w:p>
    <w:p>
      <w:pPr>
        <w:pStyle w:val="Footnotesection"/>
      </w:pPr>
      <w:r>
        <w:tab/>
        <w:t>[Section 2.26 amended: No. 47 of 2024 s. 160.]</w:t>
      </w:r>
    </w:p>
    <w:p>
      <w:pPr>
        <w:pStyle w:val="Heading5"/>
        <w:rPr>
          <w:snapToGrid w:val="0"/>
        </w:rPr>
      </w:pPr>
      <w:bookmarkStart w:id="97" w:name="_Toc217392933"/>
      <w:r>
        <w:rPr>
          <w:rStyle w:val="CharSectno"/>
        </w:rPr>
        <w:t>2.27</w:t>
      </w:r>
      <w:r>
        <w:rPr>
          <w:snapToGrid w:val="0"/>
        </w:rPr>
        <w:t>.</w:t>
      </w:r>
      <w:r>
        <w:rPr>
          <w:snapToGrid w:val="0"/>
        </w:rPr>
        <w:tab/>
        <w:t>Procedure to determine qualification to retain membership of council</w:t>
      </w:r>
      <w:bookmarkEnd w:id="9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 or</w:t>
      </w:r>
    </w:p>
    <w:p>
      <w:pPr>
        <w:pStyle w:val="Indenta"/>
      </w:pPr>
      <w:r>
        <w:tab/>
        <w:t>(d)</w:t>
      </w:r>
      <w:r>
        <w:tab/>
        <w:t>disqualified from holding office as a member of a council under section 2.25A(3).</w:t>
      </w:r>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lastRenderedPageBreak/>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13, 160 and 161.]</w:t>
      </w:r>
    </w:p>
    <w:p>
      <w:pPr>
        <w:pStyle w:val="Heading3"/>
        <w:rPr>
          <w:snapToGrid w:val="0"/>
        </w:rPr>
      </w:pPr>
      <w:bookmarkStart w:id="98" w:name="_Toc216765326"/>
      <w:bookmarkStart w:id="99" w:name="_Toc216781646"/>
      <w:bookmarkStart w:id="100" w:name="_Toc217042306"/>
      <w:bookmarkStart w:id="101" w:name="_Toc217387966"/>
      <w:bookmarkStart w:id="102" w:name="_Toc217392934"/>
      <w:r>
        <w:rPr>
          <w:rStyle w:val="CharDivNo"/>
        </w:rPr>
        <w:lastRenderedPageBreak/>
        <w:t>Division 6</w:t>
      </w:r>
      <w:r>
        <w:rPr>
          <w:snapToGrid w:val="0"/>
        </w:rPr>
        <w:t> — </w:t>
      </w:r>
      <w:r>
        <w:rPr>
          <w:rStyle w:val="CharDivText"/>
        </w:rPr>
        <w:t>Terms of office on the council and vacation of office</w:t>
      </w:r>
      <w:bookmarkEnd w:id="98"/>
      <w:bookmarkEnd w:id="99"/>
      <w:bookmarkEnd w:id="100"/>
      <w:bookmarkEnd w:id="101"/>
      <w:bookmarkEnd w:id="102"/>
    </w:p>
    <w:p>
      <w:pPr>
        <w:pStyle w:val="Heading5"/>
        <w:rPr>
          <w:snapToGrid w:val="0"/>
        </w:rPr>
      </w:pPr>
      <w:bookmarkStart w:id="103" w:name="_Toc217392935"/>
      <w:r>
        <w:rPr>
          <w:rStyle w:val="CharSectno"/>
        </w:rPr>
        <w:t>2.28</w:t>
      </w:r>
      <w:r>
        <w:rPr>
          <w:snapToGrid w:val="0"/>
        </w:rPr>
        <w:t>.</w:t>
      </w:r>
      <w:r>
        <w:rPr>
          <w:snapToGrid w:val="0"/>
        </w:rPr>
        <w:tab/>
        <w:t>Days on which terms begin and end</w:t>
      </w:r>
      <w:bookmarkEnd w:id="10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cantSplit/>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keepNext/>
              <w:spacing w:before="60"/>
              <w:rPr>
                <w:sz w:val="20"/>
              </w:rPr>
            </w:pPr>
            <w:r>
              <w:rPr>
                <w:sz w:val="20"/>
              </w:rPr>
              <w:lastRenderedPageBreak/>
              <w:t>5.</w:t>
            </w:r>
          </w:p>
        </w:tc>
        <w:tc>
          <w:tcPr>
            <w:tcW w:w="1118" w:type="dxa"/>
            <w:tcBorders>
              <w:top w:val="nil"/>
              <w:bottom w:val="single" w:sz="4" w:space="0" w:color="auto"/>
            </w:tcBorders>
          </w:tcPr>
          <w:p>
            <w:pPr>
              <w:pStyle w:val="TableNAm"/>
              <w:keepNext/>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keepNext/>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keepNext/>
              <w:tabs>
                <w:tab w:val="clear" w:pos="567"/>
                <w:tab w:val="left" w:pos="385"/>
                <w:tab w:val="left" w:pos="625"/>
              </w:tabs>
              <w:spacing w:before="60"/>
              <w:ind w:left="385" w:hanging="360"/>
              <w:rPr>
                <w:sz w:val="20"/>
              </w:rPr>
            </w:pPr>
            <w:r>
              <w:rPr>
                <w:sz w:val="20"/>
              </w:rPr>
              <w:t>On the day after — </w:t>
            </w:r>
          </w:p>
          <w:p>
            <w:pPr>
              <w:pStyle w:val="TableNAm"/>
              <w:keepNext/>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keepNext/>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rPr>
          <w:cantSplit/>
        </w:trP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rPr>
          <w:cantSplit/>
        </w:trP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104" w:name="_Toc217392936"/>
      <w:r>
        <w:rPr>
          <w:rStyle w:val="CharSectno"/>
        </w:rPr>
        <w:t>2.29</w:t>
      </w:r>
      <w:r>
        <w:rPr>
          <w:snapToGrid w:val="0"/>
        </w:rPr>
        <w:t>.</w:t>
      </w:r>
      <w:r>
        <w:tab/>
        <w:t>Declaration</w:t>
      </w:r>
      <w:bookmarkEnd w:id="10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lastRenderedPageBreak/>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105" w:name="_Toc217392937"/>
      <w:r>
        <w:rPr>
          <w:rStyle w:val="CharSectno"/>
        </w:rPr>
        <w:t>2.30</w:t>
      </w:r>
      <w:r>
        <w:rPr>
          <w:snapToGrid w:val="0"/>
        </w:rPr>
        <w:t>.</w:t>
      </w:r>
      <w:r>
        <w:tab/>
        <w:t>Terms extended if ordinary elections delayed</w:t>
      </w:r>
      <w:bookmarkEnd w:id="10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06" w:name="_Toc217392938"/>
      <w:r>
        <w:rPr>
          <w:rStyle w:val="CharSectno"/>
        </w:rPr>
        <w:t>2.31</w:t>
      </w:r>
      <w:r>
        <w:rPr>
          <w:snapToGrid w:val="0"/>
        </w:rPr>
        <w:t>.</w:t>
      </w:r>
      <w:r>
        <w:tab/>
        <w:t>Resignation</w:t>
      </w:r>
      <w:bookmarkEnd w:id="10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7" w:name="_Toc217392939"/>
      <w:r>
        <w:rPr>
          <w:rStyle w:val="CharSectno"/>
        </w:rPr>
        <w:t>2.32</w:t>
      </w:r>
      <w:r>
        <w:rPr>
          <w:snapToGrid w:val="0"/>
        </w:rPr>
        <w:t>.</w:t>
      </w:r>
      <w:r>
        <w:tab/>
        <w:t>How extraordinary vacancies occur in offices elected by electors</w:t>
      </w:r>
      <w:bookmarkEnd w:id="107"/>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lastRenderedPageBreak/>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keepNext/>
        <w:keepLines/>
      </w:pPr>
      <w:r>
        <w:tab/>
        <w:t>(da)</w:t>
      </w:r>
      <w:r>
        <w:tab/>
        <w:t>is disqualified by an order under section 8A.14(5), 8A.21(2)(b), 8A.25(1)(b)(viii) or 8A.27(2)(b) from holding office as a member of a council; or</w:t>
      </w:r>
    </w:p>
    <w:p>
      <w:pPr>
        <w:pStyle w:val="Indenta"/>
      </w:pPr>
      <w:r>
        <w:tab/>
        <w:t>(db)</w:t>
      </w:r>
      <w:r>
        <w:tab/>
        <w:t>is dismissed under section 8.11(2),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 and 160.]</w:t>
      </w:r>
    </w:p>
    <w:p>
      <w:pPr>
        <w:pStyle w:val="Ednotesection"/>
      </w:pPr>
      <w:r>
        <w:t>[</w:t>
      </w:r>
      <w:r>
        <w:rPr>
          <w:b/>
        </w:rPr>
        <w:t>2.33.</w:t>
      </w:r>
      <w:r>
        <w:rPr>
          <w:b/>
        </w:rPr>
        <w:tab/>
      </w:r>
      <w:r>
        <w:t>Deleted: No. 2 of 2012 s. 8.]</w:t>
      </w:r>
    </w:p>
    <w:p>
      <w:pPr>
        <w:pStyle w:val="Heading5"/>
      </w:pPr>
      <w:bookmarkStart w:id="108" w:name="_Toc217392940"/>
      <w:r>
        <w:rPr>
          <w:rStyle w:val="CharSectno"/>
        </w:rPr>
        <w:t>2.34</w:t>
      </w:r>
      <w:r>
        <w:rPr>
          <w:snapToGrid w:val="0"/>
        </w:rPr>
        <w:t>.</w:t>
      </w:r>
      <w:r>
        <w:tab/>
        <w:t>How extraordinary vacancies occur in offices elected by council</w:t>
      </w:r>
      <w:bookmarkEnd w:id="108"/>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lastRenderedPageBreak/>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tab/>
        <w:t>[Section 2.34 amended: No. 2 of 2012 s. 9; No. 47 of 2024 s. 15 and 160.]</w:t>
      </w:r>
    </w:p>
    <w:p>
      <w:pPr>
        <w:pStyle w:val="Heading5"/>
      </w:pPr>
      <w:bookmarkStart w:id="109" w:name="_Toc217392941"/>
      <w:r>
        <w:rPr>
          <w:rStyle w:val="CharSectno"/>
        </w:rPr>
        <w:t>2.35</w:t>
      </w:r>
      <w:r>
        <w:rPr>
          <w:snapToGrid w:val="0"/>
        </w:rPr>
        <w:t>.</w:t>
      </w:r>
      <w:r>
        <w:tab/>
        <w:t>Vacancies on restructure of districts, wards or membership</w:t>
      </w:r>
      <w:bookmarkEnd w:id="10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10" w:name="_Toc217392942"/>
      <w:r>
        <w:rPr>
          <w:rStyle w:val="CharSectno"/>
        </w:rPr>
        <w:t>2.36</w:t>
      </w:r>
      <w:r>
        <w:rPr>
          <w:snapToGrid w:val="0"/>
        </w:rPr>
        <w:t>.</w:t>
      </w:r>
      <w:r>
        <w:tab/>
        <w:t>Vacancies on dismissal of council or council member</w:t>
      </w:r>
      <w:bookmarkEnd w:id="110"/>
    </w:p>
    <w:p>
      <w:pPr>
        <w:pStyle w:val="Subsection"/>
      </w:pPr>
      <w:r>
        <w:tab/>
        <w:t>(1)</w:t>
      </w:r>
      <w:r>
        <w:tab/>
        <w:t>If a council is dismissed under section 8.11(1) or 8.25(1), the offices of the members become vacant from the time when the order dismissing the council takes effect.</w:t>
      </w:r>
    </w:p>
    <w:p>
      <w:pPr>
        <w:pStyle w:val="Subsection"/>
      </w:pPr>
      <w:r>
        <w:tab/>
        <w:t>(2)</w:t>
      </w:r>
      <w:r>
        <w:tab/>
        <w:t>If a council member is dismissed under section 8.11(2), 8.15L or 8.25(2) the office of the member becomes vacant from the time when the order dismissing the member takes effect.</w:t>
      </w:r>
    </w:p>
    <w:p>
      <w:pPr>
        <w:pStyle w:val="Footnotesection"/>
      </w:pPr>
      <w:r>
        <w:tab/>
        <w:t>[Section 2.36 amended: No. 31 of 2018 s. 7; No. 47 of 2024 s. 16.]</w:t>
      </w:r>
    </w:p>
    <w:p>
      <w:pPr>
        <w:pStyle w:val="Heading5"/>
      </w:pPr>
      <w:bookmarkStart w:id="111" w:name="_Toc217392943"/>
      <w:r>
        <w:rPr>
          <w:rStyle w:val="CharSectno"/>
        </w:rPr>
        <w:lastRenderedPageBreak/>
        <w:t>2.36A</w:t>
      </w:r>
      <w:r>
        <w:rPr>
          <w:snapToGrid w:val="0"/>
        </w:rPr>
        <w:t>.</w:t>
      </w:r>
      <w:r>
        <w:tab/>
        <w:t>Power to declare offices vacant if district to be abolished</w:t>
      </w:r>
      <w:bookmarkEnd w:id="11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12" w:name="_Toc217392944"/>
      <w:r>
        <w:rPr>
          <w:rStyle w:val="CharSectno"/>
        </w:rPr>
        <w:t>2.37</w:t>
      </w:r>
      <w:r>
        <w:t>.</w:t>
      </w:r>
      <w:r>
        <w:tab/>
        <w:t>Power to declare offices vacant</w:t>
      </w:r>
      <w:bookmarkEnd w:id="112"/>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13" w:name="_Toc217392945"/>
      <w:r>
        <w:rPr>
          <w:rStyle w:val="CharSectno"/>
        </w:rPr>
        <w:t>2.37A</w:t>
      </w:r>
      <w:r>
        <w:t>.</w:t>
      </w:r>
      <w:r>
        <w:tab/>
        <w:t>Vacancies in all offices for any other reason</w:t>
      </w:r>
      <w:bookmarkEnd w:id="113"/>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14" w:name="_Toc216765338"/>
      <w:bookmarkStart w:id="115" w:name="_Toc216781658"/>
      <w:bookmarkStart w:id="116" w:name="_Toc217042318"/>
      <w:bookmarkStart w:id="117" w:name="_Toc217387978"/>
      <w:bookmarkStart w:id="118" w:name="_Toc217392946"/>
      <w:r>
        <w:rPr>
          <w:rStyle w:val="CharDivNo"/>
        </w:rPr>
        <w:t>Division 7</w:t>
      </w:r>
      <w:r>
        <w:t> — </w:t>
      </w:r>
      <w:r>
        <w:rPr>
          <w:rStyle w:val="CharDivText"/>
        </w:rPr>
        <w:t>Commissioners</w:t>
      </w:r>
      <w:bookmarkEnd w:id="114"/>
      <w:bookmarkEnd w:id="115"/>
      <w:bookmarkEnd w:id="116"/>
      <w:bookmarkEnd w:id="117"/>
      <w:bookmarkEnd w:id="118"/>
    </w:p>
    <w:p>
      <w:pPr>
        <w:pStyle w:val="Heading5"/>
      </w:pPr>
      <w:bookmarkStart w:id="119" w:name="_Toc217392947"/>
      <w:r>
        <w:rPr>
          <w:rStyle w:val="CharSectno"/>
        </w:rPr>
        <w:t>2.38</w:t>
      </w:r>
      <w:r>
        <w:t>.</w:t>
      </w:r>
      <w:r>
        <w:tab/>
        <w:t>Function of commissioner</w:t>
      </w:r>
      <w:bookmarkEnd w:id="11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pPr>
        <w:pStyle w:val="Heading5"/>
      </w:pPr>
      <w:bookmarkStart w:id="120" w:name="_Toc217392948"/>
      <w:r>
        <w:rPr>
          <w:rStyle w:val="CharSectno"/>
        </w:rPr>
        <w:t>2.39</w:t>
      </w:r>
      <w:r>
        <w:t>.</w:t>
      </w:r>
      <w:r>
        <w:tab/>
        <w:t>Appointment of commissioner</w:t>
      </w:r>
      <w:bookmarkEnd w:id="12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21" w:name="_Toc217392949"/>
      <w:r>
        <w:rPr>
          <w:rStyle w:val="CharSectno"/>
        </w:rPr>
        <w:t>2.40</w:t>
      </w:r>
      <w:r>
        <w:t>.</w:t>
      </w:r>
      <w:r>
        <w:tab/>
        <w:t>Joint commissioners</w:t>
      </w:r>
      <w:bookmarkEnd w:id="12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22" w:name="_Toc217392950"/>
      <w:r>
        <w:rPr>
          <w:rStyle w:val="CharSectno"/>
        </w:rPr>
        <w:t>2.41</w:t>
      </w:r>
      <w:r>
        <w:t>.</w:t>
      </w:r>
      <w:r>
        <w:tab/>
        <w:t>Appointment, tenure, meetings etc.</w:t>
      </w:r>
      <w:bookmarkEnd w:id="122"/>
    </w:p>
    <w:p>
      <w:pPr>
        <w:pStyle w:val="Subsection"/>
        <w:spacing w:before="120"/>
      </w:pPr>
      <w:r>
        <w:tab/>
      </w:r>
      <w:r>
        <w:tab/>
        <w:t>Schedule 2.4 (which contains provisions about commissioners) has effect.</w:t>
      </w:r>
    </w:p>
    <w:p>
      <w:pPr>
        <w:pStyle w:val="Heading5"/>
      </w:pPr>
      <w:bookmarkStart w:id="123" w:name="_Toc217392951"/>
      <w:r>
        <w:rPr>
          <w:rStyle w:val="CharSectno"/>
        </w:rPr>
        <w:lastRenderedPageBreak/>
        <w:t>2.42</w:t>
      </w:r>
      <w:r>
        <w:t>.</w:t>
      </w:r>
      <w:r>
        <w:tab/>
        <w:t>Commissioner to make declaration</w:t>
      </w:r>
      <w:bookmarkEnd w:id="123"/>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124" w:name="_Toc217392952"/>
      <w:r>
        <w:rPr>
          <w:rStyle w:val="CharSectno"/>
        </w:rPr>
        <w:t>2.43</w:t>
      </w:r>
      <w:r>
        <w:t>.</w:t>
      </w:r>
      <w:r>
        <w:tab/>
        <w:t>Applicability of certain provisions of this Act</w:t>
      </w:r>
      <w:bookmarkEnd w:id="12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PermNoteHeading"/>
      </w:pPr>
      <w:bookmarkStart w:id="125" w:name="_Toc216765345"/>
      <w:bookmarkStart w:id="126" w:name="_Toc216781665"/>
      <w:bookmarkStart w:id="127" w:name="_Toc217042325"/>
      <w:r>
        <w:tab/>
        <w:t>Note for this section:</w:t>
      </w:r>
    </w:p>
    <w:p>
      <w:pPr>
        <w:pStyle w:val="PermNoteText"/>
      </w:pPr>
      <w:r>
        <w:tab/>
      </w:r>
      <w:r>
        <w:tab/>
        <w:t>See also sections 5.105(2) and 8A.9(5).</w:t>
      </w:r>
    </w:p>
    <w:p>
      <w:pPr>
        <w:pStyle w:val="Footnotesection"/>
      </w:pPr>
      <w:r>
        <w:tab/>
        <w:t>[Section 2.43 amended: No. 47 of 2024 s. 17.]</w:t>
      </w:r>
    </w:p>
    <w:p>
      <w:pPr>
        <w:pStyle w:val="Heading3"/>
      </w:pPr>
      <w:bookmarkStart w:id="128" w:name="_Toc217387985"/>
      <w:bookmarkStart w:id="129" w:name="_Toc217392953"/>
      <w:r>
        <w:rPr>
          <w:rStyle w:val="CharDivNo"/>
        </w:rPr>
        <w:t>Division 8</w:t>
      </w:r>
      <w:r>
        <w:t> — </w:t>
      </w:r>
      <w:r>
        <w:rPr>
          <w:rStyle w:val="CharDivText"/>
        </w:rPr>
        <w:t>Local Government Advisory Board</w:t>
      </w:r>
      <w:bookmarkEnd w:id="125"/>
      <w:bookmarkEnd w:id="126"/>
      <w:bookmarkEnd w:id="127"/>
      <w:bookmarkEnd w:id="128"/>
      <w:bookmarkEnd w:id="129"/>
    </w:p>
    <w:p>
      <w:pPr>
        <w:pStyle w:val="Heading5"/>
      </w:pPr>
      <w:bookmarkStart w:id="130" w:name="_Toc217392954"/>
      <w:r>
        <w:rPr>
          <w:rStyle w:val="CharSectno"/>
        </w:rPr>
        <w:t>2.44</w:t>
      </w:r>
      <w:r>
        <w:t>.</w:t>
      </w:r>
      <w:r>
        <w:tab/>
        <w:t>Advisory Board, establishment of</w:t>
      </w:r>
      <w:bookmarkEnd w:id="13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31" w:name="_Toc217392955"/>
      <w:r>
        <w:rPr>
          <w:rStyle w:val="CharSectno"/>
        </w:rPr>
        <w:lastRenderedPageBreak/>
        <w:t>2.45</w:t>
      </w:r>
      <w:r>
        <w:t>.</w:t>
      </w:r>
      <w:r>
        <w:tab/>
        <w:t>Advisory Board, functions of</w:t>
      </w:r>
      <w:bookmarkEnd w:id="131"/>
    </w:p>
    <w:p>
      <w:pPr>
        <w:pStyle w:val="Subsection"/>
        <w:keepNext/>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32" w:name="_Toc216765348"/>
      <w:bookmarkStart w:id="133" w:name="_Toc216781668"/>
      <w:bookmarkStart w:id="134" w:name="_Toc217042328"/>
      <w:bookmarkStart w:id="135" w:name="_Toc217387988"/>
      <w:bookmarkStart w:id="136" w:name="_Toc217392956"/>
      <w:r>
        <w:rPr>
          <w:rStyle w:val="CharPartNo"/>
        </w:rPr>
        <w:lastRenderedPageBreak/>
        <w:t>Part 3</w:t>
      </w:r>
      <w:r>
        <w:t> — </w:t>
      </w:r>
      <w:r>
        <w:rPr>
          <w:rStyle w:val="CharPartText"/>
        </w:rPr>
        <w:t>Functions of local governments</w:t>
      </w:r>
      <w:bookmarkEnd w:id="132"/>
      <w:bookmarkEnd w:id="133"/>
      <w:bookmarkEnd w:id="134"/>
      <w:bookmarkEnd w:id="135"/>
      <w:bookmarkEnd w:id="1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137" w:name="_Toc216765349"/>
      <w:bookmarkStart w:id="138" w:name="_Toc216781669"/>
      <w:bookmarkStart w:id="139" w:name="_Toc217042329"/>
      <w:bookmarkStart w:id="140" w:name="_Toc217387989"/>
      <w:bookmarkStart w:id="141" w:name="_Toc217392957"/>
      <w:r>
        <w:rPr>
          <w:rStyle w:val="CharDivNo"/>
        </w:rPr>
        <w:t>Division 1</w:t>
      </w:r>
      <w:r>
        <w:t> — </w:t>
      </w:r>
      <w:r>
        <w:rPr>
          <w:rStyle w:val="CharDivText"/>
        </w:rPr>
        <w:t>General</w:t>
      </w:r>
      <w:bookmarkEnd w:id="137"/>
      <w:bookmarkEnd w:id="138"/>
      <w:bookmarkEnd w:id="139"/>
      <w:bookmarkEnd w:id="140"/>
      <w:bookmarkEnd w:id="141"/>
    </w:p>
    <w:p>
      <w:pPr>
        <w:pStyle w:val="Heading5"/>
      </w:pPr>
      <w:bookmarkStart w:id="142" w:name="_Toc217392958"/>
      <w:r>
        <w:rPr>
          <w:rStyle w:val="CharSectno"/>
        </w:rPr>
        <w:t>3.1</w:t>
      </w:r>
      <w:r>
        <w:t>.</w:t>
      </w:r>
      <w:r>
        <w:tab/>
        <w:t>General function</w:t>
      </w:r>
      <w:bookmarkEnd w:id="142"/>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43" w:name="_Toc217392959"/>
      <w:r>
        <w:rPr>
          <w:rStyle w:val="CharSectno"/>
        </w:rPr>
        <w:t>3.2</w:t>
      </w:r>
      <w:r>
        <w:t>.</w:t>
      </w:r>
      <w:r>
        <w:tab/>
        <w:t>Relationship to State Government</w:t>
      </w:r>
      <w:bookmarkEnd w:id="14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4" w:name="_Toc217392960"/>
      <w:r>
        <w:rPr>
          <w:rStyle w:val="CharSectno"/>
        </w:rPr>
        <w:t>3.3</w:t>
      </w:r>
      <w:r>
        <w:t>.</w:t>
      </w:r>
      <w:r>
        <w:tab/>
        <w:t>Act not to affect Crown’s rights concerning alienated land</w:t>
      </w:r>
      <w:bookmarkEnd w:id="14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5" w:name="_Toc217392961"/>
      <w:r>
        <w:rPr>
          <w:rStyle w:val="CharSectno"/>
        </w:rPr>
        <w:t>3.4</w:t>
      </w:r>
      <w:r>
        <w:t>.</w:t>
      </w:r>
      <w:r>
        <w:tab/>
        <w:t>Functions may be legislative or executive</w:t>
      </w:r>
      <w:bookmarkEnd w:id="145"/>
    </w:p>
    <w:p>
      <w:pPr>
        <w:pStyle w:val="Subsection"/>
      </w:pPr>
      <w:r>
        <w:tab/>
      </w:r>
      <w:r>
        <w:tab/>
        <w:t>The general function of a local government includes legislative and executive functions.</w:t>
      </w:r>
    </w:p>
    <w:p>
      <w:pPr>
        <w:pStyle w:val="Heading3"/>
      </w:pPr>
      <w:bookmarkStart w:id="146" w:name="_Toc216765354"/>
      <w:bookmarkStart w:id="147" w:name="_Toc216781674"/>
      <w:bookmarkStart w:id="148" w:name="_Toc217042334"/>
      <w:bookmarkStart w:id="149" w:name="_Toc217387994"/>
      <w:bookmarkStart w:id="150" w:name="_Toc217392962"/>
      <w:r>
        <w:rPr>
          <w:rStyle w:val="CharDivNo"/>
        </w:rPr>
        <w:lastRenderedPageBreak/>
        <w:t>Division 2</w:t>
      </w:r>
      <w:r>
        <w:t> — </w:t>
      </w:r>
      <w:r>
        <w:rPr>
          <w:rStyle w:val="CharDivText"/>
        </w:rPr>
        <w:t>Legislative functions of local governments</w:t>
      </w:r>
      <w:bookmarkEnd w:id="146"/>
      <w:bookmarkEnd w:id="147"/>
      <w:bookmarkEnd w:id="148"/>
      <w:bookmarkEnd w:id="149"/>
      <w:bookmarkEnd w:id="150"/>
    </w:p>
    <w:p>
      <w:pPr>
        <w:pStyle w:val="Heading4"/>
      </w:pPr>
      <w:bookmarkStart w:id="151" w:name="_Toc216765355"/>
      <w:bookmarkStart w:id="152" w:name="_Toc216781675"/>
      <w:bookmarkStart w:id="153" w:name="_Toc217042335"/>
      <w:bookmarkStart w:id="154" w:name="_Toc217387995"/>
      <w:bookmarkStart w:id="155" w:name="_Toc217392963"/>
      <w:r>
        <w:t>Subdivision 1 — Local laws made under this Act</w:t>
      </w:r>
      <w:bookmarkEnd w:id="151"/>
      <w:bookmarkEnd w:id="152"/>
      <w:bookmarkEnd w:id="153"/>
      <w:bookmarkEnd w:id="154"/>
      <w:bookmarkEnd w:id="155"/>
    </w:p>
    <w:p>
      <w:pPr>
        <w:pStyle w:val="Heading5"/>
      </w:pPr>
      <w:bookmarkStart w:id="156" w:name="_Toc217392964"/>
      <w:r>
        <w:rPr>
          <w:rStyle w:val="CharSectno"/>
        </w:rPr>
        <w:t>3.5</w:t>
      </w:r>
      <w:r>
        <w:t>.</w:t>
      </w:r>
      <w:r>
        <w:tab/>
        <w:t>Legislative power of local governments</w:t>
      </w:r>
      <w:bookmarkEnd w:id="15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57" w:name="_Toc217392965"/>
      <w:r>
        <w:rPr>
          <w:rStyle w:val="CharSectno"/>
        </w:rPr>
        <w:t>3.6</w:t>
      </w:r>
      <w:r>
        <w:t>.</w:t>
      </w:r>
      <w:r>
        <w:tab/>
        <w:t>Places outside district</w:t>
      </w:r>
      <w:bookmarkEnd w:id="15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8" w:name="_Toc217392966"/>
      <w:r>
        <w:rPr>
          <w:rStyle w:val="CharSectno"/>
        </w:rPr>
        <w:t>3.7</w:t>
      </w:r>
      <w:r>
        <w:t>.</w:t>
      </w:r>
      <w:r>
        <w:tab/>
        <w:t>Inconsistency with written laws</w:t>
      </w:r>
      <w:bookmarkEnd w:id="158"/>
    </w:p>
    <w:p>
      <w:pPr>
        <w:pStyle w:val="Subsection"/>
      </w:pPr>
      <w:r>
        <w:tab/>
      </w:r>
      <w:r>
        <w:tab/>
        <w:t>A local law made under this Act is inoperative to the extent that it is inconsistent with this Act or any other written law.</w:t>
      </w:r>
    </w:p>
    <w:p>
      <w:pPr>
        <w:pStyle w:val="Heading5"/>
      </w:pPr>
      <w:bookmarkStart w:id="159" w:name="_Toc217392967"/>
      <w:r>
        <w:rPr>
          <w:rStyle w:val="CharSectno"/>
        </w:rPr>
        <w:lastRenderedPageBreak/>
        <w:t>3.8</w:t>
      </w:r>
      <w:r>
        <w:t>.</w:t>
      </w:r>
      <w:r>
        <w:tab/>
        <w:t>Local laws may adopt codes etc.</w:t>
      </w:r>
      <w:bookmarkEnd w:id="15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60" w:name="_Toc217392968"/>
      <w:r>
        <w:rPr>
          <w:rStyle w:val="CharSectno"/>
        </w:rPr>
        <w:t>3.9</w:t>
      </w:r>
      <w:r>
        <w:t>.</w:t>
      </w:r>
      <w:r>
        <w:tab/>
        <w:t>Model local laws</w:t>
      </w:r>
      <w:bookmarkEnd w:id="16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61" w:name="_Toc217392969"/>
      <w:r>
        <w:rPr>
          <w:rStyle w:val="CharSectno"/>
        </w:rPr>
        <w:lastRenderedPageBreak/>
        <w:t>3.10</w:t>
      </w:r>
      <w:r>
        <w:t>.</w:t>
      </w:r>
      <w:r>
        <w:tab/>
        <w:t>Creating offences and prescribing penalties</w:t>
      </w:r>
      <w:bookmarkEnd w:id="161"/>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162" w:name="_Toc216765362"/>
      <w:bookmarkStart w:id="163" w:name="_Toc216781682"/>
      <w:bookmarkStart w:id="164" w:name="_Toc217042342"/>
      <w:bookmarkStart w:id="165" w:name="_Toc217388002"/>
      <w:bookmarkStart w:id="166" w:name="_Toc217392970"/>
      <w:r>
        <w:t>Subdivision 2 — Local laws made under any Act</w:t>
      </w:r>
      <w:bookmarkEnd w:id="162"/>
      <w:bookmarkEnd w:id="163"/>
      <w:bookmarkEnd w:id="164"/>
      <w:bookmarkEnd w:id="165"/>
      <w:bookmarkEnd w:id="166"/>
    </w:p>
    <w:p>
      <w:pPr>
        <w:pStyle w:val="Heading5"/>
        <w:keepNext w:val="0"/>
        <w:keepLines w:val="0"/>
        <w:spacing w:before="180"/>
      </w:pPr>
      <w:bookmarkStart w:id="167" w:name="_Toc217392971"/>
      <w:r>
        <w:rPr>
          <w:rStyle w:val="CharSectno"/>
        </w:rPr>
        <w:t>3.11</w:t>
      </w:r>
      <w:r>
        <w:t>.</w:t>
      </w:r>
      <w:r>
        <w:tab/>
        <w:t>Subdivision applies to local laws made under any Act</w:t>
      </w:r>
      <w:bookmarkEnd w:id="16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8" w:name="_Toc217392972"/>
      <w:r>
        <w:rPr>
          <w:rStyle w:val="CharSectno"/>
        </w:rPr>
        <w:lastRenderedPageBreak/>
        <w:t>3.12</w:t>
      </w:r>
      <w:r>
        <w:t>.</w:t>
      </w:r>
      <w:r>
        <w:tab/>
        <w:t>Procedure for making local laws</w:t>
      </w:r>
      <w:bookmarkEnd w:id="168"/>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lastRenderedPageBreak/>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lastRenderedPageBreak/>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lastRenderedPageBreak/>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169" w:name="_Toc217392973"/>
      <w:r>
        <w:rPr>
          <w:rStyle w:val="CharSectno"/>
        </w:rPr>
        <w:t>3.13</w:t>
      </w:r>
      <w:r>
        <w:t>.</w:t>
      </w:r>
      <w:r>
        <w:tab/>
        <w:t>Procedure where significant change in proposal</w:t>
      </w:r>
      <w:bookmarkEnd w:id="16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0" w:name="_Toc217392974"/>
      <w:r>
        <w:rPr>
          <w:rStyle w:val="CharSectno"/>
        </w:rPr>
        <w:t>3.14</w:t>
      </w:r>
      <w:r>
        <w:t>.</w:t>
      </w:r>
      <w:r>
        <w:tab/>
        <w:t>Commencement of local laws</w:t>
      </w:r>
      <w:bookmarkEnd w:id="170"/>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71" w:name="_Toc217392975"/>
      <w:r>
        <w:rPr>
          <w:rStyle w:val="CharSectno"/>
        </w:rPr>
        <w:lastRenderedPageBreak/>
        <w:t>3.15</w:t>
      </w:r>
      <w:r>
        <w:t>.</w:t>
      </w:r>
      <w:r>
        <w:tab/>
        <w:t>Local laws to be publicised</w:t>
      </w:r>
      <w:bookmarkEnd w:id="17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2" w:name="_Toc217392976"/>
      <w:r>
        <w:rPr>
          <w:rStyle w:val="CharSectno"/>
        </w:rPr>
        <w:t>3.16</w:t>
      </w:r>
      <w:r>
        <w:t>.</w:t>
      </w:r>
      <w:r>
        <w:tab/>
        <w:t>Periodic review of local laws</w:t>
      </w:r>
      <w:bookmarkEnd w:id="172"/>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lastRenderedPageBreak/>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173" w:name="_Toc217392977"/>
      <w:r>
        <w:rPr>
          <w:rStyle w:val="CharSectno"/>
        </w:rPr>
        <w:t>3.17</w:t>
      </w:r>
      <w:r>
        <w:t>.</w:t>
      </w:r>
      <w:r>
        <w:tab/>
        <w:t>Governor may amend or repeal local laws</w:t>
      </w:r>
      <w:bookmarkEnd w:id="17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lastRenderedPageBreak/>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74" w:name="_Toc216765370"/>
      <w:bookmarkStart w:id="175" w:name="_Toc216781690"/>
      <w:bookmarkStart w:id="176" w:name="_Toc217042350"/>
      <w:bookmarkStart w:id="177" w:name="_Toc217388010"/>
      <w:bookmarkStart w:id="178" w:name="_Toc217392978"/>
      <w:r>
        <w:rPr>
          <w:rStyle w:val="CharDivNo"/>
        </w:rPr>
        <w:t>Division 3</w:t>
      </w:r>
      <w:r>
        <w:t> — </w:t>
      </w:r>
      <w:r>
        <w:rPr>
          <w:rStyle w:val="CharDivText"/>
        </w:rPr>
        <w:t>Executive functions of local governments</w:t>
      </w:r>
      <w:bookmarkEnd w:id="174"/>
      <w:bookmarkEnd w:id="175"/>
      <w:bookmarkEnd w:id="176"/>
      <w:bookmarkEnd w:id="177"/>
      <w:bookmarkEnd w:id="178"/>
    </w:p>
    <w:p>
      <w:pPr>
        <w:pStyle w:val="Heading4"/>
      </w:pPr>
      <w:bookmarkStart w:id="179" w:name="_Toc216765371"/>
      <w:bookmarkStart w:id="180" w:name="_Toc216781691"/>
      <w:bookmarkStart w:id="181" w:name="_Toc217042351"/>
      <w:bookmarkStart w:id="182" w:name="_Toc217388011"/>
      <w:bookmarkStart w:id="183" w:name="_Toc217392979"/>
      <w:r>
        <w:t>Subdivision 1 — Performing executive functions</w:t>
      </w:r>
      <w:bookmarkEnd w:id="179"/>
      <w:bookmarkEnd w:id="180"/>
      <w:bookmarkEnd w:id="181"/>
      <w:bookmarkEnd w:id="182"/>
      <w:bookmarkEnd w:id="183"/>
    </w:p>
    <w:p>
      <w:pPr>
        <w:pStyle w:val="Heading5"/>
      </w:pPr>
      <w:bookmarkStart w:id="184" w:name="_Toc217392980"/>
      <w:r>
        <w:rPr>
          <w:rStyle w:val="CharSectno"/>
        </w:rPr>
        <w:t>3.18</w:t>
      </w:r>
      <w:r>
        <w:t>.</w:t>
      </w:r>
      <w:r>
        <w:tab/>
        <w:t>Performing executive functions</w:t>
      </w:r>
      <w:bookmarkEnd w:id="18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5" w:name="_Toc217392981"/>
      <w:r>
        <w:rPr>
          <w:rStyle w:val="CharSectno"/>
        </w:rPr>
        <w:lastRenderedPageBreak/>
        <w:t>3.19</w:t>
      </w:r>
      <w:r>
        <w:t>.</w:t>
      </w:r>
      <w:r>
        <w:tab/>
        <w:t>Places to be regarded as within district</w:t>
      </w:r>
      <w:bookmarkEnd w:id="185"/>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6" w:name="_Toc217392982"/>
      <w:r>
        <w:rPr>
          <w:rStyle w:val="CharSectno"/>
        </w:rPr>
        <w:t>3.20</w:t>
      </w:r>
      <w:r>
        <w:t>.</w:t>
      </w:r>
      <w:r>
        <w:tab/>
        <w:t>Performing functions outside district</w:t>
      </w:r>
      <w:bookmarkEnd w:id="18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87" w:name="_Toc217392983"/>
      <w:r>
        <w:rPr>
          <w:rStyle w:val="CharSectno"/>
        </w:rPr>
        <w:t>3.21</w:t>
      </w:r>
      <w:r>
        <w:t>.</w:t>
      </w:r>
      <w:r>
        <w:tab/>
        <w:t>Duties when performing functions</w:t>
      </w:r>
      <w:bookmarkEnd w:id="18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88" w:name="_Toc217392984"/>
      <w:r>
        <w:rPr>
          <w:rStyle w:val="CharSectno"/>
        </w:rPr>
        <w:t>3.22</w:t>
      </w:r>
      <w:r>
        <w:t>.</w:t>
      </w:r>
      <w:r>
        <w:tab/>
        <w:t>Compensation</w:t>
      </w:r>
      <w:bookmarkEnd w:id="18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89" w:name="_Toc217392985"/>
      <w:r>
        <w:rPr>
          <w:rStyle w:val="CharSectno"/>
        </w:rPr>
        <w:t>3.23</w:t>
      </w:r>
      <w:r>
        <w:t>.</w:t>
      </w:r>
      <w:r>
        <w:tab/>
        <w:t>Arbitration</w:t>
      </w:r>
      <w:bookmarkEnd w:id="189"/>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90" w:name="_Toc216765378"/>
      <w:bookmarkStart w:id="191" w:name="_Toc216781698"/>
      <w:bookmarkStart w:id="192" w:name="_Toc217042358"/>
      <w:bookmarkStart w:id="193" w:name="_Toc217388018"/>
      <w:bookmarkStart w:id="194" w:name="_Toc217392986"/>
      <w:r>
        <w:t>Subdivision 2 — Certain provisions about land</w:t>
      </w:r>
      <w:bookmarkEnd w:id="190"/>
      <w:bookmarkEnd w:id="191"/>
      <w:bookmarkEnd w:id="192"/>
      <w:bookmarkEnd w:id="193"/>
      <w:bookmarkEnd w:id="194"/>
    </w:p>
    <w:p>
      <w:pPr>
        <w:pStyle w:val="Heading5"/>
      </w:pPr>
      <w:bookmarkStart w:id="195" w:name="_Toc217392987"/>
      <w:r>
        <w:rPr>
          <w:rStyle w:val="CharSectno"/>
        </w:rPr>
        <w:t>3.24</w:t>
      </w:r>
      <w:r>
        <w:t>.</w:t>
      </w:r>
      <w:r>
        <w:tab/>
        <w:t>Authorising persons under this Subdivision</w:t>
      </w:r>
      <w:bookmarkEnd w:id="19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6" w:name="_Toc217392988"/>
      <w:r>
        <w:rPr>
          <w:rStyle w:val="CharSectno"/>
        </w:rPr>
        <w:lastRenderedPageBreak/>
        <w:t>3.25</w:t>
      </w:r>
      <w:r>
        <w:t>.</w:t>
      </w:r>
      <w:r>
        <w:tab/>
        <w:t>Notices requiring certain things to be done by owner or occupier of land</w:t>
      </w:r>
      <w:bookmarkEnd w:id="19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197" w:name="_Toc217392989"/>
      <w:r>
        <w:rPr>
          <w:rStyle w:val="CharSectno"/>
        </w:rPr>
        <w:lastRenderedPageBreak/>
        <w:t>3.26</w:t>
      </w:r>
      <w:r>
        <w:t>.</w:t>
      </w:r>
      <w:r>
        <w:tab/>
        <w:t>Additional powers when notices given</w:t>
      </w:r>
      <w:bookmarkEnd w:id="19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lastRenderedPageBreak/>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98" w:name="_Toc217392990"/>
      <w:r>
        <w:rPr>
          <w:rStyle w:val="CharSectno"/>
        </w:rPr>
        <w:t>3.27</w:t>
      </w:r>
      <w:r>
        <w:t>.</w:t>
      </w:r>
      <w:r>
        <w:tab/>
        <w:t>Particular things local governments can do on land that is not local government property</w:t>
      </w:r>
      <w:bookmarkEnd w:id="19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99" w:name="_Toc216765383"/>
      <w:bookmarkStart w:id="200" w:name="_Toc216781703"/>
      <w:bookmarkStart w:id="201" w:name="_Toc217042363"/>
      <w:bookmarkStart w:id="202" w:name="_Toc217388023"/>
      <w:bookmarkStart w:id="203" w:name="_Toc217392991"/>
      <w:r>
        <w:lastRenderedPageBreak/>
        <w:t>Subdivision 3 — Powers of entry</w:t>
      </w:r>
      <w:bookmarkEnd w:id="199"/>
      <w:bookmarkEnd w:id="200"/>
      <w:bookmarkEnd w:id="201"/>
      <w:bookmarkEnd w:id="202"/>
      <w:bookmarkEnd w:id="203"/>
    </w:p>
    <w:p>
      <w:pPr>
        <w:pStyle w:val="Heading5"/>
      </w:pPr>
      <w:bookmarkStart w:id="204" w:name="_Toc217392992"/>
      <w:r>
        <w:rPr>
          <w:rStyle w:val="CharSectno"/>
        </w:rPr>
        <w:t>3.28</w:t>
      </w:r>
      <w:r>
        <w:t>.</w:t>
      </w:r>
      <w:r>
        <w:tab/>
        <w:t>When this Subdivision applies</w:t>
      </w:r>
      <w:bookmarkEnd w:id="20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5" w:name="_Toc217392993"/>
      <w:r>
        <w:rPr>
          <w:rStyle w:val="CharSectno"/>
        </w:rPr>
        <w:t>3.29</w:t>
      </w:r>
      <w:r>
        <w:t>.</w:t>
      </w:r>
      <w:r>
        <w:tab/>
        <w:t>Powers of entry are additional</w:t>
      </w:r>
      <w:bookmarkEnd w:id="205"/>
    </w:p>
    <w:p>
      <w:pPr>
        <w:pStyle w:val="Subsection"/>
      </w:pPr>
      <w:r>
        <w:tab/>
      </w:r>
      <w:r>
        <w:tab/>
        <w:t>The powers of entry upon land conferred by this Subdivision are in addition to and not in derogation of any power of entry conferred by any other law.</w:t>
      </w:r>
    </w:p>
    <w:p>
      <w:pPr>
        <w:pStyle w:val="Heading5"/>
      </w:pPr>
      <w:bookmarkStart w:id="206" w:name="_Toc217392994"/>
      <w:r>
        <w:rPr>
          <w:rStyle w:val="CharSectno"/>
        </w:rPr>
        <w:t>3.30</w:t>
      </w:r>
      <w:r>
        <w:t>.</w:t>
      </w:r>
      <w:r>
        <w:tab/>
        <w:t>Assistants and equipment</w:t>
      </w:r>
      <w:bookmarkEnd w:id="206"/>
    </w:p>
    <w:p>
      <w:pPr>
        <w:pStyle w:val="Subsection"/>
      </w:pPr>
      <w:r>
        <w:tab/>
      </w:r>
      <w:r>
        <w:tab/>
        <w:t>Entry under this Subdivision may be made with such assistants and equipment as are considered necessary for the purpose for which entry is required.</w:t>
      </w:r>
    </w:p>
    <w:p>
      <w:pPr>
        <w:pStyle w:val="Heading5"/>
      </w:pPr>
      <w:bookmarkStart w:id="207" w:name="_Toc217392995"/>
      <w:r>
        <w:rPr>
          <w:rStyle w:val="CharSectno"/>
        </w:rPr>
        <w:t>3.31</w:t>
      </w:r>
      <w:r>
        <w:t>.</w:t>
      </w:r>
      <w:r>
        <w:tab/>
        <w:t>General procedure for entering property</w:t>
      </w:r>
      <w:bookmarkEnd w:id="20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keepNext/>
        <w:keepLines/>
      </w:pPr>
      <w:r>
        <w:lastRenderedPageBreak/>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08" w:name="_Toc217392996"/>
      <w:r>
        <w:rPr>
          <w:rStyle w:val="CharSectno"/>
        </w:rPr>
        <w:t>3.32</w:t>
      </w:r>
      <w:r>
        <w:t>.</w:t>
      </w:r>
      <w:r>
        <w:tab/>
        <w:t>Notice of entry</w:t>
      </w:r>
      <w:bookmarkEnd w:id="20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09" w:name="_Toc217392997"/>
      <w:r>
        <w:rPr>
          <w:rStyle w:val="CharSectno"/>
        </w:rPr>
        <w:t>3.33</w:t>
      </w:r>
      <w:r>
        <w:t>.</w:t>
      </w:r>
      <w:r>
        <w:tab/>
        <w:t>Entry under warrant</w:t>
      </w:r>
      <w:bookmarkEnd w:id="20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keepNext/>
        <w:spacing w:before="120"/>
      </w:pPr>
      <w:r>
        <w:lastRenderedPageBreak/>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0" w:name="_Toc217392998"/>
      <w:r>
        <w:rPr>
          <w:rStyle w:val="CharSectno"/>
        </w:rPr>
        <w:t>3.34</w:t>
      </w:r>
      <w:r>
        <w:t>.</w:t>
      </w:r>
      <w:r>
        <w:tab/>
        <w:t>Entry in emergency</w:t>
      </w:r>
      <w:bookmarkEnd w:id="21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11" w:name="_Toc217392999"/>
      <w:r>
        <w:rPr>
          <w:rStyle w:val="CharSectno"/>
        </w:rPr>
        <w:lastRenderedPageBreak/>
        <w:t>3.35</w:t>
      </w:r>
      <w:r>
        <w:t>.</w:t>
      </w:r>
      <w:r>
        <w:tab/>
        <w:t>Purpose of entry to be given on request</w:t>
      </w:r>
      <w:bookmarkEnd w:id="21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12" w:name="_Toc217393000"/>
      <w:r>
        <w:rPr>
          <w:rStyle w:val="CharSectno"/>
        </w:rPr>
        <w:t>3.36</w:t>
      </w:r>
      <w:r>
        <w:t>.</w:t>
      </w:r>
      <w:r>
        <w:tab/>
        <w:t>Opening fences</w:t>
      </w:r>
      <w:bookmarkEnd w:id="21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213" w:name="_Toc216765393"/>
      <w:bookmarkStart w:id="214" w:name="_Toc216781713"/>
      <w:bookmarkStart w:id="215" w:name="_Toc217042373"/>
      <w:bookmarkStart w:id="216" w:name="_Toc217388033"/>
      <w:bookmarkStart w:id="217" w:name="_Toc217393001"/>
      <w:r>
        <w:lastRenderedPageBreak/>
        <w:t xml:space="preserve">Subdivision 4 — Impounding </w:t>
      </w:r>
      <w:r>
        <w:rPr>
          <w:rFonts w:eastAsia="MS Mincho"/>
          <w:bCs/>
        </w:rPr>
        <w:t>abandoned vehicle wrecks and</w:t>
      </w:r>
      <w:r>
        <w:t xml:space="preserve"> goods involved in certain contraventions</w:t>
      </w:r>
      <w:bookmarkEnd w:id="213"/>
      <w:bookmarkEnd w:id="214"/>
      <w:bookmarkEnd w:id="215"/>
      <w:bookmarkEnd w:id="216"/>
      <w:bookmarkEnd w:id="217"/>
    </w:p>
    <w:p>
      <w:pPr>
        <w:pStyle w:val="Footnoteheading"/>
      </w:pPr>
      <w:r>
        <w:tab/>
        <w:t>[Heading amended: No. 8 of 2009 s. 87.]</w:t>
      </w:r>
    </w:p>
    <w:p>
      <w:pPr>
        <w:pStyle w:val="Heading5"/>
        <w:keepNext w:val="0"/>
        <w:keepLines w:val="0"/>
        <w:spacing w:before="180"/>
      </w:pPr>
      <w:bookmarkStart w:id="218" w:name="_Toc217393002"/>
      <w:r>
        <w:rPr>
          <w:rStyle w:val="CharSectno"/>
        </w:rPr>
        <w:t>3.37</w:t>
      </w:r>
      <w:r>
        <w:t>.</w:t>
      </w:r>
      <w:r>
        <w:tab/>
        <w:t>Contraventions that can lead to impounding</w:t>
      </w:r>
      <w:bookmarkEnd w:id="218"/>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19" w:name="_Toc217393003"/>
      <w:r>
        <w:rPr>
          <w:rStyle w:val="CharSectno"/>
        </w:rPr>
        <w:t>3.38</w:t>
      </w:r>
      <w:r>
        <w:t>.</w:t>
      </w:r>
      <w:r>
        <w:tab/>
        <w:t>Terms used</w:t>
      </w:r>
      <w:bookmarkEnd w:id="21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20" w:name="_Toc217393004"/>
      <w:r>
        <w:rPr>
          <w:rStyle w:val="CharSectno"/>
        </w:rPr>
        <w:lastRenderedPageBreak/>
        <w:t>3.39</w:t>
      </w:r>
      <w:r>
        <w:t>.</w:t>
      </w:r>
      <w:r>
        <w:tab/>
        <w:t>Power to remove and impound</w:t>
      </w:r>
      <w:bookmarkEnd w:id="22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1" w:name="_Toc217393005"/>
      <w:r>
        <w:rPr>
          <w:rStyle w:val="CharSectno"/>
        </w:rPr>
        <w:t>3.40</w:t>
      </w:r>
      <w:r>
        <w:t>.</w:t>
      </w:r>
      <w:r>
        <w:tab/>
        <w:t>Vehicle may be removed if goods to be impounded are in or on vehicle</w:t>
      </w:r>
      <w:bookmarkEnd w:id="221"/>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22" w:name="_Toc217393006"/>
      <w:r>
        <w:rPr>
          <w:rStyle w:val="CharSectno"/>
        </w:rPr>
        <w:t>3.40A</w:t>
      </w:r>
      <w:r>
        <w:t>.</w:t>
      </w:r>
      <w:r>
        <w:tab/>
        <w:t>Abandoned vehicle wreck may be taken</w:t>
      </w:r>
      <w:bookmarkEnd w:id="222"/>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lastRenderedPageBreak/>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23" w:name="_Toc217393007"/>
      <w:r>
        <w:rPr>
          <w:rStyle w:val="CharSectno"/>
        </w:rPr>
        <w:t>3.41</w:t>
      </w:r>
      <w:r>
        <w:t>.</w:t>
      </w:r>
      <w:r>
        <w:tab/>
        <w:t>Impounded perishable goods, notice to collect</w:t>
      </w:r>
      <w:bookmarkEnd w:id="223"/>
    </w:p>
    <w:p>
      <w:pPr>
        <w:pStyle w:val="Subsection"/>
      </w:pPr>
      <w:r>
        <w:tab/>
        <w:t>(1)</w:t>
      </w:r>
      <w:r>
        <w:tab/>
        <w:t xml:space="preserve">When any perishable goods are being removed under section 3.39 the employee removing them is required to personally give the person from whose charge they are removed </w:t>
      </w:r>
      <w:r>
        <w:lastRenderedPageBreak/>
        <w:t>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24" w:name="_Toc217393008"/>
      <w:r>
        <w:rPr>
          <w:rStyle w:val="CharSectno"/>
        </w:rPr>
        <w:t>3.42</w:t>
      </w:r>
      <w:r>
        <w:t>.</w:t>
      </w:r>
      <w:r>
        <w:tab/>
        <w:t>Impounded non</w:t>
      </w:r>
      <w:r>
        <w:noBreakHyphen/>
        <w:t>perishable goods</w:t>
      </w:r>
      <w:bookmarkEnd w:id="22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25" w:name="_Toc217393009"/>
      <w:r>
        <w:rPr>
          <w:rStyle w:val="CharSectno"/>
        </w:rPr>
        <w:t>3.43</w:t>
      </w:r>
      <w:r>
        <w:t>.</w:t>
      </w:r>
      <w:r>
        <w:tab/>
        <w:t>Impounded non</w:t>
      </w:r>
      <w:r>
        <w:noBreakHyphen/>
        <w:t>perishable goods, court may confiscate</w:t>
      </w:r>
      <w:bookmarkEnd w:id="22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26" w:name="_Toc217393010"/>
      <w:r>
        <w:rPr>
          <w:rStyle w:val="CharSectno"/>
        </w:rPr>
        <w:t>3.44</w:t>
      </w:r>
      <w:r>
        <w:t>.</w:t>
      </w:r>
      <w:r>
        <w:tab/>
        <w:t>Notice to collect goods if not confiscated</w:t>
      </w:r>
      <w:bookmarkEnd w:id="22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lastRenderedPageBreak/>
        <w:tab/>
      </w:r>
      <w:r>
        <w:tab/>
        <w:t>the local government is required to give the alleged offender notice that the goods may be collected from a place specified during such hours as are specified.</w:t>
      </w:r>
    </w:p>
    <w:p>
      <w:pPr>
        <w:pStyle w:val="Heading5"/>
      </w:pPr>
      <w:bookmarkStart w:id="227" w:name="_Toc217393011"/>
      <w:r>
        <w:rPr>
          <w:rStyle w:val="CharSectno"/>
        </w:rPr>
        <w:t>3.45</w:t>
      </w:r>
      <w:r>
        <w:t>.</w:t>
      </w:r>
      <w:r>
        <w:tab/>
        <w:t>Notice to include warning</w:t>
      </w:r>
      <w:bookmarkEnd w:id="227"/>
    </w:p>
    <w:p>
      <w:pPr>
        <w:pStyle w:val="Subsection"/>
      </w:pPr>
      <w:r>
        <w:tab/>
      </w:r>
      <w:r>
        <w:tab/>
        <w:t>A notice is to include a short statement of the effect of the relevant provisions of sections 3.46, 3.47 and 3.48.</w:t>
      </w:r>
    </w:p>
    <w:p>
      <w:pPr>
        <w:pStyle w:val="Heading5"/>
      </w:pPr>
      <w:bookmarkStart w:id="228" w:name="_Toc217393012"/>
      <w:r>
        <w:rPr>
          <w:rStyle w:val="CharSectno"/>
        </w:rPr>
        <w:t>3.46</w:t>
      </w:r>
      <w:r>
        <w:t>.</w:t>
      </w:r>
      <w:r>
        <w:tab/>
        <w:t>Goods may be withheld until costs paid</w:t>
      </w:r>
      <w:bookmarkEnd w:id="22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29" w:name="_Toc217393013"/>
      <w:r>
        <w:rPr>
          <w:rStyle w:val="CharSectno"/>
        </w:rPr>
        <w:t>3.47</w:t>
      </w:r>
      <w:r>
        <w:t>.</w:t>
      </w:r>
      <w:r>
        <w:tab/>
        <w:t>Confiscated or uncollected goods, disposal of</w:t>
      </w:r>
      <w:bookmarkEnd w:id="22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keepNext/>
      </w:pPr>
      <w:r>
        <w:lastRenderedPageBreak/>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30" w:name="_Toc217393014"/>
      <w:r>
        <w:rPr>
          <w:rStyle w:val="CharSectno"/>
        </w:rPr>
        <w:lastRenderedPageBreak/>
        <w:t>3.47A</w:t>
      </w:r>
      <w:r>
        <w:t>.</w:t>
      </w:r>
      <w:r>
        <w:tab/>
        <w:t>Sick or injured animals, disposal of</w:t>
      </w:r>
      <w:bookmarkEnd w:id="230"/>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31" w:name="_Toc217393015"/>
      <w:r>
        <w:rPr>
          <w:rStyle w:val="CharSectno"/>
        </w:rPr>
        <w:t>3.48</w:t>
      </w:r>
      <w:r>
        <w:t>.</w:t>
      </w:r>
      <w:r>
        <w:tab/>
        <w:t>Impounding expenses, recovery of</w:t>
      </w:r>
      <w:bookmarkEnd w:id="231"/>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lastRenderedPageBreak/>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32" w:name="_Toc216765408"/>
      <w:bookmarkStart w:id="233" w:name="_Toc216781728"/>
      <w:bookmarkStart w:id="234" w:name="_Toc217042388"/>
      <w:bookmarkStart w:id="235" w:name="_Toc217388048"/>
      <w:bookmarkStart w:id="236" w:name="_Toc217393016"/>
      <w:r>
        <w:t>Subdivision 5 — Certain provisions about thoroughfares</w:t>
      </w:r>
      <w:bookmarkEnd w:id="232"/>
      <w:bookmarkEnd w:id="233"/>
      <w:bookmarkEnd w:id="234"/>
      <w:bookmarkEnd w:id="235"/>
      <w:bookmarkEnd w:id="236"/>
    </w:p>
    <w:p>
      <w:pPr>
        <w:pStyle w:val="Ednotesection"/>
      </w:pPr>
      <w:r>
        <w:t>[</w:t>
      </w:r>
      <w:r>
        <w:rPr>
          <w:b/>
        </w:rPr>
        <w:t>3.49.</w:t>
      </w:r>
      <w:r>
        <w:tab/>
        <w:t>Deleted: No. 64 of 1998 s. 14(1).]</w:t>
      </w:r>
    </w:p>
    <w:p>
      <w:pPr>
        <w:pStyle w:val="Heading5"/>
      </w:pPr>
      <w:bookmarkStart w:id="237" w:name="_Toc217393017"/>
      <w:r>
        <w:rPr>
          <w:rStyle w:val="CharSectno"/>
        </w:rPr>
        <w:t>3.50</w:t>
      </w:r>
      <w:r>
        <w:t>.</w:t>
      </w:r>
      <w:r>
        <w:tab/>
        <w:t>Closing certain thoroughfares to vehicles</w:t>
      </w:r>
      <w:bookmarkEnd w:id="23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lastRenderedPageBreak/>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38" w:name="_Toc217393018"/>
      <w:r>
        <w:rPr>
          <w:rStyle w:val="CharSectno"/>
        </w:rPr>
        <w:t>3.50A</w:t>
      </w:r>
      <w:r>
        <w:t>.</w:t>
      </w:r>
      <w:r>
        <w:tab/>
        <w:t>Partial closure of thoroughfare for repairs or maintenance</w:t>
      </w:r>
      <w:bookmarkEnd w:id="23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39" w:name="_Toc217393019"/>
      <w:r>
        <w:rPr>
          <w:rStyle w:val="CharSectno"/>
        </w:rPr>
        <w:lastRenderedPageBreak/>
        <w:t>3.51</w:t>
      </w:r>
      <w:r>
        <w:t>.</w:t>
      </w:r>
      <w:r>
        <w:tab/>
        <w:t>Affected owners to be notified of certain proposals</w:t>
      </w:r>
      <w:bookmarkEnd w:id="23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40" w:name="_Toc217393020"/>
      <w:r>
        <w:rPr>
          <w:rStyle w:val="CharSectno"/>
        </w:rPr>
        <w:lastRenderedPageBreak/>
        <w:t>3.52</w:t>
      </w:r>
      <w:r>
        <w:t>.</w:t>
      </w:r>
      <w:r>
        <w:tab/>
        <w:t>Public access to be maintained and plans kept</w:t>
      </w:r>
      <w:bookmarkEnd w:id="24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41" w:name="_Toc216765413"/>
      <w:bookmarkStart w:id="242" w:name="_Toc216781733"/>
      <w:bookmarkStart w:id="243" w:name="_Toc217042393"/>
      <w:bookmarkStart w:id="244" w:name="_Toc217388053"/>
      <w:bookmarkStart w:id="245" w:name="_Toc217393021"/>
      <w:r>
        <w:t>Subdivision 6 — Various executive functions</w:t>
      </w:r>
      <w:bookmarkEnd w:id="241"/>
      <w:bookmarkEnd w:id="242"/>
      <w:bookmarkEnd w:id="243"/>
      <w:bookmarkEnd w:id="244"/>
      <w:bookmarkEnd w:id="245"/>
    </w:p>
    <w:p>
      <w:pPr>
        <w:pStyle w:val="Heading5"/>
      </w:pPr>
      <w:bookmarkStart w:id="246" w:name="_Toc217393022"/>
      <w:r>
        <w:rPr>
          <w:rStyle w:val="CharSectno"/>
        </w:rPr>
        <w:t>3.53</w:t>
      </w:r>
      <w:r>
        <w:t>.</w:t>
      </w:r>
      <w:r>
        <w:tab/>
        <w:t>Control of certain unvested facilities</w:t>
      </w:r>
      <w:bookmarkEnd w:id="24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 xml:space="preserve">If the facility is partially within each of 2 or more districts, it is to be controlled and managed as the local governments for the </w:t>
      </w:r>
      <w:r>
        <w:lastRenderedPageBreak/>
        <w:t>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47" w:name="_Toc217393023"/>
      <w:r>
        <w:rPr>
          <w:rStyle w:val="CharSectno"/>
        </w:rPr>
        <w:t>3.54</w:t>
      </w:r>
      <w:r>
        <w:t>.</w:t>
      </w:r>
      <w:r>
        <w:tab/>
        <w:t>Reserves under control of local government</w:t>
      </w:r>
      <w:bookmarkEnd w:id="24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48" w:name="_Toc217393024"/>
      <w:r>
        <w:rPr>
          <w:rStyle w:val="CharSectno"/>
        </w:rPr>
        <w:t>3.55</w:t>
      </w:r>
      <w:r>
        <w:t>.</w:t>
      </w:r>
      <w:r>
        <w:tab/>
        <w:t>Acquisition</w:t>
      </w:r>
      <w:r>
        <w:rPr>
          <w:spacing w:val="-2"/>
        </w:rPr>
        <w:t xml:space="preserve"> of land</w:t>
      </w:r>
      <w:bookmarkEnd w:id="2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49" w:name="_Toc217393025"/>
      <w:r>
        <w:rPr>
          <w:rStyle w:val="CharSectno"/>
        </w:rPr>
        <w:lastRenderedPageBreak/>
        <w:t>3.56</w:t>
      </w:r>
      <w:r>
        <w:t>.</w:t>
      </w:r>
      <w:r>
        <w:tab/>
        <w:t>Tidal waters</w:t>
      </w:r>
      <w:bookmarkEnd w:id="24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0" w:name="_Toc217393026"/>
      <w:r>
        <w:rPr>
          <w:rStyle w:val="CharSectno"/>
        </w:rPr>
        <w:t>3.57</w:t>
      </w:r>
      <w:r>
        <w:t>.</w:t>
      </w:r>
      <w:r>
        <w:tab/>
        <w:t>Tenders for providing goods or services</w:t>
      </w:r>
      <w:bookmarkEnd w:id="25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1" w:name="_Toc217393027"/>
      <w:r>
        <w:rPr>
          <w:rStyle w:val="CharSectno"/>
        </w:rPr>
        <w:t>3.58</w:t>
      </w:r>
      <w:r>
        <w:t>.</w:t>
      </w:r>
      <w:r>
        <w:tab/>
        <w:t>Disposing of property</w:t>
      </w:r>
      <w:bookmarkEnd w:id="25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lastRenderedPageBreak/>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lastRenderedPageBreak/>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52" w:name="_Toc217393028"/>
      <w:r>
        <w:rPr>
          <w:rStyle w:val="CharSectno"/>
        </w:rPr>
        <w:t>3.59</w:t>
      </w:r>
      <w:r>
        <w:t>.</w:t>
      </w:r>
      <w:r>
        <w:tab/>
        <w:t>Commercial enterprises by local governments</w:t>
      </w:r>
      <w:bookmarkEnd w:id="25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w:t>
      </w:r>
      <w:r>
        <w:lastRenderedPageBreak/>
        <w:t xml:space="preserve">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 xml:space="preserve">the local government proposes to commence the major trading undertaking or enter into the major land transaction described in the notice or into a </w:t>
      </w:r>
      <w:r>
        <w:lastRenderedPageBreak/>
        <w:t>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 xml:space="preserve">A local government can only continue carrying on a trading undertaking after it has become a major trading undertaking if it has complied with the requirements of this section that apply to commencing a major trading undertaking, and for the purpose of </w:t>
      </w:r>
      <w:r>
        <w:lastRenderedPageBreak/>
        <w:t>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53" w:name="_Toc217393029"/>
      <w:r>
        <w:rPr>
          <w:rStyle w:val="CharSectno"/>
        </w:rPr>
        <w:t>3.60</w:t>
      </w:r>
      <w:r>
        <w:t>.</w:t>
      </w:r>
      <w:r>
        <w:tab/>
        <w:t>No capacity to form or acquire control of body corporate</w:t>
      </w:r>
      <w:bookmarkEnd w:id="253"/>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254" w:name="_Toc216765422"/>
      <w:bookmarkStart w:id="255" w:name="_Toc216781742"/>
      <w:bookmarkStart w:id="256" w:name="_Toc217042402"/>
      <w:bookmarkStart w:id="257" w:name="_Toc217388062"/>
      <w:bookmarkStart w:id="258" w:name="_Toc217393030"/>
      <w:r>
        <w:rPr>
          <w:rStyle w:val="CharDivNo"/>
        </w:rPr>
        <w:lastRenderedPageBreak/>
        <w:t>Division 4</w:t>
      </w:r>
      <w:r>
        <w:t> — </w:t>
      </w:r>
      <w:r>
        <w:rPr>
          <w:rStyle w:val="CharDivText"/>
        </w:rPr>
        <w:t>Regional local governments and regional subsidiaries</w:t>
      </w:r>
      <w:bookmarkEnd w:id="254"/>
      <w:bookmarkEnd w:id="255"/>
      <w:bookmarkEnd w:id="256"/>
      <w:bookmarkEnd w:id="257"/>
      <w:bookmarkEnd w:id="258"/>
    </w:p>
    <w:p>
      <w:pPr>
        <w:pStyle w:val="Footnoteheading"/>
        <w:keepNext/>
      </w:pPr>
      <w:r>
        <w:tab/>
        <w:t>[Heading amended: No. 26 of 2016 s. 7.]</w:t>
      </w:r>
    </w:p>
    <w:p>
      <w:pPr>
        <w:pStyle w:val="Heading5"/>
      </w:pPr>
      <w:bookmarkStart w:id="259" w:name="_Toc217393031"/>
      <w:r>
        <w:rPr>
          <w:rStyle w:val="CharSectno"/>
        </w:rPr>
        <w:t>3.61</w:t>
      </w:r>
      <w:r>
        <w:t>.</w:t>
      </w:r>
      <w:r>
        <w:tab/>
        <w:t>Establishing regional local government</w:t>
      </w:r>
      <w:bookmarkEnd w:id="25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60" w:name="_Toc217393032"/>
      <w:r>
        <w:rPr>
          <w:rStyle w:val="CharSectno"/>
        </w:rPr>
        <w:t>3.62</w:t>
      </w:r>
      <w:r>
        <w:t>.</w:t>
      </w:r>
      <w:r>
        <w:tab/>
        <w:t>Constitution and purpose of regional local government</w:t>
      </w:r>
      <w:bookmarkEnd w:id="260"/>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1" w:name="_Toc217393033"/>
      <w:r>
        <w:rPr>
          <w:rStyle w:val="CharSectno"/>
        </w:rPr>
        <w:t>3.63</w:t>
      </w:r>
      <w:r>
        <w:t>.</w:t>
      </w:r>
      <w:r>
        <w:tab/>
        <w:t>Dissolution or partial dissolution of regional local government</w:t>
      </w:r>
      <w:bookmarkEnd w:id="26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2" w:name="_Toc217393034"/>
      <w:r>
        <w:rPr>
          <w:rStyle w:val="CharSectno"/>
        </w:rPr>
        <w:t>3.64</w:t>
      </w:r>
      <w:r>
        <w:t>.</w:t>
      </w:r>
      <w:r>
        <w:tab/>
        <w:t>Establishment agreement, what it must contain</w:t>
      </w:r>
      <w:bookmarkEnd w:id="26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63" w:name="_Toc217393035"/>
      <w:r>
        <w:rPr>
          <w:rStyle w:val="CharSectno"/>
        </w:rPr>
        <w:t>3.65</w:t>
      </w:r>
      <w:r>
        <w:t>.</w:t>
      </w:r>
      <w:r>
        <w:tab/>
        <w:t>Establishment agreement, amendment of</w:t>
      </w:r>
      <w:bookmarkEnd w:id="263"/>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64" w:name="_Toc217393036"/>
      <w:r>
        <w:rPr>
          <w:rStyle w:val="CharSectno"/>
        </w:rPr>
        <w:lastRenderedPageBreak/>
        <w:t>3.66</w:t>
      </w:r>
      <w:r>
        <w:t>.</w:t>
      </w:r>
      <w:r>
        <w:tab/>
        <w:t>Application of enabling Acts to regional local government</w:t>
      </w:r>
      <w:bookmarkEnd w:id="26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265" w:name="_Toc217393037"/>
      <w:r>
        <w:rPr>
          <w:rStyle w:val="CharSectno"/>
        </w:rPr>
        <w:lastRenderedPageBreak/>
        <w:t>3.67</w:t>
      </w:r>
      <w:r>
        <w:t>.</w:t>
      </w:r>
      <w:r>
        <w:tab/>
        <w:t>Inconsistency between regional and other local laws</w:t>
      </w:r>
      <w:bookmarkEnd w:id="265"/>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66" w:name="_Toc217393038"/>
      <w:r>
        <w:rPr>
          <w:rStyle w:val="CharSectno"/>
        </w:rPr>
        <w:t>3.68</w:t>
      </w:r>
      <w:r>
        <w:t>.</w:t>
      </w:r>
      <w:r>
        <w:tab/>
        <w:t>Other arrangements not affected</w:t>
      </w:r>
      <w:bookmarkEnd w:id="26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67" w:name="_Toc217393039"/>
      <w:r>
        <w:rPr>
          <w:rStyle w:val="CharSectno"/>
        </w:rPr>
        <w:t>3.69</w:t>
      </w:r>
      <w:r>
        <w:t>.</w:t>
      </w:r>
      <w:r>
        <w:tab/>
        <w:t>Regional subsidiaries</w:t>
      </w:r>
      <w:bookmarkEnd w:id="267"/>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268" w:name="_Toc217393040"/>
      <w:r>
        <w:rPr>
          <w:rStyle w:val="CharSectno"/>
        </w:rPr>
        <w:t>3.70</w:t>
      </w:r>
      <w:r>
        <w:t>.</w:t>
      </w:r>
      <w:r>
        <w:tab/>
        <w:t>Regional subsidiaries to have charter</w:t>
      </w:r>
      <w:bookmarkEnd w:id="26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lastRenderedPageBreak/>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269" w:name="_Toc217393041"/>
      <w:r>
        <w:rPr>
          <w:rStyle w:val="CharSectno"/>
        </w:rPr>
        <w:t>3.70A</w:t>
      </w:r>
      <w:r>
        <w:t>.</w:t>
      </w:r>
      <w:r>
        <w:tab/>
        <w:t>Audit requirements for regional subsidiaries</w:t>
      </w:r>
      <w:bookmarkEnd w:id="269"/>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70" w:name="_Toc217393042"/>
      <w:r>
        <w:rPr>
          <w:rStyle w:val="CharSectno"/>
        </w:rPr>
        <w:t>3.70B</w:t>
      </w:r>
      <w:r>
        <w:t>.</w:t>
      </w:r>
      <w:r>
        <w:tab/>
        <w:t>Principles affecting employment by regional subsidiaries</w:t>
      </w:r>
      <w:bookmarkEnd w:id="270"/>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lastRenderedPageBreak/>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271" w:name="_Toc217393043"/>
      <w:r>
        <w:rPr>
          <w:rStyle w:val="CharSectno"/>
        </w:rPr>
        <w:t>3.71</w:t>
      </w:r>
      <w:r>
        <w:t>.</w:t>
      </w:r>
      <w:r>
        <w:tab/>
        <w:t>Regulations about regional subsidiaries</w:t>
      </w:r>
      <w:bookmarkEnd w:id="27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272" w:name="_Toc217393044"/>
      <w:r>
        <w:rPr>
          <w:rStyle w:val="CharSectno"/>
        </w:rPr>
        <w:t>3.72</w:t>
      </w:r>
      <w:r>
        <w:t>.</w:t>
      </w:r>
      <w:r>
        <w:tab/>
        <w:t>Other provisions and arrangements not affected</w:t>
      </w:r>
      <w:bookmarkEnd w:id="272"/>
    </w:p>
    <w:p>
      <w:pPr>
        <w:pStyle w:val="Subsection"/>
      </w:pPr>
      <w:r>
        <w:tab/>
        <w:t>(1)</w:t>
      </w:r>
      <w:r>
        <w:tab/>
        <w:t>Section 3.69 has effect in addition to the provisions of this Division relating to regional local governments, and does not derogate from those provisions.</w:t>
      </w:r>
    </w:p>
    <w:p>
      <w:pPr>
        <w:pStyle w:val="Subsection"/>
        <w:keepNext/>
      </w:pPr>
      <w:r>
        <w:lastRenderedPageBreak/>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273" w:name="_Toc216765437"/>
      <w:bookmarkStart w:id="274" w:name="_Toc216781757"/>
      <w:bookmarkStart w:id="275" w:name="_Toc217042417"/>
      <w:bookmarkStart w:id="276" w:name="_Toc217388077"/>
      <w:bookmarkStart w:id="277" w:name="_Toc217393045"/>
      <w:r>
        <w:rPr>
          <w:rStyle w:val="CharDivNo"/>
        </w:rPr>
        <w:t>Division 5</w:t>
      </w:r>
      <w:r>
        <w:t> — </w:t>
      </w:r>
      <w:r>
        <w:rPr>
          <w:rStyle w:val="CharDivText"/>
        </w:rPr>
        <w:t>Caretaker period</w:t>
      </w:r>
      <w:bookmarkEnd w:id="273"/>
      <w:bookmarkEnd w:id="274"/>
      <w:bookmarkEnd w:id="275"/>
      <w:bookmarkEnd w:id="276"/>
      <w:bookmarkEnd w:id="277"/>
    </w:p>
    <w:p>
      <w:pPr>
        <w:pStyle w:val="Footnoteheading"/>
      </w:pPr>
      <w:r>
        <w:tab/>
        <w:t>[Heading inserted: No. 11 of 2023 s. 23.]</w:t>
      </w:r>
    </w:p>
    <w:p>
      <w:pPr>
        <w:pStyle w:val="Heading5"/>
      </w:pPr>
      <w:bookmarkStart w:id="278" w:name="_Toc217393046"/>
      <w:r>
        <w:rPr>
          <w:rStyle w:val="CharSectno"/>
        </w:rPr>
        <w:t>3.73</w:t>
      </w:r>
      <w:r>
        <w:t>.</w:t>
      </w:r>
      <w:r>
        <w:tab/>
        <w:t>Restrictions on what local government may do during caretaker period</w:t>
      </w:r>
      <w:bookmarkEnd w:id="278"/>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keepNext/>
      </w:pPr>
      <w:r>
        <w:lastRenderedPageBreak/>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keepNext/>
        <w:keepLines/>
      </w:pPr>
      <w:r>
        <w:lastRenderedPageBreak/>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 amended: No. 47 of 2024 s. 29.]</w:t>
      </w:r>
    </w:p>
    <w:p>
      <w:pPr>
        <w:pStyle w:val="Heading2"/>
      </w:pPr>
      <w:bookmarkStart w:id="279" w:name="_Toc216765439"/>
      <w:bookmarkStart w:id="280" w:name="_Toc216781759"/>
      <w:bookmarkStart w:id="281" w:name="_Toc217042419"/>
      <w:bookmarkStart w:id="282" w:name="_Toc217388079"/>
      <w:bookmarkStart w:id="283" w:name="_Toc217393047"/>
      <w:r>
        <w:rPr>
          <w:rStyle w:val="CharPartNo"/>
        </w:rPr>
        <w:lastRenderedPageBreak/>
        <w:t>Part 4</w:t>
      </w:r>
      <w:r>
        <w:t> — </w:t>
      </w:r>
      <w:r>
        <w:rPr>
          <w:rStyle w:val="CharPartText"/>
        </w:rPr>
        <w:t>Elections and other polls</w:t>
      </w:r>
      <w:bookmarkEnd w:id="279"/>
      <w:bookmarkEnd w:id="280"/>
      <w:bookmarkEnd w:id="281"/>
      <w:bookmarkEnd w:id="282"/>
      <w:bookmarkEnd w:id="2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84" w:name="_Toc216765440"/>
      <w:bookmarkStart w:id="285" w:name="_Toc216781760"/>
      <w:bookmarkStart w:id="286" w:name="_Toc217042420"/>
      <w:bookmarkStart w:id="287" w:name="_Toc217388080"/>
      <w:bookmarkStart w:id="288" w:name="_Toc217393048"/>
      <w:r>
        <w:rPr>
          <w:rStyle w:val="CharDivNo"/>
        </w:rPr>
        <w:t>Division 1</w:t>
      </w:r>
      <w:r>
        <w:t> — </w:t>
      </w:r>
      <w:r>
        <w:rPr>
          <w:rStyle w:val="CharDivText"/>
        </w:rPr>
        <w:t>Preliminary</w:t>
      </w:r>
      <w:bookmarkEnd w:id="284"/>
      <w:bookmarkEnd w:id="285"/>
      <w:bookmarkEnd w:id="286"/>
      <w:bookmarkEnd w:id="287"/>
      <w:bookmarkEnd w:id="288"/>
    </w:p>
    <w:p>
      <w:pPr>
        <w:pStyle w:val="Heading5"/>
      </w:pPr>
      <w:bookmarkStart w:id="289" w:name="_Toc217393049"/>
      <w:r>
        <w:rPr>
          <w:rStyle w:val="CharSectno"/>
        </w:rPr>
        <w:t>4.1</w:t>
      </w:r>
      <w:r>
        <w:t>.</w:t>
      </w:r>
      <w:r>
        <w:tab/>
        <w:t>Terms used</w:t>
      </w:r>
      <w:bookmarkEnd w:id="28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290" w:name="_Toc217393050"/>
      <w:r>
        <w:rPr>
          <w:rStyle w:val="CharSectno"/>
        </w:rPr>
        <w:t>4.1A</w:t>
      </w:r>
      <w:r>
        <w:t>.</w:t>
      </w:r>
      <w:r>
        <w:tab/>
        <w:t>Conflict with Commonwealth or State election or referendum</w:t>
      </w:r>
      <w:bookmarkEnd w:id="29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lastRenderedPageBreak/>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91" w:name="_Toc217393051"/>
      <w:r>
        <w:rPr>
          <w:rStyle w:val="CharSectno"/>
        </w:rPr>
        <w:t>4.1B</w:t>
      </w:r>
      <w:r>
        <w:t>.</w:t>
      </w:r>
      <w:r>
        <w:tab/>
        <w:t>Polling day may be changed where conflict with Commonwealth or State election or referendum</w:t>
      </w:r>
      <w:bookmarkEnd w:id="29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keepNext/>
      </w:pPr>
      <w:r>
        <w:lastRenderedPageBreak/>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5"/>
      </w:pPr>
      <w:bookmarkStart w:id="292" w:name="_Toc217393052"/>
      <w:r>
        <w:rPr>
          <w:rStyle w:val="CharSectno"/>
        </w:rPr>
        <w:t>4.1C</w:t>
      </w:r>
      <w:r>
        <w:t>.</w:t>
      </w:r>
      <w:r>
        <w:tab/>
        <w:t>Orders mandating method of conducting election: postal elections</w:t>
      </w:r>
      <w:bookmarkEnd w:id="292"/>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lastRenderedPageBreak/>
        <w:tab/>
        <w:t>(5)</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postal elections, as 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293" w:name="_Toc217393053"/>
      <w:r>
        <w:rPr>
          <w:rStyle w:val="CharSectno"/>
        </w:rPr>
        <w:t>4.1D</w:t>
      </w:r>
      <w:r>
        <w:t>.</w:t>
      </w:r>
      <w:r>
        <w:tab/>
        <w:t>Orders mandating method of conducting election: voting in person elections</w:t>
      </w:r>
      <w:bookmarkEnd w:id="293"/>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lastRenderedPageBreak/>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294" w:name="_Toc216765446"/>
      <w:bookmarkStart w:id="295" w:name="_Toc216781766"/>
      <w:bookmarkStart w:id="296" w:name="_Toc217042426"/>
      <w:bookmarkStart w:id="297" w:name="_Toc217388086"/>
      <w:bookmarkStart w:id="298" w:name="_Toc217393054"/>
      <w:r>
        <w:rPr>
          <w:rStyle w:val="CharDivNo"/>
        </w:rPr>
        <w:lastRenderedPageBreak/>
        <w:t>Division 2</w:t>
      </w:r>
      <w:r>
        <w:t> — </w:t>
      </w:r>
      <w:r>
        <w:rPr>
          <w:rStyle w:val="CharDivText"/>
        </w:rPr>
        <w:t>Inaugural elections</w:t>
      </w:r>
      <w:bookmarkEnd w:id="294"/>
      <w:bookmarkEnd w:id="295"/>
      <w:bookmarkEnd w:id="296"/>
      <w:bookmarkEnd w:id="297"/>
      <w:bookmarkEnd w:id="298"/>
    </w:p>
    <w:p>
      <w:pPr>
        <w:pStyle w:val="Heading5"/>
      </w:pPr>
      <w:bookmarkStart w:id="299" w:name="_Toc217393055"/>
      <w:r>
        <w:rPr>
          <w:rStyle w:val="CharSectno"/>
        </w:rPr>
        <w:t>4.2</w:t>
      </w:r>
      <w:r>
        <w:t>.</w:t>
      </w:r>
      <w:r>
        <w:tab/>
        <w:t>Inaugural elections</w:t>
      </w:r>
      <w:bookmarkEnd w:id="299"/>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00" w:name="_Toc217393056"/>
      <w:r>
        <w:rPr>
          <w:rStyle w:val="CharSectno"/>
        </w:rPr>
        <w:t>4.3</w:t>
      </w:r>
      <w:r>
        <w:t>.</w:t>
      </w:r>
      <w:r>
        <w:tab/>
        <w:t>Polling day for inaugural election</w:t>
      </w:r>
      <w:bookmarkEnd w:id="30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01" w:name="_Toc216765449"/>
      <w:bookmarkStart w:id="302" w:name="_Toc216781769"/>
      <w:bookmarkStart w:id="303" w:name="_Toc217042429"/>
      <w:bookmarkStart w:id="304" w:name="_Toc217388089"/>
      <w:bookmarkStart w:id="305" w:name="_Toc217393057"/>
      <w:r>
        <w:rPr>
          <w:rStyle w:val="CharDivNo"/>
        </w:rPr>
        <w:t>Division 3</w:t>
      </w:r>
      <w:r>
        <w:t> — </w:t>
      </w:r>
      <w:r>
        <w:rPr>
          <w:rStyle w:val="CharDivText"/>
        </w:rPr>
        <w:t>Ordinary elections</w:t>
      </w:r>
      <w:bookmarkEnd w:id="301"/>
      <w:bookmarkEnd w:id="302"/>
      <w:bookmarkEnd w:id="303"/>
      <w:bookmarkEnd w:id="304"/>
      <w:bookmarkEnd w:id="305"/>
    </w:p>
    <w:p>
      <w:pPr>
        <w:pStyle w:val="Heading5"/>
      </w:pPr>
      <w:bookmarkStart w:id="306" w:name="_Toc217393058"/>
      <w:r>
        <w:rPr>
          <w:rStyle w:val="CharSectno"/>
        </w:rPr>
        <w:t>4.4</w:t>
      </w:r>
      <w:r>
        <w:t>.</w:t>
      </w:r>
      <w:r>
        <w:tab/>
        <w:t>Ordinary elections</w:t>
      </w:r>
      <w:bookmarkEnd w:id="30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307" w:name="_Toc217393059"/>
      <w:r>
        <w:rPr>
          <w:rStyle w:val="CharSectno"/>
        </w:rPr>
        <w:lastRenderedPageBreak/>
        <w:t>4.5</w:t>
      </w:r>
      <w:r>
        <w:t>.</w:t>
      </w:r>
      <w:r>
        <w:tab/>
        <w:t>Frequency of ordinary elections</w:t>
      </w:r>
      <w:bookmarkEnd w:id="307"/>
    </w:p>
    <w:p>
      <w:pPr>
        <w:pStyle w:val="Subsection"/>
      </w:pPr>
      <w:r>
        <w:tab/>
      </w:r>
      <w:r>
        <w:tab/>
        <w:t>A local government is to hold ordinary elections every 2 years.</w:t>
      </w:r>
    </w:p>
    <w:p>
      <w:pPr>
        <w:pStyle w:val="Heading5"/>
      </w:pPr>
      <w:bookmarkStart w:id="308" w:name="_Toc217393060"/>
      <w:r>
        <w:rPr>
          <w:rStyle w:val="CharSectno"/>
        </w:rPr>
        <w:t>4.6</w:t>
      </w:r>
      <w:r>
        <w:t>.</w:t>
      </w:r>
      <w:r>
        <w:tab/>
        <w:t>Election day for ordinary elections</w:t>
      </w:r>
      <w:bookmarkEnd w:id="308"/>
    </w:p>
    <w:p>
      <w:pPr>
        <w:pStyle w:val="Subsection"/>
      </w:pPr>
      <w:r>
        <w:tab/>
      </w:r>
      <w:r>
        <w:tab/>
        <w:t>Any poll needed for an ordinary election is to be held on the day on which the previous term of office referred to in section 4.4(1) ends.</w:t>
      </w:r>
    </w:p>
    <w:p>
      <w:pPr>
        <w:pStyle w:val="Heading5"/>
      </w:pPr>
      <w:bookmarkStart w:id="309" w:name="_Toc217393061"/>
      <w:r>
        <w:rPr>
          <w:rStyle w:val="CharSectno"/>
        </w:rPr>
        <w:t>4.7</w:t>
      </w:r>
      <w:r>
        <w:t>.</w:t>
      </w:r>
      <w:r>
        <w:tab/>
        <w:t>Ordinary elections day usually third Saturday in October</w:t>
      </w:r>
      <w:bookmarkEnd w:id="30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310" w:name="_Toc216765454"/>
      <w:bookmarkStart w:id="311" w:name="_Toc216781774"/>
      <w:bookmarkStart w:id="312" w:name="_Toc217042434"/>
      <w:bookmarkStart w:id="313" w:name="_Toc217388094"/>
      <w:bookmarkStart w:id="314" w:name="_Toc217393062"/>
      <w:r>
        <w:rPr>
          <w:rStyle w:val="CharDivNo"/>
        </w:rPr>
        <w:t>Division 4</w:t>
      </w:r>
      <w:r>
        <w:t> — </w:t>
      </w:r>
      <w:r>
        <w:rPr>
          <w:rStyle w:val="CharDivText"/>
        </w:rPr>
        <w:t>Extraordinary elections</w:t>
      </w:r>
      <w:bookmarkEnd w:id="310"/>
      <w:bookmarkEnd w:id="311"/>
      <w:bookmarkEnd w:id="312"/>
      <w:bookmarkEnd w:id="313"/>
      <w:bookmarkEnd w:id="314"/>
    </w:p>
    <w:p>
      <w:pPr>
        <w:pStyle w:val="Heading5"/>
        <w:keepNext w:val="0"/>
        <w:keepLines w:val="0"/>
        <w:spacing w:before="180"/>
      </w:pPr>
      <w:bookmarkStart w:id="315" w:name="_Toc217393063"/>
      <w:r>
        <w:rPr>
          <w:rStyle w:val="CharSectno"/>
        </w:rPr>
        <w:t>4.8</w:t>
      </w:r>
      <w:r>
        <w:t>.</w:t>
      </w:r>
      <w:r>
        <w:tab/>
        <w:t>Extraordinary elections</w:t>
      </w:r>
      <w:bookmarkEnd w:id="315"/>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316" w:name="_Toc217393064"/>
      <w:r>
        <w:rPr>
          <w:rStyle w:val="CharSectno"/>
        </w:rPr>
        <w:t>4.9</w:t>
      </w:r>
      <w:r>
        <w:t>.</w:t>
      </w:r>
      <w:r>
        <w:tab/>
        <w:t>Election day for extraordinary election</w:t>
      </w:r>
      <w:bookmarkEnd w:id="31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17" w:name="_Toc217393065"/>
      <w:r>
        <w:rPr>
          <w:rStyle w:val="CharSectno"/>
        </w:rPr>
        <w:t>4.10</w:t>
      </w:r>
      <w:r>
        <w:t>.</w:t>
      </w:r>
      <w:r>
        <w:tab/>
        <w:t>Extraordinary election can be held before resignation has taken effect</w:t>
      </w:r>
      <w:bookmarkEnd w:id="31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18" w:name="_Toc216765458"/>
      <w:bookmarkStart w:id="319" w:name="_Toc216781778"/>
      <w:bookmarkStart w:id="320" w:name="_Toc217042438"/>
      <w:bookmarkStart w:id="321" w:name="_Toc217388098"/>
      <w:bookmarkStart w:id="322" w:name="_Toc217393066"/>
      <w:r>
        <w:rPr>
          <w:rStyle w:val="CharDivNo"/>
        </w:rPr>
        <w:t>Division 5</w:t>
      </w:r>
      <w:r>
        <w:t> — </w:t>
      </w:r>
      <w:r>
        <w:rPr>
          <w:rStyle w:val="CharDivText"/>
        </w:rPr>
        <w:t>Other elections</w:t>
      </w:r>
      <w:bookmarkEnd w:id="318"/>
      <w:bookmarkEnd w:id="319"/>
      <w:bookmarkEnd w:id="320"/>
      <w:bookmarkEnd w:id="321"/>
      <w:bookmarkEnd w:id="322"/>
    </w:p>
    <w:p>
      <w:pPr>
        <w:pStyle w:val="Heading5"/>
      </w:pPr>
      <w:bookmarkStart w:id="323" w:name="_Toc217393067"/>
      <w:r>
        <w:rPr>
          <w:rStyle w:val="CharSectno"/>
        </w:rPr>
        <w:t>4.11</w:t>
      </w:r>
      <w:r>
        <w:t>.</w:t>
      </w:r>
      <w:r>
        <w:tab/>
        <w:t>Elections after restructure of districts, wards or membership</w:t>
      </w:r>
      <w:bookmarkEnd w:id="32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24" w:name="_Toc217393068"/>
      <w:r>
        <w:rPr>
          <w:rStyle w:val="CharSectno"/>
        </w:rPr>
        <w:t>4.12</w:t>
      </w:r>
      <w:r>
        <w:t>.</w:t>
      </w:r>
      <w:r>
        <w:tab/>
        <w:t>Elections after reinstatement of council</w:t>
      </w:r>
      <w:bookmarkEnd w:id="32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25" w:name="_Toc217393069"/>
      <w:r>
        <w:rPr>
          <w:rStyle w:val="CharSectno"/>
        </w:rPr>
        <w:lastRenderedPageBreak/>
        <w:t>4.13</w:t>
      </w:r>
      <w:r>
        <w:t>.</w:t>
      </w:r>
      <w:r>
        <w:tab/>
        <w:t>Elections after all members’ offices become vacant</w:t>
      </w:r>
      <w:bookmarkEnd w:id="325"/>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326" w:name="_Toc217393070"/>
      <w:r>
        <w:rPr>
          <w:rStyle w:val="CharSectno"/>
        </w:rPr>
        <w:t>4.14</w:t>
      </w:r>
      <w:r>
        <w:t>.</w:t>
      </w:r>
      <w:r>
        <w:tab/>
        <w:t>Elections after council is dismissed</w:t>
      </w:r>
      <w:bookmarkEnd w:id="32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327" w:name="_Toc217393071"/>
      <w:r>
        <w:rPr>
          <w:rStyle w:val="CharSectno"/>
        </w:rPr>
        <w:t>4.15</w:t>
      </w:r>
      <w:r>
        <w:t>.</w:t>
      </w:r>
      <w:r>
        <w:tab/>
        <w:t>Fresh election after election declared invalid</w:t>
      </w:r>
      <w:bookmarkEnd w:id="32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8" w:name="_Toc216765464"/>
      <w:bookmarkStart w:id="329" w:name="_Toc216781784"/>
      <w:bookmarkStart w:id="330" w:name="_Toc217042444"/>
      <w:bookmarkStart w:id="331" w:name="_Toc217388104"/>
      <w:bookmarkStart w:id="332" w:name="_Toc217393072"/>
      <w:r>
        <w:rPr>
          <w:rStyle w:val="CharDivNo"/>
        </w:rPr>
        <w:t>Division 6</w:t>
      </w:r>
      <w:r>
        <w:t> — </w:t>
      </w:r>
      <w:r>
        <w:rPr>
          <w:rStyle w:val="CharDivText"/>
        </w:rPr>
        <w:t>Postponement and consolidation of elections</w:t>
      </w:r>
      <w:bookmarkEnd w:id="328"/>
      <w:bookmarkEnd w:id="329"/>
      <w:bookmarkEnd w:id="330"/>
      <w:bookmarkEnd w:id="331"/>
      <w:bookmarkEnd w:id="332"/>
    </w:p>
    <w:p>
      <w:pPr>
        <w:pStyle w:val="Heading5"/>
        <w:spacing w:before="180"/>
      </w:pPr>
      <w:bookmarkStart w:id="333" w:name="_Toc217393073"/>
      <w:r>
        <w:rPr>
          <w:rStyle w:val="CharSectno"/>
        </w:rPr>
        <w:t>4.16</w:t>
      </w:r>
      <w:r>
        <w:t>.</w:t>
      </w:r>
      <w:r>
        <w:tab/>
        <w:t>Postponement of elections to allow consolidation</w:t>
      </w:r>
      <w:bookmarkEnd w:id="33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334" w:name="_Toc217393074"/>
      <w:r>
        <w:rPr>
          <w:rStyle w:val="CharSectno"/>
        </w:rPr>
        <w:t>4.17</w:t>
      </w:r>
      <w:r>
        <w:t>.</w:t>
      </w:r>
      <w:r>
        <w:tab/>
        <w:t>Cases in which vacant offices can remain unfilled</w:t>
      </w:r>
      <w:bookmarkEnd w:id="33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335" w:name="_Toc217393075"/>
      <w:r>
        <w:rPr>
          <w:rStyle w:val="CharSectno"/>
        </w:rPr>
        <w:t>4.18</w:t>
      </w:r>
      <w:r>
        <w:t>.</w:t>
      </w:r>
      <w:r>
        <w:tab/>
        <w:t>Certain elections to be held as one</w:t>
      </w:r>
      <w:bookmarkEnd w:id="33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6" w:name="_Toc216765468"/>
      <w:bookmarkStart w:id="337" w:name="_Toc216781788"/>
      <w:bookmarkStart w:id="338" w:name="_Toc217042448"/>
      <w:bookmarkStart w:id="339" w:name="_Toc217388108"/>
      <w:bookmarkStart w:id="340" w:name="_Toc217393076"/>
      <w:r>
        <w:rPr>
          <w:rStyle w:val="CharDivNo"/>
        </w:rPr>
        <w:t>Division 7</w:t>
      </w:r>
      <w:r>
        <w:t> — </w:t>
      </w:r>
      <w:r>
        <w:rPr>
          <w:rStyle w:val="CharDivText"/>
        </w:rPr>
        <w:t>Provisions about electoral officers and the conduct of elections</w:t>
      </w:r>
      <w:bookmarkEnd w:id="336"/>
      <w:bookmarkEnd w:id="337"/>
      <w:bookmarkEnd w:id="338"/>
      <w:bookmarkEnd w:id="339"/>
      <w:bookmarkEnd w:id="340"/>
    </w:p>
    <w:p>
      <w:pPr>
        <w:pStyle w:val="Heading5"/>
      </w:pPr>
      <w:bookmarkStart w:id="341" w:name="_Toc217393077"/>
      <w:r>
        <w:rPr>
          <w:rStyle w:val="CharSectno"/>
        </w:rPr>
        <w:t>4.19</w:t>
      </w:r>
      <w:r>
        <w:t>.</w:t>
      </w:r>
      <w:r>
        <w:tab/>
        <w:t>Returning officer</w:t>
      </w:r>
      <w:bookmarkEnd w:id="341"/>
    </w:p>
    <w:p>
      <w:pPr>
        <w:pStyle w:val="Subsection"/>
      </w:pPr>
      <w:r>
        <w:tab/>
      </w:r>
      <w:r>
        <w:tab/>
        <w:t>The principal electoral office of a local government is that of returning officer.</w:t>
      </w:r>
    </w:p>
    <w:p>
      <w:pPr>
        <w:pStyle w:val="Heading5"/>
      </w:pPr>
      <w:bookmarkStart w:id="342" w:name="_Toc217393078"/>
      <w:r>
        <w:rPr>
          <w:rStyle w:val="CharSectno"/>
        </w:rPr>
        <w:lastRenderedPageBreak/>
        <w:t>4.20</w:t>
      </w:r>
      <w:r>
        <w:t>.</w:t>
      </w:r>
      <w:r>
        <w:tab/>
        <w:t>CEO to be returning officer unless other arrangements made</w:t>
      </w:r>
      <w:bookmarkEnd w:id="34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343" w:name="_Toc217393079"/>
      <w:r>
        <w:rPr>
          <w:rStyle w:val="CharSectno"/>
        </w:rPr>
        <w:t>4.21</w:t>
      </w:r>
      <w:r>
        <w:t>.</w:t>
      </w:r>
      <w:r>
        <w:tab/>
        <w:t>Deputy returning officers</w:t>
      </w:r>
      <w:bookmarkEnd w:id="34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4" w:name="_Toc217393080"/>
      <w:r>
        <w:rPr>
          <w:rStyle w:val="CharSectno"/>
        </w:rPr>
        <w:t>4.22</w:t>
      </w:r>
      <w:r>
        <w:t>.</w:t>
      </w:r>
      <w:r>
        <w:tab/>
        <w:t>Returning officer to conduct elections</w:t>
      </w:r>
      <w:bookmarkEnd w:id="34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345" w:name="_Toc217393081"/>
      <w:r>
        <w:rPr>
          <w:rStyle w:val="CharSectno"/>
        </w:rPr>
        <w:t>4.23</w:t>
      </w:r>
      <w:r>
        <w:t>.</w:t>
      </w:r>
      <w:r>
        <w:tab/>
        <w:t>Returning officer’s functions</w:t>
      </w:r>
      <w:bookmarkEnd w:id="345"/>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46" w:name="_Toc217393082"/>
      <w:r>
        <w:rPr>
          <w:rStyle w:val="CharSectno"/>
        </w:rPr>
        <w:t>4.24</w:t>
      </w:r>
      <w:r>
        <w:t>.</w:t>
      </w:r>
      <w:r>
        <w:tab/>
        <w:t>Electoral Commissioner’s functions</w:t>
      </w:r>
      <w:bookmarkEnd w:id="34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47" w:name="_Toc217393083"/>
      <w:r>
        <w:rPr>
          <w:rStyle w:val="CharSectno"/>
        </w:rPr>
        <w:t>4.25</w:t>
      </w:r>
      <w:r>
        <w:t>.</w:t>
      </w:r>
      <w:r>
        <w:tab/>
        <w:t>Access to information</w:t>
      </w:r>
      <w:bookmarkEnd w:id="347"/>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48" w:name="_Toc217393084"/>
      <w:r>
        <w:rPr>
          <w:rStyle w:val="CharSectno"/>
        </w:rPr>
        <w:t>4.26</w:t>
      </w:r>
      <w:r>
        <w:t>.</w:t>
      </w:r>
      <w:r>
        <w:tab/>
        <w:t>Delegation</w:t>
      </w:r>
      <w:bookmarkEnd w:id="348"/>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349" w:name="_Toc217393085"/>
      <w:r>
        <w:rPr>
          <w:rStyle w:val="CharSectno"/>
        </w:rPr>
        <w:lastRenderedPageBreak/>
        <w:t>4.27</w:t>
      </w:r>
      <w:r>
        <w:t>.</w:t>
      </w:r>
      <w:r>
        <w:tab/>
        <w:t>Regulations about electoral officers and conduct of elections</w:t>
      </w:r>
      <w:bookmarkEnd w:id="349"/>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50" w:name="_Toc217393086"/>
      <w:r>
        <w:rPr>
          <w:rStyle w:val="CharSectno"/>
        </w:rPr>
        <w:t>4.28</w:t>
      </w:r>
      <w:r>
        <w:t>.</w:t>
      </w:r>
      <w:r>
        <w:tab/>
        <w:t>Fees and expenses</w:t>
      </w:r>
      <w:bookmarkEnd w:id="350"/>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51" w:name="_Toc216765479"/>
      <w:bookmarkStart w:id="352" w:name="_Toc216781799"/>
      <w:bookmarkStart w:id="353" w:name="_Toc217042459"/>
      <w:bookmarkStart w:id="354" w:name="_Toc217388119"/>
      <w:bookmarkStart w:id="355" w:name="_Toc217393087"/>
      <w:r>
        <w:rPr>
          <w:rStyle w:val="CharDivNo"/>
        </w:rPr>
        <w:t>Division 8</w:t>
      </w:r>
      <w:r>
        <w:t> — </w:t>
      </w:r>
      <w:r>
        <w:rPr>
          <w:rStyle w:val="CharDivText"/>
        </w:rPr>
        <w:t>Eligibility for enrolment</w:t>
      </w:r>
      <w:bookmarkEnd w:id="351"/>
      <w:bookmarkEnd w:id="352"/>
      <w:bookmarkEnd w:id="353"/>
      <w:bookmarkEnd w:id="354"/>
      <w:bookmarkEnd w:id="355"/>
    </w:p>
    <w:p>
      <w:pPr>
        <w:pStyle w:val="Heading5"/>
      </w:pPr>
      <w:bookmarkStart w:id="356" w:name="_Toc217393088"/>
      <w:r>
        <w:rPr>
          <w:rStyle w:val="CharSectno"/>
        </w:rPr>
        <w:t>4.29</w:t>
      </w:r>
      <w:r>
        <w:t>.</w:t>
      </w:r>
      <w:r>
        <w:tab/>
        <w:t>Eligibility of residents to be enrolled</w:t>
      </w:r>
      <w:bookmarkEnd w:id="356"/>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357" w:name="_Toc217393089"/>
      <w:r>
        <w:rPr>
          <w:rStyle w:val="CharSectno"/>
        </w:rPr>
        <w:t>4.30</w:t>
      </w:r>
      <w:r>
        <w:t>.</w:t>
      </w:r>
      <w:r>
        <w:tab/>
        <w:t>Eligibility of non</w:t>
      </w:r>
      <w:r>
        <w:noBreakHyphen/>
        <w:t>resident owners and occupiers to be enrolled</w:t>
      </w:r>
      <w:bookmarkEnd w:id="35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358" w:name="_Toc217393090"/>
      <w:r>
        <w:rPr>
          <w:rStyle w:val="CharSectno"/>
        </w:rPr>
        <w:t>4.31</w:t>
      </w:r>
      <w:r>
        <w:t>.</w:t>
      </w:r>
      <w:r>
        <w:tab/>
        <w:t>Rateable property: ownership and occupation</w:t>
      </w:r>
      <w:bookmarkEnd w:id="35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lastRenderedPageBreak/>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(1GD).</w:t>
      </w:r>
    </w:p>
    <w:p>
      <w:pPr>
        <w:pStyle w:val="PermNoteText"/>
      </w:pPr>
      <w:r>
        <w:tab/>
        <w:t>2.</w:t>
      </w:r>
      <w:r>
        <w:tab/>
        <w:t>See also example 1 at the end of this section.</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(1GE).</w:t>
      </w:r>
    </w:p>
    <w:p>
      <w:pPr>
        <w:pStyle w:val="PermNoteText"/>
      </w:pPr>
      <w:r>
        <w:tab/>
        <w:t>2.</w:t>
      </w:r>
      <w:r>
        <w:tab/>
        <w:t>See also example 2 at the end of this section.</w:t>
      </w:r>
    </w:p>
    <w:p>
      <w:pPr>
        <w:pStyle w:val="Subsection"/>
      </w:pPr>
      <w:r>
        <w:lastRenderedPageBreak/>
        <w:tab/>
        <w:t>(1G)</w:t>
      </w:r>
      <w:r>
        <w:tab/>
        <w:t xml:space="preserve">If a body corporate owns or occupies rateable property, the owners or occupiers are 2 people each of whom — </w:t>
      </w:r>
    </w:p>
    <w:p>
      <w:pPr>
        <w:pStyle w:val="Indenta"/>
      </w:pPr>
      <w:r>
        <w:tab/>
        <w:t>(a)</w:t>
      </w:r>
      <w:r>
        <w:tab/>
        <w:t>is an officer or employee of the body corporate; and</w:t>
      </w:r>
    </w:p>
    <w:p>
      <w:pPr>
        <w:pStyle w:val="Indenta"/>
      </w:pPr>
      <w:r>
        <w:tab/>
        <w:t>(b)</w:t>
      </w:r>
      <w:r>
        <w:tab/>
        <w:t>is eligible under section 4.30(1)(a); and</w:t>
      </w:r>
    </w:p>
    <w:p>
      <w:pPr>
        <w:pStyle w:val="Indenta"/>
      </w:pPr>
      <w:r>
        <w:tab/>
        <w:t>(c)</w:t>
      </w:r>
      <w:r>
        <w:tab/>
        <w:t>is nominated as an owner or occupier by the body corporate.</w:t>
      </w:r>
    </w:p>
    <w:p>
      <w:pPr>
        <w:pStyle w:val="Subsection"/>
      </w:pPr>
      <w:r>
        <w:t>(1GA)</w:t>
      </w:r>
      <w:r>
        <w:tab/>
        <w:t xml:space="preserve">In subsection (1G)(a) — </w:t>
      </w:r>
    </w:p>
    <w:p>
      <w:pPr>
        <w:pStyle w:val="Defstart"/>
      </w:pPr>
      <w:r>
        <w:tab/>
      </w:r>
      <w:r>
        <w:rPr>
          <w:rStyle w:val="CharDefText"/>
        </w:rPr>
        <w:t>officer</w:t>
      </w:r>
      <w:r>
        <w:t xml:space="preserve">, in relation to a body corporate, means any of the following — </w:t>
      </w:r>
    </w:p>
    <w:p>
      <w:pPr>
        <w:pStyle w:val="Defpara"/>
      </w:pPr>
      <w:r>
        <w:tab/>
        <w:t>(a)</w:t>
      </w:r>
      <w:r>
        <w:tab/>
        <w:t>a director of the body corporate or other member of its governing body;</w:t>
      </w:r>
    </w:p>
    <w:p>
      <w:pPr>
        <w:pStyle w:val="Defpara"/>
      </w:pPr>
      <w:r>
        <w:tab/>
        <w:t>(b)</w:t>
      </w:r>
      <w:r>
        <w:tab/>
        <w:t>the chief executive officer, or equivalent, of the body corporate;</w:t>
      </w:r>
    </w:p>
    <w:p>
      <w:pPr>
        <w:pStyle w:val="Defpara"/>
      </w:pPr>
      <w:r>
        <w:tab/>
        <w:t>(c)</w:t>
      </w:r>
      <w:r>
        <w:tab/>
        <w:t>the secretary, or equivalent, of the body corporate.</w:t>
      </w:r>
    </w:p>
    <w:p>
      <w:pPr>
        <w:pStyle w:val="Subsection"/>
      </w:pPr>
      <w:r>
        <w:t>(1GB)</w:t>
      </w:r>
      <w:r>
        <w:tab/>
        <w:t xml:space="preserve">Subsections (1GC) to (1GE) apply if — </w:t>
      </w:r>
    </w:p>
    <w:p>
      <w:pPr>
        <w:pStyle w:val="Indenta"/>
      </w:pPr>
      <w:r>
        <w:tab/>
        <w:t>(a)</w:t>
      </w:r>
      <w:r>
        <w:tab/>
        <w:t>rateable property is owned or occupied by 2 or more persons in conjunction with each other; and</w:t>
      </w:r>
    </w:p>
    <w:p>
      <w:pPr>
        <w:pStyle w:val="Indenta"/>
      </w:pPr>
      <w:r>
        <w:tab/>
        <w:t>(b)</w:t>
      </w:r>
      <w:r>
        <w:tab/>
        <w:t>1 or more of those persons is a body corporate.</w:t>
      </w:r>
    </w:p>
    <w:p>
      <w:pPr>
        <w:pStyle w:val="PermNoteHeading"/>
      </w:pPr>
      <w:r>
        <w:tab/>
        <w:t>Note for this subsection:</w:t>
      </w:r>
    </w:p>
    <w:p>
      <w:pPr>
        <w:pStyle w:val="PermNoteText"/>
      </w:pPr>
      <w:r>
        <w:tab/>
      </w:r>
      <w:r>
        <w:tab/>
        <w:t>See examples 1 and 2 at the end of this section.</w:t>
      </w:r>
    </w:p>
    <w:p>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pPr>
        <w:pStyle w:val="PermNoteHeading"/>
      </w:pPr>
      <w:r>
        <w:tab/>
        <w:t>Note for this subsection:</w:t>
      </w:r>
    </w:p>
    <w:p>
      <w:pPr>
        <w:pStyle w:val="PermNoteText"/>
      </w:pPr>
      <w:r>
        <w:tab/>
      </w:r>
      <w:r>
        <w:tab/>
        <w:t>See examples 1 and 2 at the end of this section.</w:t>
      </w:r>
    </w:p>
    <w:p>
      <w:pPr>
        <w:pStyle w:val="Subsection"/>
      </w:pPr>
      <w:r>
        <w:t>(1GD)</w:t>
      </w:r>
      <w:r>
        <w:tab/>
        <w:t xml:space="preserve">In the case of ownership, for the purposes of subsection (1E), the people who own the rateable property in conjunction with each other — </w:t>
      </w:r>
    </w:p>
    <w:p>
      <w:pPr>
        <w:pStyle w:val="Indenta"/>
      </w:pPr>
      <w:r>
        <w:tab/>
        <w:t>(a)</w:t>
      </w:r>
      <w:r>
        <w:tab/>
        <w:t>do not include the body corporate or the bodies corporate; but</w:t>
      </w:r>
    </w:p>
    <w:p>
      <w:pPr>
        <w:pStyle w:val="Indenta"/>
      </w:pPr>
      <w:r>
        <w:lastRenderedPageBreak/>
        <w:tab/>
        <w:t>(b)</w:t>
      </w:r>
      <w:r>
        <w:tab/>
        <w:t>include any nominee of the body corporate, or of any of the bodies corporate, who is an owner of the rateable property under subsection (1G).</w:t>
      </w:r>
    </w:p>
    <w:p>
      <w:pPr>
        <w:pStyle w:val="PermNoteHeading"/>
      </w:pPr>
      <w:r>
        <w:tab/>
        <w:t>Note for this subsection:</w:t>
      </w:r>
    </w:p>
    <w:p>
      <w:pPr>
        <w:pStyle w:val="PermNoteText"/>
      </w:pPr>
      <w:r>
        <w:tab/>
      </w:r>
      <w:r>
        <w:tab/>
        <w:t>See example 1 at the end of this section.</w:t>
      </w:r>
    </w:p>
    <w:p>
      <w:pPr>
        <w:pStyle w:val="Subsection"/>
      </w:pPr>
      <w:r>
        <w:t>(1GE)</w:t>
      </w:r>
      <w:r>
        <w:tab/>
        <w:t xml:space="preserve">In the case of occupation, for the purposes of subsection (1F), the people who occupy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occupier of the rateable property under subsection (1G).</w:t>
      </w:r>
    </w:p>
    <w:p>
      <w:pPr>
        <w:pStyle w:val="PermNoteHeading"/>
      </w:pPr>
      <w:r>
        <w:tab/>
        <w:t>Note for this subsection:</w:t>
      </w:r>
    </w:p>
    <w:p>
      <w:pPr>
        <w:pStyle w:val="PermNoteText"/>
      </w:pPr>
      <w:r>
        <w:tab/>
      </w:r>
      <w:r>
        <w:tab/>
        <w:t>See example 2 at the end of this section.</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PermNoteHeading"/>
      </w:pPr>
      <w:r>
        <w:tab/>
        <w:t>Examples for this section:</w:t>
      </w:r>
    </w:p>
    <w:p>
      <w:pPr>
        <w:pStyle w:val="PermNoteText"/>
      </w:pPr>
      <w:r>
        <w:tab/>
        <w:t>1.</w:t>
      </w:r>
      <w:r>
        <w:tab/>
        <w:t>The following is an example of the way in which subsection (1E) interacts with subsection (1G) in accordance with subsections (1GB), (1GC) and (1GD).</w:t>
      </w:r>
    </w:p>
    <w:p>
      <w:pPr>
        <w:pStyle w:val="PermNotePara"/>
      </w:pPr>
      <w:r>
        <w:tab/>
        <w:t>(a)</w:t>
      </w:r>
      <w:r>
        <w:tab/>
        <w:t>Rateable property is owned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owners of the rateable property.</w:t>
      </w:r>
    </w:p>
    <w:p>
      <w:pPr>
        <w:pStyle w:val="PermNotePara"/>
      </w:pPr>
      <w:r>
        <w:tab/>
        <w:t>(d)</w:t>
      </w:r>
      <w:r>
        <w:tab/>
        <w:t>Under subsection (1E), the 4 people nominated under subsection (1G) nominate 2 of their number to be owners of the rateable property.</w:t>
      </w:r>
    </w:p>
    <w:p>
      <w:pPr>
        <w:pStyle w:val="PermNotePara"/>
      </w:pPr>
      <w:r>
        <w:lastRenderedPageBreak/>
        <w:tab/>
        <w:t>(e)</w:t>
      </w:r>
      <w:r>
        <w:tab/>
        <w:t>The 2 people nominated under subsection (1E) may make an enrolment eligibility claim under section 4.32 on the basis of ownership of the rateable property.</w:t>
      </w:r>
    </w:p>
    <w:p>
      <w:pPr>
        <w:pStyle w:val="PermNoteText"/>
      </w:pPr>
      <w:r>
        <w:tab/>
        <w:t>2.</w:t>
      </w:r>
      <w:r>
        <w:tab/>
        <w:t>The following is an example of the way in which subsection (1F) interacts with subsection (1G) in accordance with subsections (1GB), (1GC) and (1GE).</w:t>
      </w:r>
    </w:p>
    <w:p>
      <w:pPr>
        <w:pStyle w:val="PermNotePara"/>
      </w:pPr>
      <w:r>
        <w:tab/>
        <w:t>(a)</w:t>
      </w:r>
      <w:r>
        <w:tab/>
        <w:t>Rateable property is occupied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occupiers of the rateable property.</w:t>
      </w:r>
    </w:p>
    <w:p>
      <w:pPr>
        <w:pStyle w:val="PermNotePara"/>
      </w:pPr>
      <w:r>
        <w:tab/>
        <w:t>(d)</w:t>
      </w:r>
      <w:r>
        <w:tab/>
        <w:t>Under subsection (1F), the 4 people nominated under subsection (1G) nominate 2 of their number to be occupiers of the rateable property.</w:t>
      </w:r>
    </w:p>
    <w:p>
      <w:pPr>
        <w:pStyle w:val="PermNotePara"/>
      </w:pPr>
      <w:r>
        <w:tab/>
        <w:t>(e)</w:t>
      </w:r>
      <w:r>
        <w:tab/>
        <w:t>The 2 people nominated under subsection (1F) may make an enrolment eligibility claim under section 4.32 on the basis of occupation of the rateable property.</w:t>
      </w:r>
    </w:p>
    <w:p>
      <w:pPr>
        <w:pStyle w:val="Footnotesection"/>
      </w:pPr>
      <w:r>
        <w:tab/>
        <w:t>[Section 4.31 amended: No. 19 of 2010 s. 51; No. 11 of 2023 s. 29; No. 47 of 2024 s. 32.]</w:t>
      </w:r>
    </w:p>
    <w:p>
      <w:pPr>
        <w:pStyle w:val="Heading5"/>
      </w:pPr>
      <w:bookmarkStart w:id="359" w:name="_Toc217393091"/>
      <w:r>
        <w:rPr>
          <w:rStyle w:val="CharSectno"/>
        </w:rPr>
        <w:t>4.32</w:t>
      </w:r>
      <w:r>
        <w:t>.</w:t>
      </w:r>
      <w:r>
        <w:tab/>
        <w:t>How to claim eligibility to enrol under s. 4.30</w:t>
      </w:r>
      <w:bookmarkEnd w:id="359"/>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 xml:space="preserve">the claimant has had a right of occupation as referred to in section 4.31(1C) for the whole period of 12 months </w:t>
      </w:r>
      <w:r>
        <w:lastRenderedPageBreak/>
        <w:t>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keepNext/>
      </w:pPr>
      <w:r>
        <w:lastRenderedPageBreak/>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lastRenderedPageBreak/>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33 and 160.]</w:t>
      </w:r>
    </w:p>
    <w:p>
      <w:pPr>
        <w:pStyle w:val="Heading5"/>
      </w:pPr>
      <w:bookmarkStart w:id="360" w:name="_Toc217393092"/>
      <w:r>
        <w:rPr>
          <w:rStyle w:val="CharSectno"/>
        </w:rPr>
        <w:lastRenderedPageBreak/>
        <w:t>4.33</w:t>
      </w:r>
      <w:r>
        <w:t>.</w:t>
      </w:r>
      <w:r>
        <w:tab/>
        <w:t>Claim of eligibility to enrol under s. 4.30, expiry of</w:t>
      </w:r>
      <w:bookmarkEnd w:id="36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361" w:name="_Toc217393093"/>
      <w:r>
        <w:rPr>
          <w:rStyle w:val="CharSectno"/>
        </w:rPr>
        <w:t>4.34</w:t>
      </w:r>
      <w:r>
        <w:t>.</w:t>
      </w:r>
      <w:r>
        <w:tab/>
        <w:t>Accuracy of enrolment details to be maintained</w:t>
      </w:r>
      <w:bookmarkEnd w:id="36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62" w:name="_Toc217393094"/>
      <w:r>
        <w:rPr>
          <w:rStyle w:val="CharSectno"/>
        </w:rPr>
        <w:t>4.35</w:t>
      </w:r>
      <w:r>
        <w:t>.</w:t>
      </w:r>
      <w:r>
        <w:tab/>
        <w:t>Decision that eligibility to enrol under s. 4.30 has ended</w:t>
      </w:r>
      <w:bookmarkEnd w:id="36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363" w:name="_Toc216765487"/>
      <w:bookmarkStart w:id="364" w:name="_Toc216781807"/>
      <w:bookmarkStart w:id="365" w:name="_Toc217042467"/>
      <w:bookmarkStart w:id="366" w:name="_Toc217388127"/>
      <w:bookmarkStart w:id="367" w:name="_Toc217393095"/>
      <w:r>
        <w:rPr>
          <w:rStyle w:val="CharDivNo"/>
        </w:rPr>
        <w:lastRenderedPageBreak/>
        <w:t>Division 9</w:t>
      </w:r>
      <w:r>
        <w:t> — </w:t>
      </w:r>
      <w:r>
        <w:rPr>
          <w:rStyle w:val="CharDivText"/>
        </w:rPr>
        <w:t>Electoral process</w:t>
      </w:r>
      <w:bookmarkEnd w:id="363"/>
      <w:bookmarkEnd w:id="364"/>
      <w:bookmarkEnd w:id="365"/>
      <w:bookmarkEnd w:id="366"/>
      <w:bookmarkEnd w:id="367"/>
    </w:p>
    <w:p>
      <w:pPr>
        <w:pStyle w:val="Footnoteheading"/>
        <w:keepNext/>
      </w:pPr>
      <w:r>
        <w:tab/>
        <w:t>[Heading inserted: No. 19 of 2010 s. 44(2).]</w:t>
      </w:r>
    </w:p>
    <w:p>
      <w:pPr>
        <w:pStyle w:val="Heading4"/>
      </w:pPr>
      <w:bookmarkStart w:id="368" w:name="_Toc216765488"/>
      <w:bookmarkStart w:id="369" w:name="_Toc216781808"/>
      <w:bookmarkStart w:id="370" w:name="_Toc217042468"/>
      <w:bookmarkStart w:id="371" w:name="_Toc217388128"/>
      <w:bookmarkStart w:id="372" w:name="_Toc217393096"/>
      <w:r>
        <w:t>Subdivision 1 — Stages of electoral process</w:t>
      </w:r>
      <w:bookmarkEnd w:id="368"/>
      <w:bookmarkEnd w:id="369"/>
      <w:bookmarkEnd w:id="370"/>
      <w:bookmarkEnd w:id="371"/>
      <w:bookmarkEnd w:id="372"/>
      <w:r>
        <w:t xml:space="preserve"> </w:t>
      </w:r>
    </w:p>
    <w:p>
      <w:pPr>
        <w:pStyle w:val="Footnoteheading"/>
        <w:keepNext/>
      </w:pPr>
      <w:r>
        <w:tab/>
        <w:t>[Heading inserted: No. 19 of 2010 s. 44(2).]</w:t>
      </w:r>
    </w:p>
    <w:p>
      <w:pPr>
        <w:pStyle w:val="Heading5"/>
      </w:pPr>
      <w:bookmarkStart w:id="373" w:name="_Toc217393097"/>
      <w:r>
        <w:rPr>
          <w:rStyle w:val="CharSectno"/>
        </w:rPr>
        <w:t>4.36</w:t>
      </w:r>
      <w:r>
        <w:t>.</w:t>
      </w:r>
      <w:r>
        <w:tab/>
        <w:t>Application and term used: election</w:t>
      </w:r>
      <w:bookmarkEnd w:id="3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374" w:name="_Toc216765490"/>
      <w:bookmarkStart w:id="375" w:name="_Toc216781810"/>
      <w:bookmarkStart w:id="376" w:name="_Toc217042470"/>
      <w:bookmarkStart w:id="377" w:name="_Toc217388130"/>
      <w:bookmarkStart w:id="378" w:name="_Toc217393098"/>
      <w:r>
        <w:t>Subdivision 2 — Stage 1: Preparing the electoral roll</w:t>
      </w:r>
      <w:bookmarkEnd w:id="374"/>
      <w:bookmarkEnd w:id="375"/>
      <w:bookmarkEnd w:id="376"/>
      <w:bookmarkEnd w:id="377"/>
      <w:bookmarkEnd w:id="378"/>
    </w:p>
    <w:p>
      <w:pPr>
        <w:pStyle w:val="Footnoteheading"/>
      </w:pPr>
      <w:r>
        <w:tab/>
        <w:t>[Heading inserted: No. 19 of 2010 s. 44(2).]</w:t>
      </w:r>
    </w:p>
    <w:p>
      <w:pPr>
        <w:pStyle w:val="Heading5"/>
      </w:pPr>
      <w:bookmarkStart w:id="379" w:name="_Toc217393099"/>
      <w:r>
        <w:rPr>
          <w:rStyle w:val="CharSectno"/>
        </w:rPr>
        <w:t>4.37</w:t>
      </w:r>
      <w:r>
        <w:t>.</w:t>
      </w:r>
      <w:r>
        <w:tab/>
        <w:t>New roll for each election</w:t>
      </w:r>
      <w:bookmarkEnd w:id="37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lastRenderedPageBreak/>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80" w:name="_Toc217393100"/>
      <w:r>
        <w:rPr>
          <w:rStyle w:val="CharSectno"/>
        </w:rPr>
        <w:t>4.38</w:t>
      </w:r>
      <w:r>
        <w:t>.</w:t>
      </w:r>
      <w:r>
        <w:tab/>
        <w:t>What roll consists of</w:t>
      </w:r>
      <w:bookmarkEnd w:id="38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381" w:name="_Toc217393101"/>
      <w:r>
        <w:rPr>
          <w:rStyle w:val="CharSectno"/>
        </w:rPr>
        <w:t>4.39</w:t>
      </w:r>
      <w:r>
        <w:t>.</w:t>
      </w:r>
      <w:r>
        <w:tab/>
        <w:t>Close of enrolments</w:t>
      </w:r>
      <w:bookmarkEnd w:id="381"/>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382" w:name="_Toc217393102"/>
      <w:r>
        <w:rPr>
          <w:rStyle w:val="CharSectno"/>
        </w:rPr>
        <w:t>4.40</w:t>
      </w:r>
      <w:r>
        <w:t>.</w:t>
      </w:r>
      <w:r>
        <w:tab/>
        <w:t>Residents roll</w:t>
      </w:r>
      <w:bookmarkEnd w:id="382"/>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383" w:name="_Toc217393103"/>
      <w:r>
        <w:rPr>
          <w:rStyle w:val="CharSectno"/>
        </w:rPr>
        <w:t>4.41</w:t>
      </w:r>
      <w:r>
        <w:t>.</w:t>
      </w:r>
      <w:r>
        <w:tab/>
        <w:t>Owners and occupiers roll</w:t>
      </w:r>
      <w:bookmarkEnd w:id="383"/>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pPr>
        <w:pStyle w:val="Footnotesection"/>
      </w:pPr>
      <w:r>
        <w:tab/>
        <w:t>[Section 4.41 amended: No. 66 of 2006 s. 10; No. 11 of 2023 s. 35.]</w:t>
      </w:r>
    </w:p>
    <w:p>
      <w:pPr>
        <w:pStyle w:val="Heading5"/>
      </w:pPr>
      <w:bookmarkStart w:id="384" w:name="_Toc217393104"/>
      <w:r>
        <w:rPr>
          <w:rStyle w:val="CharSectno"/>
        </w:rPr>
        <w:t>4.42</w:t>
      </w:r>
      <w:r>
        <w:t>.</w:t>
      </w:r>
      <w:r>
        <w:tab/>
        <w:t>Supply of rolls to returning officer, members and candidates</w:t>
      </w:r>
      <w:bookmarkEnd w:id="384"/>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385" w:name="_Toc217393105"/>
      <w:r>
        <w:rPr>
          <w:rStyle w:val="CharSectno"/>
        </w:rPr>
        <w:lastRenderedPageBreak/>
        <w:t>4.43</w:t>
      </w:r>
      <w:r>
        <w:t>.</w:t>
      </w:r>
      <w:r>
        <w:tab/>
        <w:t>Correction of rolls</w:t>
      </w:r>
      <w:bookmarkEnd w:id="385"/>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386" w:name="_Toc217393106"/>
      <w:r>
        <w:rPr>
          <w:rStyle w:val="CharSectno"/>
        </w:rPr>
        <w:lastRenderedPageBreak/>
        <w:t>4.44A</w:t>
      </w:r>
      <w:r>
        <w:t>.</w:t>
      </w:r>
      <w:r>
        <w:tab/>
        <w:t>Alteration of rolls</w:t>
      </w:r>
      <w:bookmarkEnd w:id="386"/>
    </w:p>
    <w:p>
      <w:pPr>
        <w:pStyle w:val="Subsection"/>
        <w:keepNext/>
        <w:keepLines/>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87" w:name="_Toc217393107"/>
      <w:r>
        <w:rPr>
          <w:rStyle w:val="CharSectno"/>
        </w:rPr>
        <w:t>4.44</w:t>
      </w:r>
      <w:r>
        <w:t>.</w:t>
      </w:r>
      <w:r>
        <w:tab/>
        <w:t>One enrolment per roll</w:t>
      </w:r>
      <w:bookmarkEnd w:id="387"/>
    </w:p>
    <w:p>
      <w:pPr>
        <w:pStyle w:val="Subsection"/>
      </w:pPr>
      <w:r>
        <w:tab/>
      </w:r>
      <w:r>
        <w:tab/>
        <w:t>An elector’s name is not to appear more than once on the same electoral roll.</w:t>
      </w:r>
    </w:p>
    <w:p>
      <w:pPr>
        <w:pStyle w:val="Heading5"/>
        <w:rPr>
          <w:rStyle w:val="CharSectno"/>
        </w:rPr>
      </w:pPr>
      <w:bookmarkStart w:id="388" w:name="_Toc217393108"/>
      <w:r>
        <w:rPr>
          <w:rStyle w:val="CharSectno"/>
        </w:rPr>
        <w:t>4.45</w:t>
      </w:r>
      <w:r>
        <w:t>.</w:t>
      </w:r>
      <w:r>
        <w:rPr>
          <w:rStyle w:val="CharSectno"/>
        </w:rPr>
        <w:tab/>
      </w:r>
      <w:r>
        <w:t>Failure to comply with time limits as to preparation of rolls</w:t>
      </w:r>
      <w:bookmarkEnd w:id="38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89" w:name="_Toc217393109"/>
      <w:r>
        <w:rPr>
          <w:rStyle w:val="CharSectno"/>
        </w:rPr>
        <w:lastRenderedPageBreak/>
        <w:t>4.46</w:t>
      </w:r>
      <w:r>
        <w:t>.</w:t>
      </w:r>
      <w:r>
        <w:tab/>
        <w:t>Fresh roll may be required</w:t>
      </w:r>
      <w:bookmarkEnd w:id="38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390" w:name="_Toc217393110"/>
      <w:r>
        <w:rPr>
          <w:rStyle w:val="CharSectno"/>
        </w:rPr>
        <w:t>4.46A</w:t>
      </w:r>
      <w:r>
        <w:t>.</w:t>
      </w:r>
      <w:r>
        <w:tab/>
        <w:t>Restrictions on use of information contained in rolls</w:t>
      </w:r>
      <w:bookmarkEnd w:id="390"/>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12 months and a fine of $12 000.</w:t>
      </w:r>
    </w:p>
    <w:p>
      <w:pPr>
        <w:pStyle w:val="Subsection"/>
      </w:pPr>
      <w:r>
        <w:lastRenderedPageBreak/>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lastRenderedPageBreak/>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391" w:name="_Toc216765503"/>
      <w:bookmarkStart w:id="392" w:name="_Toc216781823"/>
      <w:bookmarkStart w:id="393" w:name="_Toc217042483"/>
      <w:bookmarkStart w:id="394" w:name="_Toc217388143"/>
      <w:bookmarkStart w:id="395" w:name="_Toc217393111"/>
      <w:r>
        <w:lastRenderedPageBreak/>
        <w:t>Subdivision 3 — Stage 2: Nomination of candidates</w:t>
      </w:r>
      <w:bookmarkEnd w:id="391"/>
      <w:bookmarkEnd w:id="392"/>
      <w:bookmarkEnd w:id="393"/>
      <w:bookmarkEnd w:id="394"/>
      <w:bookmarkEnd w:id="395"/>
    </w:p>
    <w:p>
      <w:pPr>
        <w:pStyle w:val="Footnoteheading"/>
        <w:keepNext/>
      </w:pPr>
      <w:r>
        <w:tab/>
        <w:t>[Heading inserted: No. 19 of 2010 s. 44(2).]</w:t>
      </w:r>
    </w:p>
    <w:p>
      <w:pPr>
        <w:pStyle w:val="Heading5"/>
        <w:spacing w:before="180"/>
      </w:pPr>
      <w:bookmarkStart w:id="396" w:name="_Toc217393112"/>
      <w:r>
        <w:rPr>
          <w:rStyle w:val="CharSectno"/>
        </w:rPr>
        <w:t>4.47</w:t>
      </w:r>
      <w:r>
        <w:t>.</w:t>
      </w:r>
      <w:r>
        <w:tab/>
        <w:t>Nominations, call for</w:t>
      </w:r>
      <w:bookmarkEnd w:id="396"/>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397" w:name="_Toc217393113"/>
      <w:r>
        <w:rPr>
          <w:rStyle w:val="CharSectno"/>
        </w:rPr>
        <w:t>4.48</w:t>
      </w:r>
      <w:r>
        <w:t>.</w:t>
      </w:r>
      <w:r>
        <w:tab/>
        <w:t>Candidate, eligibility of</w:t>
      </w:r>
      <w:bookmarkEnd w:id="39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lastRenderedPageBreak/>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398" w:name="_Toc217393114"/>
      <w:r>
        <w:rPr>
          <w:rStyle w:val="CharSectno"/>
        </w:rPr>
        <w:t>4.49</w:t>
      </w:r>
      <w:r>
        <w:t>.</w:t>
      </w:r>
      <w:r>
        <w:tab/>
        <w:t>How to make an effective nomination</w:t>
      </w:r>
      <w:bookmarkEnd w:id="398"/>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w:t>
      </w:r>
      <w:r>
        <w:lastRenderedPageBreak/>
        <w:t xml:space="preserve">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399" w:name="_Toc217393115"/>
      <w:r>
        <w:rPr>
          <w:rStyle w:val="CharSectno"/>
        </w:rPr>
        <w:t>4.50</w:t>
      </w:r>
      <w:r>
        <w:t>.</w:t>
      </w:r>
      <w:r>
        <w:tab/>
        <w:t>Deposits, how dealt with</w:t>
      </w:r>
      <w:bookmarkEnd w:id="399"/>
    </w:p>
    <w:p>
      <w:pPr>
        <w:pStyle w:val="Subsection"/>
      </w:pPr>
      <w:r>
        <w:tab/>
      </w:r>
      <w:r>
        <w:tab/>
        <w:t>A deposit is to be dealt with in accordance with regulations and is refundable in such circumstances as are set out in regulations.</w:t>
      </w:r>
    </w:p>
    <w:p>
      <w:pPr>
        <w:pStyle w:val="Heading5"/>
      </w:pPr>
      <w:bookmarkStart w:id="400" w:name="_Toc217393116"/>
      <w:r>
        <w:rPr>
          <w:rStyle w:val="CharSectno"/>
        </w:rPr>
        <w:t>4.51</w:t>
      </w:r>
      <w:r>
        <w:t>.</w:t>
      </w:r>
      <w:r>
        <w:tab/>
        <w:t>Nominations, rejection of</w:t>
      </w:r>
      <w:bookmarkEnd w:id="400"/>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lastRenderedPageBreak/>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401" w:name="_Toc217393117"/>
      <w:r>
        <w:rPr>
          <w:rStyle w:val="CharSectno"/>
        </w:rPr>
        <w:t>4.52</w:t>
      </w:r>
      <w:r>
        <w:t>.</w:t>
      </w:r>
      <w:r>
        <w:tab/>
        <w:t>Information about candidates to be published</w:t>
      </w:r>
      <w:bookmarkEnd w:id="401"/>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lastRenderedPageBreak/>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402" w:name="_Toc217393118"/>
      <w:r>
        <w:rPr>
          <w:rStyle w:val="CharSectno"/>
        </w:rPr>
        <w:t>4.53</w:t>
      </w:r>
      <w:r>
        <w:t>.</w:t>
      </w:r>
      <w:r>
        <w:tab/>
        <w:t>Nominations, cancellation of</w:t>
      </w:r>
      <w:bookmarkEnd w:id="402"/>
    </w:p>
    <w:p>
      <w:pPr>
        <w:pStyle w:val="Subsection"/>
      </w:pPr>
      <w:r>
        <w:tab/>
        <w:t>(1)</w:t>
      </w:r>
      <w:r>
        <w:tab/>
        <w:t>The nomination of a candidate is cancelled if the candidate withdraws the nomination or dies before the close of nominations.</w:t>
      </w:r>
    </w:p>
    <w:p>
      <w:pPr>
        <w:pStyle w:val="Subsection"/>
        <w:keepNext/>
      </w:pPr>
      <w:r>
        <w:lastRenderedPageBreak/>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403" w:name="_Toc216765511"/>
      <w:bookmarkStart w:id="404" w:name="_Toc216781831"/>
      <w:bookmarkStart w:id="405" w:name="_Toc217042491"/>
      <w:bookmarkStart w:id="406" w:name="_Toc217388151"/>
      <w:bookmarkStart w:id="407" w:name="_Toc217393119"/>
      <w:r>
        <w:t>Subdivision 4 — Stage 3: After nominations close</w:t>
      </w:r>
      <w:bookmarkEnd w:id="403"/>
      <w:bookmarkEnd w:id="404"/>
      <w:bookmarkEnd w:id="405"/>
      <w:bookmarkEnd w:id="406"/>
      <w:bookmarkEnd w:id="407"/>
    </w:p>
    <w:p>
      <w:pPr>
        <w:pStyle w:val="Footnoteheading"/>
        <w:keepNext/>
        <w:keepLines/>
        <w:rPr>
          <w:i w:val="0"/>
        </w:rPr>
      </w:pPr>
      <w:r>
        <w:tab/>
        <w:t>[Heading inserted: No. 19 of 2010 s. 44(2).]</w:t>
      </w:r>
    </w:p>
    <w:p>
      <w:pPr>
        <w:pStyle w:val="Heading5"/>
      </w:pPr>
      <w:bookmarkStart w:id="408" w:name="_Toc217393120"/>
      <w:r>
        <w:rPr>
          <w:rStyle w:val="CharSectno"/>
        </w:rPr>
        <w:t>4.54</w:t>
      </w:r>
      <w:r>
        <w:t>.</w:t>
      </w:r>
      <w:r>
        <w:tab/>
        <w:t>Nominations to be declared</w:t>
      </w:r>
      <w:bookmarkEnd w:id="408"/>
    </w:p>
    <w:p>
      <w:pPr>
        <w:pStyle w:val="Subsection"/>
      </w:pPr>
      <w:r>
        <w:tab/>
        <w:t>(1)</w:t>
      </w:r>
      <w:r>
        <w:tab/>
        <w:t>As soon as possible after nominations have closed the returning officer is to declare the nominations that have been accepted and have not been cancelled.</w:t>
      </w:r>
    </w:p>
    <w:p>
      <w:pPr>
        <w:pStyle w:val="Subsection"/>
      </w:pPr>
      <w:r>
        <w:lastRenderedPageBreak/>
        <w:tab/>
        <w:t>(2)</w:t>
      </w:r>
      <w:r>
        <w:tab/>
        <w:t>The declaration is to be made at the nomination place in the presence of any candidates and other people who wish to attend.</w:t>
      </w:r>
    </w:p>
    <w:p>
      <w:pPr>
        <w:pStyle w:val="Heading5"/>
        <w:keepLines w:val="0"/>
      </w:pPr>
      <w:bookmarkStart w:id="409" w:name="_Toc217393121"/>
      <w:r>
        <w:rPr>
          <w:rStyle w:val="CharSectno"/>
        </w:rPr>
        <w:t>4.55</w:t>
      </w:r>
      <w:r>
        <w:t>.</w:t>
      </w:r>
      <w:r>
        <w:tab/>
        <w:t>Same number of candidates as vacancies</w:t>
      </w:r>
      <w:bookmarkEnd w:id="40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10" w:name="_Toc217393122"/>
      <w:r>
        <w:rPr>
          <w:rStyle w:val="CharSectno"/>
        </w:rPr>
        <w:t>4.56</w:t>
      </w:r>
      <w:r>
        <w:t>.</w:t>
      </w:r>
      <w:r>
        <w:tab/>
        <w:t>More candidates than vacancies</w:t>
      </w:r>
      <w:bookmarkEnd w:id="410"/>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11" w:name="_Toc217393123"/>
      <w:r>
        <w:rPr>
          <w:rStyle w:val="CharSectno"/>
        </w:rPr>
        <w:t>4.57</w:t>
      </w:r>
      <w:r>
        <w:t>.</w:t>
      </w:r>
      <w:r>
        <w:tab/>
        <w:t>Less candidates than vacancies</w:t>
      </w:r>
      <w:bookmarkEnd w:id="41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 xml:space="preserve">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w:t>
      </w:r>
      <w:r>
        <w:lastRenderedPageBreak/>
        <w:t>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12" w:name="_Toc217393124"/>
      <w:r>
        <w:rPr>
          <w:rStyle w:val="CharSectno"/>
        </w:rPr>
        <w:t>4.58</w:t>
      </w:r>
      <w:r>
        <w:t>.</w:t>
      </w:r>
      <w:r>
        <w:tab/>
        <w:t>Death of candidate after close of nominations</w:t>
      </w:r>
      <w:bookmarkEnd w:id="41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413" w:name="_Toc217393125"/>
      <w:r>
        <w:rPr>
          <w:rStyle w:val="CharSectno"/>
        </w:rPr>
        <w:t>4.59</w:t>
      </w:r>
      <w:r>
        <w:t>.</w:t>
      </w:r>
      <w:r>
        <w:tab/>
        <w:t>Candidates, regulations about</w:t>
      </w:r>
      <w:bookmarkEnd w:id="413"/>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414" w:name="_Toc216765518"/>
      <w:bookmarkStart w:id="415" w:name="_Toc216781838"/>
      <w:bookmarkStart w:id="416" w:name="_Toc217042498"/>
      <w:bookmarkStart w:id="417" w:name="_Toc217388158"/>
      <w:bookmarkStart w:id="418" w:name="_Toc217393126"/>
      <w:r>
        <w:lastRenderedPageBreak/>
        <w:t>Subdivision 5 — Stage 4: Preparing for voting</w:t>
      </w:r>
      <w:bookmarkEnd w:id="414"/>
      <w:bookmarkEnd w:id="415"/>
      <w:bookmarkEnd w:id="416"/>
      <w:bookmarkEnd w:id="417"/>
      <w:bookmarkEnd w:id="418"/>
    </w:p>
    <w:p>
      <w:pPr>
        <w:pStyle w:val="Footnoteheading"/>
        <w:keepNext/>
        <w:rPr>
          <w:i w:val="0"/>
        </w:rPr>
      </w:pPr>
      <w:r>
        <w:tab/>
        <w:t>[Heading inserted: No. 19 of 2010 s. 44(2).]</w:t>
      </w:r>
    </w:p>
    <w:p>
      <w:pPr>
        <w:pStyle w:val="Heading5"/>
      </w:pPr>
      <w:bookmarkStart w:id="419" w:name="_Toc217393127"/>
      <w:r>
        <w:rPr>
          <w:rStyle w:val="CharSectno"/>
        </w:rPr>
        <w:t>4.60</w:t>
      </w:r>
      <w:r>
        <w:t>.</w:t>
      </w:r>
      <w:r>
        <w:tab/>
        <w:t>Voting by electors</w:t>
      </w:r>
      <w:bookmarkEnd w:id="41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20" w:name="_Toc217393128"/>
      <w:r>
        <w:rPr>
          <w:rStyle w:val="CharSectno"/>
        </w:rPr>
        <w:t>4.61</w:t>
      </w:r>
      <w:r>
        <w:t>.</w:t>
      </w:r>
      <w:r>
        <w:tab/>
        <w:t>Choice of methods of conducting election</w:t>
      </w:r>
      <w:bookmarkEnd w:id="42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lastRenderedPageBreak/>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421" w:name="_Toc217393129"/>
      <w:r>
        <w:rPr>
          <w:rStyle w:val="CharSectno"/>
        </w:rPr>
        <w:t>4.62</w:t>
      </w:r>
      <w:r>
        <w:t>.</w:t>
      </w:r>
      <w:r>
        <w:tab/>
        <w:t>Polling places required</w:t>
      </w:r>
      <w:bookmarkEnd w:id="421"/>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22" w:name="_Toc217393130"/>
      <w:r>
        <w:rPr>
          <w:rStyle w:val="CharSectno"/>
        </w:rPr>
        <w:lastRenderedPageBreak/>
        <w:t>4.63</w:t>
      </w:r>
      <w:r>
        <w:t>.</w:t>
      </w:r>
      <w:r>
        <w:tab/>
        <w:t>Presiding and other officers, appointment of</w:t>
      </w:r>
      <w:bookmarkEnd w:id="422"/>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23" w:name="_Toc217393131"/>
      <w:r>
        <w:rPr>
          <w:rStyle w:val="CharSectno"/>
        </w:rPr>
        <w:t>4.64</w:t>
      </w:r>
      <w:r>
        <w:t>.</w:t>
      </w:r>
      <w:r>
        <w:tab/>
        <w:t>Public notice about election</w:t>
      </w:r>
      <w:bookmarkEnd w:id="423"/>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424" w:name="_Toc216765524"/>
      <w:bookmarkStart w:id="425" w:name="_Toc216781844"/>
      <w:bookmarkStart w:id="426" w:name="_Toc217042504"/>
      <w:bookmarkStart w:id="427" w:name="_Toc217388164"/>
      <w:bookmarkStart w:id="428" w:name="_Toc217393132"/>
      <w:r>
        <w:t>Subdivision 6 — Stage 5: Voting</w:t>
      </w:r>
      <w:bookmarkEnd w:id="424"/>
      <w:bookmarkEnd w:id="425"/>
      <w:bookmarkEnd w:id="426"/>
      <w:bookmarkEnd w:id="427"/>
      <w:bookmarkEnd w:id="428"/>
    </w:p>
    <w:p>
      <w:pPr>
        <w:pStyle w:val="Footnoteheading"/>
        <w:keepNext/>
        <w:rPr>
          <w:i w:val="0"/>
        </w:rPr>
      </w:pPr>
      <w:r>
        <w:tab/>
        <w:t>[Heading inserted: No. 19 of 2010 s. 44(2).]</w:t>
      </w:r>
    </w:p>
    <w:p>
      <w:pPr>
        <w:pStyle w:val="Heading5"/>
        <w:spacing w:before="180"/>
      </w:pPr>
      <w:bookmarkStart w:id="429" w:name="_Toc217393133"/>
      <w:r>
        <w:rPr>
          <w:rStyle w:val="CharSectno"/>
        </w:rPr>
        <w:t>4.65</w:t>
      </w:r>
      <w:r>
        <w:t>.</w:t>
      </w:r>
      <w:r>
        <w:tab/>
        <w:t>Right to vote</w:t>
      </w:r>
      <w:bookmarkEnd w:id="42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lastRenderedPageBreak/>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430" w:name="_Toc217393134"/>
      <w:r>
        <w:rPr>
          <w:rStyle w:val="CharSectno"/>
        </w:rPr>
        <w:t>4.66</w:t>
      </w:r>
      <w:r>
        <w:t>.</w:t>
      </w:r>
      <w:r>
        <w:tab/>
        <w:t>One vote for each elector</w:t>
      </w:r>
      <w:bookmarkEnd w:id="430"/>
    </w:p>
    <w:p>
      <w:pPr>
        <w:pStyle w:val="Subsection"/>
      </w:pPr>
      <w:r>
        <w:tab/>
      </w:r>
      <w:r>
        <w:tab/>
        <w:t>An elector is not to vote more than once at the election.</w:t>
      </w:r>
    </w:p>
    <w:p>
      <w:pPr>
        <w:pStyle w:val="Heading5"/>
        <w:spacing w:before="180"/>
      </w:pPr>
      <w:bookmarkStart w:id="431" w:name="_Toc217393135"/>
      <w:r>
        <w:rPr>
          <w:rStyle w:val="CharSectno"/>
        </w:rPr>
        <w:t>4.67</w:t>
      </w:r>
      <w:r>
        <w:t>.</w:t>
      </w:r>
      <w:r>
        <w:tab/>
        <w:t>Where to vote in person</w:t>
      </w:r>
      <w:bookmarkEnd w:id="43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32" w:name="_Toc217393136"/>
      <w:r>
        <w:rPr>
          <w:rStyle w:val="CharSectno"/>
        </w:rPr>
        <w:t>4.68</w:t>
      </w:r>
      <w:r>
        <w:t>.</w:t>
      </w:r>
      <w:r>
        <w:tab/>
        <w:t>When to vote</w:t>
      </w:r>
      <w:bookmarkEnd w:id="43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 xml:space="preserve">a postal vote may be posted or delivered at any time after the relevant voting papers are issued but can only be accepted if it is received by an electoral officer in </w:t>
      </w:r>
      <w:r>
        <w:lastRenderedPageBreak/>
        <w:t>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33" w:name="_Toc217393137"/>
      <w:r>
        <w:rPr>
          <w:rStyle w:val="CharSectno"/>
        </w:rPr>
        <w:t>4.69</w:t>
      </w:r>
      <w:r>
        <w:t>.</w:t>
      </w:r>
      <w:r>
        <w:tab/>
        <w:t>How to vote</w:t>
      </w:r>
      <w:bookmarkEnd w:id="433"/>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434" w:name="_Toc217393138"/>
      <w:r>
        <w:rPr>
          <w:rStyle w:val="CharSectno"/>
        </w:rPr>
        <w:lastRenderedPageBreak/>
        <w:t>4.70</w:t>
      </w:r>
      <w:r>
        <w:t>.</w:t>
      </w:r>
      <w:r>
        <w:tab/>
        <w:t>Presiding officer to maintain order at polling place</w:t>
      </w:r>
      <w:bookmarkEnd w:id="43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35" w:name="_Toc217393139"/>
      <w:r>
        <w:rPr>
          <w:rStyle w:val="CharSectno"/>
        </w:rPr>
        <w:t>4.71</w:t>
      </w:r>
      <w:r>
        <w:t>.</w:t>
      </w:r>
      <w:r>
        <w:tab/>
        <w:t>Regulations about voting procedure</w:t>
      </w:r>
      <w:bookmarkEnd w:id="43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lastRenderedPageBreak/>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36" w:name="_Toc216765532"/>
      <w:bookmarkStart w:id="437" w:name="_Toc216781852"/>
      <w:bookmarkStart w:id="438" w:name="_Toc217042512"/>
      <w:bookmarkStart w:id="439" w:name="_Toc217388172"/>
      <w:bookmarkStart w:id="440" w:name="_Toc217393140"/>
      <w:r>
        <w:t>Subdivision 7 — Stage 6: Counting the votes</w:t>
      </w:r>
      <w:bookmarkEnd w:id="436"/>
      <w:bookmarkEnd w:id="437"/>
      <w:bookmarkEnd w:id="438"/>
      <w:bookmarkEnd w:id="439"/>
      <w:bookmarkEnd w:id="440"/>
    </w:p>
    <w:p>
      <w:pPr>
        <w:pStyle w:val="Footnoteheading"/>
        <w:keepNext/>
        <w:keepLines/>
        <w:rPr>
          <w:i w:val="0"/>
        </w:rPr>
      </w:pPr>
      <w:r>
        <w:tab/>
        <w:t>[Heading inserted: No. 19 of 2010 s. 44(2).]</w:t>
      </w:r>
    </w:p>
    <w:p>
      <w:pPr>
        <w:pStyle w:val="Heading5"/>
      </w:pPr>
      <w:bookmarkStart w:id="441" w:name="_Toc217393141"/>
      <w:r>
        <w:rPr>
          <w:rStyle w:val="CharSectno"/>
        </w:rPr>
        <w:t>4.72</w:t>
      </w:r>
      <w:r>
        <w:t>.</w:t>
      </w:r>
      <w:r>
        <w:tab/>
        <w:t>Outcome of election to be determined</w:t>
      </w:r>
      <w:bookmarkEnd w:id="441"/>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442" w:name="_Toc217393142"/>
      <w:r>
        <w:rPr>
          <w:rStyle w:val="CharSectno"/>
        </w:rPr>
        <w:t>4.72A</w:t>
      </w:r>
      <w:r>
        <w:t>.</w:t>
      </w:r>
      <w:r>
        <w:tab/>
        <w:t>Re</w:t>
      </w:r>
      <w:r>
        <w:noBreakHyphen/>
        <w:t>counts of votes</w:t>
      </w:r>
      <w:bookmarkEnd w:id="442"/>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lastRenderedPageBreak/>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443" w:name="_Toc217393143"/>
      <w:r>
        <w:rPr>
          <w:rStyle w:val="CharSectno"/>
        </w:rPr>
        <w:t>4.73</w:t>
      </w:r>
      <w:r>
        <w:t>.</w:t>
      </w:r>
      <w:r>
        <w:tab/>
        <w:t>Procedure when person is candidate in 2 elections</w:t>
      </w:r>
      <w:bookmarkEnd w:id="44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lastRenderedPageBreak/>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lastRenderedPageBreak/>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444" w:name="_Toc217393144"/>
      <w:r>
        <w:rPr>
          <w:rStyle w:val="CharSectno"/>
        </w:rPr>
        <w:t>4.73A</w:t>
      </w:r>
      <w:r>
        <w:t>.</w:t>
      </w:r>
      <w:r>
        <w:tab/>
        <w:t>Procedure when councillor whose term is not expiring is candidate for mayor or president</w:t>
      </w:r>
      <w:bookmarkEnd w:id="444"/>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445" w:name="_Toc217393145"/>
      <w:r>
        <w:rPr>
          <w:rStyle w:val="CharSectno"/>
        </w:rPr>
        <w:t>4.74</w:t>
      </w:r>
      <w:r>
        <w:t>.</w:t>
      </w:r>
      <w:r>
        <w:tab/>
        <w:t>How votes counted (Sch. 4.1)</w:t>
      </w:r>
      <w:bookmarkEnd w:id="445"/>
    </w:p>
    <w:p>
      <w:pPr>
        <w:pStyle w:val="Subsection"/>
      </w:pPr>
      <w:r>
        <w:tab/>
      </w:r>
      <w:r>
        <w:tab/>
        <w:t>The votes are to be counted, and the result of the election ascertained, in accordance with Schedule 4.1.</w:t>
      </w:r>
    </w:p>
    <w:p>
      <w:pPr>
        <w:pStyle w:val="Heading5"/>
        <w:spacing w:before="180"/>
      </w:pPr>
      <w:bookmarkStart w:id="446" w:name="_Toc217393146"/>
      <w:r>
        <w:rPr>
          <w:rStyle w:val="CharSectno"/>
        </w:rPr>
        <w:lastRenderedPageBreak/>
        <w:t>4.75</w:t>
      </w:r>
      <w:r>
        <w:t>.</w:t>
      </w:r>
      <w:r>
        <w:tab/>
        <w:t>Acceptance and rejection of ballot papers</w:t>
      </w:r>
      <w:bookmarkEnd w:id="446"/>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447" w:name="_Toc217393147"/>
      <w:r>
        <w:rPr>
          <w:rStyle w:val="CharSectno"/>
        </w:rPr>
        <w:t>4.76</w:t>
      </w:r>
      <w:r>
        <w:t>.</w:t>
      </w:r>
      <w:r>
        <w:tab/>
        <w:t>Review of decisions on ballot papers</w:t>
      </w:r>
      <w:bookmarkEnd w:id="447"/>
    </w:p>
    <w:p>
      <w:pPr>
        <w:pStyle w:val="Subsection"/>
        <w:keepNext/>
      </w:pPr>
      <w:r>
        <w:tab/>
      </w:r>
      <w:r>
        <w:tab/>
        <w:t xml:space="preserve">Unless a Court of Disputed Returns decides otherwise, the returning officer’s decision about the acceptance or rejection of a ballot paper is final but this does not prevent the returning </w:t>
      </w:r>
      <w:r>
        <w:lastRenderedPageBreak/>
        <w:t>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448" w:name="_Toc216765540"/>
      <w:bookmarkStart w:id="449" w:name="_Toc216781860"/>
      <w:bookmarkStart w:id="450" w:name="_Toc217042520"/>
      <w:bookmarkStart w:id="451" w:name="_Toc217388180"/>
      <w:bookmarkStart w:id="452" w:name="_Toc217393148"/>
      <w:r>
        <w:t>Subdivision 8 — Stage 7: Declaring the result</w:t>
      </w:r>
      <w:bookmarkEnd w:id="448"/>
      <w:bookmarkEnd w:id="449"/>
      <w:bookmarkEnd w:id="450"/>
      <w:bookmarkEnd w:id="451"/>
      <w:bookmarkEnd w:id="452"/>
    </w:p>
    <w:p>
      <w:pPr>
        <w:pStyle w:val="Footnoteheading"/>
        <w:keepNext/>
        <w:rPr>
          <w:i w:val="0"/>
        </w:rPr>
      </w:pPr>
      <w:r>
        <w:tab/>
        <w:t>[Heading inserted: No. 19 of 2010 s. 44(2).]</w:t>
      </w:r>
    </w:p>
    <w:p>
      <w:pPr>
        <w:pStyle w:val="Heading5"/>
      </w:pPr>
      <w:bookmarkStart w:id="453" w:name="_Toc217393149"/>
      <w:r>
        <w:rPr>
          <w:rStyle w:val="CharSectno"/>
        </w:rPr>
        <w:t>4.77</w:t>
      </w:r>
      <w:r>
        <w:t>.</w:t>
      </w:r>
      <w:r>
        <w:tab/>
        <w:t>Returning officer to declare result</w:t>
      </w:r>
      <w:bookmarkEnd w:id="453"/>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454" w:name="_Toc217393150"/>
      <w:r>
        <w:rPr>
          <w:rStyle w:val="CharSectno"/>
        </w:rPr>
        <w:t>4.78</w:t>
      </w:r>
      <w:r>
        <w:t>.</w:t>
      </w:r>
      <w:r>
        <w:tab/>
        <w:t>Order of retirement of councillors</w:t>
      </w:r>
      <w:bookmarkEnd w:id="45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55" w:name="_Toc217393151"/>
      <w:r>
        <w:rPr>
          <w:rStyle w:val="CharSectno"/>
        </w:rPr>
        <w:t>4.79</w:t>
      </w:r>
      <w:r>
        <w:t>.</w:t>
      </w:r>
      <w:r>
        <w:tab/>
        <w:t>Report to Minister</w:t>
      </w:r>
      <w:bookmarkEnd w:id="455"/>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lastRenderedPageBreak/>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56" w:name="_Toc216765544"/>
      <w:bookmarkStart w:id="457" w:name="_Toc216781864"/>
      <w:bookmarkStart w:id="458" w:name="_Toc217042524"/>
      <w:bookmarkStart w:id="459" w:name="_Toc217388184"/>
      <w:bookmarkStart w:id="460" w:name="_Toc217393152"/>
      <w:r>
        <w:rPr>
          <w:rStyle w:val="CharDivNo"/>
        </w:rPr>
        <w:t>Division 10</w:t>
      </w:r>
      <w:r>
        <w:t> — </w:t>
      </w:r>
      <w:r>
        <w:rPr>
          <w:rStyle w:val="CharDivText"/>
        </w:rPr>
        <w:t>Validity of elections</w:t>
      </w:r>
      <w:bookmarkEnd w:id="456"/>
      <w:bookmarkEnd w:id="457"/>
      <w:bookmarkEnd w:id="458"/>
      <w:bookmarkEnd w:id="459"/>
      <w:bookmarkEnd w:id="460"/>
    </w:p>
    <w:p>
      <w:pPr>
        <w:pStyle w:val="Heading5"/>
      </w:pPr>
      <w:bookmarkStart w:id="461" w:name="_Toc217393153"/>
      <w:r>
        <w:rPr>
          <w:rStyle w:val="CharSectno"/>
        </w:rPr>
        <w:t>4.80</w:t>
      </w:r>
      <w:r>
        <w:t>.</w:t>
      </w:r>
      <w:r>
        <w:tab/>
        <w:t>Complaints about result of election</w:t>
      </w:r>
      <w:bookmarkEnd w:id="461"/>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462" w:name="_Toc217393154"/>
      <w:r>
        <w:rPr>
          <w:rStyle w:val="CharSectno"/>
        </w:rPr>
        <w:lastRenderedPageBreak/>
        <w:t>4.81</w:t>
      </w:r>
      <w:r>
        <w:t>.</w:t>
      </w:r>
      <w:r>
        <w:tab/>
        <w:t>Complaints to go to Court of Disputed Returns</w:t>
      </w:r>
      <w:bookmarkEnd w:id="46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lastRenderedPageBreak/>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463" w:name="_Toc217393155"/>
      <w:r>
        <w:rPr>
          <w:rStyle w:val="CharSectno"/>
        </w:rPr>
        <w:t>4.82</w:t>
      </w:r>
      <w:r>
        <w:t>.</w:t>
      </w:r>
      <w:r>
        <w:tab/>
        <w:t>No appeal</w:t>
      </w:r>
      <w:bookmarkEnd w:id="463"/>
    </w:p>
    <w:p>
      <w:pPr>
        <w:pStyle w:val="Subsection"/>
      </w:pPr>
      <w:r>
        <w:tab/>
      </w:r>
      <w:r>
        <w:tab/>
        <w:t>There is no appeal from a decision of a Court of Disputed Returns.</w:t>
      </w:r>
    </w:p>
    <w:p>
      <w:pPr>
        <w:pStyle w:val="Heading5"/>
      </w:pPr>
      <w:bookmarkStart w:id="464" w:name="_Toc217393156"/>
      <w:r>
        <w:rPr>
          <w:rStyle w:val="CharSectno"/>
        </w:rPr>
        <w:lastRenderedPageBreak/>
        <w:t>4.83</w:t>
      </w:r>
      <w:r>
        <w:t>.</w:t>
      </w:r>
      <w:r>
        <w:tab/>
        <w:t>Validity of election</w:t>
      </w:r>
      <w:bookmarkEnd w:id="464"/>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65" w:name="_Toc217393157"/>
      <w:r>
        <w:rPr>
          <w:rStyle w:val="CharSectno"/>
        </w:rPr>
        <w:t>4.84</w:t>
      </w:r>
      <w:r>
        <w:t>.</w:t>
      </w:r>
      <w:r>
        <w:tab/>
        <w:t>Retention and availability of electoral papers, regulations about</w:t>
      </w:r>
      <w:bookmarkEnd w:id="46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66" w:name="_Toc216765550"/>
      <w:bookmarkStart w:id="467" w:name="_Toc216781870"/>
      <w:bookmarkStart w:id="468" w:name="_Toc217042530"/>
      <w:bookmarkStart w:id="469" w:name="_Toc217388190"/>
      <w:bookmarkStart w:id="470" w:name="_Toc217393158"/>
      <w:r>
        <w:rPr>
          <w:rStyle w:val="CharDivNo"/>
        </w:rPr>
        <w:t>Division 11</w:t>
      </w:r>
      <w:r>
        <w:t> — </w:t>
      </w:r>
      <w:r>
        <w:rPr>
          <w:rStyle w:val="CharDivText"/>
        </w:rPr>
        <w:t>Electoral offences</w:t>
      </w:r>
      <w:bookmarkEnd w:id="466"/>
      <w:bookmarkEnd w:id="467"/>
      <w:bookmarkEnd w:id="468"/>
      <w:bookmarkEnd w:id="469"/>
      <w:bookmarkEnd w:id="470"/>
    </w:p>
    <w:p>
      <w:pPr>
        <w:pStyle w:val="Heading5"/>
        <w:spacing w:before="180"/>
      </w:pPr>
      <w:bookmarkStart w:id="471" w:name="_Toc217393159"/>
      <w:r>
        <w:rPr>
          <w:rStyle w:val="CharSectno"/>
        </w:rPr>
        <w:t>4.85</w:t>
      </w:r>
      <w:r>
        <w:t>.</w:t>
      </w:r>
      <w:r>
        <w:tab/>
        <w:t>Bribery and undue influence, offence</w:t>
      </w:r>
      <w:bookmarkEnd w:id="471"/>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lastRenderedPageBreak/>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472" w:name="_Toc217393160"/>
      <w:r>
        <w:rPr>
          <w:rStyle w:val="CharSectno"/>
        </w:rPr>
        <w:t>4.86</w:t>
      </w:r>
      <w:r>
        <w:t>.</w:t>
      </w:r>
      <w:r>
        <w:tab/>
        <w:t>Breach or neglect by officers, offence</w:t>
      </w:r>
      <w:bookmarkEnd w:id="47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lastRenderedPageBreak/>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473" w:name="_Toc217393161"/>
      <w:r>
        <w:rPr>
          <w:rStyle w:val="CharSectno"/>
        </w:rPr>
        <w:t>4.87</w:t>
      </w:r>
      <w:r>
        <w:t>.</w:t>
      </w:r>
      <w:r>
        <w:tab/>
        <w:t>Printing and publication of electoral material</w:t>
      </w:r>
      <w:bookmarkEnd w:id="47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474" w:name="_Toc217393162"/>
      <w:r>
        <w:rPr>
          <w:rStyle w:val="CharSectno"/>
        </w:rPr>
        <w:lastRenderedPageBreak/>
        <w:t>4.88</w:t>
      </w:r>
      <w:r>
        <w:t>.</w:t>
      </w:r>
      <w:r>
        <w:tab/>
        <w:t>Offence to print, publish or distribute misleading or deceptive material</w:t>
      </w:r>
      <w:bookmarkEnd w:id="474"/>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475" w:name="_Toc217393163"/>
      <w:r>
        <w:rPr>
          <w:rStyle w:val="CharSectno"/>
        </w:rPr>
        <w:t>4.89</w:t>
      </w:r>
      <w:r>
        <w:t>.</w:t>
      </w:r>
      <w:r>
        <w:tab/>
        <w:t>Canvassing in or near polling places, offence</w:t>
      </w:r>
      <w:bookmarkEnd w:id="475"/>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lastRenderedPageBreak/>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476" w:name="_Toc217393164"/>
      <w:r>
        <w:rPr>
          <w:rStyle w:val="CharSectno"/>
        </w:rPr>
        <w:t>4.90</w:t>
      </w:r>
      <w:r>
        <w:t>.</w:t>
      </w:r>
      <w:r>
        <w:tab/>
        <w:t>False statements, offence</w:t>
      </w:r>
      <w:bookmarkEnd w:id="476"/>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477" w:name="_Toc217393165"/>
      <w:r>
        <w:rPr>
          <w:rStyle w:val="CharSectno"/>
        </w:rPr>
        <w:t>4.91</w:t>
      </w:r>
      <w:r>
        <w:t>.</w:t>
      </w:r>
      <w:r>
        <w:tab/>
        <w:t>Offences relating to nomination papers, ballot papers and ballot boxes</w:t>
      </w:r>
      <w:bookmarkEnd w:id="477"/>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lastRenderedPageBreak/>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478" w:name="_Toc217393166"/>
      <w:r>
        <w:rPr>
          <w:rStyle w:val="CharSectno"/>
        </w:rPr>
        <w:t>4.92</w:t>
      </w:r>
      <w:r>
        <w:t>.</w:t>
      </w:r>
      <w:r>
        <w:tab/>
        <w:t>Offences relating to postal votes</w:t>
      </w:r>
      <w:bookmarkEnd w:id="478"/>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lastRenderedPageBreak/>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479" w:name="_Toc217393167"/>
      <w:r>
        <w:rPr>
          <w:rStyle w:val="CharSectno"/>
        </w:rPr>
        <w:t>4.93</w:t>
      </w:r>
      <w:r>
        <w:t>.</w:t>
      </w:r>
      <w:r>
        <w:tab/>
        <w:t>Interference with electors: infringement of secrecy, offence</w:t>
      </w:r>
      <w:bookmarkEnd w:id="479"/>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480" w:name="_Toc217393168"/>
      <w:r>
        <w:rPr>
          <w:rStyle w:val="CharSectno"/>
        </w:rPr>
        <w:t>4.94</w:t>
      </w:r>
      <w:r>
        <w:t>.</w:t>
      </w:r>
      <w:r>
        <w:tab/>
        <w:t>Other electoral offences</w:t>
      </w:r>
      <w:bookmarkEnd w:id="480"/>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lastRenderedPageBreak/>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481" w:name="_Toc217393169"/>
      <w:r>
        <w:rPr>
          <w:rStyle w:val="CharSectno"/>
        </w:rPr>
        <w:t>4.95</w:t>
      </w:r>
      <w:r>
        <w:t>.</w:t>
      </w:r>
      <w:r>
        <w:tab/>
        <w:t>Offences, attempts to commit</w:t>
      </w:r>
      <w:bookmarkEnd w:id="481"/>
    </w:p>
    <w:p>
      <w:pPr>
        <w:pStyle w:val="Subsection"/>
      </w:pPr>
      <w:r>
        <w:tab/>
      </w:r>
      <w:r>
        <w:tab/>
        <w:t>An attempt to commit an offence against this Part is an offence punishable as if the offence had been committed.</w:t>
      </w:r>
    </w:p>
    <w:p>
      <w:pPr>
        <w:pStyle w:val="Heading5"/>
      </w:pPr>
      <w:bookmarkStart w:id="482" w:name="_Toc217393170"/>
      <w:r>
        <w:rPr>
          <w:rStyle w:val="CharSectno"/>
        </w:rPr>
        <w:t>4.96</w:t>
      </w:r>
      <w:r>
        <w:t>.</w:t>
      </w:r>
      <w:r>
        <w:tab/>
        <w:t>Investigation of electoral misconduct</w:t>
      </w:r>
      <w:bookmarkEnd w:id="48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officer has under Part 8B Division 6.</w:t>
      </w:r>
    </w:p>
    <w:p>
      <w:pPr>
        <w:pStyle w:val="Subsection"/>
      </w:pPr>
      <w:r>
        <w:tab/>
        <w:t>(4)</w:t>
      </w:r>
      <w:r>
        <w:tab/>
        <w:t>Section 8B.57 applies in relation to a direction given by the Electoral Commissioner or returning officer in the course of an investigation.</w:t>
      </w:r>
    </w:p>
    <w:p>
      <w:pPr>
        <w:pStyle w:val="Subsection"/>
      </w:pPr>
      <w:r>
        <w:lastRenderedPageBreak/>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Parts 8, 8A and 8B and, except as provided in those Parts, does not prevent or affect the exercise of any power under those Parts.</w:t>
      </w:r>
    </w:p>
    <w:p>
      <w:pPr>
        <w:pStyle w:val="Footnotesection"/>
      </w:pPr>
      <w:r>
        <w:tab/>
        <w:t>[Section 4.96 amended: No. 47 of 2024 s. 36.]</w:t>
      </w:r>
    </w:p>
    <w:p>
      <w:pPr>
        <w:pStyle w:val="Heading5"/>
      </w:pPr>
      <w:bookmarkStart w:id="483" w:name="_Toc217393171"/>
      <w:r>
        <w:rPr>
          <w:rStyle w:val="CharSectno"/>
        </w:rPr>
        <w:t>4.97</w:t>
      </w:r>
      <w:r>
        <w:t>.</w:t>
      </w:r>
      <w:r>
        <w:tab/>
        <w:t>Prosecutions</w:t>
      </w:r>
      <w:bookmarkEnd w:id="483"/>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484" w:name="_Toc217393172"/>
      <w:r>
        <w:rPr>
          <w:rStyle w:val="CharSectno"/>
        </w:rPr>
        <w:t>4.98</w:t>
      </w:r>
      <w:r>
        <w:t>.</w:t>
      </w:r>
      <w:r>
        <w:tab/>
        <w:t>Criminal Code not to apply</w:t>
      </w:r>
      <w:bookmarkEnd w:id="484"/>
    </w:p>
    <w:p>
      <w:pPr>
        <w:pStyle w:val="Subsection"/>
      </w:pPr>
      <w:r>
        <w:tab/>
      </w:r>
      <w:r>
        <w:tab/>
        <w:t xml:space="preserve">Chapter XIV of </w:t>
      </w:r>
      <w:r>
        <w:rPr>
          <w:i/>
        </w:rPr>
        <w:t>The Criminal Code</w:t>
      </w:r>
      <w:r>
        <w:t xml:space="preserve"> does not apply to elections held under this Act.</w:t>
      </w:r>
    </w:p>
    <w:p>
      <w:pPr>
        <w:pStyle w:val="Heading3"/>
      </w:pPr>
      <w:bookmarkStart w:id="485" w:name="_Toc216765565"/>
      <w:bookmarkStart w:id="486" w:name="_Toc216781885"/>
      <w:bookmarkStart w:id="487" w:name="_Toc217042545"/>
      <w:bookmarkStart w:id="488" w:name="_Toc217388205"/>
      <w:bookmarkStart w:id="489" w:name="_Toc217393173"/>
      <w:r>
        <w:rPr>
          <w:rStyle w:val="CharDivNo"/>
        </w:rPr>
        <w:lastRenderedPageBreak/>
        <w:t>Division 12</w:t>
      </w:r>
      <w:r>
        <w:t> — </w:t>
      </w:r>
      <w:r>
        <w:rPr>
          <w:rStyle w:val="CharDivText"/>
        </w:rPr>
        <w:t>Polls and referendums</w:t>
      </w:r>
      <w:bookmarkEnd w:id="485"/>
      <w:bookmarkEnd w:id="486"/>
      <w:bookmarkEnd w:id="487"/>
      <w:bookmarkEnd w:id="488"/>
      <w:bookmarkEnd w:id="489"/>
    </w:p>
    <w:p>
      <w:pPr>
        <w:pStyle w:val="Heading5"/>
      </w:pPr>
      <w:bookmarkStart w:id="490" w:name="_Toc217393174"/>
      <w:r>
        <w:rPr>
          <w:rStyle w:val="CharSectno"/>
        </w:rPr>
        <w:t>4.99</w:t>
      </w:r>
      <w:r>
        <w:t>.</w:t>
      </w:r>
      <w:r>
        <w:tab/>
        <w:t>Election procedures to apply to polls and referendums</w:t>
      </w:r>
      <w:bookmarkEnd w:id="49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91" w:name="_Toc216765567"/>
      <w:bookmarkStart w:id="492" w:name="_Toc216781887"/>
      <w:bookmarkStart w:id="493" w:name="_Toc217042547"/>
      <w:bookmarkStart w:id="494" w:name="_Toc217388207"/>
      <w:bookmarkStart w:id="495" w:name="_Toc217393175"/>
      <w:r>
        <w:rPr>
          <w:rStyle w:val="CharPartNo"/>
        </w:rPr>
        <w:lastRenderedPageBreak/>
        <w:t>Part 5</w:t>
      </w:r>
      <w:r>
        <w:t> — </w:t>
      </w:r>
      <w:r>
        <w:rPr>
          <w:rStyle w:val="CharPartText"/>
        </w:rPr>
        <w:t>Administration</w:t>
      </w:r>
      <w:bookmarkEnd w:id="491"/>
      <w:bookmarkEnd w:id="492"/>
      <w:bookmarkEnd w:id="493"/>
      <w:bookmarkEnd w:id="494"/>
      <w:bookmarkEnd w:id="49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496" w:name="_Toc216765568"/>
      <w:bookmarkStart w:id="497" w:name="_Toc216781888"/>
      <w:bookmarkStart w:id="498" w:name="_Toc217042548"/>
      <w:bookmarkStart w:id="499" w:name="_Toc217388208"/>
      <w:bookmarkStart w:id="500" w:name="_Toc217393176"/>
      <w:r>
        <w:rPr>
          <w:rStyle w:val="CharDivNo"/>
        </w:rPr>
        <w:t>Division 1</w:t>
      </w:r>
      <w:r>
        <w:t> — </w:t>
      </w:r>
      <w:r>
        <w:rPr>
          <w:rStyle w:val="CharDivText"/>
        </w:rPr>
        <w:t>Introduction</w:t>
      </w:r>
      <w:bookmarkEnd w:id="496"/>
      <w:bookmarkEnd w:id="497"/>
      <w:bookmarkEnd w:id="498"/>
      <w:bookmarkEnd w:id="499"/>
      <w:bookmarkEnd w:id="500"/>
    </w:p>
    <w:p>
      <w:pPr>
        <w:pStyle w:val="Heading5"/>
      </w:pPr>
      <w:bookmarkStart w:id="501" w:name="_Toc217393177"/>
      <w:r>
        <w:rPr>
          <w:rStyle w:val="CharSectno"/>
        </w:rPr>
        <w:t>5.1</w:t>
      </w:r>
      <w:r>
        <w:t>.</w:t>
      </w:r>
      <w:r>
        <w:tab/>
        <w:t>Term used: committee</w:t>
      </w:r>
      <w:bookmarkEnd w:id="50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02" w:name="_Toc217393178"/>
      <w:r>
        <w:rPr>
          <w:rStyle w:val="CharSectno"/>
        </w:rPr>
        <w:t>5.2</w:t>
      </w:r>
      <w:r>
        <w:t>.</w:t>
      </w:r>
      <w:r>
        <w:tab/>
        <w:t>Administration of local governments</w:t>
      </w:r>
      <w:bookmarkEnd w:id="502"/>
    </w:p>
    <w:p>
      <w:pPr>
        <w:pStyle w:val="Subsection"/>
      </w:pPr>
      <w:r>
        <w:tab/>
      </w:r>
      <w:r>
        <w:tab/>
        <w:t>The council of a local government is to ensure that there is an appropriate structure for administering the local government.</w:t>
      </w:r>
    </w:p>
    <w:p>
      <w:pPr>
        <w:pStyle w:val="Heading3"/>
      </w:pPr>
      <w:bookmarkStart w:id="503" w:name="_Toc216765571"/>
      <w:bookmarkStart w:id="504" w:name="_Toc216781891"/>
      <w:bookmarkStart w:id="505" w:name="_Toc217042551"/>
      <w:bookmarkStart w:id="506" w:name="_Toc217388211"/>
      <w:bookmarkStart w:id="507" w:name="_Toc217393179"/>
      <w:r>
        <w:rPr>
          <w:rStyle w:val="CharDivNo"/>
        </w:rPr>
        <w:lastRenderedPageBreak/>
        <w:t>Division 2</w:t>
      </w:r>
      <w:r>
        <w:t> — </w:t>
      </w:r>
      <w:r>
        <w:rPr>
          <w:rStyle w:val="CharDivText"/>
        </w:rPr>
        <w:t>Council meetings, committees and their meetings and electors’ meetings</w:t>
      </w:r>
      <w:bookmarkEnd w:id="503"/>
      <w:bookmarkEnd w:id="504"/>
      <w:bookmarkEnd w:id="505"/>
      <w:bookmarkEnd w:id="506"/>
      <w:bookmarkEnd w:id="507"/>
    </w:p>
    <w:p>
      <w:pPr>
        <w:pStyle w:val="Heading4"/>
      </w:pPr>
      <w:bookmarkStart w:id="508" w:name="_Toc216765572"/>
      <w:bookmarkStart w:id="509" w:name="_Toc216781892"/>
      <w:bookmarkStart w:id="510" w:name="_Toc217042552"/>
      <w:bookmarkStart w:id="511" w:name="_Toc217388212"/>
      <w:bookmarkStart w:id="512" w:name="_Toc217393180"/>
      <w:r>
        <w:t>Subdivision 1 — Council meetings</w:t>
      </w:r>
      <w:bookmarkEnd w:id="508"/>
      <w:bookmarkEnd w:id="509"/>
      <w:bookmarkEnd w:id="510"/>
      <w:bookmarkEnd w:id="511"/>
      <w:bookmarkEnd w:id="512"/>
    </w:p>
    <w:p>
      <w:pPr>
        <w:pStyle w:val="Heading5"/>
      </w:pPr>
      <w:bookmarkStart w:id="513" w:name="_Toc217393181"/>
      <w:r>
        <w:rPr>
          <w:rStyle w:val="CharSectno"/>
        </w:rPr>
        <w:t>5.3</w:t>
      </w:r>
      <w:r>
        <w:t>.</w:t>
      </w:r>
      <w:r>
        <w:tab/>
        <w:t>Ordinary and special council meetings</w:t>
      </w:r>
      <w:bookmarkEnd w:id="513"/>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514" w:name="_Toc217393182"/>
      <w:r>
        <w:rPr>
          <w:rStyle w:val="CharSectno"/>
        </w:rPr>
        <w:t>5.4</w:t>
      </w:r>
      <w:r>
        <w:t>.</w:t>
      </w:r>
      <w:r>
        <w:tab/>
        <w:t>Calling council meetings</w:t>
      </w:r>
      <w:bookmarkEnd w:id="51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15" w:name="_Toc217393183"/>
      <w:r>
        <w:rPr>
          <w:rStyle w:val="CharSectno"/>
        </w:rPr>
        <w:t>5.5</w:t>
      </w:r>
      <w:r>
        <w:t>.</w:t>
      </w:r>
      <w:r>
        <w:tab/>
        <w:t>Convening council meetings</w:t>
      </w:r>
      <w:bookmarkEnd w:id="51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16" w:name="_Toc217393184"/>
      <w:r>
        <w:rPr>
          <w:rStyle w:val="CharSectno"/>
        </w:rPr>
        <w:lastRenderedPageBreak/>
        <w:t>5.6</w:t>
      </w:r>
      <w:r>
        <w:t>.</w:t>
      </w:r>
      <w:r>
        <w:tab/>
        <w:t>Who presides at council meetings</w:t>
      </w:r>
      <w:bookmarkEnd w:id="516"/>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17" w:name="_Toc217393185"/>
      <w:r>
        <w:rPr>
          <w:rStyle w:val="CharSectno"/>
        </w:rPr>
        <w:t>5.7</w:t>
      </w:r>
      <w:r>
        <w:t>.</w:t>
      </w:r>
      <w:r>
        <w:tab/>
        <w:t>Minister may reduce number for quorum and certain majorities</w:t>
      </w:r>
      <w:bookmarkEnd w:id="51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18" w:name="_Toc216765578"/>
      <w:bookmarkStart w:id="519" w:name="_Toc216781898"/>
      <w:bookmarkStart w:id="520" w:name="_Toc217042558"/>
      <w:bookmarkStart w:id="521" w:name="_Toc217388218"/>
      <w:bookmarkStart w:id="522" w:name="_Toc217393186"/>
      <w:r>
        <w:lastRenderedPageBreak/>
        <w:t>Subdivision 2 — Committees and their meetings</w:t>
      </w:r>
      <w:bookmarkEnd w:id="518"/>
      <w:bookmarkEnd w:id="519"/>
      <w:bookmarkEnd w:id="520"/>
      <w:bookmarkEnd w:id="521"/>
      <w:bookmarkEnd w:id="522"/>
    </w:p>
    <w:p>
      <w:pPr>
        <w:pStyle w:val="Heading5"/>
      </w:pPr>
      <w:bookmarkStart w:id="523" w:name="_Toc217393187"/>
      <w:r>
        <w:rPr>
          <w:rStyle w:val="CharSectno"/>
        </w:rPr>
        <w:t>5.8</w:t>
      </w:r>
      <w:r>
        <w:t>.</w:t>
      </w:r>
      <w:r>
        <w:tab/>
        <w:t>Establishment of committees</w:t>
      </w:r>
      <w:bookmarkEnd w:id="523"/>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524" w:name="_Toc217393188"/>
      <w:r>
        <w:rPr>
          <w:rStyle w:val="CharSectno"/>
        </w:rPr>
        <w:t>5.9</w:t>
      </w:r>
      <w:r>
        <w:t>.</w:t>
      </w:r>
      <w:r>
        <w:tab/>
        <w:t>Committees, types of</w:t>
      </w:r>
      <w:bookmarkEnd w:id="52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25" w:name="_Toc217393189"/>
      <w:r>
        <w:rPr>
          <w:rStyle w:val="CharSectno"/>
        </w:rPr>
        <w:t>5.10</w:t>
      </w:r>
      <w:r>
        <w:t>.</w:t>
      </w:r>
      <w:r>
        <w:tab/>
        <w:t>Appointment of committee members</w:t>
      </w:r>
      <w:bookmarkEnd w:id="525"/>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526" w:name="_Toc217393190"/>
      <w:r>
        <w:rPr>
          <w:rStyle w:val="CharSectno"/>
        </w:rPr>
        <w:lastRenderedPageBreak/>
        <w:t>5.11A</w:t>
      </w:r>
      <w:r>
        <w:t>.</w:t>
      </w:r>
      <w:r>
        <w:tab/>
        <w:t>Deputy committee members</w:t>
      </w:r>
      <w:bookmarkEnd w:id="52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527" w:name="_Toc217393191"/>
      <w:r>
        <w:rPr>
          <w:rStyle w:val="CharSectno"/>
        </w:rPr>
        <w:t>5.11</w:t>
      </w:r>
      <w:r>
        <w:t>.</w:t>
      </w:r>
      <w:r>
        <w:tab/>
        <w:t>Committee membership, tenure of</w:t>
      </w:r>
      <w:bookmarkEnd w:id="52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28" w:name="_Toc217393192"/>
      <w:r>
        <w:rPr>
          <w:rStyle w:val="CharSectno"/>
        </w:rPr>
        <w:t>5.12</w:t>
      </w:r>
      <w:r>
        <w:t>.</w:t>
      </w:r>
      <w:r>
        <w:tab/>
        <w:t>Presiding members and deputies</w:t>
      </w:r>
      <w:bookmarkEnd w:id="528"/>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529" w:name="_Toc217393193"/>
      <w:r>
        <w:rPr>
          <w:rStyle w:val="CharSectno"/>
        </w:rPr>
        <w:t>5.13</w:t>
      </w:r>
      <w:r>
        <w:t>.</w:t>
      </w:r>
      <w:r>
        <w:tab/>
        <w:t>Deputy presiding members, functions of</w:t>
      </w:r>
      <w:bookmarkEnd w:id="52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lastRenderedPageBreak/>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30" w:name="_Toc217393194"/>
      <w:r>
        <w:rPr>
          <w:rStyle w:val="CharSectno"/>
        </w:rPr>
        <w:t>5.14</w:t>
      </w:r>
      <w:r>
        <w:t>.</w:t>
      </w:r>
      <w:r>
        <w:tab/>
        <w:t>Who acts if no presiding member</w:t>
      </w:r>
      <w:bookmarkEnd w:id="53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31" w:name="_Toc217393195"/>
      <w:r>
        <w:rPr>
          <w:rStyle w:val="CharSectno"/>
        </w:rPr>
        <w:t>5.15</w:t>
      </w:r>
      <w:r>
        <w:t>.</w:t>
      </w:r>
      <w:r>
        <w:tab/>
        <w:t>Reduction of quorum for committees</w:t>
      </w:r>
      <w:bookmarkEnd w:id="53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32" w:name="_Toc217393196"/>
      <w:r>
        <w:rPr>
          <w:rStyle w:val="CharSectno"/>
        </w:rPr>
        <w:t>5.16</w:t>
      </w:r>
      <w:r>
        <w:t>.</w:t>
      </w:r>
      <w:r>
        <w:tab/>
        <w:t>Delegation of some powers and duties to certain committees</w:t>
      </w:r>
      <w:bookmarkEnd w:id="532"/>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lastRenderedPageBreak/>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33" w:name="_Toc217393197"/>
      <w:r>
        <w:rPr>
          <w:rStyle w:val="CharSectno"/>
        </w:rPr>
        <w:t>5.17</w:t>
      </w:r>
      <w:r>
        <w:t>.</w:t>
      </w:r>
      <w:r>
        <w:tab/>
        <w:t>Limits on delegation of powers and duties to certain committees</w:t>
      </w:r>
      <w:bookmarkEnd w:id="53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lastRenderedPageBreak/>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534" w:name="_Toc217393198"/>
      <w:r>
        <w:rPr>
          <w:rStyle w:val="CharSectno"/>
        </w:rPr>
        <w:t>5.18</w:t>
      </w:r>
      <w:r>
        <w:t>.</w:t>
      </w:r>
      <w:r>
        <w:tab/>
        <w:t>Register of delegations to committees</w:t>
      </w:r>
      <w:bookmarkEnd w:id="53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35" w:name="_Toc216765591"/>
      <w:bookmarkStart w:id="536" w:name="_Toc216781911"/>
      <w:bookmarkStart w:id="537" w:name="_Toc217042571"/>
      <w:bookmarkStart w:id="538" w:name="_Toc217388231"/>
      <w:bookmarkStart w:id="539" w:name="_Toc217393199"/>
      <w:r>
        <w:t>Subdivision 3 — Matters affecting council and committee meetings</w:t>
      </w:r>
      <w:bookmarkEnd w:id="535"/>
      <w:bookmarkEnd w:id="536"/>
      <w:bookmarkEnd w:id="537"/>
      <w:bookmarkEnd w:id="538"/>
      <w:bookmarkEnd w:id="539"/>
    </w:p>
    <w:p>
      <w:pPr>
        <w:pStyle w:val="Heading5"/>
      </w:pPr>
      <w:bookmarkStart w:id="540" w:name="_Toc217393200"/>
      <w:r>
        <w:rPr>
          <w:rStyle w:val="CharSectno"/>
        </w:rPr>
        <w:t>5.19</w:t>
      </w:r>
      <w:r>
        <w:t>.</w:t>
      </w:r>
      <w:r>
        <w:tab/>
        <w:t>Quorum for meetings</w:t>
      </w:r>
      <w:bookmarkEnd w:id="540"/>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Subsections (3) and (3A) apply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pPr>
      <w:r>
        <w:tab/>
        <w:t>(3A)</w:t>
      </w:r>
      <w:r>
        <w:tab/>
        <w:t>The office held by the council member must be disregarded for the purpose of determining the quorum for the meeting if the meeting is held at a time when the council member is suspended from office under this Act.</w:t>
      </w:r>
    </w:p>
    <w:p>
      <w:pPr>
        <w:pStyle w:val="Subsection"/>
      </w:pPr>
      <w:r>
        <w:tab/>
        <w:t>(3B)</w:t>
      </w:r>
      <w:r>
        <w:tab/>
        <w:t>Subsection (3A) does not apply if the scope of the suspension is limited so that the suspension does not apply to the member’s attendance at the meeting.</w:t>
      </w:r>
    </w:p>
    <w:p>
      <w:pPr>
        <w:pStyle w:val="Subsection"/>
        <w:keepNext/>
      </w:pPr>
      <w:r>
        <w:lastRenderedPageBreak/>
        <w:tab/>
        <w:t>(4)</w:t>
      </w:r>
      <w:r>
        <w:tab/>
        <w:t>Despite subsections (3) and (3A), the quorum for a meeting cannot be less than 2.</w:t>
      </w:r>
    </w:p>
    <w:p>
      <w:pPr>
        <w:pStyle w:val="Footnotesection"/>
      </w:pPr>
      <w:r>
        <w:tab/>
        <w:t>[Section 5.19 amended: No. 11 of 2023 s. 56; No. 47 of 2024 s. 40.]</w:t>
      </w:r>
    </w:p>
    <w:p>
      <w:pPr>
        <w:pStyle w:val="Heading5"/>
      </w:pPr>
      <w:bookmarkStart w:id="541" w:name="_Toc217393201"/>
      <w:r>
        <w:rPr>
          <w:rStyle w:val="CharSectno"/>
        </w:rPr>
        <w:t>5.20</w:t>
      </w:r>
      <w:r>
        <w:t>.</w:t>
      </w:r>
      <w:r>
        <w:tab/>
        <w:t>Decisions of councils and committees</w:t>
      </w:r>
      <w:bookmarkEnd w:id="54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542" w:name="_Toc217393202"/>
      <w:r>
        <w:rPr>
          <w:rStyle w:val="CharSectno"/>
        </w:rPr>
        <w:t>5.21</w:t>
      </w:r>
      <w:r>
        <w:t>.</w:t>
      </w:r>
      <w:r>
        <w:tab/>
        <w:t>Voting</w:t>
      </w:r>
      <w:bookmarkEnd w:id="54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543" w:name="_Toc217393203"/>
      <w:r>
        <w:rPr>
          <w:rStyle w:val="CharSectno"/>
        </w:rPr>
        <w:t>5.22</w:t>
      </w:r>
      <w:r>
        <w:t>.</w:t>
      </w:r>
      <w:r>
        <w:tab/>
        <w:t>Minutes of council and committee meetings</w:t>
      </w:r>
      <w:bookmarkEnd w:id="543"/>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544" w:name="_Toc184390812"/>
      <w:bookmarkStart w:id="545" w:name="_Toc217393204"/>
      <w:r>
        <w:rPr>
          <w:rStyle w:val="CharSectno"/>
        </w:rPr>
        <w:lastRenderedPageBreak/>
        <w:t>5.23</w:t>
      </w:r>
      <w:r>
        <w:t>.</w:t>
      </w:r>
      <w:r>
        <w:tab/>
        <w:t>Meetings generally open to public</w:t>
      </w:r>
      <w:bookmarkEnd w:id="544"/>
      <w:bookmarkEnd w:id="545"/>
    </w:p>
    <w:p>
      <w:pPr>
        <w:pStyle w:val="Subsection"/>
      </w:pPr>
      <w:r>
        <w:tab/>
        <w:t>(1)</w:t>
      </w:r>
      <w:r>
        <w:tab/>
        <w:t xml:space="preserve">The following are to be open to members of the public — </w:t>
      </w:r>
    </w:p>
    <w:p>
      <w:pPr>
        <w:pStyle w:val="Indenta"/>
      </w:pPr>
      <w:r>
        <w:tab/>
        <w:t>(a)</w:t>
      </w:r>
      <w:r>
        <w:tab/>
        <w:t>all council meetings;</w:t>
      </w:r>
    </w:p>
    <w:p>
      <w:pPr>
        <w:pStyle w:val="Indenta"/>
      </w:pPr>
      <w:r>
        <w:tab/>
        <w:t>(b)</w:t>
      </w:r>
      <w:r>
        <w:tab/>
        <w:t>all meetings of a committee.</w:t>
      </w:r>
    </w:p>
    <w:p>
      <w:pPr>
        <w:pStyle w:val="Subsection"/>
      </w:pPr>
      <w:r>
        <w:tab/>
        <w:t>(2)</w:t>
      </w:r>
      <w:r>
        <w:tab/>
        <w:t>Despite subsection (1), if any of the following matters is to be dealt with at a meeting, the council or committee must close the meeting to members of the public to the extent necessary to ensure that</w:t>
      </w:r>
      <w:r>
        <w:rPr>
          <w:bCs/>
        </w:rPr>
        <w:t xml:space="preserve"> the matter is dealt with at the meeting on a confidential basis</w:t>
      </w:r>
      <w:r>
        <w:t xml:space="preserve"> — </w:t>
      </w:r>
    </w:p>
    <w:p>
      <w:pPr>
        <w:pStyle w:val="Indenta"/>
      </w:pPr>
      <w:r>
        <w:tab/>
        <w:t>(a)</w:t>
      </w:r>
      <w:r>
        <w:tab/>
        <w:t>a matter that a committee of a House of Parliament, or a joint committee of both Houses, has advised the local government must be dealt with on a confidential basis;</w:t>
      </w:r>
    </w:p>
    <w:p>
      <w:pPr>
        <w:pStyle w:val="Indenta"/>
      </w:pPr>
      <w:r>
        <w:tab/>
        <w:t>(b)</w:t>
      </w:r>
      <w:r>
        <w:tab/>
        <w:t xml:space="preserve">a matter relating to the recruitment or employment of the CEO or a senior employee, including the following — </w:t>
      </w:r>
    </w:p>
    <w:p>
      <w:pPr>
        <w:pStyle w:val="Indenti"/>
      </w:pPr>
      <w:r>
        <w:tab/>
        <w:t>(i)</w:t>
      </w:r>
      <w:r>
        <w:tab/>
        <w:t>the termination of employment;</w:t>
      </w:r>
    </w:p>
    <w:p>
      <w:pPr>
        <w:pStyle w:val="Indenti"/>
      </w:pPr>
      <w:r>
        <w:tab/>
        <w:t>(ii)</w:t>
      </w:r>
      <w:r>
        <w:tab/>
        <w:t>a review of performance under section 5.38;</w:t>
      </w:r>
    </w:p>
    <w:p>
      <w:pPr>
        <w:pStyle w:val="Indenta"/>
      </w:pPr>
      <w:r>
        <w:tab/>
        <w:t>(c)</w:t>
      </w:r>
      <w:r>
        <w:tab/>
        <w:t>a prescribed matter;</w:t>
      </w:r>
    </w:p>
    <w:p>
      <w:pPr>
        <w:pStyle w:val="Indenta"/>
      </w:pPr>
      <w:r>
        <w:tab/>
        <w:t>(d)</w:t>
      </w:r>
      <w:r>
        <w:tab/>
        <w:t>a matter that is the subject of a direction given under section 5.23AA(1).</w:t>
      </w:r>
    </w:p>
    <w:p>
      <w:pPr>
        <w:pStyle w:val="Subsection"/>
      </w:pPr>
      <w:r>
        <w:tab/>
        <w:t>(3)</w:t>
      </w:r>
      <w:r>
        <w:tab/>
        <w:t xml:space="preserve">Despite subsection (1), the council or committee must close a meeting to members of the public to the extent necessary to ensure compliance with a requirement (however formulated) — </w:t>
      </w:r>
    </w:p>
    <w:p>
      <w:pPr>
        <w:pStyle w:val="Indenta"/>
      </w:pPr>
      <w:r>
        <w:tab/>
        <w:t>(a)</w:t>
      </w:r>
      <w:r>
        <w:tab/>
        <w:t>that is imposed under a written law, excluding this Act and local laws; and</w:t>
      </w:r>
    </w:p>
    <w:p>
      <w:pPr>
        <w:pStyle w:val="Indenta"/>
      </w:pPr>
      <w:r>
        <w:tab/>
        <w:t>(b)</w:t>
      </w:r>
      <w:r>
        <w:tab/>
        <w:t>that prohibits or restricts the making public of information.</w:t>
      </w:r>
    </w:p>
    <w:p>
      <w:pPr>
        <w:pStyle w:val="Subsection"/>
        <w:keepNext/>
        <w:keepLines/>
      </w:pPr>
      <w:r>
        <w:lastRenderedPageBreak/>
        <w:tab/>
        <w:t>(4)</w:t>
      </w:r>
      <w:r>
        <w:tab/>
        <w:t xml:space="preserve">Despite subsection (1), if any of the following information is to be dealt with at a meeting, the council or committee may close the meeting to members of the public to the extent necessary to ensure that the information is dealt with at the meeting on a confidential basis — </w:t>
      </w:r>
    </w:p>
    <w:p>
      <w:pPr>
        <w:pStyle w:val="Indenta"/>
      </w:pPr>
      <w:r>
        <w:tab/>
        <w:t>(a)</w:t>
      </w:r>
      <w:r>
        <w:tab/>
        <w:t>legal advice, or other information, over which the local government holds legal professional privilege;</w:t>
      </w:r>
    </w:p>
    <w:p>
      <w:pPr>
        <w:pStyle w:val="Indenta"/>
      </w:pPr>
      <w:r>
        <w:tab/>
        <w:t>(b)</w:t>
      </w:r>
      <w:r>
        <w:tab/>
        <w:t>information relating to the personal affairs of an individual;</w:t>
      </w:r>
    </w:p>
    <w:p>
      <w:pPr>
        <w:pStyle w:val="Indenta"/>
      </w:pPr>
      <w:r>
        <w:tab/>
        <w:t>(c)</w:t>
      </w:r>
      <w:r>
        <w:tab/>
        <w:t xml:space="preserve">information contained in a tender received by the local government for a contract to the extent that the information — </w:t>
      </w:r>
    </w:p>
    <w:p>
      <w:pPr>
        <w:pStyle w:val="Indenti"/>
      </w:pPr>
      <w:r>
        <w:tab/>
        <w:t>(i)</w:t>
      </w:r>
      <w:r>
        <w:tab/>
        <w:t>is a tendered price; or</w:t>
      </w:r>
    </w:p>
    <w:p>
      <w:pPr>
        <w:pStyle w:val="Indenti"/>
      </w:pPr>
      <w:r>
        <w:tab/>
        <w:t>(ii)</w:t>
      </w:r>
      <w:r>
        <w:tab/>
        <w:t>a tendered methodology for calculating a price;</w:t>
      </w:r>
    </w:p>
    <w:p>
      <w:pPr>
        <w:pStyle w:val="Indenta"/>
      </w:pPr>
      <w:r>
        <w:tab/>
        <w:t>(d)</w:t>
      </w:r>
      <w:r>
        <w:tab/>
        <w:t xml:space="preserve">information contained in a tender received by the local government for a contract to the extent that — </w:t>
      </w:r>
    </w:p>
    <w:p>
      <w:pPr>
        <w:pStyle w:val="Indenti"/>
      </w:pPr>
      <w:r>
        <w:tab/>
        <w:t>(i)</w:t>
      </w:r>
      <w:r>
        <w:tab/>
        <w:t>the information discloses any technology, or any manufacturing, industrial or trade process, that the tenderer proposes to use in performing the contract; and</w:t>
      </w:r>
    </w:p>
    <w:p>
      <w:pPr>
        <w:pStyle w:val="Indenti"/>
      </w:pPr>
      <w:r>
        <w:tab/>
        <w:t>(ii)</w:t>
      </w:r>
      <w:r>
        <w:tab/>
        <w:t>the information has not previously been made public; and</w:t>
      </w:r>
    </w:p>
    <w:p>
      <w:pPr>
        <w:pStyle w:val="Indenti"/>
      </w:pPr>
      <w:r>
        <w:tab/>
        <w:t>(iii)</w:t>
      </w:r>
      <w:r>
        <w:tab/>
        <w:t>the making public of the information would be likely to have an adverse effect on the tenderer’s business interests;</w:t>
      </w:r>
    </w:p>
    <w:p>
      <w:pPr>
        <w:pStyle w:val="Indenta"/>
      </w:pPr>
      <w:r>
        <w:tab/>
        <w:t>(e)</w:t>
      </w:r>
      <w:r>
        <w:tab/>
        <w:t>information the making public of which would be likely to endanger the security (including cyber</w:t>
      </w:r>
      <w:r>
        <w:noBreakHyphen/>
        <w:t>security) of any of the local government’s property or operations;</w:t>
      </w:r>
    </w:p>
    <w:p>
      <w:pPr>
        <w:pStyle w:val="Indenta"/>
        <w:keepNext/>
      </w:pPr>
      <w:r>
        <w:tab/>
        <w:t>(f)</w:t>
      </w:r>
      <w:r>
        <w:tab/>
        <w:t xml:space="preserve">information the making public of which would be likely to impair the effectiveness of any lawful method or procedure for preventing, detecting, investigating or </w:t>
      </w:r>
      <w:r>
        <w:lastRenderedPageBreak/>
        <w:t>dealing with any contravention or possible contravention of the law;</w:t>
      </w:r>
    </w:p>
    <w:p>
      <w:pPr>
        <w:pStyle w:val="Indenta"/>
      </w:pPr>
      <w:r>
        <w:tab/>
        <w:t>(g)</w:t>
      </w:r>
      <w:r>
        <w:tab/>
        <w:t>prescribed information;</w:t>
      </w:r>
    </w:p>
    <w:p>
      <w:pPr>
        <w:pStyle w:val="Indenta"/>
      </w:pPr>
      <w:r>
        <w:tab/>
        <w:t>(h)</w:t>
      </w:r>
      <w:r>
        <w:tab/>
        <w:t>information that is the subject of a direction given under section 5.23AA(2).</w:t>
      </w:r>
    </w:p>
    <w:p>
      <w:pPr>
        <w:pStyle w:val="Subsection"/>
      </w:pPr>
      <w:r>
        <w:tab/>
        <w:t>(5)</w:t>
      </w:r>
      <w:r>
        <w:tab/>
        <w:t xml:space="preserve">For the purpose of deciding whether to close a meeting to members of the public under subsection (4) in relation to any information, the following matters are irrelevant — </w:t>
      </w:r>
    </w:p>
    <w:p>
      <w:pPr>
        <w:pStyle w:val="Indenta"/>
      </w:pPr>
      <w:r>
        <w:tab/>
        <w:t>(a)</w:t>
      </w:r>
      <w:r>
        <w:tab/>
        <w:t xml:space="preserve">whether making the information public would cause embarrassment to any of the following — </w:t>
      </w:r>
    </w:p>
    <w:p>
      <w:pPr>
        <w:pStyle w:val="Indenti"/>
      </w:pPr>
      <w:r>
        <w:tab/>
        <w:t>(i)</w:t>
      </w:r>
      <w:r>
        <w:tab/>
        <w:t>the local government;</w:t>
      </w:r>
    </w:p>
    <w:p>
      <w:pPr>
        <w:pStyle w:val="Indenti"/>
      </w:pPr>
      <w:r>
        <w:tab/>
        <w:t>(ii)</w:t>
      </w:r>
      <w:r>
        <w:tab/>
        <w:t>the council or a council member;</w:t>
      </w:r>
    </w:p>
    <w:p>
      <w:pPr>
        <w:pStyle w:val="Indenti"/>
      </w:pPr>
      <w:r>
        <w:tab/>
        <w:t>(iii)</w:t>
      </w:r>
      <w:r>
        <w:tab/>
        <w:t>a committee of the council or a member of a committee of the council;</w:t>
      </w:r>
    </w:p>
    <w:p>
      <w:pPr>
        <w:pStyle w:val="Indenti"/>
      </w:pPr>
      <w:r>
        <w:tab/>
        <w:t>(iv)</w:t>
      </w:r>
      <w:r>
        <w:tab/>
        <w:t>an employee;</w:t>
      </w:r>
    </w:p>
    <w:p>
      <w:pPr>
        <w:pStyle w:val="Indenta"/>
      </w:pPr>
      <w:r>
        <w:tab/>
        <w:t>(b)</w:t>
      </w:r>
      <w:r>
        <w:tab/>
        <w:t xml:space="preserve">whether making the information public would — </w:t>
      </w:r>
    </w:p>
    <w:p>
      <w:pPr>
        <w:pStyle w:val="Indenti"/>
      </w:pPr>
      <w:r>
        <w:tab/>
        <w:t>(i)</w:t>
      </w:r>
      <w:r>
        <w:tab/>
        <w:t>cause a loss of confidence in the local government; or</w:t>
      </w:r>
    </w:p>
    <w:p>
      <w:pPr>
        <w:pStyle w:val="Indenti"/>
      </w:pPr>
      <w:r>
        <w:tab/>
        <w:t>(ii)</w:t>
      </w:r>
      <w:r>
        <w:tab/>
        <w:t>make the local government susceptible to adverse criticism;</w:t>
      </w:r>
    </w:p>
    <w:p>
      <w:pPr>
        <w:pStyle w:val="Indenta"/>
      </w:pPr>
      <w:r>
        <w:tab/>
        <w:t>(c)</w:t>
      </w:r>
      <w:r>
        <w:tab/>
        <w:t>whether the information relates to a matter that is controversial in the district;</w:t>
      </w:r>
    </w:p>
    <w:p>
      <w:pPr>
        <w:pStyle w:val="Indenta"/>
      </w:pPr>
      <w:r>
        <w:tab/>
        <w:t>(d)</w:t>
      </w:r>
      <w:r>
        <w:tab/>
        <w:t>a prescribed matter.</w:t>
      </w:r>
    </w:p>
    <w:p>
      <w:pPr>
        <w:pStyle w:val="Subsection"/>
      </w:pPr>
      <w:r>
        <w:tab/>
        <w:t>(6)</w:t>
      </w:r>
      <w:r>
        <w:tab/>
        <w:t>Subsection (5) does not prevent other matters from being regarded as irrelevant.</w:t>
      </w:r>
    </w:p>
    <w:p>
      <w:pPr>
        <w:pStyle w:val="Subsection"/>
      </w:pPr>
      <w:r>
        <w:tab/>
        <w:t>(7)</w:t>
      </w:r>
      <w:r>
        <w:tab/>
        <w:t>A decision to close a meeting to members of the public under subsection (2), (3) or (4) must be made (including voted on if necessary) at the meeting and while the meeting is open to members of the public.</w:t>
      </w:r>
    </w:p>
    <w:p>
      <w:pPr>
        <w:pStyle w:val="Subsection"/>
        <w:keepNext/>
      </w:pPr>
      <w:r>
        <w:lastRenderedPageBreak/>
        <w:tab/>
        <w:t>(8)</w:t>
      </w:r>
      <w:r>
        <w:tab/>
        <w:t xml:space="preserve">If a decision is made to close a meeting to members of the public under subsection (2), (3) or (4), the following must be recorded in the minutes of the meeting — </w:t>
      </w:r>
    </w:p>
    <w:p>
      <w:pPr>
        <w:pStyle w:val="Indenta"/>
      </w:pPr>
      <w:r>
        <w:tab/>
        <w:t>(a)</w:t>
      </w:r>
      <w:r>
        <w:tab/>
        <w:t>the decision;</w:t>
      </w:r>
    </w:p>
    <w:p>
      <w:pPr>
        <w:pStyle w:val="Indenta"/>
      </w:pPr>
      <w:r>
        <w:tab/>
        <w:t>(b)</w:t>
      </w:r>
      <w:r>
        <w:tab/>
        <w:t>the subsection under which the decision is made and, if that subsection is subsection (2) or (4), the paragraph of that subsection under which the decision is made;</w:t>
      </w:r>
    </w:p>
    <w:p>
      <w:pPr>
        <w:pStyle w:val="Indenta"/>
      </w:pPr>
      <w:r>
        <w:tab/>
        <w:t>(c)</w:t>
      </w:r>
      <w:r>
        <w:tab/>
        <w:t>if the provision recorded under paragraph (b) is subsection (2)(c) or (4)(g) — the applicable regulation (including any applicable subregulation or paragraph);</w:t>
      </w:r>
    </w:p>
    <w:p>
      <w:pPr>
        <w:pStyle w:val="Indenta"/>
      </w:pPr>
      <w:r>
        <w:tab/>
        <w:t>(d)</w:t>
      </w:r>
      <w:r>
        <w:tab/>
        <w:t>if the provision recorded under paragraph (b) is subsection (2)(d) or (4)(h) — a statement that a direction was given under section 5.23AA(1) or (2) (as the case requires);</w:t>
      </w:r>
    </w:p>
    <w:p>
      <w:pPr>
        <w:pStyle w:val="Indenta"/>
      </w:pPr>
      <w:r>
        <w:tab/>
        <w:t>(e)</w:t>
      </w:r>
      <w:r>
        <w:tab/>
        <w:t>an explanation of how the matter or information to which the decision relates falls within the scope of the provision recorded under paragraph (b);</w:t>
      </w:r>
    </w:p>
    <w:p>
      <w:pPr>
        <w:pStyle w:val="Indenta"/>
      </w:pPr>
      <w:r>
        <w:tab/>
        <w:t>(f)</w:t>
      </w:r>
      <w:r>
        <w:tab/>
        <w:t>a summary of the steps taken to ensure that the closure to members of the public is for no longer than required or authorised under the provision recorded under paragraph (b);</w:t>
      </w:r>
    </w:p>
    <w:p>
      <w:pPr>
        <w:pStyle w:val="Indenta"/>
      </w:pPr>
      <w:r>
        <w:tab/>
        <w:t>(g)</w:t>
      </w:r>
      <w:r>
        <w:tab/>
        <w:t>any prescribed information.</w:t>
      </w:r>
    </w:p>
    <w:p>
      <w:pPr>
        <w:pStyle w:val="Subsection"/>
      </w:pPr>
      <w:r>
        <w:tab/>
        <w:t>(9)</w:t>
      </w:r>
      <w:r>
        <w:tab/>
        <w:t>Sections 5.95(3) and 5.96A(2) do not apply to information that is required to be recorded in the minutes of a meeting under subsection (8).</w:t>
      </w:r>
    </w:p>
    <w:p>
      <w:pPr>
        <w:pStyle w:val="Footnotesection"/>
      </w:pPr>
      <w:bookmarkStart w:id="546" w:name="_Toc184390813"/>
      <w:r>
        <w:tab/>
        <w:t>[Section 5.23 inserted: No. 47 of 2024 s. 44.]</w:t>
      </w:r>
    </w:p>
    <w:p>
      <w:pPr>
        <w:pStyle w:val="Heading5"/>
      </w:pPr>
      <w:bookmarkStart w:id="547" w:name="_Toc217393205"/>
      <w:r>
        <w:rPr>
          <w:rStyle w:val="CharSectno"/>
        </w:rPr>
        <w:t>5.23AA</w:t>
      </w:r>
      <w:r>
        <w:t>.</w:t>
      </w:r>
      <w:r>
        <w:tab/>
        <w:t>Powers of Inspector and Departmental CEO relating to closing of meetings</w:t>
      </w:r>
      <w:bookmarkEnd w:id="546"/>
      <w:bookmarkEnd w:id="547"/>
    </w:p>
    <w:p>
      <w:pPr>
        <w:pStyle w:val="Subsection"/>
      </w:pPr>
      <w:r>
        <w:tab/>
        <w:t>(1)</w:t>
      </w:r>
      <w:r>
        <w:tab/>
        <w:t xml:space="preserve">The Inspector, or a person authorised by the Inspector, may, in relation to a particular matter, direct a local government for the purposes of section 5.23(2)(d) that a meeting must be closed to </w:t>
      </w:r>
      <w:r>
        <w:lastRenderedPageBreak/>
        <w:t>members of the public to the extent necessary to ensure that the matter is dealt with at the meeting on a confidential basis.</w:t>
      </w:r>
    </w:p>
    <w:p>
      <w:pPr>
        <w:pStyle w:val="Subsection"/>
      </w:pPr>
      <w:r>
        <w:tab/>
        <w:t>(2)</w:t>
      </w:r>
      <w:r>
        <w:tab/>
        <w:t>The Departmental CEO, or a person authorised by the Departmental CEO, may, in relation to any particular information, direct a local government for the purposes of section 5.23(4)(h) that a meeting may be closed to members of the public to the extent necessary to ensure that the information is dealt with</w:t>
      </w:r>
      <w:r>
        <w:rPr>
          <w:bCs/>
        </w:rPr>
        <w:t xml:space="preserve"> at the meeting </w:t>
      </w:r>
      <w:r>
        <w:t>on a confidential basis.</w:t>
      </w:r>
    </w:p>
    <w:p>
      <w:pPr>
        <w:pStyle w:val="Subsection"/>
      </w:pPr>
      <w:r>
        <w:tab/>
        <w:t>(3)</w:t>
      </w:r>
      <w:r>
        <w:tab/>
        <w:t>A direction under subsection (1) or (2) may be expressed to apply to a particular meeting or to meetings of a particular class.</w:t>
      </w:r>
    </w:p>
    <w:p>
      <w:pPr>
        <w:pStyle w:val="Subsection"/>
      </w:pPr>
      <w:r>
        <w:tab/>
        <w:t>(4)</w:t>
      </w:r>
      <w:r>
        <w:tab/>
        <w:t xml:space="preserve">If the Inspector is satisfied that a meeting, or part of a meeting, was closed to members of the public in contravention of section 5.23, the Inspector may direct the local government to do 1 or more of the following — </w:t>
      </w:r>
    </w:p>
    <w:p>
      <w:pPr>
        <w:pStyle w:val="Indenta"/>
      </w:pPr>
      <w:r>
        <w:tab/>
        <w:t>(a)</w:t>
      </w:r>
      <w:r>
        <w:tab/>
        <w:t>despite section 5.95(3), make available for inspection under section 5.94 any information to which section 5.95(3) would otherwise apply because the meeting, or part of the meeting, was closed to members of the public;</w:t>
      </w:r>
    </w:p>
    <w:p>
      <w:pPr>
        <w:pStyle w:val="Indenta"/>
      </w:pPr>
      <w:r>
        <w:tab/>
        <w:t>(b)</w:t>
      </w:r>
      <w:r>
        <w:tab/>
        <w:t>despite section 5.96A(2), publish on the local government’s official website under section 5.96A(1) any information to which section 5.96A(2) would otherwise apply because the meeting, or part of the meeting, was closed to members of the public;</w:t>
      </w:r>
    </w:p>
    <w:p>
      <w:pPr>
        <w:pStyle w:val="Indenta"/>
      </w:pPr>
      <w:r>
        <w:tab/>
        <w:t>(c)</w:t>
      </w:r>
      <w:r>
        <w:tab/>
        <w:t>despite section 5.23A(3) and any provision of regulations made for the purposes of section 5.23A, make publicly available, in accordance with the direction, any recording, or any part of a recording, that was made of the meeting or part of the meeting.</w:t>
      </w:r>
    </w:p>
    <w:p>
      <w:pPr>
        <w:pStyle w:val="Subsection"/>
      </w:pPr>
      <w:r>
        <w:tab/>
        <w:t>(5)</w:t>
      </w:r>
      <w:r>
        <w:tab/>
        <w:t xml:space="preserve">In subsection (4)(c) — </w:t>
      </w:r>
    </w:p>
    <w:p>
      <w:pPr>
        <w:pStyle w:val="Defstart"/>
      </w:pPr>
      <w:r>
        <w:tab/>
      </w:r>
      <w:r>
        <w:rPr>
          <w:rStyle w:val="CharDefText"/>
        </w:rPr>
        <w:t>recording</w:t>
      </w:r>
      <w:r>
        <w:t xml:space="preserve"> means a video recording, or an audio recording, made under regulations made for the purposes of section 5.23A.</w:t>
      </w:r>
    </w:p>
    <w:p>
      <w:pPr>
        <w:pStyle w:val="Subsection"/>
      </w:pPr>
      <w:r>
        <w:lastRenderedPageBreak/>
        <w:tab/>
        <w:t>(6)</w:t>
      </w:r>
      <w:r>
        <w:tab/>
        <w:t>A local government must comply with a direction given to it under subsection (4) within the time specified in the direction.</w:t>
      </w:r>
    </w:p>
    <w:p>
      <w:pPr>
        <w:pStyle w:val="Footnotesection"/>
      </w:pPr>
      <w:r>
        <w:tab/>
        <w:t>[Section 5.23AA inserted: No. 47 of 2024 s. 44.]</w:t>
      </w:r>
    </w:p>
    <w:p>
      <w:pPr>
        <w:pStyle w:val="Heading5"/>
      </w:pPr>
      <w:bookmarkStart w:id="548" w:name="_Toc217393206"/>
      <w:r>
        <w:rPr>
          <w:rStyle w:val="CharSectno"/>
        </w:rPr>
        <w:t>5.23A</w:t>
      </w:r>
      <w:r>
        <w:t>.</w:t>
      </w:r>
      <w:r>
        <w:tab/>
        <w:t>Electronic broadcasting and video or audio recording of council meetings</w:t>
      </w:r>
      <w:bookmarkEnd w:id="548"/>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Inspector or a person authorised by the Inspector.</w:t>
      </w:r>
    </w:p>
    <w:p>
      <w:pPr>
        <w:pStyle w:val="Subsection"/>
      </w:pPr>
      <w:r>
        <w:lastRenderedPageBreak/>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 amended: No. 47 of 2024 s. 45.]</w:t>
      </w:r>
    </w:p>
    <w:p>
      <w:pPr>
        <w:pStyle w:val="Heading5"/>
        <w:tabs>
          <w:tab w:val="left" w:pos="4800"/>
        </w:tabs>
      </w:pPr>
      <w:bookmarkStart w:id="549" w:name="_Toc217393207"/>
      <w:r>
        <w:rPr>
          <w:rStyle w:val="CharSectno"/>
        </w:rPr>
        <w:t>5.24</w:t>
      </w:r>
      <w:r>
        <w:t>.</w:t>
      </w:r>
      <w:r>
        <w:tab/>
        <w:t>Question time for public</w:t>
      </w:r>
      <w:bookmarkEnd w:id="549"/>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50" w:name="_Toc217393208"/>
      <w:r>
        <w:rPr>
          <w:rStyle w:val="CharSectno"/>
        </w:rPr>
        <w:t>5.25</w:t>
      </w:r>
      <w:r>
        <w:t>.</w:t>
      </w:r>
      <w:r>
        <w:tab/>
        <w:t>Regulations about council and committee meetings and committees</w:t>
      </w:r>
      <w:bookmarkEnd w:id="550"/>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 xml:space="preserve">the circumstances and manner in which a decision made at a council or a committee meeting may be revoked or </w:t>
      </w:r>
      <w:r>
        <w:lastRenderedPageBreak/>
        <w:t>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551" w:name="_Toc216765600"/>
      <w:bookmarkStart w:id="552" w:name="_Toc216781920"/>
      <w:bookmarkStart w:id="553" w:name="_Toc217042580"/>
      <w:bookmarkStart w:id="554" w:name="_Toc217388241"/>
      <w:bookmarkStart w:id="555" w:name="_Toc217393209"/>
      <w:r>
        <w:t>Subdivision 4 — Electors’ meetings</w:t>
      </w:r>
      <w:bookmarkEnd w:id="551"/>
      <w:bookmarkEnd w:id="552"/>
      <w:bookmarkEnd w:id="553"/>
      <w:bookmarkEnd w:id="554"/>
      <w:bookmarkEnd w:id="555"/>
    </w:p>
    <w:p>
      <w:pPr>
        <w:pStyle w:val="Heading5"/>
        <w:keepLines w:val="0"/>
        <w:spacing w:before="180"/>
      </w:pPr>
      <w:bookmarkStart w:id="556" w:name="_Toc217393210"/>
      <w:r>
        <w:rPr>
          <w:rStyle w:val="CharSectno"/>
        </w:rPr>
        <w:lastRenderedPageBreak/>
        <w:t>5.26</w:t>
      </w:r>
      <w:r>
        <w:t>.</w:t>
      </w:r>
      <w:r>
        <w:tab/>
        <w:t>Term used: electors</w:t>
      </w:r>
      <w:bookmarkEnd w:id="556"/>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557" w:name="_Toc217393211"/>
      <w:r>
        <w:rPr>
          <w:rStyle w:val="CharSectno"/>
        </w:rPr>
        <w:t>5.27</w:t>
      </w:r>
      <w:r>
        <w:t>.</w:t>
      </w:r>
      <w:r>
        <w:tab/>
        <w:t>Electors’ general meetings</w:t>
      </w:r>
      <w:bookmarkEnd w:id="55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558" w:name="_Toc217393212"/>
      <w:r>
        <w:rPr>
          <w:rStyle w:val="CharSectno"/>
        </w:rPr>
        <w:t>5.28</w:t>
      </w:r>
      <w:r>
        <w:t>.</w:t>
      </w:r>
      <w:r>
        <w:tab/>
        <w:t>Electors’ special meetings</w:t>
      </w:r>
      <w:bookmarkEnd w:id="558"/>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lastRenderedPageBreak/>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 xml:space="preserve">if, when the mayor or president makes the decision, the CEO has already convened that first ordinary council </w:t>
      </w:r>
      <w:r>
        <w:lastRenderedPageBreak/>
        <w:t>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559" w:name="_Toc217393213"/>
      <w:r>
        <w:rPr>
          <w:rStyle w:val="CharSectno"/>
        </w:rPr>
        <w:t>5.29</w:t>
      </w:r>
      <w:r>
        <w:t>.</w:t>
      </w:r>
      <w:r>
        <w:tab/>
        <w:t>Convening electors’ meetings</w:t>
      </w:r>
      <w:bookmarkEnd w:id="55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560" w:name="_Toc217393214"/>
      <w:r>
        <w:rPr>
          <w:rStyle w:val="CharSectno"/>
        </w:rPr>
        <w:t>5.30</w:t>
      </w:r>
      <w:r>
        <w:t>.</w:t>
      </w:r>
      <w:r>
        <w:tab/>
        <w:t>Who presides at electors’ meetings</w:t>
      </w:r>
      <w:bookmarkEnd w:id="56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561" w:name="_Toc217393215"/>
      <w:r>
        <w:rPr>
          <w:rStyle w:val="CharSectno"/>
        </w:rPr>
        <w:t>5.31</w:t>
      </w:r>
      <w:r>
        <w:t>.</w:t>
      </w:r>
      <w:r>
        <w:tab/>
        <w:t>Procedure for electors’ meetings</w:t>
      </w:r>
      <w:bookmarkEnd w:id="561"/>
    </w:p>
    <w:p>
      <w:pPr>
        <w:pStyle w:val="Subsection"/>
      </w:pPr>
      <w:r>
        <w:tab/>
      </w:r>
      <w:r>
        <w:tab/>
        <w:t>The procedure to be followed at, and in respect of, electors’ meetings and the methods of voting at electors’ meetings are to be in accordance with regulations.</w:t>
      </w:r>
    </w:p>
    <w:p>
      <w:pPr>
        <w:pStyle w:val="Heading5"/>
      </w:pPr>
      <w:bookmarkStart w:id="562" w:name="_Toc217393216"/>
      <w:r>
        <w:rPr>
          <w:rStyle w:val="CharSectno"/>
        </w:rPr>
        <w:t>5.32</w:t>
      </w:r>
      <w:r>
        <w:t>.</w:t>
      </w:r>
      <w:r>
        <w:tab/>
        <w:t>Minutes of electors’ meetings</w:t>
      </w:r>
      <w:bookmarkEnd w:id="56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563" w:name="_Toc217393217"/>
      <w:r>
        <w:rPr>
          <w:rStyle w:val="CharSectno"/>
        </w:rPr>
        <w:t>5.33</w:t>
      </w:r>
      <w:r>
        <w:t>.</w:t>
      </w:r>
      <w:r>
        <w:tab/>
        <w:t>Decisions made at electors’ meetings</w:t>
      </w:r>
      <w:bookmarkEnd w:id="563"/>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 xml:space="preserve">If at a meeting of the council a local government makes a decision in response to a decision made at an electors’ meeting, </w:t>
      </w:r>
      <w:r>
        <w:lastRenderedPageBreak/>
        <w:t>the reasons for the decision are to be recorded in the minutes of the council meeting.</w:t>
      </w:r>
    </w:p>
    <w:p>
      <w:pPr>
        <w:pStyle w:val="Heading3"/>
      </w:pPr>
      <w:bookmarkStart w:id="564" w:name="_Toc216765609"/>
      <w:bookmarkStart w:id="565" w:name="_Toc216781929"/>
      <w:bookmarkStart w:id="566" w:name="_Toc217042589"/>
      <w:bookmarkStart w:id="567" w:name="_Toc217388250"/>
      <w:bookmarkStart w:id="568" w:name="_Toc217393218"/>
      <w:r>
        <w:rPr>
          <w:rStyle w:val="CharDivNo"/>
        </w:rPr>
        <w:t>Division 3</w:t>
      </w:r>
      <w:r>
        <w:t> — </w:t>
      </w:r>
      <w:r>
        <w:rPr>
          <w:rStyle w:val="CharDivText"/>
        </w:rPr>
        <w:t>Acting for the mayor or president</w:t>
      </w:r>
      <w:bookmarkEnd w:id="564"/>
      <w:bookmarkEnd w:id="565"/>
      <w:bookmarkEnd w:id="566"/>
      <w:bookmarkEnd w:id="567"/>
      <w:bookmarkEnd w:id="568"/>
    </w:p>
    <w:p>
      <w:pPr>
        <w:pStyle w:val="Heading5"/>
        <w:spacing w:before="180"/>
      </w:pPr>
      <w:bookmarkStart w:id="569" w:name="_Toc217393219"/>
      <w:r>
        <w:rPr>
          <w:rStyle w:val="CharSectno"/>
        </w:rPr>
        <w:t>5.34</w:t>
      </w:r>
      <w:r>
        <w:t>.</w:t>
      </w:r>
      <w:r>
        <w:tab/>
        <w:t>When deputy mayors and deputy presidents can act</w:t>
      </w:r>
      <w:bookmarkEnd w:id="569"/>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70" w:name="_Toc217393220"/>
      <w:r>
        <w:rPr>
          <w:rStyle w:val="CharSectno"/>
        </w:rPr>
        <w:t>5.35</w:t>
      </w:r>
      <w:r>
        <w:t>.</w:t>
      </w:r>
      <w:r>
        <w:tab/>
        <w:t>Who acts if no mayor, president or deputy</w:t>
      </w:r>
      <w:bookmarkEnd w:id="57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71" w:name="_Toc216765612"/>
      <w:bookmarkStart w:id="572" w:name="_Toc216781932"/>
      <w:bookmarkStart w:id="573" w:name="_Toc217042592"/>
      <w:bookmarkStart w:id="574" w:name="_Toc217388253"/>
      <w:bookmarkStart w:id="575" w:name="_Toc217393221"/>
      <w:r>
        <w:rPr>
          <w:rStyle w:val="CharDivNo"/>
        </w:rPr>
        <w:t>Division 4</w:t>
      </w:r>
      <w:r>
        <w:t> — </w:t>
      </w:r>
      <w:r>
        <w:rPr>
          <w:rStyle w:val="CharDivText"/>
        </w:rPr>
        <w:t>Local government employees</w:t>
      </w:r>
      <w:bookmarkEnd w:id="571"/>
      <w:bookmarkEnd w:id="572"/>
      <w:bookmarkEnd w:id="573"/>
      <w:bookmarkEnd w:id="574"/>
      <w:bookmarkEnd w:id="575"/>
    </w:p>
    <w:p>
      <w:pPr>
        <w:pStyle w:val="Heading5"/>
      </w:pPr>
      <w:bookmarkStart w:id="576" w:name="_Toc217393222"/>
      <w:r>
        <w:rPr>
          <w:rStyle w:val="CharSectno"/>
        </w:rPr>
        <w:t>5.36</w:t>
      </w:r>
      <w:r>
        <w:t>.</w:t>
      </w:r>
      <w:r>
        <w:tab/>
        <w:t>Local government employees</w:t>
      </w:r>
      <w:bookmarkEnd w:id="576"/>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 xml:space="preserve">Unless subsection (5A) applies, if the position of CEO of a local government becomes vacant, it is to be advertised by the local </w:t>
      </w:r>
      <w:r>
        <w:lastRenderedPageBreak/>
        <w:t>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577" w:name="_Toc217393223"/>
      <w:r>
        <w:rPr>
          <w:rStyle w:val="CharSectno"/>
        </w:rPr>
        <w:t>5.37</w:t>
      </w:r>
      <w:r>
        <w:t>.</w:t>
      </w:r>
      <w:r>
        <w:tab/>
        <w:t>Senior employees</w:t>
      </w:r>
      <w:bookmarkEnd w:id="57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lastRenderedPageBreak/>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578" w:name="_Toc217393224"/>
      <w:r>
        <w:rPr>
          <w:rStyle w:val="CharSectno"/>
        </w:rPr>
        <w:t>5.38</w:t>
      </w:r>
      <w:r>
        <w:t>.</w:t>
      </w:r>
      <w:r>
        <w:tab/>
        <w:t>Annual review of employees’ performance</w:t>
      </w:r>
      <w:bookmarkEnd w:id="578"/>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579" w:name="_Toc217393225"/>
      <w:r>
        <w:rPr>
          <w:rStyle w:val="CharSectno"/>
        </w:rPr>
        <w:t>5.39</w:t>
      </w:r>
      <w:r>
        <w:t>.</w:t>
      </w:r>
      <w:r>
        <w:tab/>
        <w:t>Contracts for CEO and senior employees</w:t>
      </w:r>
      <w:bookmarkEnd w:id="579"/>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lastRenderedPageBreak/>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580" w:name="_Toc217393226"/>
      <w:r>
        <w:rPr>
          <w:rStyle w:val="CharSectno"/>
        </w:rPr>
        <w:t>5.39A</w:t>
      </w:r>
      <w:r>
        <w:t>.</w:t>
      </w:r>
      <w:r>
        <w:tab/>
        <w:t>Model standards for CEO recruitment, performance and termination</w:t>
      </w:r>
      <w:bookmarkEnd w:id="580"/>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lastRenderedPageBreak/>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581" w:name="_Toc217393227"/>
      <w:r>
        <w:rPr>
          <w:rStyle w:val="CharSectno"/>
        </w:rPr>
        <w:t>5.39B</w:t>
      </w:r>
      <w:r>
        <w:t>.</w:t>
      </w:r>
      <w:r>
        <w:tab/>
        <w:t>Adoption of model standards</w:t>
      </w:r>
      <w:bookmarkEnd w:id="581"/>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lastRenderedPageBreak/>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582" w:name="_Toc217393228"/>
      <w:r>
        <w:rPr>
          <w:rStyle w:val="CharSectno"/>
        </w:rPr>
        <w:t>5.39C</w:t>
      </w:r>
      <w:r>
        <w:t>.</w:t>
      </w:r>
      <w:r>
        <w:tab/>
        <w:t>Policy for temporary employment or appointment of CEO</w:t>
      </w:r>
      <w:bookmarkEnd w:id="582"/>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583" w:name="_Toc217393229"/>
      <w:r>
        <w:rPr>
          <w:rStyle w:val="CharSectno"/>
        </w:rPr>
        <w:t>5.40</w:t>
      </w:r>
      <w:r>
        <w:t>.</w:t>
      </w:r>
      <w:r>
        <w:tab/>
        <w:t>Principles affecting employment by local governments</w:t>
      </w:r>
      <w:bookmarkEnd w:id="58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lastRenderedPageBreak/>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584" w:name="_Toc217393230"/>
      <w:r>
        <w:rPr>
          <w:rStyle w:val="CharSectno"/>
        </w:rPr>
        <w:t>5.41</w:t>
      </w:r>
      <w:r>
        <w:t>.</w:t>
      </w:r>
      <w:r>
        <w:tab/>
        <w:t>Role of CEO</w:t>
      </w:r>
      <w:bookmarkEnd w:id="584"/>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 xml:space="preserve">being responsible for the employment, management, supervision, direction and dismissal of other employees </w:t>
      </w:r>
      <w:r>
        <w:lastRenderedPageBreak/>
        <w:t>(subject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585" w:name="_Toc217393231"/>
      <w:r>
        <w:rPr>
          <w:rStyle w:val="CharSectno"/>
        </w:rPr>
        <w:t>5.42</w:t>
      </w:r>
      <w:r>
        <w:t>.</w:t>
      </w:r>
      <w:r>
        <w:tab/>
        <w:t>Delegation of some powers and duties to CEO</w:t>
      </w:r>
      <w:bookmarkEnd w:id="58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586" w:name="_Toc217393232"/>
      <w:r>
        <w:rPr>
          <w:rStyle w:val="CharSectno"/>
        </w:rPr>
        <w:t>5.43</w:t>
      </w:r>
      <w:r>
        <w:t>.</w:t>
      </w:r>
      <w:r>
        <w:tab/>
        <w:t>Limits on delegations to CEO</w:t>
      </w:r>
      <w:r>
        <w:rPr>
          <w:vertAlign w:val="superscript"/>
        </w:rPr>
        <w:t> 28</w:t>
      </w:r>
      <w:bookmarkEnd w:id="586"/>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rPr>
          <w:spacing w:val="-4"/>
        </w:rPr>
      </w:pPr>
      <w:r>
        <w:tab/>
        <w:t>(b)</w:t>
      </w:r>
      <w:r>
        <w:tab/>
      </w:r>
      <w:r>
        <w:rPr>
          <w:spacing w:val="-4"/>
        </w:rPr>
        <w:t>accepting a tender which exceeds an amount determined by the local government for the purpose of this paragraph;</w:t>
      </w:r>
    </w:p>
    <w:p>
      <w:pPr>
        <w:pStyle w:val="Ednotepara"/>
      </w:pPr>
      <w:r>
        <w:tab/>
        <w:t>[(c)</w:t>
      </w:r>
      <w:r>
        <w:tab/>
        <w:t>deleted]</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5 of 2017 s. 22; No. 16 of 2019 s. 23; No. 11 of 2023 s. 66.]</w:t>
      </w:r>
    </w:p>
    <w:p>
      <w:pPr>
        <w:pStyle w:val="Heading5"/>
      </w:pPr>
      <w:bookmarkStart w:id="587" w:name="_Toc217393233"/>
      <w:r>
        <w:rPr>
          <w:rStyle w:val="CharSectno"/>
        </w:rPr>
        <w:lastRenderedPageBreak/>
        <w:t>5.44</w:t>
      </w:r>
      <w:r>
        <w:t>.</w:t>
      </w:r>
      <w:r>
        <w:tab/>
        <w:t>CEO may delegate powers and duties to other employees</w:t>
      </w:r>
      <w:bookmarkEnd w:id="58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588" w:name="_Toc217393234"/>
      <w:r>
        <w:rPr>
          <w:rStyle w:val="CharSectno"/>
        </w:rPr>
        <w:t>5.45</w:t>
      </w:r>
      <w:r>
        <w:t>.</w:t>
      </w:r>
      <w:r>
        <w:tab/>
        <w:t>Other matters relevant to delegations under this Division</w:t>
      </w:r>
      <w:bookmarkEnd w:id="58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lastRenderedPageBreak/>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589" w:name="_Toc217393235"/>
      <w:r>
        <w:rPr>
          <w:rStyle w:val="CharSectno"/>
        </w:rPr>
        <w:t>5.46</w:t>
      </w:r>
      <w:r>
        <w:t>.</w:t>
      </w:r>
      <w:r>
        <w:tab/>
        <w:t>Register of, and records relevant to, delegations to CEO and employees</w:t>
      </w:r>
      <w:bookmarkEnd w:id="58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90" w:name="_Toc217393236"/>
      <w:r>
        <w:rPr>
          <w:rStyle w:val="CharSectno"/>
        </w:rPr>
        <w:t>5.47</w:t>
      </w:r>
      <w:r>
        <w:t>.</w:t>
      </w:r>
      <w:r>
        <w:tab/>
        <w:t>Superannuation regulations</w:t>
      </w:r>
      <w:bookmarkEnd w:id="590"/>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591" w:name="_Toc217393237"/>
      <w:r>
        <w:rPr>
          <w:rStyle w:val="CharSectno"/>
        </w:rPr>
        <w:t>5.48</w:t>
      </w:r>
      <w:r>
        <w:t>.</w:t>
      </w:r>
      <w:r>
        <w:tab/>
        <w:t>Long service benefits for employees and employees of local government associations</w:t>
      </w:r>
      <w:bookmarkEnd w:id="59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lastRenderedPageBreak/>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592" w:name="_Toc217393238"/>
      <w:r>
        <w:rPr>
          <w:rStyle w:val="CharSectno"/>
        </w:rPr>
        <w:t>5.49</w:t>
      </w:r>
      <w:r>
        <w:t>.</w:t>
      </w:r>
      <w:r>
        <w:tab/>
        <w:t>Workers compensation insurance</w:t>
      </w:r>
      <w:bookmarkEnd w:id="592"/>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lastRenderedPageBreak/>
        <w:tab/>
        <w:t>Note for this section:</w:t>
      </w:r>
    </w:p>
    <w:p>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593" w:name="_Toc217393239"/>
      <w:r>
        <w:rPr>
          <w:rStyle w:val="CharSectno"/>
        </w:rPr>
        <w:t>5.50</w:t>
      </w:r>
      <w:r>
        <w:t>.</w:t>
      </w:r>
      <w:r>
        <w:tab/>
        <w:t>Payments to employees in addition to contract or award</w:t>
      </w:r>
      <w:bookmarkEnd w:id="593"/>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lastRenderedPageBreak/>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594" w:name="_Toc217393240"/>
      <w:r>
        <w:rPr>
          <w:rStyle w:val="CharSectno"/>
        </w:rPr>
        <w:t>5.51</w:t>
      </w:r>
      <w:r>
        <w:t>.</w:t>
      </w:r>
      <w:r>
        <w:tab/>
        <w:t>Employee who nominates for election to council to take leave</w:t>
      </w:r>
      <w:bookmarkEnd w:id="59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595" w:name="_Toc217393241"/>
      <w:r>
        <w:rPr>
          <w:rStyle w:val="CharSectno"/>
        </w:rPr>
        <w:t>5.51A</w:t>
      </w:r>
      <w:r>
        <w:t>.</w:t>
      </w:r>
      <w:r>
        <w:tab/>
        <w:t>Code of conduct for employees</w:t>
      </w:r>
      <w:bookmarkEnd w:id="595"/>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lastRenderedPageBreak/>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596" w:name="_Toc216765633"/>
      <w:bookmarkStart w:id="597" w:name="_Toc216781953"/>
      <w:bookmarkStart w:id="598" w:name="_Toc217042613"/>
      <w:bookmarkStart w:id="599" w:name="_Toc217388274"/>
      <w:bookmarkStart w:id="600" w:name="_Toc217393242"/>
      <w:r>
        <w:rPr>
          <w:rStyle w:val="CharDivNo"/>
        </w:rPr>
        <w:t>Division 5</w:t>
      </w:r>
      <w:r>
        <w:t> — </w:t>
      </w:r>
      <w:r>
        <w:rPr>
          <w:rStyle w:val="CharDivText"/>
        </w:rPr>
        <w:t>Annual reports and planning</w:t>
      </w:r>
      <w:bookmarkEnd w:id="596"/>
      <w:bookmarkEnd w:id="597"/>
      <w:bookmarkEnd w:id="598"/>
      <w:bookmarkEnd w:id="599"/>
      <w:bookmarkEnd w:id="600"/>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601" w:name="_Toc217393243"/>
      <w:r>
        <w:rPr>
          <w:rStyle w:val="CharSectno"/>
        </w:rPr>
        <w:t>5.53</w:t>
      </w:r>
      <w:r>
        <w:t>.</w:t>
      </w:r>
      <w:r>
        <w:tab/>
        <w:t>Annual reports</w:t>
      </w:r>
      <w:bookmarkEnd w:id="601"/>
    </w:p>
    <w:p>
      <w:pPr>
        <w:pStyle w:val="Subsection"/>
      </w:pPr>
      <w:r>
        <w:tab/>
        <w:t>(1)</w:t>
      </w:r>
      <w:r>
        <w:tab/>
        <w:t>The local government is to prepare an annual report for each financial year.</w:t>
      </w:r>
    </w:p>
    <w:p>
      <w:pPr>
        <w:pStyle w:val="Subsection"/>
        <w:keepNext/>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details of entries made under section 5.96C in the record of information about conduct; 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 No. 47 of 2024 s. 52(1).]</w:t>
      </w:r>
    </w:p>
    <w:p>
      <w:pPr>
        <w:pStyle w:val="Heading5"/>
        <w:spacing w:before="180"/>
      </w:pPr>
      <w:bookmarkStart w:id="602" w:name="_Toc217393244"/>
      <w:r>
        <w:rPr>
          <w:rStyle w:val="CharSectno"/>
        </w:rPr>
        <w:t>5.54</w:t>
      </w:r>
      <w:r>
        <w:t>.</w:t>
      </w:r>
      <w:r>
        <w:tab/>
        <w:t>Acceptance of annual reports</w:t>
      </w:r>
      <w:bookmarkEnd w:id="602"/>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603" w:name="_Toc217393245"/>
      <w:r>
        <w:rPr>
          <w:rStyle w:val="CharSectno"/>
        </w:rPr>
        <w:t>5.55</w:t>
      </w:r>
      <w:r>
        <w:t>.</w:t>
      </w:r>
      <w:r>
        <w:tab/>
        <w:t>Notice of annual reports</w:t>
      </w:r>
      <w:bookmarkEnd w:id="60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04" w:name="_Toc217393246"/>
      <w:r>
        <w:rPr>
          <w:rStyle w:val="CharSectno"/>
        </w:rPr>
        <w:t>5.55A</w:t>
      </w:r>
      <w:r>
        <w:t>.</w:t>
      </w:r>
      <w:r>
        <w:tab/>
        <w:t>Publication of annual reports</w:t>
      </w:r>
      <w:bookmarkEnd w:id="604"/>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605" w:name="_Toc217393247"/>
      <w:r>
        <w:rPr>
          <w:rStyle w:val="CharSectno"/>
        </w:rPr>
        <w:t>5.56</w:t>
      </w:r>
      <w:r>
        <w:t>.</w:t>
      </w:r>
      <w:r>
        <w:tab/>
        <w:t>Planning for the future</w:t>
      </w:r>
      <w:bookmarkEnd w:id="605"/>
    </w:p>
    <w:p>
      <w:pPr>
        <w:pStyle w:val="Subsection"/>
      </w:pPr>
      <w:r>
        <w:tab/>
        <w:t>(1)</w:t>
      </w:r>
      <w:r>
        <w:tab/>
        <w:t>A local government is to plan for the future of the district.</w:t>
      </w:r>
    </w:p>
    <w:p>
      <w:pPr>
        <w:pStyle w:val="Subsection"/>
        <w:keepNext/>
      </w:pPr>
      <w:r>
        <w:lastRenderedPageBreak/>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606" w:name="_Toc216765639"/>
      <w:bookmarkStart w:id="607" w:name="_Toc216781959"/>
      <w:bookmarkStart w:id="608" w:name="_Toc217042619"/>
      <w:bookmarkStart w:id="609" w:name="_Toc217388280"/>
      <w:bookmarkStart w:id="610" w:name="_Toc217393248"/>
      <w:r>
        <w:rPr>
          <w:rStyle w:val="CharDivNo"/>
        </w:rPr>
        <w:t>Division 6</w:t>
      </w:r>
      <w:r>
        <w:t> — </w:t>
      </w:r>
      <w:r>
        <w:rPr>
          <w:rStyle w:val="CharDivText"/>
        </w:rPr>
        <w:t>Disclosure of financial interests and gifts</w:t>
      </w:r>
      <w:bookmarkEnd w:id="606"/>
      <w:bookmarkEnd w:id="607"/>
      <w:bookmarkEnd w:id="608"/>
      <w:bookmarkEnd w:id="609"/>
      <w:bookmarkEnd w:id="610"/>
    </w:p>
    <w:p>
      <w:pPr>
        <w:pStyle w:val="Footnoteheading"/>
        <w:keepNext/>
      </w:pPr>
      <w:r>
        <w:tab/>
        <w:t>[Heading amended: No. 16 of 2019 s. 26.]</w:t>
      </w:r>
    </w:p>
    <w:p>
      <w:pPr>
        <w:pStyle w:val="Heading4"/>
      </w:pPr>
      <w:bookmarkStart w:id="611" w:name="_Toc216765640"/>
      <w:bookmarkStart w:id="612" w:name="_Toc216781960"/>
      <w:bookmarkStart w:id="613" w:name="_Toc217042620"/>
      <w:bookmarkStart w:id="614" w:name="_Toc217388281"/>
      <w:bookmarkStart w:id="615" w:name="_Toc217393249"/>
      <w:r>
        <w:t>Subdivision 1A — Preliminary</w:t>
      </w:r>
      <w:bookmarkEnd w:id="611"/>
      <w:bookmarkEnd w:id="612"/>
      <w:bookmarkEnd w:id="613"/>
      <w:bookmarkEnd w:id="614"/>
      <w:bookmarkEnd w:id="615"/>
    </w:p>
    <w:p>
      <w:pPr>
        <w:pStyle w:val="Footnoteheading"/>
      </w:pPr>
      <w:r>
        <w:tab/>
        <w:t>[Heading inserted: No. 16 of 2019 s. 26.]</w:t>
      </w:r>
    </w:p>
    <w:p>
      <w:pPr>
        <w:pStyle w:val="Heading5"/>
      </w:pPr>
      <w:bookmarkStart w:id="616" w:name="_Toc217393250"/>
      <w:r>
        <w:rPr>
          <w:rStyle w:val="CharSectno"/>
        </w:rPr>
        <w:t>5.57</w:t>
      </w:r>
      <w:r>
        <w:t>.</w:t>
      </w:r>
      <w:r>
        <w:tab/>
        <w:t>Terms used</w:t>
      </w:r>
      <w:bookmarkEnd w:id="616"/>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617" w:name="_Toc217393251"/>
      <w:r>
        <w:rPr>
          <w:rStyle w:val="CharSectno"/>
        </w:rPr>
        <w:t>5.58</w:t>
      </w:r>
      <w:r>
        <w:t>.</w:t>
      </w:r>
      <w:r>
        <w:tab/>
        <w:t>Provisions about gifts</w:t>
      </w:r>
      <w:bookmarkEnd w:id="617"/>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lastRenderedPageBreak/>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618" w:name="_Toc216765643"/>
      <w:bookmarkStart w:id="619" w:name="_Toc216781963"/>
      <w:bookmarkStart w:id="620" w:name="_Toc217042623"/>
      <w:bookmarkStart w:id="621" w:name="_Toc217388284"/>
      <w:bookmarkStart w:id="622" w:name="_Toc217393252"/>
      <w:r>
        <w:t>Subdivision 1 — Disclosure of financial interests in matters affecting local government decisions</w:t>
      </w:r>
      <w:bookmarkEnd w:id="618"/>
      <w:bookmarkEnd w:id="619"/>
      <w:bookmarkEnd w:id="620"/>
      <w:bookmarkEnd w:id="621"/>
      <w:bookmarkEnd w:id="622"/>
    </w:p>
    <w:p>
      <w:pPr>
        <w:pStyle w:val="Heading5"/>
        <w:spacing w:before="180"/>
      </w:pPr>
      <w:bookmarkStart w:id="623" w:name="_Toc217393253"/>
      <w:r>
        <w:rPr>
          <w:rStyle w:val="CharSectno"/>
        </w:rPr>
        <w:t>5.59</w:t>
      </w:r>
      <w:r>
        <w:t>.</w:t>
      </w:r>
      <w:r>
        <w:tab/>
        <w:t>Terms used</w:t>
      </w:r>
      <w:bookmarkEnd w:id="62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624" w:name="_Toc217393254"/>
      <w:r>
        <w:rPr>
          <w:rStyle w:val="CharSectno"/>
        </w:rPr>
        <w:t>5.60</w:t>
      </w:r>
      <w:r>
        <w:t>.</w:t>
      </w:r>
      <w:r>
        <w:tab/>
        <w:t>When person has an interest</w:t>
      </w:r>
      <w:bookmarkEnd w:id="624"/>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lastRenderedPageBreak/>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625" w:name="_Toc217393255"/>
      <w:r>
        <w:rPr>
          <w:rStyle w:val="CharSectno"/>
        </w:rPr>
        <w:t>5.60A</w:t>
      </w:r>
      <w:r>
        <w:t>.</w:t>
      </w:r>
      <w:r>
        <w:tab/>
        <w:t>Financial interest</w:t>
      </w:r>
      <w:bookmarkEnd w:id="62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626" w:name="_Toc217393256"/>
      <w:r>
        <w:rPr>
          <w:rStyle w:val="CharSectno"/>
        </w:rPr>
        <w:t>5.60B</w:t>
      </w:r>
      <w:r>
        <w:t>.</w:t>
      </w:r>
      <w:r>
        <w:tab/>
        <w:t>Proximity interest</w:t>
      </w:r>
      <w:bookmarkEnd w:id="62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lastRenderedPageBreak/>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627" w:name="_Toc217393257"/>
      <w:r>
        <w:rPr>
          <w:rStyle w:val="CharSectno"/>
        </w:rPr>
        <w:t>5.61</w:t>
      </w:r>
      <w:r>
        <w:t>.</w:t>
      </w:r>
      <w:r>
        <w:tab/>
        <w:t>Indirect financial interests</w:t>
      </w:r>
      <w:bookmarkEnd w:id="62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28" w:name="_Toc217393258"/>
      <w:r>
        <w:rPr>
          <w:rStyle w:val="CharSectno"/>
        </w:rPr>
        <w:t>5.62</w:t>
      </w:r>
      <w:r>
        <w:t>.</w:t>
      </w:r>
      <w:r>
        <w:tab/>
        <w:t>Closely associated persons</w:t>
      </w:r>
      <w:bookmarkEnd w:id="62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lastRenderedPageBreak/>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629" w:name="_Toc217393259"/>
      <w:r>
        <w:rPr>
          <w:rStyle w:val="CharSectno"/>
        </w:rPr>
        <w:lastRenderedPageBreak/>
        <w:t>5.63</w:t>
      </w:r>
      <w:r>
        <w:t>.</w:t>
      </w:r>
      <w:r>
        <w:tab/>
        <w:t>Some interests need not be disclosed</w:t>
      </w:r>
      <w:bookmarkEnd w:id="62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(ia)</w:t>
      </w:r>
      <w:r>
        <w:tab/>
        <w:t>the payment of a superannuation contribution payment under section 5.99B;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lastRenderedPageBreak/>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keepNext/>
        <w:spacing w:before="120"/>
      </w:pPr>
      <w:r>
        <w:tab/>
        <w:t>(4)</w:t>
      </w:r>
      <w:r>
        <w:tab/>
        <w:t xml:space="preserve">If a relevant person has a financial interest because any land in which the person has any interest other than an interest relating </w:t>
      </w:r>
      <w:r>
        <w:lastRenderedPageBreak/>
        <w:t>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 No. 47 of 2024 s. 54.]</w:t>
      </w:r>
    </w:p>
    <w:p>
      <w:pPr>
        <w:pStyle w:val="Ednotesection"/>
        <w:spacing w:before="180"/>
        <w:ind w:left="890" w:hanging="890"/>
      </w:pPr>
      <w:r>
        <w:t>[</w:t>
      </w:r>
      <w:r>
        <w:rPr>
          <w:b/>
        </w:rPr>
        <w:t>5.64.</w:t>
      </w:r>
      <w:r>
        <w:tab/>
        <w:t>Deleted: No. 28 of 2003 s. 112.]</w:t>
      </w:r>
    </w:p>
    <w:p>
      <w:pPr>
        <w:pStyle w:val="Heading5"/>
        <w:spacing w:before="180"/>
      </w:pPr>
      <w:bookmarkStart w:id="630" w:name="_Toc217393260"/>
      <w:r>
        <w:rPr>
          <w:rStyle w:val="CharSectno"/>
        </w:rPr>
        <w:t>5.65</w:t>
      </w:r>
      <w:r>
        <w:t>.</w:t>
      </w:r>
      <w:r>
        <w:tab/>
        <w:t>Members’ interests in matters to be discussed at meetings to be disclosed</w:t>
      </w:r>
      <w:bookmarkEnd w:id="63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lastRenderedPageBreak/>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631" w:name="_Toc217393261"/>
      <w:r>
        <w:rPr>
          <w:rStyle w:val="CharSectno"/>
        </w:rPr>
        <w:t>5.66</w:t>
      </w:r>
      <w:r>
        <w:t>.</w:t>
      </w:r>
      <w:r>
        <w:tab/>
        <w:t>Meeting to be informed of disclosures</w:t>
      </w:r>
      <w:bookmarkEnd w:id="631"/>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632" w:name="_Toc217393262"/>
      <w:r>
        <w:rPr>
          <w:rStyle w:val="CharSectno"/>
        </w:rPr>
        <w:t>5.67</w:t>
      </w:r>
      <w:r>
        <w:t>.</w:t>
      </w:r>
      <w:r>
        <w:tab/>
        <w:t>Disclosing members not to participate in meetings</w:t>
      </w:r>
      <w:bookmarkEnd w:id="63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pPr>
      <w:r>
        <w:tab/>
        <w:t>(b)</w:t>
      </w:r>
      <w:r>
        <w:tab/>
        <w:t>participate in, or be present during, any discussion or decision making procedure relating to the matter,</w:t>
      </w:r>
    </w:p>
    <w:p>
      <w:pPr>
        <w:pStyle w:val="Subsection"/>
        <w:keepNext/>
      </w:pPr>
      <w:r>
        <w:lastRenderedPageBreak/>
        <w:tab/>
      </w:r>
      <w:r>
        <w:tab/>
        <w:t>unless, and to the extent that, the disclosing member is allowed to do so under section 5.68 or 5.69.</w:t>
      </w:r>
    </w:p>
    <w:p>
      <w:pPr>
        <w:pStyle w:val="Penstart"/>
        <w:keepNext/>
      </w:pPr>
      <w:r>
        <w:tab/>
        <w:t>Penalty: imprisonment for 24 months and a fine of $24 000.</w:t>
      </w:r>
    </w:p>
    <w:p>
      <w:pPr>
        <w:pStyle w:val="Footnotesection"/>
      </w:pPr>
      <w:r>
        <w:tab/>
        <w:t>[Section 5.67 amended: No. 47 of 2024 s. 161.]</w:t>
      </w:r>
    </w:p>
    <w:p>
      <w:pPr>
        <w:pStyle w:val="Heading5"/>
      </w:pPr>
      <w:bookmarkStart w:id="633" w:name="_Toc217393263"/>
      <w:r>
        <w:rPr>
          <w:rStyle w:val="CharSectno"/>
        </w:rPr>
        <w:t>5.68</w:t>
      </w:r>
      <w:r>
        <w:t>.</w:t>
      </w:r>
      <w:r>
        <w:tab/>
        <w:t>Councils and committees may allow members disclosing interests to participate etc. in meetings</w:t>
      </w:r>
      <w:bookmarkEnd w:id="633"/>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634" w:name="_Toc217393264"/>
      <w:r>
        <w:rPr>
          <w:rStyle w:val="CharSectno"/>
        </w:rPr>
        <w:t>5.69</w:t>
      </w:r>
      <w:r>
        <w:t>.</w:t>
      </w:r>
      <w:r>
        <w:tab/>
        <w:t>Minister may allow members disclosing interests to participate etc. in meetings</w:t>
      </w:r>
      <w:bookmarkEnd w:id="634"/>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635" w:name="_Toc217393265"/>
      <w:r>
        <w:rPr>
          <w:rStyle w:val="CharSectno"/>
        </w:rPr>
        <w:t>5.69A</w:t>
      </w:r>
      <w:r>
        <w:t>.</w:t>
      </w:r>
      <w:r>
        <w:tab/>
        <w:t>Minister may exempt committee members from disclosure requirements</w:t>
      </w:r>
      <w:bookmarkEnd w:id="63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636" w:name="_Toc217393266"/>
      <w:r>
        <w:rPr>
          <w:rStyle w:val="CharSectno"/>
        </w:rPr>
        <w:t>5.70</w:t>
      </w:r>
      <w:r>
        <w:t>.</w:t>
      </w:r>
      <w:r>
        <w:tab/>
        <w:t>Employees to disclose interests relating to advice or reports</w:t>
      </w:r>
      <w:bookmarkEnd w:id="636"/>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637" w:name="_Toc217393267"/>
      <w:r>
        <w:rPr>
          <w:rStyle w:val="CharSectno"/>
        </w:rPr>
        <w:t>5.71</w:t>
      </w:r>
      <w:r>
        <w:t>.</w:t>
      </w:r>
      <w:r>
        <w:tab/>
        <w:t>Employees to disclose interests relating to delegated functions</w:t>
      </w:r>
      <w:bookmarkEnd w:id="637"/>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638" w:name="_Toc217393268"/>
      <w:r>
        <w:rPr>
          <w:rStyle w:val="CharSectno"/>
        </w:rPr>
        <w:t>5.71A</w:t>
      </w:r>
      <w:r>
        <w:t>.</w:t>
      </w:r>
      <w:r>
        <w:tab/>
        <w:t>CEOs to disclose interests relating to gifts in connection with advice or reports</w:t>
      </w:r>
      <w:bookmarkEnd w:id="638"/>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639" w:name="_Toc217393269"/>
      <w:r>
        <w:rPr>
          <w:rStyle w:val="CharSectno"/>
        </w:rPr>
        <w:t>5.71B</w:t>
      </w:r>
      <w:r>
        <w:t>.</w:t>
      </w:r>
      <w:r>
        <w:tab/>
        <w:t>Council or Minister may allow CEOs to provide advice or reports</w:t>
      </w:r>
      <w:bookmarkEnd w:id="639"/>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 xml:space="preserve">The council may apply to the Minister to allow the CEO to provide the advice or report to which a disclosure under </w:t>
      </w:r>
      <w:r>
        <w:lastRenderedPageBreak/>
        <w:t>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640" w:name="_Toc217393270"/>
      <w:r>
        <w:rPr>
          <w:rStyle w:val="CharSectno"/>
        </w:rPr>
        <w:t>5.72</w:t>
      </w:r>
      <w:r>
        <w:t>.</w:t>
      </w:r>
      <w:r>
        <w:tab/>
        <w:t>Defence to prosecution</w:t>
      </w:r>
      <w:bookmarkEnd w:id="640"/>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641" w:name="_Toc217393271"/>
      <w:r>
        <w:rPr>
          <w:rStyle w:val="CharSectno"/>
        </w:rPr>
        <w:t>5.73</w:t>
      </w:r>
      <w:r>
        <w:t>.</w:t>
      </w:r>
      <w:r>
        <w:tab/>
        <w:t>Disclosures to be minuted</w:t>
      </w:r>
      <w:bookmarkEnd w:id="641"/>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642" w:name="_Toc216765663"/>
      <w:bookmarkStart w:id="643" w:name="_Toc216781983"/>
      <w:bookmarkStart w:id="644" w:name="_Toc217042643"/>
      <w:bookmarkStart w:id="645" w:name="_Toc217388304"/>
      <w:bookmarkStart w:id="646" w:name="_Toc217393272"/>
      <w:r>
        <w:lastRenderedPageBreak/>
        <w:t>Subdivision 2 — Disclosure of financial interests in returns</w:t>
      </w:r>
      <w:bookmarkEnd w:id="642"/>
      <w:bookmarkEnd w:id="643"/>
      <w:bookmarkEnd w:id="644"/>
      <w:bookmarkEnd w:id="645"/>
      <w:bookmarkEnd w:id="646"/>
    </w:p>
    <w:p>
      <w:pPr>
        <w:pStyle w:val="Heading5"/>
      </w:pPr>
      <w:bookmarkStart w:id="647" w:name="_Toc217393273"/>
      <w:r>
        <w:rPr>
          <w:rStyle w:val="CharSectno"/>
        </w:rPr>
        <w:t>5.74</w:t>
      </w:r>
      <w:r>
        <w:t>.</w:t>
      </w:r>
      <w:r>
        <w:tab/>
        <w:t>Terms used</w:t>
      </w:r>
      <w:bookmarkEnd w:id="647"/>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lastRenderedPageBreak/>
        <w:tab/>
      </w:r>
      <w:r>
        <w:rPr>
          <w:rStyle w:val="CharDefText"/>
        </w:rPr>
        <w:t>designated employee</w:t>
      </w:r>
      <w:r>
        <w:t xml:space="preserve"> means — </w:t>
      </w:r>
    </w:p>
    <w:p>
      <w:pPr>
        <w:pStyle w:val="Defpara"/>
        <w:keepNext/>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lastRenderedPageBreak/>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648" w:name="_Toc217393274"/>
      <w:r>
        <w:rPr>
          <w:rStyle w:val="CharSectno"/>
        </w:rPr>
        <w:t>5.75</w:t>
      </w:r>
      <w:r>
        <w:t>.</w:t>
      </w:r>
      <w:r>
        <w:tab/>
        <w:t>Primary returns</w:t>
      </w:r>
      <w:bookmarkEnd w:id="648"/>
    </w:p>
    <w:p>
      <w:pPr>
        <w:pStyle w:val="Subsection"/>
      </w:pPr>
      <w:r>
        <w:tab/>
        <w:t>(1)</w:t>
      </w:r>
      <w:r>
        <w:tab/>
        <w:t>A relevant person other than the CEO must lodge with the CEO a primary return in the prescribed form within 3 months of the start day.</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lastRenderedPageBreak/>
        <w:tab/>
        <w:t>(2)</w:t>
      </w:r>
      <w:r>
        <w:tab/>
        <w:t>A CEO must lodge with the mayor or president a primary return in the prescribed form within 3 months of the start day.</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Footnotesection"/>
      </w:pPr>
      <w:r>
        <w:tab/>
        <w:t>[Section 5.75 amended: No. 47 of 2024 s. 55.]</w:t>
      </w:r>
    </w:p>
    <w:p>
      <w:pPr>
        <w:pStyle w:val="Heading5"/>
        <w:spacing w:before="180"/>
      </w:pPr>
      <w:bookmarkStart w:id="649" w:name="_Toc217393275"/>
      <w:r>
        <w:rPr>
          <w:rStyle w:val="CharSectno"/>
        </w:rPr>
        <w:t>5.76</w:t>
      </w:r>
      <w:r>
        <w:t>.</w:t>
      </w:r>
      <w:r>
        <w:tab/>
        <w:t>Annual returns</w:t>
      </w:r>
      <w:bookmarkEnd w:id="649"/>
    </w:p>
    <w:p>
      <w:pPr>
        <w:pStyle w:val="Subsection"/>
      </w:pPr>
      <w:r>
        <w:tab/>
        <w:t>(1)</w:t>
      </w:r>
      <w:r>
        <w:tab/>
        <w:t>Each year, a relevant person other than the CEO must lodge with the CEO an annual return in the prescribed form by 31 August of that year.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spacing w:before="80"/>
        <w:ind w:left="890" w:hanging="890"/>
      </w:pPr>
      <w:r>
        <w:tab/>
        <w:t>[Section 5.76 amended: No. 1 of 1998 s. 18; No. 66 of 2006 s. 12; No. 47 of 2024 s. 56.]</w:t>
      </w:r>
    </w:p>
    <w:p>
      <w:pPr>
        <w:pStyle w:val="Heading5"/>
        <w:spacing w:before="180"/>
      </w:pPr>
      <w:bookmarkStart w:id="650" w:name="_Toc217393276"/>
      <w:r>
        <w:rPr>
          <w:rStyle w:val="CharSectno"/>
        </w:rPr>
        <w:lastRenderedPageBreak/>
        <w:t>5.77</w:t>
      </w:r>
      <w:r>
        <w:t>.</w:t>
      </w:r>
      <w:r>
        <w:tab/>
        <w:t>Acknowledging receipt of returns</w:t>
      </w:r>
      <w:bookmarkEnd w:id="65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651" w:name="_Toc217393277"/>
      <w:r>
        <w:rPr>
          <w:rStyle w:val="CharSectno"/>
        </w:rPr>
        <w:t>5.78</w:t>
      </w:r>
      <w:r>
        <w:t>.</w:t>
      </w:r>
      <w:r>
        <w:tab/>
        <w:t>Information to be disclosed in returns</w:t>
      </w:r>
      <w:bookmarkEnd w:id="651"/>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652" w:name="_Toc217393278"/>
      <w:r>
        <w:rPr>
          <w:rStyle w:val="CharSectno"/>
        </w:rPr>
        <w:t>5.79</w:t>
      </w:r>
      <w:r>
        <w:t>.</w:t>
      </w:r>
      <w:r>
        <w:tab/>
        <w:t>Real property</w:t>
      </w:r>
      <w:bookmarkEnd w:id="652"/>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lastRenderedPageBreak/>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653" w:name="_Toc217393279"/>
      <w:r>
        <w:rPr>
          <w:rStyle w:val="CharSectno"/>
        </w:rPr>
        <w:t>5.80</w:t>
      </w:r>
      <w:r>
        <w:t>.</w:t>
      </w:r>
      <w:r>
        <w:tab/>
        <w:t>Source of income</w:t>
      </w:r>
      <w:bookmarkEnd w:id="65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lastRenderedPageBreak/>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654" w:name="_Toc217393280"/>
      <w:r>
        <w:rPr>
          <w:rStyle w:val="CharSectno"/>
        </w:rPr>
        <w:lastRenderedPageBreak/>
        <w:t>5.81</w:t>
      </w:r>
      <w:r>
        <w:t>.</w:t>
      </w:r>
      <w:r>
        <w:tab/>
        <w:t>Trusts</w:t>
      </w:r>
      <w:bookmarkEnd w:id="654"/>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655" w:name="_Toc217393281"/>
      <w:r>
        <w:rPr>
          <w:rStyle w:val="CharSectno"/>
        </w:rPr>
        <w:t>5.84</w:t>
      </w:r>
      <w:r>
        <w:t>.</w:t>
      </w:r>
      <w:r>
        <w:tab/>
        <w:t>Interests and positions in corporations</w:t>
      </w:r>
      <w:bookmarkEnd w:id="655"/>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lastRenderedPageBreak/>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656" w:name="_Toc217393282"/>
      <w:r>
        <w:rPr>
          <w:rStyle w:val="CharSectno"/>
        </w:rPr>
        <w:t>5.85</w:t>
      </w:r>
      <w:r>
        <w:t>.</w:t>
      </w:r>
      <w:r>
        <w:tab/>
        <w:t>Debts</w:t>
      </w:r>
      <w:bookmarkEnd w:id="656"/>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lastRenderedPageBreak/>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657" w:name="_Toc217393283"/>
      <w:r>
        <w:rPr>
          <w:rStyle w:val="CharSectno"/>
        </w:rPr>
        <w:lastRenderedPageBreak/>
        <w:t>5.86</w:t>
      </w:r>
      <w:r>
        <w:t>.</w:t>
      </w:r>
      <w:r>
        <w:tab/>
        <w:t>Dispositions of property</w:t>
      </w:r>
      <w:bookmarkEnd w:id="65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lastRenderedPageBreak/>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658" w:name="_Toc217393284"/>
      <w:r>
        <w:rPr>
          <w:rStyle w:val="CharSectno"/>
        </w:rPr>
        <w:t>5.87</w:t>
      </w:r>
      <w:r>
        <w:t>.</w:t>
      </w:r>
      <w:r>
        <w:tab/>
        <w:t>Discretionary disclosures generally</w:t>
      </w:r>
      <w:bookmarkEnd w:id="658"/>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5"/>
      </w:pPr>
      <w:bookmarkStart w:id="659" w:name="_Toc184390833"/>
      <w:bookmarkStart w:id="660" w:name="_Toc217393285"/>
      <w:bookmarkStart w:id="661" w:name="_Toc216765676"/>
      <w:bookmarkStart w:id="662" w:name="_Toc216781996"/>
      <w:bookmarkStart w:id="663" w:name="_Toc217042656"/>
      <w:r>
        <w:rPr>
          <w:rStyle w:val="CharSectno"/>
        </w:rPr>
        <w:t>5.87AA</w:t>
      </w:r>
      <w:r>
        <w:t>.</w:t>
      </w:r>
      <w:r>
        <w:tab/>
        <w:t>Inspector must be notified of failure to lodge returns and errors and omissions in returns</w:t>
      </w:r>
      <w:bookmarkEnd w:id="659"/>
      <w:bookmarkEnd w:id="660"/>
    </w:p>
    <w:p>
      <w:pPr>
        <w:pStyle w:val="Subsection"/>
      </w:pPr>
      <w:r>
        <w:tab/>
        <w:t>(1)</w:t>
      </w:r>
      <w:r>
        <w:tab/>
        <w:t xml:space="preserve">The CEO must notify the Inspector if — </w:t>
      </w:r>
    </w:p>
    <w:p>
      <w:pPr>
        <w:pStyle w:val="Indenta"/>
      </w:pPr>
      <w:r>
        <w:tab/>
        <w:t>(a)</w:t>
      </w:r>
      <w:r>
        <w:tab/>
        <w:t>a relevant person does not lodge a primary return or an annual return with the CEO in accordance with this Subdivision; or</w:t>
      </w:r>
    </w:p>
    <w:p>
      <w:pPr>
        <w:pStyle w:val="Indenta"/>
      </w:pPr>
      <w:r>
        <w:tab/>
        <w:t>(b)</w:t>
      </w:r>
      <w:r>
        <w:tab/>
        <w:t>the CEO believes that a primary return or an annual return lodged by a relevant person with the CEO contains errors or omissions.</w:t>
      </w:r>
    </w:p>
    <w:p>
      <w:pPr>
        <w:pStyle w:val="Subsection"/>
      </w:pPr>
      <w:r>
        <w:tab/>
        <w:t>(2)</w:t>
      </w:r>
      <w:r>
        <w:tab/>
        <w:t xml:space="preserve">The mayor or president must notify the Inspector if — </w:t>
      </w:r>
    </w:p>
    <w:p>
      <w:pPr>
        <w:pStyle w:val="Indenta"/>
      </w:pPr>
      <w:r>
        <w:tab/>
        <w:t>(a)</w:t>
      </w:r>
      <w:r>
        <w:tab/>
        <w:t>the CEO does not lodge a primary return or an annual return with the mayor or president in accordance with this Subdivision; or</w:t>
      </w:r>
    </w:p>
    <w:p>
      <w:pPr>
        <w:pStyle w:val="Indenta"/>
      </w:pPr>
      <w:r>
        <w:lastRenderedPageBreak/>
        <w:tab/>
        <w:t>(b)</w:t>
      </w:r>
      <w:r>
        <w:tab/>
        <w:t>the mayor or president believes that a primary return or an annual return lodged by the CEO with the mayor or president contains errors or omissions.</w:t>
      </w:r>
    </w:p>
    <w:p>
      <w:pPr>
        <w:pStyle w:val="Subsection"/>
      </w:pPr>
      <w:r>
        <w:tab/>
        <w:t>(3)</w:t>
      </w:r>
      <w:r>
        <w:tab/>
        <w:t>A notification under subsection (1)(b) or (2)(b) must include a copy of the primary return or annual return in question.</w:t>
      </w:r>
    </w:p>
    <w:p>
      <w:pPr>
        <w:pStyle w:val="Subsection"/>
      </w:pPr>
      <w:r>
        <w:tab/>
        <w:t>(4)</w:t>
      </w:r>
      <w:r>
        <w:tab/>
        <w:t xml:space="preserve">A notification under subsection (1) or (2) must — </w:t>
      </w:r>
    </w:p>
    <w:p>
      <w:pPr>
        <w:pStyle w:val="Indenta"/>
      </w:pPr>
      <w:r>
        <w:tab/>
        <w:t>(a)</w:t>
      </w:r>
      <w:r>
        <w:tab/>
        <w:t>be made in a form approved by the Inspector; and</w:t>
      </w:r>
    </w:p>
    <w:p>
      <w:pPr>
        <w:pStyle w:val="Indenta"/>
      </w:pPr>
      <w:r>
        <w:tab/>
        <w:t>(b)</w:t>
      </w:r>
      <w:r>
        <w:tab/>
        <w:t>be given to the Inspector within 14 days after the day on which the CEO, or the mayor or president, as the case requires, becomes aware that the primary return or annual return has not been lodged as required or forms their belief that the primary return or annual return contains errors or omissions.</w:t>
      </w:r>
    </w:p>
    <w:p>
      <w:pPr>
        <w:pStyle w:val="Footnotesection"/>
        <w:spacing w:before="80"/>
        <w:ind w:left="890" w:hanging="890"/>
      </w:pPr>
      <w:r>
        <w:tab/>
        <w:t>[Section 5.87AA inserted: No. 47 of 2024 s. 57.]</w:t>
      </w:r>
    </w:p>
    <w:p>
      <w:pPr>
        <w:pStyle w:val="Heading4"/>
      </w:pPr>
      <w:bookmarkStart w:id="664" w:name="_Toc217388318"/>
      <w:bookmarkStart w:id="665" w:name="_Toc217393286"/>
      <w:r>
        <w:t>Subdivision 2A — Disclosure of gifts</w:t>
      </w:r>
      <w:bookmarkEnd w:id="661"/>
      <w:bookmarkEnd w:id="662"/>
      <w:bookmarkEnd w:id="663"/>
      <w:bookmarkEnd w:id="664"/>
      <w:bookmarkEnd w:id="665"/>
    </w:p>
    <w:p>
      <w:pPr>
        <w:pStyle w:val="Footnoteheading"/>
        <w:keepNext/>
      </w:pPr>
      <w:r>
        <w:tab/>
        <w:t>[Heading inserted: No. 16 of 2019 s. 38.]</w:t>
      </w:r>
    </w:p>
    <w:p>
      <w:pPr>
        <w:pStyle w:val="Heading5"/>
      </w:pPr>
      <w:bookmarkStart w:id="666" w:name="_Toc217393287"/>
      <w:r>
        <w:rPr>
          <w:rStyle w:val="CharSectno"/>
        </w:rPr>
        <w:t>5.87A</w:t>
      </w:r>
      <w:r>
        <w:t>.</w:t>
      </w:r>
      <w:r>
        <w:tab/>
        <w:t>Council members to disclose gifts</w:t>
      </w:r>
      <w:bookmarkEnd w:id="666"/>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lastRenderedPageBreak/>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667" w:name="_Toc217393288"/>
      <w:r>
        <w:rPr>
          <w:rStyle w:val="CharSectno"/>
        </w:rPr>
        <w:t>5.87B</w:t>
      </w:r>
      <w:r>
        <w:t>.</w:t>
      </w:r>
      <w:r>
        <w:tab/>
        <w:t>CEOs to disclose gifts</w:t>
      </w:r>
      <w:bookmarkEnd w:id="667"/>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 xml:space="preserve">For the purposes of subsection (3)(a), if the gift is 1 of 2 or more gifts made by 1 person to the CEO at any time during a year, the </w:t>
      </w:r>
      <w:r>
        <w:lastRenderedPageBreak/>
        <w:t>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668" w:name="_Toc217393289"/>
      <w:r>
        <w:rPr>
          <w:rStyle w:val="CharSectno"/>
        </w:rPr>
        <w:t>5.87C</w:t>
      </w:r>
      <w:r>
        <w:t>.</w:t>
      </w:r>
      <w:r>
        <w:tab/>
        <w:t>Provisions about disclosure</w:t>
      </w:r>
      <w:bookmarkEnd w:id="668"/>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669" w:name="_Toc216765680"/>
      <w:bookmarkStart w:id="670" w:name="_Toc216782000"/>
      <w:bookmarkStart w:id="671" w:name="_Toc217042660"/>
      <w:bookmarkStart w:id="672" w:name="_Toc217388322"/>
      <w:bookmarkStart w:id="673" w:name="_Toc217393290"/>
      <w:r>
        <w:lastRenderedPageBreak/>
        <w:t>Subdivision 3 — General</w:t>
      </w:r>
      <w:bookmarkEnd w:id="669"/>
      <w:bookmarkEnd w:id="670"/>
      <w:bookmarkEnd w:id="671"/>
      <w:bookmarkEnd w:id="672"/>
      <w:bookmarkEnd w:id="673"/>
    </w:p>
    <w:p>
      <w:pPr>
        <w:pStyle w:val="Heading5"/>
        <w:spacing w:before="180"/>
      </w:pPr>
      <w:bookmarkStart w:id="674" w:name="_Toc217393291"/>
      <w:r>
        <w:rPr>
          <w:rStyle w:val="CharSectno"/>
        </w:rPr>
        <w:t>5.88</w:t>
      </w:r>
      <w:r>
        <w:t>.</w:t>
      </w:r>
      <w:r>
        <w:tab/>
        <w:t>Register of financial interests</w:t>
      </w:r>
      <w:bookmarkEnd w:id="674"/>
    </w:p>
    <w:p>
      <w:pPr>
        <w:pStyle w:val="Subsection"/>
        <w:keepNext/>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675" w:name="_Toc217393292"/>
      <w:r>
        <w:rPr>
          <w:rStyle w:val="CharSectno"/>
        </w:rPr>
        <w:t>5.89A</w:t>
      </w:r>
      <w:r>
        <w:t>.</w:t>
      </w:r>
      <w:r>
        <w:tab/>
        <w:t>Register of gifts</w:t>
      </w:r>
      <w:bookmarkEnd w:id="675"/>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lastRenderedPageBreak/>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676" w:name="_Toc217393293"/>
      <w:r>
        <w:rPr>
          <w:rStyle w:val="CharSectno"/>
        </w:rPr>
        <w:t>5.89</w:t>
      </w:r>
      <w:r>
        <w:t>.</w:t>
      </w:r>
      <w:r>
        <w:tab/>
        <w:t>Offence to give false or misleading information</w:t>
      </w:r>
      <w:bookmarkEnd w:id="676"/>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lastRenderedPageBreak/>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677" w:name="_Toc217393294"/>
      <w:r>
        <w:rPr>
          <w:rStyle w:val="CharSectno"/>
        </w:rPr>
        <w:t>5.90</w:t>
      </w:r>
      <w:r>
        <w:t>.</w:t>
      </w:r>
      <w:r>
        <w:tab/>
        <w:t>Offence to publish information in certain cases</w:t>
      </w:r>
      <w:bookmarkEnd w:id="677"/>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678" w:name="_Toc216765685"/>
      <w:bookmarkStart w:id="679" w:name="_Toc216782005"/>
      <w:bookmarkStart w:id="680" w:name="_Toc217042665"/>
      <w:bookmarkStart w:id="681" w:name="_Toc217388327"/>
      <w:bookmarkStart w:id="682" w:name="_Toc217393295"/>
      <w:r>
        <w:rPr>
          <w:rStyle w:val="CharDivNo"/>
        </w:rPr>
        <w:t>Division 6A</w:t>
      </w:r>
      <w:r>
        <w:t> — </w:t>
      </w:r>
      <w:r>
        <w:rPr>
          <w:rStyle w:val="CharDivText"/>
        </w:rPr>
        <w:t>Attendance at events</w:t>
      </w:r>
      <w:bookmarkEnd w:id="678"/>
      <w:bookmarkEnd w:id="679"/>
      <w:bookmarkEnd w:id="680"/>
      <w:bookmarkEnd w:id="681"/>
      <w:bookmarkEnd w:id="682"/>
    </w:p>
    <w:p>
      <w:pPr>
        <w:pStyle w:val="Footnoteheading"/>
        <w:keepNext/>
      </w:pPr>
      <w:r>
        <w:tab/>
        <w:t>[Heading inserted: No. 16 of 2019 s. 44.]</w:t>
      </w:r>
    </w:p>
    <w:p>
      <w:pPr>
        <w:pStyle w:val="Heading5"/>
      </w:pPr>
      <w:bookmarkStart w:id="683" w:name="_Toc217393296"/>
      <w:r>
        <w:rPr>
          <w:rStyle w:val="CharSectno"/>
        </w:rPr>
        <w:t>5.90A</w:t>
      </w:r>
      <w:r>
        <w:t>.</w:t>
      </w:r>
      <w:r>
        <w:tab/>
        <w:t>Policy for attendance at events</w:t>
      </w:r>
      <w:bookmarkEnd w:id="683"/>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lastRenderedPageBreak/>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684" w:name="_Toc216765687"/>
      <w:bookmarkStart w:id="685" w:name="_Toc216782007"/>
      <w:bookmarkStart w:id="686" w:name="_Toc217042667"/>
      <w:bookmarkStart w:id="687" w:name="_Toc217388329"/>
      <w:bookmarkStart w:id="688" w:name="_Toc217393297"/>
      <w:r>
        <w:rPr>
          <w:rStyle w:val="CharDivNo"/>
        </w:rPr>
        <w:t>Division 7</w:t>
      </w:r>
      <w:r>
        <w:t> — </w:t>
      </w:r>
      <w:r>
        <w:rPr>
          <w:rStyle w:val="CharDivText"/>
        </w:rPr>
        <w:t>Access to information</w:t>
      </w:r>
      <w:bookmarkEnd w:id="684"/>
      <w:bookmarkEnd w:id="685"/>
      <w:bookmarkEnd w:id="686"/>
      <w:bookmarkEnd w:id="687"/>
      <w:bookmarkEnd w:id="688"/>
    </w:p>
    <w:p>
      <w:pPr>
        <w:pStyle w:val="Heading5"/>
      </w:pPr>
      <w:bookmarkStart w:id="689" w:name="_Toc217393298"/>
      <w:r>
        <w:rPr>
          <w:rStyle w:val="CharSectno"/>
        </w:rPr>
        <w:t>5.91</w:t>
      </w:r>
      <w:r>
        <w:t>.</w:t>
      </w:r>
      <w:r>
        <w:tab/>
        <w:t>Interpretation</w:t>
      </w:r>
      <w:bookmarkEnd w:id="68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90" w:name="_Toc217393299"/>
      <w:r>
        <w:rPr>
          <w:rStyle w:val="CharSectno"/>
        </w:rPr>
        <w:lastRenderedPageBreak/>
        <w:t>5.92</w:t>
      </w:r>
      <w:r>
        <w:t>.</w:t>
      </w:r>
      <w:r>
        <w:tab/>
        <w:t>Access to information by council, committee members</w:t>
      </w:r>
      <w:bookmarkEnd w:id="690"/>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keepNext/>
      </w:pPr>
      <w:r>
        <w:lastRenderedPageBreak/>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691" w:name="_Toc217393300"/>
      <w:r>
        <w:rPr>
          <w:rStyle w:val="CharSectno"/>
        </w:rPr>
        <w:t>5.93</w:t>
      </w:r>
      <w:r>
        <w:t>.</w:t>
      </w:r>
      <w:r>
        <w:tab/>
        <w:t>Improper use of information</w:t>
      </w:r>
      <w:bookmarkEnd w:id="691"/>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tab/>
        <w:t>[Section 5.93 amended: No. 47 of 2024 s. 160 and 161.]</w:t>
      </w:r>
    </w:p>
    <w:p>
      <w:pPr>
        <w:pStyle w:val="Heading5"/>
      </w:pPr>
      <w:bookmarkStart w:id="692" w:name="_Toc217393301"/>
      <w:r>
        <w:rPr>
          <w:rStyle w:val="CharSectno"/>
        </w:rPr>
        <w:t>5.94</w:t>
      </w:r>
      <w:r>
        <w:t>.</w:t>
      </w:r>
      <w:r>
        <w:tab/>
        <w:t>Public can inspect certain local government information</w:t>
      </w:r>
      <w:bookmarkEnd w:id="692"/>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 and (ab)</w:t>
      </w:r>
      <w:r>
        <w:tab/>
        <w:t>deleted]</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lastRenderedPageBreak/>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lastRenderedPageBreak/>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w:t>
      </w:r>
    </w:p>
    <w:p>
      <w:pPr>
        <w:pStyle w:val="Footnotesection"/>
      </w:pPr>
      <w:r>
        <w:tab/>
        <w:t>[Section 5.94 modified: SL 2020/57</w:t>
      </w:r>
      <w:r>
        <w:rPr>
          <w:vertAlign w:val="superscript"/>
        </w:rPr>
        <w:t> 1M</w:t>
      </w:r>
      <w:r>
        <w:t>.]</w:t>
      </w:r>
    </w:p>
    <w:p>
      <w:pPr>
        <w:pStyle w:val="Heading5"/>
        <w:spacing w:before="180"/>
      </w:pPr>
      <w:bookmarkStart w:id="693" w:name="_Toc217393302"/>
      <w:r>
        <w:rPr>
          <w:rStyle w:val="CharSectno"/>
        </w:rPr>
        <w:t>5.95</w:t>
      </w:r>
      <w:r>
        <w:t>.</w:t>
      </w:r>
      <w:r>
        <w:tab/>
        <w:t>Further provisions relating to right to inspect local government information</w:t>
      </w:r>
      <w:bookmarkEnd w:id="693"/>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lastRenderedPageBreak/>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lastRenderedPageBreak/>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694" w:name="_Toc217393303"/>
      <w:r>
        <w:rPr>
          <w:rStyle w:val="CharSectno"/>
        </w:rPr>
        <w:t>5.96</w:t>
      </w:r>
      <w:r>
        <w:t>.</w:t>
      </w:r>
      <w:r>
        <w:tab/>
        <w:t>Copies of information to be available</w:t>
      </w:r>
      <w:bookmarkEnd w:id="694"/>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695" w:name="_Toc217393304"/>
      <w:r>
        <w:rPr>
          <w:rStyle w:val="CharSectno"/>
        </w:rPr>
        <w:lastRenderedPageBreak/>
        <w:t>5.96A</w:t>
      </w:r>
      <w:r>
        <w:t>.</w:t>
      </w:r>
      <w:r>
        <w:tab/>
        <w:t>Information published on official website</w:t>
      </w:r>
      <w:bookmarkEnd w:id="695"/>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pPr>
      <w:bookmarkStart w:id="696" w:name="_Toc184390838"/>
      <w:bookmarkStart w:id="697" w:name="_Toc217393305"/>
      <w:r>
        <w:rPr>
          <w:rStyle w:val="CharSectno"/>
        </w:rPr>
        <w:t>5.96C</w:t>
      </w:r>
      <w:r>
        <w:t>.</w:t>
      </w:r>
      <w:r>
        <w:tab/>
        <w:t>Record of information about conduct</w:t>
      </w:r>
      <w:bookmarkEnd w:id="696"/>
      <w:bookmarkEnd w:id="697"/>
    </w:p>
    <w:p>
      <w:pPr>
        <w:pStyle w:val="Subsection"/>
      </w:pPr>
      <w:r>
        <w:tab/>
        <w:t>(1)</w:t>
      </w:r>
      <w:r>
        <w:tab/>
        <w:t xml:space="preserve">The CEO must maintain a record of information about the following — </w:t>
      </w:r>
    </w:p>
    <w:p>
      <w:pPr>
        <w:pStyle w:val="Indenta"/>
      </w:pPr>
      <w:r>
        <w:tab/>
        <w:t>(a)</w:t>
      </w:r>
      <w:r>
        <w:tab/>
        <w:t>behavioural breaches by a council member that are found under the local government’s code of conduct to have occurred;</w:t>
      </w:r>
    </w:p>
    <w:p>
      <w:pPr>
        <w:pStyle w:val="Indenta"/>
      </w:pPr>
      <w:r>
        <w:tab/>
        <w:t>(b)</w:t>
      </w:r>
      <w:r>
        <w:tab/>
        <w:t>recurrent breaches that are found under section 8A.14(4) to have been committed by a council member;</w:t>
      </w:r>
    </w:p>
    <w:p>
      <w:pPr>
        <w:pStyle w:val="Indenta"/>
      </w:pPr>
      <w:r>
        <w:lastRenderedPageBreak/>
        <w:tab/>
        <w:t>(c)</w:t>
      </w:r>
      <w:r>
        <w:tab/>
        <w:t>conduct breaches by a council member that are found under section 8A.18 to have occurred;</w:t>
      </w:r>
    </w:p>
    <w:p>
      <w:pPr>
        <w:pStyle w:val="Indenta"/>
      </w:pPr>
      <w:r>
        <w:tab/>
        <w:t>(d)</w:t>
      </w:r>
      <w:r>
        <w:tab/>
        <w:t>specified breaches that are found under section 8A.25 to have been committed by a council member;</w:t>
      </w:r>
    </w:p>
    <w:p>
      <w:pPr>
        <w:pStyle w:val="Indenta"/>
      </w:pPr>
      <w:r>
        <w:tab/>
        <w:t>(e)</w:t>
      </w:r>
      <w:r>
        <w:tab/>
        <w:t>orders made under section 8A.14(5), 8A.18(4), 8A.21(2)(b), 8A.25 or 8A.27(2)(b) in respect of a council member;</w:t>
      </w:r>
    </w:p>
    <w:p>
      <w:pPr>
        <w:pStyle w:val="Indenta"/>
      </w:pPr>
      <w:r>
        <w:tab/>
        <w:t>(f)</w:t>
      </w:r>
      <w:r>
        <w:tab/>
        <w:t>any other prescribed information about the conduct of a person who is, or of a person when they were, a council member, the CEO or another employee.</w:t>
      </w:r>
    </w:p>
    <w:p>
      <w:pPr>
        <w:pStyle w:val="Subsection"/>
      </w:pPr>
      <w:r>
        <w:tab/>
        <w:t>(2)</w:t>
      </w:r>
      <w:r>
        <w:tab/>
        <w:t>In subsection (1)(a) to (e), references to a council member include a former council member.</w:t>
      </w:r>
    </w:p>
    <w:p>
      <w:pPr>
        <w:pStyle w:val="Subsection"/>
      </w:pPr>
      <w:r>
        <w:tab/>
        <w:t>(3)</w:t>
      </w:r>
      <w:r>
        <w:tab/>
        <w:t>The CEO must publish an up</w:t>
      </w:r>
      <w:r>
        <w:noBreakHyphen/>
        <w:t>to</w:t>
      </w:r>
      <w:r>
        <w:noBreakHyphen/>
        <w:t>date version of the record of information on the local government’s official website.</w:t>
      </w:r>
    </w:p>
    <w:p>
      <w:pPr>
        <w:pStyle w:val="Subsection"/>
      </w:pPr>
      <w:r>
        <w:tab/>
        <w:t>(4)</w:t>
      </w:r>
      <w:r>
        <w:tab/>
        <w:t xml:space="preserve">Regulations may specify any of the following — </w:t>
      </w:r>
    </w:p>
    <w:p>
      <w:pPr>
        <w:pStyle w:val="Indenta"/>
      </w:pPr>
      <w:r>
        <w:tab/>
        <w:t>(a)</w:t>
      </w:r>
      <w:r>
        <w:tab/>
        <w:t>information that must be included in a record of information;</w:t>
      </w:r>
    </w:p>
    <w:p>
      <w:pPr>
        <w:pStyle w:val="Indenta"/>
      </w:pPr>
      <w:r>
        <w:tab/>
        <w:t>(b)</w:t>
      </w:r>
      <w:r>
        <w:tab/>
        <w:t>information that must not be included in a record of information;</w:t>
      </w:r>
    </w:p>
    <w:p>
      <w:pPr>
        <w:pStyle w:val="Indenta"/>
      </w:pPr>
      <w:r>
        <w:tab/>
        <w:t>(c)</w:t>
      </w:r>
      <w:r>
        <w:tab/>
        <w:t>the period for which information must be kept in a record of information;</w:t>
      </w:r>
    </w:p>
    <w:p>
      <w:pPr>
        <w:pStyle w:val="Indenta"/>
      </w:pPr>
      <w:r>
        <w:tab/>
        <w:t>(d)</w:t>
      </w:r>
      <w:r>
        <w:tab/>
        <w:t>the period for which information included in a record of information must be kept on the local government’s official website under subsection (3) (which may be shorter than the period for which the information must be kept in the record of information under paragraph (c)).</w:t>
      </w:r>
    </w:p>
    <w:p>
      <w:pPr>
        <w:pStyle w:val="Footnotesection"/>
        <w:keepNext/>
      </w:pPr>
      <w:r>
        <w:tab/>
        <w:t>[Section 5.96C inserted: No. 47 of 2024 s. 61.]</w:t>
      </w:r>
    </w:p>
    <w:p>
      <w:pPr>
        <w:pStyle w:val="Heading5"/>
        <w:spacing w:before="180"/>
      </w:pPr>
      <w:bookmarkStart w:id="698" w:name="_Toc217393306"/>
      <w:r>
        <w:rPr>
          <w:rStyle w:val="CharSectno"/>
        </w:rPr>
        <w:t>5.97</w:t>
      </w:r>
      <w:r>
        <w:t>.</w:t>
      </w:r>
      <w:r>
        <w:tab/>
      </w:r>
      <w:r>
        <w:rPr>
          <w:i/>
        </w:rPr>
        <w:t>Freedom of Information Act 1992</w:t>
      </w:r>
      <w:r>
        <w:t xml:space="preserve"> not affected</w:t>
      </w:r>
      <w:bookmarkEnd w:id="698"/>
    </w:p>
    <w:p>
      <w:pPr>
        <w:pStyle w:val="Subsection"/>
      </w:pPr>
      <w:r>
        <w:tab/>
      </w:r>
      <w:r>
        <w:tab/>
        <w:t xml:space="preserve">Nothing in this Division affects the operation of the </w:t>
      </w:r>
      <w:r>
        <w:rPr>
          <w:i/>
        </w:rPr>
        <w:t>Freedom of Information Act 1992</w:t>
      </w:r>
      <w:r>
        <w:t>.</w:t>
      </w:r>
    </w:p>
    <w:p>
      <w:pPr>
        <w:pStyle w:val="Heading3"/>
      </w:pPr>
      <w:bookmarkStart w:id="699" w:name="_Toc216765696"/>
      <w:bookmarkStart w:id="700" w:name="_Toc216782016"/>
      <w:bookmarkStart w:id="701" w:name="_Toc217042676"/>
      <w:bookmarkStart w:id="702" w:name="_Toc217388339"/>
      <w:bookmarkStart w:id="703" w:name="_Toc217393307"/>
      <w:r>
        <w:rPr>
          <w:rStyle w:val="CharDivNo"/>
        </w:rPr>
        <w:lastRenderedPageBreak/>
        <w:t>Division 8</w:t>
      </w:r>
      <w:r>
        <w:t> — </w:t>
      </w:r>
      <w:r>
        <w:rPr>
          <w:rStyle w:val="CharDivText"/>
        </w:rPr>
        <w:t>Local government payments and gifts to its members</w:t>
      </w:r>
      <w:bookmarkEnd w:id="699"/>
      <w:bookmarkEnd w:id="700"/>
      <w:bookmarkEnd w:id="701"/>
      <w:bookmarkEnd w:id="702"/>
      <w:bookmarkEnd w:id="703"/>
    </w:p>
    <w:p>
      <w:pPr>
        <w:pStyle w:val="Footnoteheading"/>
        <w:keepNext/>
      </w:pPr>
      <w:r>
        <w:tab/>
        <w:t>[Heading inserted: No. 17 of 2009 s. 32.]</w:t>
      </w:r>
    </w:p>
    <w:p>
      <w:pPr>
        <w:pStyle w:val="Heading5"/>
        <w:spacing w:before="180"/>
      </w:pPr>
      <w:bookmarkStart w:id="704" w:name="_Toc217393308"/>
      <w:r>
        <w:rPr>
          <w:rStyle w:val="CharSectno"/>
        </w:rPr>
        <w:t>5.98</w:t>
      </w:r>
      <w:r>
        <w:t>.</w:t>
      </w:r>
      <w:r>
        <w:tab/>
        <w:t>Fees, reimbursements and allowances for council members</w:t>
      </w:r>
      <w:bookmarkEnd w:id="70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lastRenderedPageBreak/>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keepNext/>
      </w:pPr>
      <w:r>
        <w:lastRenderedPageBreak/>
        <w:tab/>
        <w:t>(6A)</w:t>
      </w:r>
      <w:r>
        <w:tab/>
        <w:t xml:space="preserve">Neither subsection (6), nor any other provision of this Act, prevents a local government from doing the following — </w:t>
      </w:r>
    </w:p>
    <w:p>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pPr>
        <w:pStyle w:val="Ednotesubsection"/>
        <w:keepNext/>
      </w:pPr>
      <w:r>
        <w:tab/>
        <w:t>[(7)</w:t>
      </w:r>
      <w:r>
        <w:tab/>
        <w:t>deleted]</w:t>
      </w:r>
    </w:p>
    <w:p>
      <w:pPr>
        <w:pStyle w:val="Footnotesection"/>
      </w:pPr>
      <w:r>
        <w:tab/>
        <w:t>[Section 5.98 amended: No. 64 of 1998 s. 36; No. 17 of 2009 s. 33; No. 2 of 2012 s. 14; No. 11 of 2023 s. 79; No. 47 of 2024 s. 62 and 160.]</w:t>
      </w:r>
    </w:p>
    <w:p>
      <w:pPr>
        <w:pStyle w:val="Heading5"/>
        <w:spacing w:before="180"/>
      </w:pPr>
      <w:bookmarkStart w:id="705" w:name="_Toc217393309"/>
      <w:r>
        <w:rPr>
          <w:rStyle w:val="CharSectno"/>
        </w:rPr>
        <w:t>5.98A</w:t>
      </w:r>
      <w:r>
        <w:t>.</w:t>
      </w:r>
      <w:r>
        <w:tab/>
        <w:t>Allowance for deputy mayor or deputy president</w:t>
      </w:r>
      <w:bookmarkEnd w:id="705"/>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706" w:name="_Toc217393310"/>
      <w:r>
        <w:rPr>
          <w:rStyle w:val="CharSectno"/>
        </w:rPr>
        <w:lastRenderedPageBreak/>
        <w:t>5.99</w:t>
      </w:r>
      <w:r>
        <w:t>.</w:t>
      </w:r>
      <w:r>
        <w:tab/>
        <w:t>Annual fee for council members in lieu of fees for attending meetings</w:t>
      </w:r>
      <w:bookmarkEnd w:id="706"/>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707" w:name="_Toc217393311"/>
      <w:r>
        <w:rPr>
          <w:rStyle w:val="CharSectno"/>
        </w:rPr>
        <w:t>5.99A</w:t>
      </w:r>
      <w:r>
        <w:t>.</w:t>
      </w:r>
      <w:r>
        <w:tab/>
        <w:t>Allowances for council members in lieu of reimbursement of expenses</w:t>
      </w:r>
      <w:bookmarkEnd w:id="707"/>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pPr>
      <w:bookmarkStart w:id="708" w:name="_Toc217393312"/>
      <w:r>
        <w:rPr>
          <w:rStyle w:val="CharSectno"/>
        </w:rPr>
        <w:t>5.99B</w:t>
      </w:r>
      <w:r>
        <w:t>.</w:t>
      </w:r>
      <w:r>
        <w:tab/>
        <w:t>Superannuation for council members: main provisions</w:t>
      </w:r>
      <w:bookmarkEnd w:id="708"/>
    </w:p>
    <w:p>
      <w:pPr>
        <w:pStyle w:val="Subsection"/>
      </w:pPr>
      <w:r>
        <w:tab/>
        <w:t>(1)</w:t>
      </w:r>
      <w:r>
        <w:tab/>
        <w:t xml:space="preserve">In this section and sections 5.99C to 5.99E — </w:t>
      </w:r>
    </w:p>
    <w:p>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pPr>
        <w:pStyle w:val="Defpara"/>
      </w:pPr>
      <w:r>
        <w:tab/>
        <w:t>(a)</w:t>
      </w:r>
      <w:r>
        <w:tab/>
        <w:t>a payment of a prescribed type that is towards, or otherwise relates to, superannuation or retirement benefits for the council member; or</w:t>
      </w:r>
    </w:p>
    <w:p>
      <w:pPr>
        <w:pStyle w:val="Defpara"/>
        <w:keepNext/>
      </w:pPr>
      <w:r>
        <w:tab/>
        <w:t>(b)</w:t>
      </w:r>
      <w:r>
        <w:tab/>
        <w:t xml:space="preserve">in the absence of regulations made for the purposes of paragraph (a) — a payment that is a contribution to an account that — </w:t>
      </w:r>
    </w:p>
    <w:p>
      <w:pPr>
        <w:pStyle w:val="Defsubpara"/>
      </w:pPr>
      <w:r>
        <w:tab/>
        <w:t>(i)</w:t>
      </w:r>
      <w:r>
        <w:tab/>
        <w:t>is nominated by the council member to the local government; and</w:t>
      </w:r>
    </w:p>
    <w:p>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pPr>
        <w:pStyle w:val="Subsection"/>
      </w:pPr>
      <w:r>
        <w:lastRenderedPageBreak/>
        <w:tab/>
        <w:t>(2)</w:t>
      </w:r>
      <w:r>
        <w:tab/>
        <w:t>A local government may decide* to pay superannuation contribution payments for its council members under this section.</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(3)</w:t>
      </w:r>
      <w:r>
        <w:tab/>
        <w:t>A local government may revoke* a decision made by it under subsection (2).</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(4)</w:t>
      </w:r>
      <w:r>
        <w:tab/>
        <w:t>Regulations may require a local government, for which no decision under subsection (2) is in effect, to pay superannuation contribution payments for its council members under this section.</w:t>
      </w:r>
    </w:p>
    <w:p>
      <w:pPr>
        <w:pStyle w:val="Subsection"/>
      </w:pPr>
      <w:r>
        <w:tab/>
        <w:t>(5)</w:t>
      </w:r>
      <w:r>
        <w:tab/>
        <w:t xml:space="preserve">Regulations may make provision for determining — </w:t>
      </w:r>
    </w:p>
    <w:p>
      <w:pPr>
        <w:pStyle w:val="Indenta"/>
      </w:pPr>
      <w:r>
        <w:tab/>
        <w:t>(a)</w:t>
      </w:r>
      <w:r>
        <w:tab/>
        <w:t>when a superannuation contribution payment for a council member is payable; and</w:t>
      </w:r>
    </w:p>
    <w:p>
      <w:pPr>
        <w:pStyle w:val="Indenta"/>
      </w:pPr>
      <w:r>
        <w:tab/>
        <w:t>(b)</w:t>
      </w:r>
      <w:r>
        <w:tab/>
        <w:t>the amount of a superannuation contribution payment for a council member.</w:t>
      </w:r>
    </w:p>
    <w:p>
      <w:pPr>
        <w:pStyle w:val="Subsection"/>
      </w:pPr>
      <w:r>
        <w:tab/>
        <w:t>(6)</w:t>
      </w:r>
      <w:r>
        <w:tab/>
        <w:t>Subsections (7) and (8) apply in the absence of regulations made for the purposes of subsection (5).</w:t>
      </w:r>
    </w:p>
    <w:p>
      <w:pPr>
        <w:pStyle w:val="Subsection"/>
      </w:pPr>
      <w:r>
        <w:tab/>
        <w:t>(7)</w:t>
      </w:r>
      <w:r>
        <w:tab/>
        <w:t>A superannuation contribution payment for a council member is payable with, and at the same time as, any remuneration of the council member paid by the local government.</w:t>
      </w:r>
    </w:p>
    <w:p>
      <w:pPr>
        <w:pStyle w:val="Subsection"/>
      </w:pPr>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pPr>
        <w:pStyle w:val="Indenta"/>
      </w:pPr>
      <w:r>
        <w:tab/>
        <w:t>(a)</w:t>
      </w:r>
      <w:r>
        <w:tab/>
        <w:t>the council member were an employee of the local government for the purposes of that Act; and</w:t>
      </w:r>
    </w:p>
    <w:p>
      <w:pPr>
        <w:pStyle w:val="Indenta"/>
      </w:pPr>
      <w:r>
        <w:tab/>
        <w:t>(b)</w:t>
      </w:r>
      <w:r>
        <w:tab/>
        <w:t>the remuneration were salary or wages of the council member for the purposes of that Act.</w:t>
      </w:r>
    </w:p>
    <w:p>
      <w:pPr>
        <w:pStyle w:val="Subsection"/>
      </w:pPr>
      <w:r>
        <w:lastRenderedPageBreak/>
        <w:tab/>
        <w:t>(9)</w:t>
      </w:r>
      <w:r>
        <w:tab/>
        <w:t>This section is subject to sections 5.99C and 5.99D.</w:t>
      </w:r>
    </w:p>
    <w:p>
      <w:pPr>
        <w:pStyle w:val="Footnotesection"/>
      </w:pPr>
      <w:r>
        <w:tab/>
        <w:t>[Section 5.99B inserted: No. 47 of 2024 s. 63.]</w:t>
      </w:r>
    </w:p>
    <w:p>
      <w:pPr>
        <w:pStyle w:val="Heading5"/>
      </w:pPr>
      <w:bookmarkStart w:id="709" w:name="_Toc217393313"/>
      <w:r>
        <w:rPr>
          <w:rStyle w:val="CharSectno"/>
        </w:rPr>
        <w:t>5.99C</w:t>
      </w:r>
      <w:r>
        <w:t>.</w:t>
      </w:r>
      <w:r>
        <w:tab/>
        <w:t>Superannuation for council members: opt outs</w:t>
      </w:r>
      <w:bookmarkEnd w:id="709"/>
    </w:p>
    <w:p>
      <w:pPr>
        <w:pStyle w:val="Subsection"/>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pPr>
        <w:pStyle w:val="Subsection"/>
      </w:pPr>
      <w:r>
        <w:tab/>
        <w:t>(3)</w:t>
      </w:r>
      <w:r>
        <w:tab/>
        <w:t>An opt</w:t>
      </w:r>
      <w:r>
        <w:noBreakHyphen/>
        <w:t>out notice remains in effect unless, and until, the council member, by written notice to the CEO, revokes the opt</w:t>
      </w:r>
      <w:r>
        <w:noBreakHyphen/>
        <w:t>out notice.</w:t>
      </w:r>
    </w:p>
    <w:p>
      <w:pPr>
        <w:pStyle w:val="Subsection"/>
      </w:pPr>
      <w:r>
        <w:tab/>
        <w:t>(4)</w:t>
      </w:r>
      <w:r>
        <w:tab/>
        <w:t>If an opt</w:t>
      </w:r>
      <w:r>
        <w:noBreakHyphen/>
        <w:t>out notice is in effect, the local government cannot pay a superannuation contribution payment for the council member under section 5.99B.</w:t>
      </w:r>
    </w:p>
    <w:p>
      <w:pPr>
        <w:pStyle w:val="PermNoteHeading"/>
      </w:pPr>
      <w:r>
        <w:tab/>
        <w:t>Note for this subsection:</w:t>
      </w:r>
    </w:p>
    <w:p>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pPr>
        <w:pStyle w:val="Footnotesection"/>
      </w:pPr>
      <w:r>
        <w:tab/>
        <w:t>[Section 5.99C inserted: No. 47 of 2024 s. 63.]</w:t>
      </w:r>
    </w:p>
    <w:p>
      <w:pPr>
        <w:pStyle w:val="Heading5"/>
      </w:pPr>
      <w:bookmarkStart w:id="710" w:name="_Toc217393314"/>
      <w:r>
        <w:rPr>
          <w:rStyle w:val="CharSectno"/>
        </w:rPr>
        <w:t>5.99D</w:t>
      </w:r>
      <w:r>
        <w:t>.</w:t>
      </w:r>
      <w:r>
        <w:tab/>
        <w:t>Superannuation for council members: other exceptions</w:t>
      </w:r>
      <w:bookmarkEnd w:id="710"/>
    </w:p>
    <w:p>
      <w:pPr>
        <w:pStyle w:val="Subsection"/>
        <w:keepNext/>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local government cannot pay a superannuation contribution payment for a council member under section 5.99B at any time </w:t>
      </w:r>
      <w:r>
        <w:lastRenderedPageBreak/>
        <w:t xml:space="preserve">when the </w:t>
      </w:r>
      <w:r>
        <w:rPr>
          <w:i/>
          <w:iCs/>
        </w:rPr>
        <w:t xml:space="preserve">Taxation Administration Act 1953 </w:t>
      </w:r>
      <w:r>
        <w:t>(Commonwealth) Schedule 1 section 12</w:t>
      </w:r>
      <w:r>
        <w:noBreakHyphen/>
        <w:t>45(1)(e) applies in relation to the local government.</w:t>
      </w:r>
    </w:p>
    <w:p>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pPr>
        <w:pStyle w:val="Subsection"/>
      </w:pPr>
      <w:r>
        <w:tab/>
        <w:t>(5)</w:t>
      </w:r>
      <w:r>
        <w:tab/>
        <w:t xml:space="preserve">Regulations may prescribe circumstances in which a local government — </w:t>
      </w:r>
    </w:p>
    <w:p>
      <w:pPr>
        <w:pStyle w:val="Indenta"/>
      </w:pPr>
      <w:r>
        <w:tab/>
        <w:t>(a)</w:t>
      </w:r>
      <w:r>
        <w:tab/>
        <w:t>cannot pay a superannuation contribution payment for a council member under section 5.99B; or</w:t>
      </w:r>
    </w:p>
    <w:p>
      <w:pPr>
        <w:pStyle w:val="Indenta"/>
      </w:pPr>
      <w:r>
        <w:tab/>
        <w:t>(b)</w:t>
      </w:r>
      <w:r>
        <w:tab/>
        <w:t>can pay only a portion of the amount of each superannuation contribution payment for a council member under section 5.99B.</w:t>
      </w:r>
    </w:p>
    <w:p>
      <w:pPr>
        <w:pStyle w:val="Subsection"/>
      </w:pPr>
      <w:r>
        <w:tab/>
        <w:t>(6)</w:t>
      </w:r>
      <w:r>
        <w:tab/>
        <w:t>Regulations may make provision for determining the portion referred to in subsection (5)(b).</w:t>
      </w:r>
    </w:p>
    <w:p>
      <w:pPr>
        <w:pStyle w:val="PermNoteHeading"/>
      </w:pPr>
      <w:r>
        <w:tab/>
        <w:t>Note for this section:</w:t>
      </w:r>
    </w:p>
    <w:p>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pPr>
        <w:pStyle w:val="Footnotesection"/>
      </w:pPr>
      <w:r>
        <w:tab/>
        <w:t>[Section 5.99D inserted: No. 47 of 2024 s. 63.]</w:t>
      </w:r>
    </w:p>
    <w:p>
      <w:pPr>
        <w:pStyle w:val="Heading5"/>
      </w:pPr>
      <w:bookmarkStart w:id="711" w:name="_Toc217393315"/>
      <w:r>
        <w:rPr>
          <w:rStyle w:val="CharSectno"/>
        </w:rPr>
        <w:lastRenderedPageBreak/>
        <w:t>5.99E</w:t>
      </w:r>
      <w:r>
        <w:t>.</w:t>
      </w:r>
      <w:r>
        <w:tab/>
        <w:t>Superannuation for council members: supplementary provisions</w:t>
      </w:r>
      <w:bookmarkEnd w:id="711"/>
    </w:p>
    <w:p>
      <w:pPr>
        <w:pStyle w:val="Subsection"/>
      </w:pPr>
      <w:r>
        <w:tab/>
        <w:t>(1)</w:t>
      </w:r>
      <w:r>
        <w:tab/>
        <w:t xml:space="preserve">For the purposes of subsection (2), this subsection applies to a case in which — </w:t>
      </w:r>
    </w:p>
    <w:p>
      <w:pPr>
        <w:pStyle w:val="Indenta"/>
      </w:pPr>
      <w:r>
        <w:tab/>
        <w:t>(a)</w:t>
      </w:r>
      <w:r>
        <w:tab/>
        <w:t xml:space="preserve">section 5.102AB, 8.29(5)(b), 8.30B(4)(b) or 8A.25(4)(b) applies, or regulations made for the purposes of section 5.126(3)(b) apply, in relation to an annual allowance or annual fee paid in advance to a person (the </w:t>
      </w:r>
      <w:r>
        <w:rPr>
          <w:rStyle w:val="CharDefText"/>
        </w:rPr>
        <w:t>relevant person</w:t>
      </w:r>
      <w:r>
        <w:t>); and</w:t>
      </w:r>
    </w:p>
    <w:p>
      <w:pPr>
        <w:pStyle w:val="Indenta"/>
      </w:pPr>
      <w:r>
        <w:tab/>
        <w:t>(b)</w:t>
      </w:r>
      <w:r>
        <w:tab/>
        <w:t>the local government paid a superannuation contribution payment for the relevant person under section 5.99B wholly or partly by reference to, or otherwise in connection with, the annual allowance or annual fee.</w:t>
      </w:r>
    </w:p>
    <w:p>
      <w:pPr>
        <w:pStyle w:val="Subsection"/>
      </w:pPr>
      <w:r>
        <w:tab/>
        <w:t>(2)</w:t>
      </w:r>
      <w:r>
        <w:tab/>
        <w:t xml:space="preserve">Regulations may, in respect of a case to which subsection (1) applies, make provision — </w:t>
      </w:r>
    </w:p>
    <w:p>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pPr>
        <w:pStyle w:val="Indenta"/>
      </w:pPr>
      <w:r>
        <w:tab/>
        <w:t>(b)</w:t>
      </w:r>
      <w:r>
        <w:tab/>
        <w:t>for determining that percentage (which may be 100%); and</w:t>
      </w:r>
    </w:p>
    <w:p>
      <w:pPr>
        <w:pStyle w:val="Indenta"/>
      </w:pPr>
      <w:r>
        <w:tab/>
        <w:t>(c)</w:t>
      </w:r>
      <w:r>
        <w:tab/>
        <w:t>for the local government to recover the returnable amount if it is not paid.</w:t>
      </w:r>
    </w:p>
    <w:p>
      <w:pPr>
        <w:pStyle w:val="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pPr>
        <w:pStyle w:val="Indenta"/>
      </w:pPr>
      <w:r>
        <w:tab/>
        <w:t>(a)</w:t>
      </w:r>
      <w:r>
        <w:tab/>
        <w:t>the payment of superannuation contribution payments by a local government under section 5.99B;</w:t>
      </w:r>
    </w:p>
    <w:p>
      <w:pPr>
        <w:pStyle w:val="Indenta"/>
      </w:pPr>
      <w:r>
        <w:tab/>
        <w:t>(b)</w:t>
      </w:r>
      <w:r>
        <w:tab/>
        <w:t>a local government’s power to decide to pay, or its duty to pay, superannuation contribution payments under section 5.99B.</w:t>
      </w:r>
    </w:p>
    <w:p>
      <w:pPr>
        <w:pStyle w:val="Subsection"/>
      </w:pPr>
      <w:r>
        <w:lastRenderedPageBreak/>
        <w:tab/>
        <w:t>(4)</w:t>
      </w:r>
      <w:r>
        <w:tab/>
        <w:t>Nothing in section 5.99B, 5.99C or 5.99D or this section, or that is done under section 5.99B, 5.99C or 5.99D or this section, makes a council member an employee of the local government.</w:t>
      </w:r>
    </w:p>
    <w:p>
      <w:pPr>
        <w:pStyle w:val="Subsection"/>
      </w:pPr>
      <w:r>
        <w:tab/>
        <w:t>(5)</w:t>
      </w:r>
      <w:r>
        <w:tab/>
        <w:t>A superannuation contribution payment paid by a local government under section 5.99B is not salary for the purposes of any written law.</w:t>
      </w:r>
    </w:p>
    <w:p>
      <w:pPr>
        <w:pStyle w:val="Footnotesection"/>
      </w:pPr>
      <w:r>
        <w:tab/>
        <w:t>[Section 5.99E inserted: No. 47 of 2024 s. 63; amended: No. 47 of 2024 s. 64.]</w:t>
      </w:r>
    </w:p>
    <w:p>
      <w:pPr>
        <w:pStyle w:val="Heading5"/>
        <w:spacing w:before="180"/>
      </w:pPr>
      <w:bookmarkStart w:id="712" w:name="_Toc217393316"/>
      <w:r>
        <w:rPr>
          <w:rStyle w:val="CharSectno"/>
        </w:rPr>
        <w:t>5.100A</w:t>
      </w:r>
      <w:r>
        <w:t>.</w:t>
      </w:r>
      <w:r>
        <w:tab/>
        <w:t>Gifts to council members</w:t>
      </w:r>
      <w:bookmarkEnd w:id="71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713" w:name="_Toc217393317"/>
      <w:r>
        <w:rPr>
          <w:rStyle w:val="CharSectno"/>
        </w:rPr>
        <w:t>5.100</w:t>
      </w:r>
      <w:r>
        <w:t>.</w:t>
      </w:r>
      <w:r>
        <w:tab/>
        <w:t>Fees paid and expenses reimbursed to committee members</w:t>
      </w:r>
      <w:bookmarkEnd w:id="713"/>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keepNext/>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keepNext/>
      </w:pPr>
      <w:r>
        <w:lastRenderedPageBreak/>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714" w:name="_Toc217393318"/>
      <w:r>
        <w:rPr>
          <w:rStyle w:val="CharSectno"/>
        </w:rPr>
        <w:lastRenderedPageBreak/>
        <w:t>5.101</w:t>
      </w:r>
      <w:r>
        <w:t>.</w:t>
      </w:r>
      <w:r>
        <w:tab/>
        <w:t>Payments for employee committee members</w:t>
      </w:r>
      <w:bookmarkEnd w:id="71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15" w:name="_Toc217393319"/>
      <w:r>
        <w:rPr>
          <w:rStyle w:val="CharSectno"/>
        </w:rPr>
        <w:t>5.101A</w:t>
      </w:r>
      <w:r>
        <w:t>.</w:t>
      </w:r>
      <w:r>
        <w:tab/>
        <w:t>Regulations about payment of expenses</w:t>
      </w:r>
      <w:bookmarkEnd w:id="715"/>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716" w:name="_Toc217393320"/>
      <w:r>
        <w:rPr>
          <w:rStyle w:val="CharSectno"/>
        </w:rPr>
        <w:t>5.102</w:t>
      </w:r>
      <w:r>
        <w:t>.</w:t>
      </w:r>
      <w:r>
        <w:tab/>
        <w:t>Expense may be funded before actually incurred</w:t>
      </w:r>
      <w:bookmarkEnd w:id="716"/>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717" w:name="_Toc217393321"/>
      <w:r>
        <w:rPr>
          <w:rStyle w:val="CharSectno"/>
        </w:rPr>
        <w:t>5.102AA</w:t>
      </w:r>
      <w:r>
        <w:t>.</w:t>
      </w:r>
      <w:r>
        <w:tab/>
        <w:t>Apportionment of annual payments</w:t>
      </w:r>
      <w:bookmarkEnd w:id="717"/>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718" w:name="_Toc217393322"/>
      <w:r>
        <w:rPr>
          <w:rStyle w:val="CharSectno"/>
        </w:rPr>
        <w:t>5.102AB</w:t>
      </w:r>
      <w:r>
        <w:t>.</w:t>
      </w:r>
      <w:r>
        <w:rPr>
          <w:rStyle w:val="CharSectno"/>
        </w:rPr>
        <w:tab/>
      </w:r>
      <w:r>
        <w:t>Repayment of advance annual payments if recipient ceases to hold office</w:t>
      </w:r>
      <w:bookmarkEnd w:id="718"/>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lastRenderedPageBreak/>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719" w:name="_Toc217393323"/>
      <w:r>
        <w:rPr>
          <w:rStyle w:val="CharSectno"/>
        </w:rPr>
        <w:t>5.102AC</w:t>
      </w:r>
      <w:r>
        <w:t>.</w:t>
      </w:r>
      <w:r>
        <w:rPr>
          <w:rStyle w:val="CharSectno"/>
        </w:rPr>
        <w:tab/>
      </w:r>
      <w:r>
        <w:t>Application of this Division to regional local governments</w:t>
      </w:r>
      <w:bookmarkEnd w:id="71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720" w:name="_Toc216765713"/>
      <w:bookmarkStart w:id="721" w:name="_Toc216782033"/>
      <w:bookmarkStart w:id="722" w:name="_Toc217042693"/>
      <w:bookmarkStart w:id="723" w:name="_Toc217388356"/>
      <w:bookmarkStart w:id="724" w:name="_Toc217393324"/>
      <w:r>
        <w:rPr>
          <w:rStyle w:val="CharDivNo"/>
        </w:rPr>
        <w:t>Division 9</w:t>
      </w:r>
      <w:r>
        <w:t> — </w:t>
      </w:r>
      <w:r>
        <w:rPr>
          <w:rStyle w:val="CharDivText"/>
        </w:rPr>
        <w:t>Code of conduct</w:t>
      </w:r>
      <w:bookmarkEnd w:id="720"/>
      <w:bookmarkEnd w:id="721"/>
      <w:bookmarkEnd w:id="722"/>
      <w:bookmarkEnd w:id="723"/>
      <w:bookmarkEnd w:id="724"/>
    </w:p>
    <w:p>
      <w:pPr>
        <w:pStyle w:val="Footnoteheading"/>
        <w:keepNext/>
      </w:pPr>
      <w:r>
        <w:tab/>
        <w:t>[Heading inserted: No. 1 of 2007 s. 8; amended: No. 16 of 2019 s. 48; No. 47 of 2024 s. 66.]</w:t>
      </w:r>
    </w:p>
    <w:p>
      <w:pPr>
        <w:pStyle w:val="Heading5"/>
        <w:spacing w:before="180"/>
      </w:pPr>
      <w:bookmarkStart w:id="725" w:name="_Toc217393325"/>
      <w:r>
        <w:rPr>
          <w:rStyle w:val="CharSectno"/>
        </w:rPr>
        <w:t>5.102A</w:t>
      </w:r>
      <w:r>
        <w:t>.</w:t>
      </w:r>
      <w:r>
        <w:tab/>
        <w:t>Terms used</w:t>
      </w:r>
      <w:bookmarkEnd w:id="725"/>
    </w:p>
    <w:p>
      <w:pPr>
        <w:pStyle w:val="Subsection"/>
        <w:keepNext/>
      </w:pPr>
      <w:r>
        <w:tab/>
      </w:r>
      <w:r>
        <w:tab/>
        <w:t xml:space="preserve">In this Division — </w:t>
      </w:r>
    </w:p>
    <w:p>
      <w:pPr>
        <w:pStyle w:val="Defstart"/>
      </w:pPr>
      <w:r>
        <w:tab/>
      </w:r>
      <w:r>
        <w:rPr>
          <w:rStyle w:val="CharDefText"/>
        </w:rPr>
        <w:t>candidate</w:t>
      </w:r>
      <w:r>
        <w:t xml:space="preserve"> means a candidate for election as a council member;</w:t>
      </w:r>
    </w:p>
    <w:p>
      <w:pPr>
        <w:pStyle w:val="Defstart"/>
      </w:pPr>
      <w:r>
        <w:tab/>
      </w:r>
      <w:r>
        <w:rPr>
          <w:rStyle w:val="CharDefText"/>
        </w:rPr>
        <w:t xml:space="preserve">model code </w:t>
      </w:r>
      <w:r>
        <w:t>means the model code of conduct prescribed for the purposes of section 5.103(1);</w:t>
      </w:r>
    </w:p>
    <w:p>
      <w:pPr>
        <w:pStyle w:val="Defstart"/>
      </w:pPr>
      <w:r>
        <w:lastRenderedPageBreak/>
        <w:tab/>
      </w:r>
      <w:r>
        <w:rPr>
          <w:rStyle w:val="CharDefText"/>
        </w:rPr>
        <w:t>rule of conduct</w:t>
      </w:r>
      <w:r>
        <w:t xml:space="preserve"> means a provision of the model code that is specified in the model code to be a rule of conduct.</w:t>
      </w:r>
    </w:p>
    <w:p>
      <w:pPr>
        <w:pStyle w:val="Footnotesection"/>
      </w:pPr>
      <w:r>
        <w:tab/>
        <w:t>[Section 5.102A inserted: No. 1 of 2007 s. 9; amended: No. 16 of 2019 s. 49; No. 47 of 2024 s. 67.]</w:t>
      </w:r>
    </w:p>
    <w:p>
      <w:pPr>
        <w:pStyle w:val="Heading5"/>
      </w:pPr>
      <w:bookmarkStart w:id="726" w:name="_Toc217393326"/>
      <w:r>
        <w:rPr>
          <w:rStyle w:val="CharSectno"/>
        </w:rPr>
        <w:t>5.103</w:t>
      </w:r>
      <w:r>
        <w:t>.</w:t>
      </w:r>
      <w:r>
        <w:tab/>
        <w:t>Model code of conduct for council members, committee members and candidates</w:t>
      </w:r>
      <w:bookmarkEnd w:id="726"/>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(3A)</w:t>
      </w:r>
      <w:r>
        <w:tab/>
        <w:t xml:space="preserve">Without limiting subsection (3), the provisions of the model code of conduct may — </w:t>
      </w:r>
    </w:p>
    <w:p>
      <w:pPr>
        <w:pStyle w:val="Indenta"/>
      </w:pPr>
      <w:r>
        <w:tab/>
        <w:t>(a)</w:t>
      </w:r>
      <w:r>
        <w:tab/>
        <w:t>provide for the Inspector to appoint a monitor for a local government to assist the local government to deal with matters raised by a complaint of a behavioural breach; and</w:t>
      </w:r>
    </w:p>
    <w:p>
      <w:pPr>
        <w:pStyle w:val="Indenta"/>
      </w:pPr>
      <w:r>
        <w:tab/>
        <w:t>(b)</w:t>
      </w:r>
      <w:r>
        <w:tab/>
        <w:t>confer other functions on the Inspector in relation to a complaint of a behavioural breach.</w:t>
      </w:r>
    </w:p>
    <w:p>
      <w:pPr>
        <w:pStyle w:val="Subsection"/>
      </w:pPr>
      <w:r>
        <w:tab/>
        <w:t>(4)</w:t>
      </w:r>
      <w:r>
        <w:tab/>
        <w:t>The model code of conduct cannot include a rule of conduct if contravention of the rule would, in addition to being a conduct breach, also be a specified breach.</w:t>
      </w:r>
    </w:p>
    <w:p>
      <w:pPr>
        <w:pStyle w:val="Subsection"/>
        <w:keepNext/>
      </w:pPr>
      <w:r>
        <w:lastRenderedPageBreak/>
        <w:tab/>
        <w:t>(5)</w:t>
      </w:r>
      <w:r>
        <w:tab/>
        <w:t>Regulations may amend the model code of conduct.</w:t>
      </w:r>
    </w:p>
    <w:p>
      <w:pPr>
        <w:pStyle w:val="Footnotesection"/>
      </w:pPr>
      <w:r>
        <w:tab/>
        <w:t>[Section 5.103 inserted: No. 16 of 2019 s. 50; amended: No. 47 of 2024 s. 68.]</w:t>
      </w:r>
    </w:p>
    <w:p>
      <w:pPr>
        <w:pStyle w:val="Heading5"/>
      </w:pPr>
      <w:bookmarkStart w:id="727" w:name="_Toc217393327"/>
      <w:r>
        <w:rPr>
          <w:rStyle w:val="CharSectno"/>
        </w:rPr>
        <w:t>5.104</w:t>
      </w:r>
      <w:r>
        <w:t>.</w:t>
      </w:r>
      <w:r>
        <w:tab/>
        <w:t>Adoption of model code of conduct</w:t>
      </w:r>
      <w:bookmarkEnd w:id="727"/>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 xml:space="preserve">An alleged breach of a local government’s adopted code of conduct by a candidate cannot be dealt with under this Division </w:t>
      </w:r>
      <w:r>
        <w:lastRenderedPageBreak/>
        <w:t>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pPr>
      <w:bookmarkStart w:id="728" w:name="_Toc184390853"/>
      <w:bookmarkStart w:id="729" w:name="_Toc217393328"/>
      <w:r>
        <w:rPr>
          <w:rStyle w:val="CharSectno"/>
        </w:rPr>
        <w:t>5.105</w:t>
      </w:r>
      <w:r>
        <w:t>.</w:t>
      </w:r>
      <w:r>
        <w:tab/>
        <w:t>Dealing with complaint alleging behavioural breach</w:t>
      </w:r>
      <w:bookmarkEnd w:id="728"/>
      <w:bookmarkEnd w:id="729"/>
    </w:p>
    <w:p>
      <w:pPr>
        <w:pStyle w:val="Subsection"/>
      </w:pPr>
      <w:r>
        <w:tab/>
        <w:t>(1)</w:t>
      </w:r>
      <w:r>
        <w:tab/>
        <w:t xml:space="preserve">A complaint made by a person (the </w:t>
      </w:r>
      <w:r>
        <w:rPr>
          <w:rStyle w:val="CharDefText"/>
        </w:rPr>
        <w:t>complainant</w:t>
      </w:r>
      <w:r>
        <w:t xml:space="preserve">) to a local government alleging a behavioural breach under the local government’s code of conduct by a person (the </w:t>
      </w:r>
      <w:r>
        <w:rPr>
          <w:rStyle w:val="CharDefText"/>
        </w:rPr>
        <w:t>respondent</w:t>
      </w:r>
      <w:r>
        <w:t xml:space="preserve">) must be dealt with under the code of conduct unless — </w:t>
      </w:r>
    </w:p>
    <w:p>
      <w:pPr>
        <w:pStyle w:val="Indenta"/>
      </w:pPr>
      <w:r>
        <w:tab/>
        <w:t>(a)</w:t>
      </w:r>
      <w:r>
        <w:tab/>
        <w:t>regulations made for the purposes of subsection (3) require the complaint to be referred to the Inspector; and</w:t>
      </w:r>
    </w:p>
    <w:p>
      <w:pPr>
        <w:pStyle w:val="Indenta"/>
      </w:pPr>
      <w:r>
        <w:tab/>
        <w:t>(b)</w:t>
      </w:r>
      <w:r>
        <w:tab/>
        <w:t>the Inspector refers the complaint to be dealt with under Part 8A Division 5.</w:t>
      </w:r>
    </w:p>
    <w:p>
      <w:pPr>
        <w:pStyle w:val="Subsection"/>
      </w:pPr>
      <w:r>
        <w:tab/>
        <w:t>(2)</w:t>
      </w:r>
      <w:r>
        <w:tab/>
        <w:t>A complaint under subsection (1) cannot allege a behavioural breach by a commissioner.</w:t>
      </w:r>
    </w:p>
    <w:p>
      <w:pPr>
        <w:pStyle w:val="Subsection"/>
      </w:pPr>
      <w:r>
        <w:tab/>
        <w:t>(3)</w:t>
      </w:r>
      <w:r>
        <w:tab/>
        <w:t>Regulations may set out circumstances in which a complaint made to a local government alleging a behavioural breach under the local government’s code of conduct must be referred by the local government to the Inspector to be dealt with under section 8A.12(1).</w:t>
      </w:r>
    </w:p>
    <w:p>
      <w:pPr>
        <w:pStyle w:val="Subsection"/>
      </w:pPr>
      <w:r>
        <w:tab/>
        <w:t>(4)</w:t>
      </w:r>
      <w:r>
        <w:tab/>
        <w:t xml:space="preserve">Neither the complainant nor the respondent may — </w:t>
      </w:r>
    </w:p>
    <w:p>
      <w:pPr>
        <w:pStyle w:val="Indenta"/>
      </w:pPr>
      <w:r>
        <w:tab/>
        <w:t>(a)</w:t>
      </w:r>
      <w:r>
        <w:tab/>
        <w:t>preside at any part of a council or committee meeting relating to the complaint; or</w:t>
      </w:r>
    </w:p>
    <w:p>
      <w:pPr>
        <w:pStyle w:val="Indenta"/>
      </w:pPr>
      <w:r>
        <w:tab/>
        <w:t>(b)</w:t>
      </w:r>
      <w:r>
        <w:tab/>
        <w:t>participate in, or be present during, any discussion or decision</w:t>
      </w:r>
      <w:r>
        <w:noBreakHyphen/>
        <w:t>making procedure of a council or committee relating to the complaint.</w:t>
      </w:r>
    </w:p>
    <w:p>
      <w:pPr>
        <w:pStyle w:val="Penstart"/>
      </w:pPr>
      <w:r>
        <w:tab/>
        <w:t>Penalty for this subsection: imprisonment for 12 months and a fine of $12 000.</w:t>
      </w:r>
    </w:p>
    <w:p>
      <w:pPr>
        <w:pStyle w:val="Subsection"/>
      </w:pPr>
      <w:r>
        <w:lastRenderedPageBreak/>
        <w:tab/>
        <w:t>(5)</w:t>
      </w:r>
      <w:r>
        <w:tab/>
        <w:t>Subsection (4) does not restrict the right of the complainant and the respondent to be given a reasonable opportunity to be heard and to present evidence.</w:t>
      </w:r>
    </w:p>
    <w:p>
      <w:pPr>
        <w:pStyle w:val="PermNoteHeading"/>
      </w:pPr>
      <w:r>
        <w:tab/>
        <w:t xml:space="preserve">Note for this section: </w:t>
      </w:r>
    </w:p>
    <w:p>
      <w:pPr>
        <w:pStyle w:val="PermNoteText"/>
      </w:pPr>
      <w:r>
        <w:tab/>
      </w:r>
      <w:r>
        <w:tab/>
        <w:t>Section 8A.36 imposes confidentiality requirements in relation to complaints.</w:t>
      </w:r>
    </w:p>
    <w:p>
      <w:pPr>
        <w:pStyle w:val="Footnotesection"/>
      </w:pPr>
      <w:r>
        <w:tab/>
        <w:t>[Section 5.105 inserted: No. 47 of 2024 s. 69.]</w:t>
      </w:r>
    </w:p>
    <w:p>
      <w:pPr>
        <w:pStyle w:val="Heading5"/>
        <w:spacing w:before="180"/>
      </w:pPr>
      <w:bookmarkStart w:id="730" w:name="_Toc217393329"/>
      <w:r>
        <w:rPr>
          <w:rStyle w:val="CharSectno"/>
        </w:rPr>
        <w:t>5.106</w:t>
      </w:r>
      <w:r>
        <w:t>.</w:t>
      </w:r>
      <w:r>
        <w:tab/>
        <w:t>Deciding whether behavioural breach occurred</w:t>
      </w:r>
      <w:bookmarkEnd w:id="730"/>
    </w:p>
    <w:p>
      <w:pPr>
        <w:pStyle w:val="Subsection"/>
        <w:keepNext/>
        <w:spacing w:before="120"/>
      </w:pPr>
      <w:r>
        <w:tab/>
      </w:r>
      <w:r>
        <w:tab/>
        <w:t>A finding that a behavioural breach has occurred is to be based on evidence from which it may be concluded that it is more likely that the breach occurred than that it did not occur.</w:t>
      </w:r>
    </w:p>
    <w:p>
      <w:pPr>
        <w:pStyle w:val="Footnotesection"/>
      </w:pPr>
      <w:r>
        <w:tab/>
        <w:t>[Section 5.106 inserted: No. 1 of 2007 s. 11; amended: No. 47 of 2024 s. 70.]</w:t>
      </w:r>
    </w:p>
    <w:p>
      <w:pPr>
        <w:pStyle w:val="Ednotesection"/>
      </w:pPr>
      <w:bookmarkStart w:id="731" w:name="_Toc216765739"/>
      <w:bookmarkStart w:id="732" w:name="_Toc216782059"/>
      <w:bookmarkStart w:id="733" w:name="_Toc217042719"/>
      <w:r>
        <w:t>[</w:t>
      </w:r>
      <w:r>
        <w:rPr>
          <w:b/>
          <w:bCs/>
        </w:rPr>
        <w:t>5.107-5.125.</w:t>
      </w:r>
      <w:r>
        <w:tab/>
        <w:t>Deleted: No. 47 of 2024 s. 71.]</w:t>
      </w:r>
    </w:p>
    <w:p>
      <w:pPr>
        <w:pStyle w:val="Heading3"/>
      </w:pPr>
      <w:bookmarkStart w:id="734" w:name="_Toc217388362"/>
      <w:bookmarkStart w:id="735" w:name="_Toc217393330"/>
      <w:r>
        <w:rPr>
          <w:rStyle w:val="CharDivNo"/>
        </w:rPr>
        <w:t>Division 10</w:t>
      </w:r>
      <w:r>
        <w:t> — </w:t>
      </w:r>
      <w:r>
        <w:rPr>
          <w:rStyle w:val="CharDivText"/>
        </w:rPr>
        <w:t>Training and development</w:t>
      </w:r>
      <w:bookmarkEnd w:id="731"/>
      <w:bookmarkEnd w:id="732"/>
      <w:bookmarkEnd w:id="733"/>
      <w:bookmarkEnd w:id="734"/>
      <w:bookmarkEnd w:id="735"/>
    </w:p>
    <w:p>
      <w:pPr>
        <w:pStyle w:val="Footnoteheading"/>
        <w:keepNext/>
        <w:keepLines/>
        <w:spacing w:before="100"/>
      </w:pPr>
      <w:r>
        <w:tab/>
        <w:t>[Heading inserted: No. 16 of 2019 s. 61.]</w:t>
      </w:r>
    </w:p>
    <w:p>
      <w:pPr>
        <w:pStyle w:val="Heading5"/>
      </w:pPr>
      <w:bookmarkStart w:id="736" w:name="_Toc217393331"/>
      <w:r>
        <w:rPr>
          <w:rStyle w:val="CharSectno"/>
        </w:rPr>
        <w:t>5.126</w:t>
      </w:r>
      <w:r>
        <w:t>.</w:t>
      </w:r>
      <w:r>
        <w:tab/>
        <w:t>Training for council members</w:t>
      </w:r>
      <w:bookmarkEnd w:id="736"/>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(ca)</w:t>
      </w:r>
      <w:r>
        <w:tab/>
        <w:t>provide for a council member to be required to provide, in accordance with the regulations, the CEO with a declaration in respect of the council member’s compliance with subsection (1); and</w:t>
      </w:r>
    </w:p>
    <w:p>
      <w:pPr>
        <w:pStyle w:val="Indenta"/>
        <w:keepNext/>
      </w:pPr>
      <w:r>
        <w:lastRenderedPageBreak/>
        <w:tab/>
        <w:t>(d)</w:t>
      </w:r>
      <w:r>
        <w:tab/>
        <w:t>provide that contravention of subsection (1) is an offence and prescribe a fine not exceeding $10 000 for the offence.</w:t>
      </w:r>
    </w:p>
    <w:p>
      <w:pPr>
        <w:pStyle w:val="Subsection"/>
      </w:pPr>
      <w:r>
        <w:tab/>
        <w:t>(3)</w:t>
      </w:r>
      <w:r>
        <w:tab/>
        <w:t xml:space="preserve">Regulations may provide as follows, despite Division 8, in relation to a council member who contravenes subsection (1) or does not provide the CEO with a declaration in accordance with regulations made for the purposes of subsection (2)(ca) — </w:t>
      </w:r>
    </w:p>
    <w:p>
      <w:pPr>
        <w:pStyle w:val="Indenta"/>
      </w:pPr>
      <w:r>
        <w:tab/>
        <w:t>(a)</w:t>
      </w:r>
      <w:r>
        <w:tab/>
        <w:t>for the council member to lose, to the extent determined in accordance with the regulations, their entitlements to fees, reimbursement of expenses and allowances under Division 8;</w:t>
      </w:r>
    </w:p>
    <w:p>
      <w:pPr>
        <w:pStyle w:val="Indenta"/>
      </w:pPr>
      <w:r>
        <w:tab/>
        <w:t>(b)</w:t>
      </w:r>
      <w:r>
        <w:tab/>
        <w:t xml:space="preserve">if the local government has paid an annual allowance or annual fee under Division 8 to the council member in advance — </w:t>
      </w:r>
    </w:p>
    <w:p>
      <w:pPr>
        <w:pStyle w:val="Indenti"/>
      </w:pPr>
      <w:r>
        <w:tab/>
        <w:t>(i)</w:t>
      </w:r>
      <w:r>
        <w:tab/>
        <w:t>for the council member to be required to repay to the local government, to the extent determined in accordance with the regulations, the advance payment; and</w:t>
      </w:r>
    </w:p>
    <w:p>
      <w:pPr>
        <w:pStyle w:val="Indenti"/>
      </w:pPr>
      <w:r>
        <w:tab/>
        <w:t>(ii)</w:t>
      </w:r>
      <w:r>
        <w:tab/>
        <w:t>for the local government to recover any amount repayable if it is not repaid.</w:t>
      </w:r>
    </w:p>
    <w:p>
      <w:pPr>
        <w:pStyle w:val="Subsection"/>
      </w:pPr>
      <w:r>
        <w:tab/>
        <w:t>(4)</w:t>
      </w:r>
      <w:r>
        <w:tab/>
        <w:t xml:space="preserve">Without limiting section 9.61(b), regulations made for the purposes of subsection (2)(ca) may do the following — </w:t>
      </w:r>
    </w:p>
    <w:p>
      <w:pPr>
        <w:pStyle w:val="Indenta"/>
      </w:pPr>
      <w:r>
        <w:tab/>
        <w:t>(a)</w:t>
      </w:r>
      <w:r>
        <w:tab/>
        <w:t xml:space="preserve">provide that a council member commits an offence if the council member provides the CEO with a declaration that contains information that the council member knows — </w:t>
      </w:r>
    </w:p>
    <w:p>
      <w:pPr>
        <w:pStyle w:val="Indenti"/>
      </w:pPr>
      <w:r>
        <w:tab/>
        <w:t>(i)</w:t>
      </w:r>
      <w:r>
        <w:tab/>
        <w:t>is false or misleading in a material particular; or</w:t>
      </w:r>
    </w:p>
    <w:p>
      <w:pPr>
        <w:pStyle w:val="Indenti"/>
      </w:pPr>
      <w:r>
        <w:tab/>
        <w:t>(ii)</w:t>
      </w:r>
      <w:r>
        <w:tab/>
        <w:t>is likely to deceive in a material way;</w:t>
      </w:r>
    </w:p>
    <w:p>
      <w:pPr>
        <w:pStyle w:val="Indenta"/>
      </w:pPr>
      <w:r>
        <w:tab/>
        <w:t>(b)</w:t>
      </w:r>
      <w:r>
        <w:tab/>
        <w:t>prescribe a fine not exceeding $10 000 for the offence.</w:t>
      </w:r>
    </w:p>
    <w:p>
      <w:pPr>
        <w:pStyle w:val="Footnotesection"/>
      </w:pPr>
      <w:r>
        <w:tab/>
        <w:t>[Section 5.126 inserted: No. 16 of 2019 s. 61; amended: No. 47 of 2024 s. 72.]</w:t>
      </w:r>
    </w:p>
    <w:p>
      <w:pPr>
        <w:pStyle w:val="Heading5"/>
      </w:pPr>
      <w:bookmarkStart w:id="737" w:name="_Toc217393332"/>
      <w:r>
        <w:rPr>
          <w:rStyle w:val="CharSectno"/>
        </w:rPr>
        <w:lastRenderedPageBreak/>
        <w:t>5.127</w:t>
      </w:r>
      <w:r>
        <w:t>.</w:t>
      </w:r>
      <w:r>
        <w:tab/>
        <w:t>Report on training</w:t>
      </w:r>
      <w:bookmarkEnd w:id="737"/>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738" w:name="_Toc217393333"/>
      <w:r>
        <w:rPr>
          <w:rStyle w:val="CharSectno"/>
        </w:rPr>
        <w:t>5.128</w:t>
      </w:r>
      <w:r>
        <w:t>.</w:t>
      </w:r>
      <w:r>
        <w:tab/>
        <w:t>Policy for continuing professional development</w:t>
      </w:r>
      <w:bookmarkEnd w:id="738"/>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739" w:name="_Toc217393334"/>
      <w:r>
        <w:rPr>
          <w:rStyle w:val="CharSectno"/>
        </w:rPr>
        <w:lastRenderedPageBreak/>
        <w:t>5.129</w:t>
      </w:r>
      <w:r>
        <w:t>.</w:t>
      </w:r>
      <w:r>
        <w:tab/>
        <w:t>Fees and expenses</w:t>
      </w:r>
      <w:bookmarkEnd w:id="739"/>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lastRenderedPageBreak/>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3"/>
      </w:pPr>
      <w:bookmarkStart w:id="740" w:name="_Toc184390009"/>
      <w:bookmarkStart w:id="741" w:name="_Toc184390434"/>
      <w:bookmarkStart w:id="742" w:name="_Toc184390859"/>
      <w:bookmarkStart w:id="743" w:name="_Toc217388367"/>
      <w:bookmarkStart w:id="744" w:name="_Toc217393335"/>
      <w:bookmarkStart w:id="745" w:name="_Toc216765744"/>
      <w:bookmarkStart w:id="746" w:name="_Toc216782064"/>
      <w:bookmarkStart w:id="747" w:name="_Toc217042724"/>
      <w:r>
        <w:rPr>
          <w:rStyle w:val="CharDivNo"/>
        </w:rPr>
        <w:t>Division 11</w:t>
      </w:r>
      <w:r>
        <w:t> — </w:t>
      </w:r>
      <w:r>
        <w:rPr>
          <w:rStyle w:val="CharDivText"/>
        </w:rPr>
        <w:t>Restricting communication about complaints</w:t>
      </w:r>
      <w:bookmarkEnd w:id="740"/>
      <w:bookmarkEnd w:id="741"/>
      <w:bookmarkEnd w:id="742"/>
      <w:bookmarkEnd w:id="743"/>
      <w:bookmarkEnd w:id="744"/>
    </w:p>
    <w:p>
      <w:pPr>
        <w:pStyle w:val="Footnoteheading"/>
        <w:keepNext/>
      </w:pPr>
      <w:bookmarkStart w:id="748" w:name="_Toc184390860"/>
      <w:r>
        <w:tab/>
        <w:t>[Heading inserted: No. 47 of 2024 s. 74.]</w:t>
      </w:r>
    </w:p>
    <w:p>
      <w:pPr>
        <w:pStyle w:val="Heading5"/>
      </w:pPr>
      <w:bookmarkStart w:id="749" w:name="_Toc217393336"/>
      <w:r>
        <w:rPr>
          <w:rStyle w:val="CharSectno"/>
        </w:rPr>
        <w:t>5.130</w:t>
      </w:r>
      <w:r>
        <w:t>.</w:t>
      </w:r>
      <w:r>
        <w:tab/>
        <w:t>CEO may restrict communication about complaints</w:t>
      </w:r>
      <w:bookmarkEnd w:id="748"/>
      <w:bookmarkEnd w:id="749"/>
    </w:p>
    <w:p>
      <w:pPr>
        <w:pStyle w:val="Subsection"/>
      </w:pPr>
      <w:r>
        <w:tab/>
        <w:t>(1)</w:t>
      </w:r>
      <w:r>
        <w:tab/>
        <w:t xml:space="preserve">In this section — </w:t>
      </w:r>
    </w:p>
    <w:p>
      <w:pPr>
        <w:pStyle w:val="Defstart"/>
      </w:pPr>
      <w:r>
        <w:tab/>
      </w:r>
      <w:r>
        <w:rPr>
          <w:rStyle w:val="CharDefText"/>
        </w:rPr>
        <w:t>complaint</w:t>
      </w:r>
      <w:r>
        <w:t xml:space="preserve"> includes a communication in the nature of a complaint, and a part of a complaint, but does not include a complaint mentioned in section 5.105. </w:t>
      </w:r>
    </w:p>
    <w:p>
      <w:pPr>
        <w:pStyle w:val="Subsection"/>
      </w:pPr>
      <w:r>
        <w:tab/>
        <w:t>(2)</w:t>
      </w:r>
      <w:r>
        <w:tab/>
        <w:t xml:space="preserve">This section applies if a person (the </w:t>
      </w:r>
      <w:r>
        <w:rPr>
          <w:rStyle w:val="CharDefText"/>
        </w:rPr>
        <w:t>complainant</w:t>
      </w:r>
      <w:r>
        <w:t xml:space="preserve">) makes a complaint (the </w:t>
      </w:r>
      <w:r>
        <w:rPr>
          <w:rStyle w:val="CharDefText"/>
        </w:rPr>
        <w:t>complaint</w:t>
      </w:r>
      <w:r>
        <w:t xml:space="preserve">) to a local government and — </w:t>
      </w:r>
    </w:p>
    <w:p>
      <w:pPr>
        <w:pStyle w:val="Indenta"/>
      </w:pPr>
      <w:r>
        <w:tab/>
        <w:t>(a)</w:t>
      </w:r>
      <w:r>
        <w:tab/>
        <w:t xml:space="preserve">the CEO is satisfied — </w:t>
      </w:r>
    </w:p>
    <w:p>
      <w:pPr>
        <w:pStyle w:val="Indenti"/>
      </w:pPr>
      <w:r>
        <w:lastRenderedPageBreak/>
        <w:tab/>
        <w:t>(i)</w:t>
      </w:r>
      <w:r>
        <w:tab/>
        <w:t>that the local government has previously responded to the complainant regarding the subject matter of the complaint; and</w:t>
      </w:r>
    </w:p>
    <w:p>
      <w:pPr>
        <w:pStyle w:val="Indenti"/>
      </w:pPr>
      <w:r>
        <w:tab/>
        <w:t>(ii)</w:t>
      </w:r>
      <w:r>
        <w:tab/>
        <w:t>that to respond to the complaint would divert an unreasonable portion of the local government’s resources away from its other operations;</w:t>
      </w:r>
    </w:p>
    <w:p>
      <w:pPr>
        <w:pStyle w:val="Indenta"/>
      </w:pPr>
      <w:r>
        <w:tab/>
      </w:r>
      <w:r>
        <w:tab/>
        <w:t>or</w:t>
      </w:r>
    </w:p>
    <w:p>
      <w:pPr>
        <w:pStyle w:val="Indenta"/>
      </w:pPr>
      <w:r>
        <w:tab/>
        <w:t>(b)</w:t>
      </w:r>
      <w:r>
        <w:tab/>
        <w:t xml:space="preserve">the CEO is satisfied — </w:t>
      </w:r>
    </w:p>
    <w:p>
      <w:pPr>
        <w:pStyle w:val="Indenti"/>
      </w:pPr>
      <w:r>
        <w:tab/>
        <w:t>(i)</w:t>
      </w:r>
      <w:r>
        <w:tab/>
        <w:t>that the current complaint is vexatious, misconceived, frivolous or without substance; and</w:t>
      </w:r>
    </w:p>
    <w:p>
      <w:pPr>
        <w:pStyle w:val="Indenti"/>
      </w:pPr>
      <w:r>
        <w:tab/>
        <w:t>(ii)</w:t>
      </w:r>
      <w:r>
        <w:tab/>
        <w:t>that to respond to the current complaint would divert an unreasonable portion of the local government’s resources away from its other operations.</w:t>
      </w:r>
    </w:p>
    <w:p>
      <w:pPr>
        <w:pStyle w:val="Subsection"/>
      </w:pPr>
      <w:r>
        <w:tab/>
        <w:t>(3)</w:t>
      </w:r>
      <w:r>
        <w:tab/>
        <w:t xml:space="preserve">The CEO may decide that the local government will not communicate or otherwise deal with the complainant with respect to — </w:t>
      </w:r>
    </w:p>
    <w:p>
      <w:pPr>
        <w:pStyle w:val="Indenta"/>
      </w:pPr>
      <w:r>
        <w:tab/>
        <w:t>(a)</w:t>
      </w:r>
      <w:r>
        <w:tab/>
        <w:t>the subject matter of the current complaint; or</w:t>
      </w:r>
    </w:p>
    <w:p>
      <w:pPr>
        <w:pStyle w:val="Indenta"/>
      </w:pPr>
      <w:r>
        <w:tab/>
        <w:t>(b)</w:t>
      </w:r>
      <w:r>
        <w:tab/>
        <w:t>a category of subject matter into which the subject matter of the current complaint falls.</w:t>
      </w:r>
    </w:p>
    <w:p>
      <w:pPr>
        <w:pStyle w:val="Subsection"/>
      </w:pPr>
      <w:r>
        <w:tab/>
        <w:t>(4)</w:t>
      </w:r>
      <w:r>
        <w:tab/>
        <w:t xml:space="preserve">If the CEO makes a decision under subsection (3), the CEO must give the complainant a notice in a form approved by the Inspector setting out — </w:t>
      </w:r>
    </w:p>
    <w:p>
      <w:pPr>
        <w:pStyle w:val="Indenta"/>
      </w:pPr>
      <w:r>
        <w:tab/>
        <w:t>(a)</w:t>
      </w:r>
      <w:r>
        <w:tab/>
        <w:t>the decision; and</w:t>
      </w:r>
    </w:p>
    <w:p>
      <w:pPr>
        <w:pStyle w:val="Indenta"/>
      </w:pPr>
      <w:r>
        <w:tab/>
        <w:t>(b)</w:t>
      </w:r>
      <w:r>
        <w:tab/>
        <w:t>the subject matter or category of subject matter to which the decision applies under subsection (3)(a) or (b); and</w:t>
      </w:r>
    </w:p>
    <w:p>
      <w:pPr>
        <w:pStyle w:val="Indenta"/>
      </w:pPr>
      <w:r>
        <w:tab/>
        <w:t>(c)</w:t>
      </w:r>
      <w:r>
        <w:tab/>
        <w:t>the period during which the decision will apply.</w:t>
      </w:r>
    </w:p>
    <w:p>
      <w:pPr>
        <w:pStyle w:val="Subsection"/>
      </w:pPr>
      <w:r>
        <w:tab/>
        <w:t>(5)</w:t>
      </w:r>
      <w:r>
        <w:tab/>
        <w:t xml:space="preserve">Regulations may — </w:t>
      </w:r>
    </w:p>
    <w:p>
      <w:pPr>
        <w:pStyle w:val="Indenta"/>
      </w:pPr>
      <w:r>
        <w:tab/>
        <w:t>(a)</w:t>
      </w:r>
      <w:r>
        <w:tab/>
        <w:t>prescribe other matters that must be included in the notice; and</w:t>
      </w:r>
    </w:p>
    <w:p>
      <w:pPr>
        <w:pStyle w:val="Indenta"/>
      </w:pPr>
      <w:r>
        <w:lastRenderedPageBreak/>
        <w:tab/>
        <w:t>(b)</w:t>
      </w:r>
      <w:r>
        <w:tab/>
        <w:t>prescribe the maximum period during which a decision under subsection (3) can apply.</w:t>
      </w:r>
    </w:p>
    <w:p>
      <w:pPr>
        <w:pStyle w:val="Subsection"/>
      </w:pPr>
      <w:r>
        <w:tab/>
        <w:t>(6)</w:t>
      </w:r>
      <w:r>
        <w:tab/>
        <w:t xml:space="preserve">Nothing in this section applies to a council member or a committee member or restricts a person from — </w:t>
      </w:r>
    </w:p>
    <w:p>
      <w:pPr>
        <w:pStyle w:val="Indenta"/>
      </w:pPr>
      <w:r>
        <w:tab/>
        <w:t>(a)</w:t>
      </w:r>
      <w:r>
        <w:tab/>
        <w:t>attending a council meeting or raising a question at a council meeting in accordance with this Act; or</w:t>
      </w:r>
    </w:p>
    <w:p>
      <w:pPr>
        <w:pStyle w:val="Indenta"/>
      </w:pPr>
      <w:r>
        <w:tab/>
        <w:t>(b)</w:t>
      </w:r>
      <w:r>
        <w:tab/>
        <w:t>participating in an election (as defined in section 4.1); or</w:t>
      </w:r>
    </w:p>
    <w:p>
      <w:pPr>
        <w:pStyle w:val="Indenta"/>
      </w:pPr>
      <w:r>
        <w:tab/>
        <w:t>(c)</w:t>
      </w:r>
      <w:r>
        <w:tab/>
        <w:t>inspecting information referred to in section 5.94 in accordance with that section; or</w:t>
      </w:r>
    </w:p>
    <w:p>
      <w:pPr>
        <w:pStyle w:val="Indenta"/>
      </w:pPr>
      <w:r>
        <w:tab/>
        <w:t>(d)</w:t>
      </w:r>
      <w:r>
        <w:tab/>
        <w:t>taking any other action prescribed by the regulations.</w:t>
      </w:r>
    </w:p>
    <w:p>
      <w:pPr>
        <w:pStyle w:val="Footnotesection"/>
        <w:keepNext/>
      </w:pPr>
      <w:bookmarkStart w:id="750" w:name="_Toc184390861"/>
      <w:r>
        <w:tab/>
        <w:t>[Section 5.130 inserted: No. 47 of 2024 s. 74.]</w:t>
      </w:r>
    </w:p>
    <w:p>
      <w:pPr>
        <w:pStyle w:val="Heading5"/>
      </w:pPr>
      <w:bookmarkStart w:id="751" w:name="_Toc217393337"/>
      <w:r>
        <w:rPr>
          <w:rStyle w:val="CharSectno"/>
        </w:rPr>
        <w:t>5.131</w:t>
      </w:r>
      <w:r>
        <w:t>.</w:t>
      </w:r>
      <w:r>
        <w:tab/>
        <w:t>Guidelines for restricting communication</w:t>
      </w:r>
      <w:bookmarkEnd w:id="750"/>
      <w:bookmarkEnd w:id="751"/>
    </w:p>
    <w:p>
      <w:pPr>
        <w:pStyle w:val="Subsection"/>
      </w:pPr>
      <w:r>
        <w:tab/>
        <w:t>(1)</w:t>
      </w:r>
      <w:r>
        <w:tab/>
        <w:t>The Minister may issue guidelines under section 9.69AA in relation to the making of a decision under section 5.130(3).</w:t>
      </w:r>
    </w:p>
    <w:p>
      <w:pPr>
        <w:pStyle w:val="Subsection"/>
      </w:pPr>
      <w:r>
        <w:tab/>
        <w:t>(2)</w:t>
      </w:r>
      <w:r>
        <w:tab/>
        <w:t>Without limiting subsection (1), the guidelines may include provision for the circumstances in which the CEO may decide not to continue to communicate concerning the subject matter or category of subject matter in a complaint.</w:t>
      </w:r>
    </w:p>
    <w:p>
      <w:pPr>
        <w:pStyle w:val="Subsection"/>
        <w:keepNext/>
      </w:pPr>
      <w:r>
        <w:tab/>
        <w:t>(3)</w:t>
      </w:r>
      <w:r>
        <w:tab/>
        <w:t xml:space="preserve">The guidelines are intended to — </w:t>
      </w:r>
    </w:p>
    <w:p>
      <w:pPr>
        <w:pStyle w:val="Indenta"/>
      </w:pPr>
      <w:r>
        <w:tab/>
        <w:t>(a)</w:t>
      </w:r>
      <w:r>
        <w:tab/>
        <w:t>assist the CEO in the making of a decision under section 5.130(3); and</w:t>
      </w:r>
    </w:p>
    <w:p>
      <w:pPr>
        <w:pStyle w:val="Indenta"/>
      </w:pPr>
      <w:r>
        <w:tab/>
        <w:t>(b)</w:t>
      </w:r>
      <w:r>
        <w:tab/>
        <w:t>provide information to any person or body that might be affected by section 5.130.</w:t>
      </w:r>
    </w:p>
    <w:p>
      <w:pPr>
        <w:pStyle w:val="Subsection"/>
      </w:pPr>
      <w:r>
        <w:tab/>
        <w:t>(4)</w:t>
      </w:r>
      <w:r>
        <w:tab/>
        <w:t>In making a decision under section 5.130(3) the CEO must take into account the guidelines that relate to the making of the decision.</w:t>
      </w:r>
    </w:p>
    <w:p>
      <w:pPr>
        <w:pStyle w:val="Subsection"/>
      </w:pPr>
      <w:r>
        <w:tab/>
        <w:t>(5)</w:t>
      </w:r>
      <w:r>
        <w:tab/>
        <w:t xml:space="preserve">Nothing in subsection (4) — </w:t>
      </w:r>
    </w:p>
    <w:p>
      <w:pPr>
        <w:pStyle w:val="Indenta"/>
      </w:pPr>
      <w:r>
        <w:tab/>
        <w:t>(a)</w:t>
      </w:r>
      <w:r>
        <w:tab/>
        <w:t>derogates from the CEO’s duty to exercise the CEO’s discretion in a particular case; or</w:t>
      </w:r>
    </w:p>
    <w:p>
      <w:pPr>
        <w:pStyle w:val="Indenta"/>
      </w:pPr>
      <w:r>
        <w:lastRenderedPageBreak/>
        <w:tab/>
        <w:t>(b)</w:t>
      </w:r>
      <w:r>
        <w:tab/>
        <w:t>precludes the CEO from taking into account matters not set out in guidelines; or</w:t>
      </w:r>
    </w:p>
    <w:p>
      <w:pPr>
        <w:pStyle w:val="Indenta"/>
      </w:pPr>
      <w:r>
        <w:tab/>
        <w:t>(c)</w:t>
      </w:r>
      <w:r>
        <w:tab/>
        <w:t>requires the CEO to take into account guidelines that are inconsistent with a provision of this Act.</w:t>
      </w:r>
    </w:p>
    <w:p>
      <w:pPr>
        <w:pStyle w:val="Footnotesection"/>
        <w:keepNext/>
      </w:pPr>
      <w:bookmarkStart w:id="752" w:name="_Toc184390862"/>
      <w:r>
        <w:tab/>
        <w:t>[Section 5.131 inserted: No. 47 of 2024 s. 74.]</w:t>
      </w:r>
    </w:p>
    <w:p>
      <w:pPr>
        <w:pStyle w:val="Heading5"/>
      </w:pPr>
      <w:bookmarkStart w:id="753" w:name="_Toc217393338"/>
      <w:r>
        <w:rPr>
          <w:rStyle w:val="CharSectno"/>
        </w:rPr>
        <w:t>5.132</w:t>
      </w:r>
      <w:r>
        <w:t>.</w:t>
      </w:r>
      <w:r>
        <w:tab/>
        <w:t>Inspector may direct CEO to revoke decision</w:t>
      </w:r>
      <w:bookmarkEnd w:id="752"/>
      <w:bookmarkEnd w:id="753"/>
    </w:p>
    <w:p>
      <w:pPr>
        <w:pStyle w:val="Subsection"/>
      </w:pPr>
      <w:r>
        <w:tab/>
        <w:t>(1)</w:t>
      </w:r>
      <w:r>
        <w:tab/>
        <w:t xml:space="preserve">The Inspector may direct the CEO to revoke a decision made under section 5.130(3) if, on a complaint made under Part 8A Division 7, a finding is made that the CEO — </w:t>
      </w:r>
    </w:p>
    <w:p>
      <w:pPr>
        <w:pStyle w:val="Indenta"/>
      </w:pPr>
      <w:r>
        <w:tab/>
        <w:t>(a)</w:t>
      </w:r>
      <w:r>
        <w:tab/>
        <w:t xml:space="preserve">breached a requirement of this Act in relation to the decision; or </w:t>
      </w:r>
    </w:p>
    <w:p>
      <w:pPr>
        <w:pStyle w:val="Indenta"/>
      </w:pPr>
      <w:r>
        <w:tab/>
        <w:t>(b)</w:t>
      </w:r>
      <w:r>
        <w:tab/>
        <w:t>made a decision that does not take into account the guidelines mentioned in section 5.131.</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the time within which the CEO must comply with the direction.</w:t>
      </w:r>
    </w:p>
    <w:p>
      <w:pPr>
        <w:pStyle w:val="Subsection"/>
      </w:pPr>
      <w:r>
        <w:tab/>
        <w:t>(3)</w:t>
      </w:r>
      <w:r>
        <w:tab/>
        <w:t xml:space="preserve">The CEO must — </w:t>
      </w:r>
    </w:p>
    <w:p>
      <w:pPr>
        <w:pStyle w:val="Indenta"/>
      </w:pPr>
      <w:r>
        <w:tab/>
        <w:t>(a)</w:t>
      </w:r>
      <w:r>
        <w:tab/>
        <w:t>comply with the direction within the time specified; and</w:t>
      </w:r>
    </w:p>
    <w:p>
      <w:pPr>
        <w:pStyle w:val="Indenta"/>
      </w:pPr>
      <w:r>
        <w:tab/>
        <w:t>(b)</w:t>
      </w:r>
      <w:r>
        <w:tab/>
        <w:t>notify the person to whom notice of the decision was given under section 5.130(4) that the decision is revoked.</w:t>
      </w:r>
    </w:p>
    <w:p>
      <w:pPr>
        <w:pStyle w:val="Footnotesection"/>
        <w:keepNext/>
      </w:pPr>
      <w:bookmarkStart w:id="754" w:name="_Toc184390863"/>
      <w:r>
        <w:tab/>
        <w:t>[Section 5.132 inserted: No. 47 of 2024 s. 74.]</w:t>
      </w:r>
    </w:p>
    <w:p>
      <w:pPr>
        <w:pStyle w:val="Heading5"/>
      </w:pPr>
      <w:bookmarkStart w:id="755" w:name="_Toc217393339"/>
      <w:r>
        <w:rPr>
          <w:rStyle w:val="CharSectno"/>
        </w:rPr>
        <w:t>5.133</w:t>
      </w:r>
      <w:r>
        <w:t>.</w:t>
      </w:r>
      <w:r>
        <w:tab/>
        <w:t>Other laws concerning access to information not affected</w:t>
      </w:r>
      <w:bookmarkEnd w:id="754"/>
      <w:bookmarkEnd w:id="755"/>
    </w:p>
    <w:p>
      <w:pPr>
        <w:pStyle w:val="Subsection"/>
      </w:pPr>
      <w:r>
        <w:tab/>
      </w:r>
      <w:r>
        <w:tab/>
        <w:t>Nothing in this Division affects the operation of any other written law concerning access to information.</w:t>
      </w:r>
    </w:p>
    <w:p>
      <w:pPr>
        <w:pStyle w:val="Footnotesection"/>
        <w:keepNext/>
      </w:pPr>
      <w:r>
        <w:tab/>
        <w:t>[Section 5.133 inserted: No. 47 of 2024 s. 74.]</w:t>
      </w:r>
    </w:p>
    <w:p>
      <w:pPr>
        <w:pStyle w:val="Heading2"/>
      </w:pPr>
      <w:bookmarkStart w:id="756" w:name="_Toc217388372"/>
      <w:bookmarkStart w:id="757" w:name="_Toc217393340"/>
      <w:r>
        <w:rPr>
          <w:rStyle w:val="CharPartNo"/>
        </w:rPr>
        <w:lastRenderedPageBreak/>
        <w:t>Part 6</w:t>
      </w:r>
      <w:r>
        <w:t> — </w:t>
      </w:r>
      <w:r>
        <w:rPr>
          <w:rStyle w:val="CharPartText"/>
        </w:rPr>
        <w:t>Financial management</w:t>
      </w:r>
      <w:bookmarkEnd w:id="745"/>
      <w:bookmarkEnd w:id="746"/>
      <w:bookmarkEnd w:id="747"/>
      <w:bookmarkEnd w:id="756"/>
      <w:bookmarkEnd w:id="75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758" w:name="_Toc216765745"/>
      <w:bookmarkStart w:id="759" w:name="_Toc216782065"/>
      <w:bookmarkStart w:id="760" w:name="_Toc217042725"/>
      <w:bookmarkStart w:id="761" w:name="_Toc217388373"/>
      <w:bookmarkStart w:id="762" w:name="_Toc217393341"/>
      <w:r>
        <w:rPr>
          <w:rStyle w:val="CharDivNo"/>
        </w:rPr>
        <w:t>Division 1</w:t>
      </w:r>
      <w:r>
        <w:t> — </w:t>
      </w:r>
      <w:r>
        <w:rPr>
          <w:rStyle w:val="CharDivText"/>
        </w:rPr>
        <w:t>Introduction</w:t>
      </w:r>
      <w:bookmarkEnd w:id="758"/>
      <w:bookmarkEnd w:id="759"/>
      <w:bookmarkEnd w:id="760"/>
      <w:bookmarkEnd w:id="761"/>
      <w:bookmarkEnd w:id="762"/>
    </w:p>
    <w:p>
      <w:pPr>
        <w:pStyle w:val="Heading5"/>
      </w:pPr>
      <w:bookmarkStart w:id="763" w:name="_Toc217393342"/>
      <w:r>
        <w:rPr>
          <w:rStyle w:val="CharSectno"/>
        </w:rPr>
        <w:t>6.1</w:t>
      </w:r>
      <w:r>
        <w:t>.</w:t>
      </w:r>
      <w:r>
        <w:tab/>
        <w:t>Terms used</w:t>
      </w:r>
      <w:bookmarkEnd w:id="76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764" w:name="_Toc216765747"/>
      <w:bookmarkStart w:id="765" w:name="_Toc216782067"/>
      <w:bookmarkStart w:id="766" w:name="_Toc217042727"/>
      <w:bookmarkStart w:id="767" w:name="_Toc217388375"/>
      <w:bookmarkStart w:id="768" w:name="_Toc217393343"/>
      <w:r>
        <w:rPr>
          <w:rStyle w:val="CharDivNo"/>
        </w:rPr>
        <w:lastRenderedPageBreak/>
        <w:t>Division 2</w:t>
      </w:r>
      <w:r>
        <w:t> — </w:t>
      </w:r>
      <w:r>
        <w:rPr>
          <w:rStyle w:val="CharDivText"/>
        </w:rPr>
        <w:t>Annual budget</w:t>
      </w:r>
      <w:bookmarkEnd w:id="764"/>
      <w:bookmarkEnd w:id="765"/>
      <w:bookmarkEnd w:id="766"/>
      <w:bookmarkEnd w:id="767"/>
      <w:bookmarkEnd w:id="768"/>
    </w:p>
    <w:p>
      <w:pPr>
        <w:pStyle w:val="Heading5"/>
      </w:pPr>
      <w:bookmarkStart w:id="769" w:name="_Toc217393344"/>
      <w:r>
        <w:rPr>
          <w:rStyle w:val="CharSectno"/>
        </w:rPr>
        <w:t>6.2</w:t>
      </w:r>
      <w:r>
        <w:t>.</w:t>
      </w:r>
      <w:r>
        <w:tab/>
        <w:t>Local government to prepare annual budget</w:t>
      </w:r>
      <w:bookmarkEnd w:id="76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770" w:name="_Toc217393345"/>
      <w:r>
        <w:rPr>
          <w:rStyle w:val="CharSectno"/>
        </w:rPr>
        <w:t>6.3</w:t>
      </w:r>
      <w:r>
        <w:t>.</w:t>
      </w:r>
      <w:r>
        <w:tab/>
        <w:t>Budget for other circumstances</w:t>
      </w:r>
      <w:bookmarkEnd w:id="77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771" w:name="_Toc216765750"/>
      <w:bookmarkStart w:id="772" w:name="_Toc216782070"/>
      <w:bookmarkStart w:id="773" w:name="_Toc217042730"/>
      <w:bookmarkStart w:id="774" w:name="_Toc217388378"/>
      <w:bookmarkStart w:id="775" w:name="_Toc217393346"/>
      <w:r>
        <w:rPr>
          <w:rStyle w:val="CharDivNo"/>
        </w:rPr>
        <w:t>Division 3</w:t>
      </w:r>
      <w:r>
        <w:t> — </w:t>
      </w:r>
      <w:r>
        <w:rPr>
          <w:rStyle w:val="CharDivText"/>
        </w:rPr>
        <w:t>Reporting on activities and finance</w:t>
      </w:r>
      <w:bookmarkEnd w:id="771"/>
      <w:bookmarkEnd w:id="772"/>
      <w:bookmarkEnd w:id="773"/>
      <w:bookmarkEnd w:id="774"/>
      <w:bookmarkEnd w:id="775"/>
    </w:p>
    <w:p>
      <w:pPr>
        <w:pStyle w:val="Heading5"/>
        <w:spacing w:before="180"/>
      </w:pPr>
      <w:bookmarkStart w:id="776" w:name="_Toc217393347"/>
      <w:r>
        <w:rPr>
          <w:rStyle w:val="CharSectno"/>
        </w:rPr>
        <w:t>6.4</w:t>
      </w:r>
      <w:r>
        <w:t>.</w:t>
      </w:r>
      <w:r>
        <w:tab/>
        <w:t>Financial report</w:t>
      </w:r>
      <w:bookmarkEnd w:id="77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77" w:name="_Toc216765752"/>
      <w:bookmarkStart w:id="778" w:name="_Toc216782072"/>
      <w:bookmarkStart w:id="779" w:name="_Toc217042732"/>
      <w:bookmarkStart w:id="780" w:name="_Toc217388380"/>
      <w:bookmarkStart w:id="781" w:name="_Toc217393348"/>
      <w:r>
        <w:rPr>
          <w:rStyle w:val="CharDivNo"/>
        </w:rPr>
        <w:lastRenderedPageBreak/>
        <w:t>Division 4</w:t>
      </w:r>
      <w:r>
        <w:t> — </w:t>
      </w:r>
      <w:r>
        <w:rPr>
          <w:rStyle w:val="CharDivText"/>
        </w:rPr>
        <w:t>General financial provisions</w:t>
      </w:r>
      <w:bookmarkEnd w:id="777"/>
      <w:bookmarkEnd w:id="778"/>
      <w:bookmarkEnd w:id="779"/>
      <w:bookmarkEnd w:id="780"/>
      <w:bookmarkEnd w:id="781"/>
    </w:p>
    <w:p>
      <w:pPr>
        <w:pStyle w:val="Heading5"/>
      </w:pPr>
      <w:bookmarkStart w:id="782" w:name="_Toc217393349"/>
      <w:r>
        <w:rPr>
          <w:rStyle w:val="CharSectno"/>
        </w:rPr>
        <w:t>6.5</w:t>
      </w:r>
      <w:r>
        <w:t>.</w:t>
      </w:r>
      <w:r>
        <w:tab/>
        <w:t>Accounts and records</w:t>
      </w:r>
      <w:bookmarkEnd w:id="782"/>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83" w:name="_Toc217393350"/>
      <w:r>
        <w:rPr>
          <w:rStyle w:val="CharSectno"/>
        </w:rPr>
        <w:t>6.6</w:t>
      </w:r>
      <w:r>
        <w:t>.</w:t>
      </w:r>
      <w:r>
        <w:tab/>
        <w:t>Funds to be established</w:t>
      </w:r>
      <w:bookmarkEnd w:id="78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84" w:name="_Toc217393351"/>
      <w:r>
        <w:rPr>
          <w:rStyle w:val="CharSectno"/>
        </w:rPr>
        <w:t>6.7</w:t>
      </w:r>
      <w:r>
        <w:t>.</w:t>
      </w:r>
      <w:r>
        <w:tab/>
        <w:t>Municipal fund</w:t>
      </w:r>
      <w:bookmarkEnd w:id="78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85" w:name="_Toc217393352"/>
      <w:r>
        <w:rPr>
          <w:rStyle w:val="CharSectno"/>
        </w:rPr>
        <w:lastRenderedPageBreak/>
        <w:t>6.8</w:t>
      </w:r>
      <w:r>
        <w:t>.</w:t>
      </w:r>
      <w:r>
        <w:tab/>
        <w:t>Expenditure from municipal fund not included in annual budget</w:t>
      </w:r>
      <w:bookmarkEnd w:id="785"/>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786" w:name="_Toc217393353"/>
      <w:r>
        <w:rPr>
          <w:rStyle w:val="CharSectno"/>
        </w:rPr>
        <w:t>6.9</w:t>
      </w:r>
      <w:r>
        <w:t>.</w:t>
      </w:r>
      <w:r>
        <w:tab/>
        <w:t>Trust fund</w:t>
      </w:r>
      <w:bookmarkEnd w:id="78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787" w:name="_Toc217393354"/>
      <w:r>
        <w:rPr>
          <w:rStyle w:val="CharSectno"/>
        </w:rPr>
        <w:t>6.10</w:t>
      </w:r>
      <w:r>
        <w:t>.</w:t>
      </w:r>
      <w:r>
        <w:tab/>
        <w:t>Financial management regulations</w:t>
      </w:r>
      <w:bookmarkEnd w:id="78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88" w:name="_Toc217393355"/>
      <w:r>
        <w:rPr>
          <w:rStyle w:val="CharSectno"/>
        </w:rPr>
        <w:t>6.11</w:t>
      </w:r>
      <w:r>
        <w:t>.</w:t>
      </w:r>
      <w:r>
        <w:tab/>
        <w:t>Reserve accounts</w:t>
      </w:r>
      <w:bookmarkEnd w:id="788"/>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789" w:name="_Toc217393356"/>
      <w:r>
        <w:rPr>
          <w:rStyle w:val="CharSectno"/>
        </w:rPr>
        <w:t>6.12</w:t>
      </w:r>
      <w:r>
        <w:t>.</w:t>
      </w:r>
      <w:r>
        <w:tab/>
        <w:t>Power to defer, grant discounts, waive or write off debts</w:t>
      </w:r>
      <w:bookmarkEnd w:id="78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790" w:name="_Toc217393357"/>
      <w:r>
        <w:rPr>
          <w:rStyle w:val="CharSectno"/>
        </w:rPr>
        <w:t>6.13</w:t>
      </w:r>
      <w:r>
        <w:t>.</w:t>
      </w:r>
      <w:r>
        <w:tab/>
        <w:t>Interest on money owing to local governments</w:t>
      </w:r>
      <w:bookmarkEnd w:id="79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791" w:name="_Toc217393358"/>
      <w:r>
        <w:rPr>
          <w:rStyle w:val="CharSectno"/>
        </w:rPr>
        <w:t>6.14</w:t>
      </w:r>
      <w:r>
        <w:t>.</w:t>
      </w:r>
      <w:r>
        <w:tab/>
        <w:t>Power to invest</w:t>
      </w:r>
      <w:bookmarkEnd w:id="79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5"/>
      </w:pPr>
      <w:bookmarkStart w:id="792" w:name="_Toc184390865"/>
      <w:bookmarkStart w:id="793" w:name="_Toc217393359"/>
      <w:bookmarkStart w:id="794" w:name="_Toc216765763"/>
      <w:bookmarkStart w:id="795" w:name="_Toc216782083"/>
      <w:bookmarkStart w:id="796" w:name="_Toc217042743"/>
      <w:r>
        <w:rPr>
          <w:rStyle w:val="CharSectno"/>
        </w:rPr>
        <w:t>6.14A</w:t>
      </w:r>
      <w:r>
        <w:t>.</w:t>
      </w:r>
      <w:r>
        <w:tab/>
        <w:t>Prohibitions on certain payments connected with legal matters</w:t>
      </w:r>
      <w:bookmarkEnd w:id="792"/>
      <w:bookmarkEnd w:id="793"/>
    </w:p>
    <w:p>
      <w:pPr>
        <w:pStyle w:val="Subsection"/>
      </w:pPr>
      <w:r>
        <w:tab/>
        <w:t>(1)</w:t>
      </w:r>
      <w:r>
        <w:tab/>
        <w:t xml:space="preserve">In this section — </w:t>
      </w:r>
    </w:p>
    <w:p>
      <w:pPr>
        <w:pStyle w:val="Defstart"/>
      </w:pPr>
      <w:r>
        <w:tab/>
      </w:r>
      <w:r>
        <w:rPr>
          <w:rStyle w:val="CharDefText"/>
        </w:rPr>
        <w:t>council member</w:t>
      </w:r>
      <w:r>
        <w:t xml:space="preserve"> includes a former council member;</w:t>
      </w:r>
    </w:p>
    <w:p>
      <w:pPr>
        <w:pStyle w:val="Defstart"/>
      </w:pPr>
      <w:r>
        <w:tab/>
      </w:r>
      <w:r>
        <w:rPr>
          <w:rStyle w:val="CharDefText"/>
        </w:rPr>
        <w:t>insurance policy</w:t>
      </w:r>
      <w:r>
        <w:t xml:space="preserve"> includes any contract of insurance;</w:t>
      </w:r>
    </w:p>
    <w:p>
      <w:pPr>
        <w:pStyle w:val="Defstart"/>
      </w:pPr>
      <w:r>
        <w:tab/>
      </w:r>
      <w:r>
        <w:rPr>
          <w:rStyle w:val="CharDefText"/>
        </w:rPr>
        <w:t>legal matter</w:t>
      </w:r>
      <w:r>
        <w:t xml:space="preserve"> — </w:t>
      </w:r>
    </w:p>
    <w:p>
      <w:pPr>
        <w:pStyle w:val="Defpara"/>
      </w:pPr>
      <w:r>
        <w:tab/>
        <w:t>(a)</w:t>
      </w:r>
      <w:r>
        <w:tab/>
        <w:t xml:space="preserve">means any of the following — </w:t>
      </w:r>
    </w:p>
    <w:p>
      <w:pPr>
        <w:pStyle w:val="Defsubpara"/>
      </w:pPr>
      <w:r>
        <w:tab/>
        <w:t>(i)</w:t>
      </w:r>
      <w:r>
        <w:tab/>
        <w:t>a complaint, an investigation or proceedings under Part 8A;</w:t>
      </w:r>
    </w:p>
    <w:p>
      <w:pPr>
        <w:pStyle w:val="Defsubpara"/>
      </w:pPr>
      <w:r>
        <w:tab/>
        <w:t>(ii)</w:t>
      </w:r>
      <w:r>
        <w:tab/>
        <w:t>proceedings before the State Administrative Tribunal or any other tribunal;</w:t>
      </w:r>
    </w:p>
    <w:p>
      <w:pPr>
        <w:pStyle w:val="Defsubpara"/>
      </w:pPr>
      <w:r>
        <w:tab/>
        <w:t>(iii)</w:t>
      </w:r>
      <w:r>
        <w:tab/>
        <w:t>criminal proceedings, including an infringement notice under Part 9 or any similar type of notice under another written law;</w:t>
      </w:r>
    </w:p>
    <w:p>
      <w:pPr>
        <w:pStyle w:val="Defsubpara"/>
      </w:pPr>
      <w:r>
        <w:tab/>
        <w:t>(iv)</w:t>
      </w:r>
      <w:r>
        <w:tab/>
        <w:t>a criminal investigation;</w:t>
      </w:r>
    </w:p>
    <w:p>
      <w:pPr>
        <w:pStyle w:val="Defsubpara"/>
      </w:pPr>
      <w:r>
        <w:tab/>
        <w:t>(v)</w:t>
      </w:r>
      <w:r>
        <w:tab/>
        <w:t>any other type of statutory investigation or proceedings;</w:t>
      </w:r>
    </w:p>
    <w:p>
      <w:pPr>
        <w:pStyle w:val="Defpara"/>
      </w:pPr>
      <w:r>
        <w:tab/>
      </w:r>
      <w:r>
        <w:tab/>
        <w:t>but</w:t>
      </w:r>
    </w:p>
    <w:p>
      <w:pPr>
        <w:pStyle w:val="Defpara"/>
      </w:pPr>
      <w:r>
        <w:tab/>
        <w:t>(b)</w:t>
      </w:r>
      <w:r>
        <w:tab/>
        <w:t xml:space="preserve">does not include any of the following — </w:t>
      </w:r>
    </w:p>
    <w:p>
      <w:pPr>
        <w:pStyle w:val="Defsubpara"/>
      </w:pPr>
      <w:r>
        <w:tab/>
        <w:t>(i)</w:t>
      </w:r>
      <w:r>
        <w:tab/>
        <w:t>an inquiry under Part 8;</w:t>
      </w:r>
    </w:p>
    <w:p>
      <w:pPr>
        <w:pStyle w:val="Defsubpara"/>
      </w:pPr>
      <w:r>
        <w:tab/>
        <w:t>(ii)</w:t>
      </w:r>
      <w:r>
        <w:tab/>
        <w:t>civil proceedings before a court (but subject to subsection (4));</w:t>
      </w:r>
    </w:p>
    <w:p>
      <w:pPr>
        <w:pStyle w:val="Defsubpara"/>
      </w:pPr>
      <w:r>
        <w:tab/>
        <w:t>(iii)</w:t>
      </w:r>
      <w:r>
        <w:tab/>
        <w:t>a prescribed investigation, proceedings or other matter;</w:t>
      </w:r>
    </w:p>
    <w:p>
      <w:pPr>
        <w:pStyle w:val="Defstart"/>
        <w:keepNext/>
      </w:pPr>
      <w:r>
        <w:lastRenderedPageBreak/>
        <w:tab/>
      </w:r>
      <w:r>
        <w:rPr>
          <w:rStyle w:val="CharDefText"/>
        </w:rPr>
        <w:t>liability</w:t>
      </w:r>
      <w:r>
        <w:t xml:space="preserve"> includes the following — </w:t>
      </w:r>
    </w:p>
    <w:p>
      <w:pPr>
        <w:pStyle w:val="Defpara"/>
      </w:pPr>
      <w:r>
        <w:tab/>
        <w:t>(a)</w:t>
      </w:r>
      <w:r>
        <w:tab/>
        <w:t>a cost or expense incurred for, or in respect of, legal advice, representation or other services;</w:t>
      </w:r>
    </w:p>
    <w:p>
      <w:pPr>
        <w:pStyle w:val="Defpara"/>
      </w:pPr>
      <w:r>
        <w:tab/>
        <w:t>(b)</w:t>
      </w:r>
      <w:r>
        <w:tab/>
        <w:t>any other type of cost or expense;</w:t>
      </w:r>
    </w:p>
    <w:p>
      <w:pPr>
        <w:pStyle w:val="Defpara"/>
      </w:pPr>
      <w:r>
        <w:tab/>
        <w:t>(c)</w:t>
      </w:r>
      <w:r>
        <w:tab/>
        <w:t>a fine or modified penalty in respect of an offence.</w:t>
      </w:r>
    </w:p>
    <w:p>
      <w:pPr>
        <w:pStyle w:val="Subsection"/>
      </w:pPr>
      <w:r>
        <w:tab/>
        <w:t>(2)</w:t>
      </w:r>
      <w:r>
        <w:tab/>
        <w:t xml:space="preserve">Regulations may provide for prohibitions on a local government (directly or indirectly) — </w:t>
      </w:r>
    </w:p>
    <w:p>
      <w:pPr>
        <w:pStyle w:val="Indenta"/>
      </w:pPr>
      <w:r>
        <w:tab/>
        <w:t>(a)</w:t>
      </w:r>
      <w:r>
        <w:tab/>
        <w:t>paying (wholly or partly) a liability incurred by a council member that arises from, or is otherwise connected with, a legal matter or potential legal matter; or</w:t>
      </w:r>
    </w:p>
    <w:p>
      <w:pPr>
        <w:pStyle w:val="Indenta"/>
      </w:pPr>
      <w:r>
        <w:tab/>
        <w:t>(b)</w:t>
      </w:r>
      <w:r>
        <w:tab/>
        <w:t>paying (wholly or partly) a premium in respect of an insurance policy that would or might indemnify (wholly or partly) a council member against a liability of the kind referred to in paragraph (a); or</w:t>
      </w:r>
    </w:p>
    <w:p>
      <w:pPr>
        <w:pStyle w:val="Indenta"/>
      </w:pPr>
      <w:r>
        <w:tab/>
        <w:t>(c)</w:t>
      </w:r>
      <w:r>
        <w:tab/>
        <w:t>providing, or procuring the provision of, legal advice, representation or other services to or for a council member in respect of a legal matter or potential legal matter.</w:t>
      </w:r>
    </w:p>
    <w:p>
      <w:pPr>
        <w:pStyle w:val="Subsection"/>
      </w:pPr>
      <w:r>
        <w:tab/>
        <w:t>(3)</w:t>
      </w:r>
      <w:r>
        <w:tab/>
        <w:t xml:space="preserve">For the purposes of subsection (2)(a) and (b), references to paying a liability or premium include the following — </w:t>
      </w:r>
    </w:p>
    <w:p>
      <w:pPr>
        <w:pStyle w:val="Indenta"/>
      </w:pPr>
      <w:r>
        <w:tab/>
        <w:t>(a)</w:t>
      </w:r>
      <w:r>
        <w:tab/>
        <w:t>reimbursing for the payment of the liability or premium;</w:t>
      </w:r>
    </w:p>
    <w:p>
      <w:pPr>
        <w:pStyle w:val="Indenta"/>
      </w:pPr>
      <w:r>
        <w:tab/>
        <w:t>(b)</w:t>
      </w:r>
      <w:r>
        <w:tab/>
        <w:t>otherwise funding, or meeting the cost of, the payment of the liability or premium.</w:t>
      </w:r>
    </w:p>
    <w:p>
      <w:pPr>
        <w:pStyle w:val="Subsection"/>
      </w:pPr>
      <w:r>
        <w:tab/>
        <w:t>(4)</w:t>
      </w:r>
      <w:r>
        <w:tab/>
        <w:t xml:space="preserve">Despite paragraph (b)(ii) of the definition of </w:t>
      </w:r>
      <w:r>
        <w:rPr>
          <w:b/>
          <w:bCs/>
          <w:i/>
          <w:iCs/>
        </w:rPr>
        <w:t xml:space="preserve">legal matter </w:t>
      </w:r>
      <w:r>
        <w:t>in subsection (1), regulations made for the purposes of subsection (2)(a) or (b) may apply in relation to a liability for exemplary or punitive damages that are awarded in civil proceedings before a court as if civil proceedings before a court were a legal matter.</w:t>
      </w:r>
    </w:p>
    <w:p>
      <w:pPr>
        <w:pStyle w:val="Subsection"/>
      </w:pPr>
      <w:r>
        <w:tab/>
        <w:t>(5)</w:t>
      </w:r>
      <w:r>
        <w:tab/>
        <w:t xml:space="preserve">Regulations made for the purposes of subsection (2)(c) may provide (without limitation) that a local government is taken to </w:t>
      </w:r>
      <w:r>
        <w:lastRenderedPageBreak/>
        <w:t>provide, or to procure the provision of, legal advice, representation or other services if an employee of the local government does so with or without the local government’s authority.</w:t>
      </w:r>
    </w:p>
    <w:p>
      <w:pPr>
        <w:pStyle w:val="Subsection"/>
      </w:pPr>
      <w:r>
        <w:tab/>
        <w:t>(6)</w:t>
      </w:r>
      <w:r>
        <w:tab/>
        <w:t>This section does not limit section 5.98(6).</w:t>
      </w:r>
    </w:p>
    <w:p>
      <w:pPr>
        <w:pStyle w:val="PermNoteHeading"/>
      </w:pPr>
      <w:r>
        <w:tab/>
        <w:t>Note for this section:</w:t>
      </w:r>
    </w:p>
    <w:p>
      <w:pPr>
        <w:pStyle w:val="PermNoteText"/>
      </w:pPr>
      <w:r>
        <w:tab/>
      </w:r>
      <w:r>
        <w:tab/>
        <w:t>A council member has certain protections from liability under section 9.56.</w:t>
      </w:r>
    </w:p>
    <w:p>
      <w:pPr>
        <w:pStyle w:val="Footnotesection"/>
        <w:keepNext/>
      </w:pPr>
      <w:bookmarkStart w:id="797" w:name="_Hlk217049877"/>
      <w:r>
        <w:tab/>
        <w:t>[Section 6.14A inserted: No. 47 of 2024 s. 75.]</w:t>
      </w:r>
    </w:p>
    <w:p>
      <w:pPr>
        <w:pStyle w:val="Heading3"/>
      </w:pPr>
      <w:bookmarkStart w:id="798" w:name="_Toc217388392"/>
      <w:bookmarkStart w:id="799" w:name="_Toc217393360"/>
      <w:bookmarkEnd w:id="797"/>
      <w:r>
        <w:rPr>
          <w:rStyle w:val="CharDivNo"/>
        </w:rPr>
        <w:t>Division 5</w:t>
      </w:r>
      <w:r>
        <w:t> — </w:t>
      </w:r>
      <w:r>
        <w:rPr>
          <w:rStyle w:val="CharDivText"/>
        </w:rPr>
        <w:t>Financing local government activities</w:t>
      </w:r>
      <w:bookmarkEnd w:id="794"/>
      <w:bookmarkEnd w:id="795"/>
      <w:bookmarkEnd w:id="796"/>
      <w:bookmarkEnd w:id="798"/>
      <w:bookmarkEnd w:id="799"/>
    </w:p>
    <w:p>
      <w:pPr>
        <w:pStyle w:val="Heading4"/>
      </w:pPr>
      <w:bookmarkStart w:id="800" w:name="_Toc216765764"/>
      <w:bookmarkStart w:id="801" w:name="_Toc216782084"/>
      <w:bookmarkStart w:id="802" w:name="_Toc217042744"/>
      <w:bookmarkStart w:id="803" w:name="_Toc217388393"/>
      <w:bookmarkStart w:id="804" w:name="_Toc217393361"/>
      <w:r>
        <w:t>Subdivision 1 — Introduction</w:t>
      </w:r>
      <w:bookmarkEnd w:id="800"/>
      <w:bookmarkEnd w:id="801"/>
      <w:bookmarkEnd w:id="802"/>
      <w:bookmarkEnd w:id="803"/>
      <w:bookmarkEnd w:id="804"/>
    </w:p>
    <w:p>
      <w:pPr>
        <w:pStyle w:val="Heading5"/>
      </w:pPr>
      <w:bookmarkStart w:id="805" w:name="_Toc217393362"/>
      <w:r>
        <w:rPr>
          <w:rStyle w:val="CharSectno"/>
        </w:rPr>
        <w:t>6.15</w:t>
      </w:r>
      <w:r>
        <w:t>.</w:t>
      </w:r>
      <w:r>
        <w:tab/>
        <w:t>Local government’s ability to receive revenue and income</w:t>
      </w:r>
      <w:bookmarkEnd w:id="805"/>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06" w:name="_Toc216765766"/>
      <w:bookmarkStart w:id="807" w:name="_Toc216782086"/>
      <w:bookmarkStart w:id="808" w:name="_Toc217042746"/>
      <w:bookmarkStart w:id="809" w:name="_Toc217388395"/>
      <w:bookmarkStart w:id="810" w:name="_Toc217393363"/>
      <w:r>
        <w:lastRenderedPageBreak/>
        <w:t>Subdivision 2 — Fees and charges</w:t>
      </w:r>
      <w:bookmarkEnd w:id="806"/>
      <w:bookmarkEnd w:id="807"/>
      <w:bookmarkEnd w:id="808"/>
      <w:bookmarkEnd w:id="809"/>
      <w:bookmarkEnd w:id="810"/>
    </w:p>
    <w:p>
      <w:pPr>
        <w:pStyle w:val="Heading5"/>
      </w:pPr>
      <w:bookmarkStart w:id="811" w:name="_Toc217393364"/>
      <w:r>
        <w:rPr>
          <w:rStyle w:val="CharSectno"/>
        </w:rPr>
        <w:t>6.16</w:t>
      </w:r>
      <w:r>
        <w:t>.</w:t>
      </w:r>
      <w:r>
        <w:tab/>
        <w:t>Imposition of fees and charges</w:t>
      </w:r>
      <w:bookmarkEnd w:id="811"/>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12" w:name="_Toc217393365"/>
      <w:r>
        <w:rPr>
          <w:rStyle w:val="CharSectno"/>
        </w:rPr>
        <w:lastRenderedPageBreak/>
        <w:t>6.17</w:t>
      </w:r>
      <w:r>
        <w:t>.</w:t>
      </w:r>
      <w:r>
        <w:tab/>
        <w:t>Setting level of fees and charges</w:t>
      </w:r>
      <w:bookmarkEnd w:id="812"/>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13" w:name="_Toc217393366"/>
      <w:r>
        <w:rPr>
          <w:rStyle w:val="CharSectno"/>
        </w:rPr>
        <w:lastRenderedPageBreak/>
        <w:t>6.18</w:t>
      </w:r>
      <w:r>
        <w:t>.</w:t>
      </w:r>
      <w:r>
        <w:tab/>
        <w:t>Effect of other written laws</w:t>
      </w:r>
      <w:bookmarkEnd w:id="81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14" w:name="_Toc217393367"/>
      <w:r>
        <w:rPr>
          <w:rStyle w:val="CharSectno"/>
        </w:rPr>
        <w:t>6.19</w:t>
      </w:r>
      <w:r>
        <w:t>.</w:t>
      </w:r>
      <w:r>
        <w:tab/>
        <w:t>Local government to give notice of fees and charges</w:t>
      </w:r>
      <w:bookmarkEnd w:id="81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15" w:name="_Toc216765771"/>
      <w:bookmarkStart w:id="816" w:name="_Toc216782091"/>
      <w:bookmarkStart w:id="817" w:name="_Toc217042751"/>
      <w:bookmarkStart w:id="818" w:name="_Toc217388400"/>
      <w:bookmarkStart w:id="819" w:name="_Toc217393368"/>
      <w:r>
        <w:t>Subdivision 3 — Borrowings</w:t>
      </w:r>
      <w:bookmarkEnd w:id="815"/>
      <w:bookmarkEnd w:id="816"/>
      <w:bookmarkEnd w:id="817"/>
      <w:bookmarkEnd w:id="818"/>
      <w:bookmarkEnd w:id="819"/>
    </w:p>
    <w:p>
      <w:pPr>
        <w:pStyle w:val="Heading5"/>
        <w:spacing w:before="160"/>
      </w:pPr>
      <w:bookmarkStart w:id="820" w:name="_Toc217393369"/>
      <w:r>
        <w:rPr>
          <w:rStyle w:val="CharSectno"/>
        </w:rPr>
        <w:t>6.20</w:t>
      </w:r>
      <w:r>
        <w:t>.</w:t>
      </w:r>
      <w:r>
        <w:tab/>
        <w:t>Power to borrow</w:t>
      </w:r>
      <w:bookmarkEnd w:id="82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821" w:name="_Toc217393370"/>
      <w:r>
        <w:rPr>
          <w:rStyle w:val="CharSectno"/>
        </w:rPr>
        <w:t>6.21</w:t>
      </w:r>
      <w:r>
        <w:t>.</w:t>
      </w:r>
      <w:r>
        <w:tab/>
        <w:t>Restrictions on borrowing</w:t>
      </w:r>
      <w:bookmarkEnd w:id="82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822" w:name="_Toc217393371"/>
      <w:r>
        <w:rPr>
          <w:rStyle w:val="CharSectno"/>
        </w:rPr>
        <w:t>6.22</w:t>
      </w:r>
      <w:r>
        <w:t>.</w:t>
      </w:r>
      <w:r>
        <w:tab/>
        <w:t>Appointment of receivers</w:t>
      </w:r>
      <w:bookmarkEnd w:id="82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823" w:name="_Toc217393372"/>
      <w:r>
        <w:rPr>
          <w:rStyle w:val="CharSectno"/>
        </w:rPr>
        <w:t>6.23</w:t>
      </w:r>
      <w:r>
        <w:t>.</w:t>
      </w:r>
      <w:r>
        <w:tab/>
        <w:t>Powers of receivers</w:t>
      </w:r>
      <w:bookmarkEnd w:id="823"/>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824" w:name="_Toc217393373"/>
      <w:r>
        <w:rPr>
          <w:rStyle w:val="CharSectno"/>
        </w:rPr>
        <w:t>6.24</w:t>
      </w:r>
      <w:r>
        <w:t>.</w:t>
      </w:r>
      <w:r>
        <w:tab/>
        <w:t>Application of money</w:t>
      </w:r>
      <w:bookmarkEnd w:id="824"/>
    </w:p>
    <w:p>
      <w:pPr>
        <w:pStyle w:val="Subsection"/>
      </w:pPr>
      <w:r>
        <w:tab/>
      </w:r>
      <w:r>
        <w:tab/>
        <w:t xml:space="preserve">A receiver holds all the money received by the receiver after payment of costs and expenses and the receiver’s remuneration </w:t>
      </w:r>
      <w:r>
        <w:lastRenderedPageBreak/>
        <w:t>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825" w:name="_Toc216765777"/>
      <w:bookmarkStart w:id="826" w:name="_Toc216782097"/>
      <w:bookmarkStart w:id="827" w:name="_Toc217042757"/>
      <w:bookmarkStart w:id="828" w:name="_Toc217388406"/>
      <w:bookmarkStart w:id="829" w:name="_Toc217393374"/>
      <w:r>
        <w:rPr>
          <w:rStyle w:val="CharDivNo"/>
        </w:rPr>
        <w:t>Division 6</w:t>
      </w:r>
      <w:r>
        <w:t> — </w:t>
      </w:r>
      <w:r>
        <w:rPr>
          <w:rStyle w:val="CharDivText"/>
        </w:rPr>
        <w:t>Rates and service charges</w:t>
      </w:r>
      <w:bookmarkEnd w:id="825"/>
      <w:bookmarkEnd w:id="826"/>
      <w:bookmarkEnd w:id="827"/>
      <w:bookmarkEnd w:id="828"/>
      <w:bookmarkEnd w:id="829"/>
    </w:p>
    <w:p>
      <w:pPr>
        <w:pStyle w:val="Heading4"/>
      </w:pPr>
      <w:bookmarkStart w:id="830" w:name="_Toc216765778"/>
      <w:bookmarkStart w:id="831" w:name="_Toc216782098"/>
      <w:bookmarkStart w:id="832" w:name="_Toc217042758"/>
      <w:bookmarkStart w:id="833" w:name="_Toc217388407"/>
      <w:bookmarkStart w:id="834" w:name="_Toc217393375"/>
      <w:r>
        <w:t>Subdivision 1 — Introduction and basis of rating</w:t>
      </w:r>
      <w:bookmarkEnd w:id="830"/>
      <w:bookmarkEnd w:id="831"/>
      <w:bookmarkEnd w:id="832"/>
      <w:bookmarkEnd w:id="833"/>
      <w:bookmarkEnd w:id="834"/>
    </w:p>
    <w:p>
      <w:pPr>
        <w:pStyle w:val="Heading5"/>
      </w:pPr>
      <w:bookmarkStart w:id="835" w:name="_Toc217393376"/>
      <w:r>
        <w:rPr>
          <w:rStyle w:val="CharSectno"/>
        </w:rPr>
        <w:t>6.25</w:t>
      </w:r>
      <w:r>
        <w:t>.</w:t>
      </w:r>
      <w:r>
        <w:tab/>
        <w:t>Terms used</w:t>
      </w:r>
      <w:bookmarkEnd w:id="83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lastRenderedPageBreak/>
        <w:tab/>
        <w:t>[Section 6.25 amended: No. 17 of 2009 s. 37.]</w:t>
      </w:r>
    </w:p>
    <w:p>
      <w:pPr>
        <w:pStyle w:val="Heading5"/>
        <w:spacing w:before="180"/>
      </w:pPr>
      <w:bookmarkStart w:id="836" w:name="_Toc217393377"/>
      <w:r>
        <w:rPr>
          <w:rStyle w:val="CharSectno"/>
        </w:rPr>
        <w:t>6.26</w:t>
      </w:r>
      <w:r>
        <w:t>.</w:t>
      </w:r>
      <w:r>
        <w:tab/>
        <w:t>Rateable land</w:t>
      </w:r>
      <w:bookmarkEnd w:id="836"/>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 xml:space="preserve">land in a district while it is owned by a regional local government and is used for the purposes of that regional local government other than for the purposes of a trading undertaking (as that term is defined in and for the </w:t>
      </w:r>
      <w:r>
        <w:lastRenderedPageBreak/>
        <w:t>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lastRenderedPageBreak/>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837" w:name="_Toc217393378"/>
      <w:r>
        <w:rPr>
          <w:rStyle w:val="CharSectno"/>
        </w:rPr>
        <w:t>6.27</w:t>
      </w:r>
      <w:r>
        <w:t>.</w:t>
      </w:r>
      <w:r>
        <w:tab/>
        <w:t>Multiple rating</w:t>
      </w:r>
      <w:bookmarkEnd w:id="837"/>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838" w:name="_Toc217393379"/>
      <w:r>
        <w:rPr>
          <w:rStyle w:val="CharSectno"/>
        </w:rPr>
        <w:lastRenderedPageBreak/>
        <w:t>6.28</w:t>
      </w:r>
      <w:r>
        <w:t>.</w:t>
      </w:r>
      <w:r>
        <w:tab/>
        <w:t>Basis of rates</w:t>
      </w:r>
      <w:bookmarkEnd w:id="838"/>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lastRenderedPageBreak/>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839" w:name="_Toc217393380"/>
      <w:r>
        <w:rPr>
          <w:rStyle w:val="CharSectno"/>
        </w:rPr>
        <w:t>6.29</w:t>
      </w:r>
      <w:r>
        <w:t>.</w:t>
      </w:r>
      <w:r>
        <w:tab/>
        <w:t>Valuation and rates on mining and petroleum interests</w:t>
      </w:r>
      <w:bookmarkEnd w:id="839"/>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 xml:space="preserve">The Minister cannot determine under section 6.28(1) that the gross rental value of the land is to be used as the basis for a rate on a relevant interest in a portion of land if another estate in that </w:t>
      </w:r>
      <w:r>
        <w:lastRenderedPageBreak/>
        <w:t>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840" w:name="_Toc217393381"/>
      <w:r>
        <w:rPr>
          <w:rStyle w:val="CharSectno"/>
        </w:rPr>
        <w:t>6.30</w:t>
      </w:r>
      <w:r>
        <w:t>.</w:t>
      </w:r>
      <w:r>
        <w:tab/>
        <w:t>Valuation of and rates on certain land</w:t>
      </w:r>
      <w:bookmarkEnd w:id="840"/>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lastRenderedPageBreak/>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841" w:name="_Toc217393382"/>
      <w:r>
        <w:rPr>
          <w:rStyle w:val="CharSectno"/>
        </w:rPr>
        <w:t>6.31</w:t>
      </w:r>
      <w:r>
        <w:t>.</w:t>
      </w:r>
      <w:r>
        <w:tab/>
        <w:t>Phasing in of certain valuations</w:t>
      </w:r>
      <w:bookmarkEnd w:id="841"/>
    </w:p>
    <w:p>
      <w:pPr>
        <w:pStyle w:val="Subsection"/>
      </w:pPr>
      <w:r>
        <w:tab/>
      </w:r>
      <w:r>
        <w:tab/>
        <w:t>Schedule 6.1 which deals with the phasing in of valuations has effect.</w:t>
      </w:r>
    </w:p>
    <w:p>
      <w:pPr>
        <w:pStyle w:val="Heading4"/>
      </w:pPr>
      <w:bookmarkStart w:id="842" w:name="_Toc216765786"/>
      <w:bookmarkStart w:id="843" w:name="_Toc216782106"/>
      <w:bookmarkStart w:id="844" w:name="_Toc217042766"/>
      <w:bookmarkStart w:id="845" w:name="_Toc217388415"/>
      <w:bookmarkStart w:id="846" w:name="_Toc217393383"/>
      <w:r>
        <w:t>Subdivision 2 — Categories of rates and service charges</w:t>
      </w:r>
      <w:bookmarkEnd w:id="842"/>
      <w:bookmarkEnd w:id="843"/>
      <w:bookmarkEnd w:id="844"/>
      <w:bookmarkEnd w:id="845"/>
      <w:bookmarkEnd w:id="846"/>
    </w:p>
    <w:p>
      <w:pPr>
        <w:pStyle w:val="Heading5"/>
      </w:pPr>
      <w:bookmarkStart w:id="847" w:name="_Toc217393384"/>
      <w:r>
        <w:rPr>
          <w:rStyle w:val="CharSectno"/>
        </w:rPr>
        <w:t>6.32</w:t>
      </w:r>
      <w:r>
        <w:t>.</w:t>
      </w:r>
      <w:r>
        <w:tab/>
        <w:t>Rates and service charges</w:t>
      </w:r>
      <w:bookmarkEnd w:id="84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848" w:name="_Toc217393385"/>
      <w:r>
        <w:rPr>
          <w:rStyle w:val="CharSectno"/>
        </w:rPr>
        <w:t>6.33</w:t>
      </w:r>
      <w:r>
        <w:t>.</w:t>
      </w:r>
      <w:r>
        <w:tab/>
        <w:t>Differential general rates</w:t>
      </w:r>
      <w:bookmarkEnd w:id="84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lastRenderedPageBreak/>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849" w:name="_Toc217393386"/>
      <w:r>
        <w:rPr>
          <w:rStyle w:val="CharSectno"/>
        </w:rPr>
        <w:lastRenderedPageBreak/>
        <w:t>6.34</w:t>
      </w:r>
      <w:r>
        <w:t>.</w:t>
      </w:r>
      <w:r>
        <w:tab/>
        <w:t>Limit on revenue or income from general rates</w:t>
      </w:r>
      <w:bookmarkEnd w:id="84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850" w:name="_Toc217393387"/>
      <w:r>
        <w:rPr>
          <w:rStyle w:val="CharSectno"/>
        </w:rPr>
        <w:t>6.35</w:t>
      </w:r>
      <w:r>
        <w:t>.</w:t>
      </w:r>
      <w:r>
        <w:tab/>
        <w:t>Minimum payment</w:t>
      </w:r>
      <w:bookmarkEnd w:id="85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lastRenderedPageBreak/>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851" w:name="_Toc217393388"/>
      <w:r>
        <w:rPr>
          <w:rStyle w:val="CharSectno"/>
        </w:rPr>
        <w:t>6.36</w:t>
      </w:r>
      <w:r>
        <w:t>.</w:t>
      </w:r>
      <w:r>
        <w:tab/>
        <w:t>Local government to give notice of certain rates</w:t>
      </w:r>
      <w:bookmarkEnd w:id="85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keepNext/>
      </w:pPr>
      <w:r>
        <w:lastRenderedPageBreak/>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keepNext/>
      </w:pPr>
      <w:r>
        <w:lastRenderedPageBreak/>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852" w:name="_Toc217393389"/>
      <w:r>
        <w:rPr>
          <w:rStyle w:val="CharSectno"/>
        </w:rPr>
        <w:t>6.37</w:t>
      </w:r>
      <w:r>
        <w:t>.</w:t>
      </w:r>
      <w:r>
        <w:tab/>
        <w:t>Specified area rates</w:t>
      </w:r>
      <w:bookmarkEnd w:id="852"/>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keepNext/>
      </w:pPr>
      <w:r>
        <w:lastRenderedPageBreak/>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w:t>
      </w:r>
      <w:r>
        <w:lastRenderedPageBreak/>
        <w:t>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853" w:name="_Toc217393390"/>
      <w:r>
        <w:rPr>
          <w:rStyle w:val="CharSectno"/>
        </w:rPr>
        <w:t>6.38</w:t>
      </w:r>
      <w:r>
        <w:t>.</w:t>
      </w:r>
      <w:r>
        <w:tab/>
        <w:t>Service charges</w:t>
      </w:r>
      <w:bookmarkEnd w:id="85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lastRenderedPageBreak/>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keepNext/>
      </w:pPr>
      <w:r>
        <w:lastRenderedPageBreak/>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854" w:name="_Toc216765794"/>
      <w:bookmarkStart w:id="855" w:name="_Toc216782114"/>
      <w:bookmarkStart w:id="856" w:name="_Toc217042774"/>
      <w:bookmarkStart w:id="857" w:name="_Toc217388423"/>
      <w:bookmarkStart w:id="858" w:name="_Toc217393391"/>
      <w:r>
        <w:t>Subdivision 3 — Imposition of rates and service charges</w:t>
      </w:r>
      <w:bookmarkEnd w:id="854"/>
      <w:bookmarkEnd w:id="855"/>
      <w:bookmarkEnd w:id="856"/>
      <w:bookmarkEnd w:id="857"/>
      <w:bookmarkEnd w:id="858"/>
    </w:p>
    <w:p>
      <w:pPr>
        <w:pStyle w:val="Heading5"/>
        <w:keepNext w:val="0"/>
      </w:pPr>
      <w:bookmarkStart w:id="859" w:name="_Toc217393392"/>
      <w:r>
        <w:rPr>
          <w:rStyle w:val="CharSectno"/>
        </w:rPr>
        <w:t>6.39</w:t>
      </w:r>
      <w:r>
        <w:t>.</w:t>
      </w:r>
      <w:r>
        <w:tab/>
        <w:t>Rate record</w:t>
      </w:r>
      <w:bookmarkEnd w:id="859"/>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lastRenderedPageBreak/>
        <w:tab/>
        <w:t>(b)</w:t>
      </w:r>
      <w:r>
        <w:tab/>
        <w:t>may amend the rate record for the 5 years preceding the current financial year.</w:t>
      </w:r>
    </w:p>
    <w:p>
      <w:pPr>
        <w:pStyle w:val="Heading5"/>
      </w:pPr>
      <w:bookmarkStart w:id="860" w:name="_Toc217393393"/>
      <w:r>
        <w:rPr>
          <w:rStyle w:val="CharSectno"/>
        </w:rPr>
        <w:t>6.40</w:t>
      </w:r>
      <w:r>
        <w:t>.</w:t>
      </w:r>
      <w:r>
        <w:tab/>
        <w:t>Effect of amendment of rate record</w:t>
      </w:r>
      <w:bookmarkEnd w:id="860"/>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lastRenderedPageBreak/>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61" w:name="_Toc217393394"/>
      <w:r>
        <w:rPr>
          <w:rStyle w:val="CharSectno"/>
        </w:rPr>
        <w:t>6.41</w:t>
      </w:r>
      <w:r>
        <w:t>.</w:t>
      </w:r>
      <w:r>
        <w:tab/>
        <w:t>Service of rate notice</w:t>
      </w:r>
      <w:bookmarkEnd w:id="861"/>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lastRenderedPageBreak/>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862" w:name="_Toc216765798"/>
      <w:bookmarkStart w:id="863" w:name="_Toc216782118"/>
      <w:bookmarkStart w:id="864" w:name="_Toc217042778"/>
      <w:bookmarkStart w:id="865" w:name="_Toc217388427"/>
      <w:bookmarkStart w:id="866" w:name="_Toc217393395"/>
      <w:r>
        <w:t>Subdivision 4 — Payment of rates and service charges</w:t>
      </w:r>
      <w:bookmarkEnd w:id="862"/>
      <w:bookmarkEnd w:id="863"/>
      <w:bookmarkEnd w:id="864"/>
      <w:bookmarkEnd w:id="865"/>
      <w:bookmarkEnd w:id="866"/>
    </w:p>
    <w:p>
      <w:pPr>
        <w:pStyle w:val="Heading5"/>
      </w:pPr>
      <w:bookmarkStart w:id="867" w:name="_Toc217393396"/>
      <w:r>
        <w:rPr>
          <w:rStyle w:val="CharSectno"/>
        </w:rPr>
        <w:t>6.42</w:t>
      </w:r>
      <w:r>
        <w:t>.</w:t>
      </w:r>
      <w:r>
        <w:tab/>
        <w:t>Term used: service charge</w:t>
      </w:r>
      <w:bookmarkEnd w:id="867"/>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868" w:name="_Toc217393397"/>
      <w:r>
        <w:rPr>
          <w:rStyle w:val="CharSectno"/>
        </w:rPr>
        <w:lastRenderedPageBreak/>
        <w:t>6.43</w:t>
      </w:r>
      <w:r>
        <w:t>.</w:t>
      </w:r>
      <w:r>
        <w:tab/>
        <w:t>Rates and service charges are a charge on land</w:t>
      </w:r>
      <w:bookmarkEnd w:id="86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869" w:name="_Toc217393398"/>
      <w:r>
        <w:rPr>
          <w:rStyle w:val="CharSectno"/>
        </w:rPr>
        <w:t>6.44</w:t>
      </w:r>
      <w:r>
        <w:t>.</w:t>
      </w:r>
      <w:r>
        <w:tab/>
        <w:t>Liability for rates or service charges</w:t>
      </w:r>
      <w:bookmarkEnd w:id="869"/>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870" w:name="_Toc217393399"/>
      <w:r>
        <w:rPr>
          <w:rStyle w:val="CharSectno"/>
        </w:rPr>
        <w:t>6.45</w:t>
      </w:r>
      <w:r>
        <w:t>.</w:t>
      </w:r>
      <w:r>
        <w:tab/>
        <w:t>Options for payment of rates or service charges</w:t>
      </w:r>
      <w:bookmarkEnd w:id="87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keepNext/>
        <w:keepLines/>
      </w:pPr>
      <w:r>
        <w:lastRenderedPageBreak/>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871" w:name="_Toc217393400"/>
      <w:r>
        <w:rPr>
          <w:rStyle w:val="CharSectno"/>
        </w:rPr>
        <w:t>6.46</w:t>
      </w:r>
      <w:r>
        <w:t>.</w:t>
      </w:r>
      <w:r>
        <w:tab/>
        <w:t>Discounts</w:t>
      </w:r>
      <w:bookmarkEnd w:id="871"/>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72" w:name="_Toc217393401"/>
      <w:r>
        <w:rPr>
          <w:rStyle w:val="CharSectno"/>
        </w:rPr>
        <w:t>6.47</w:t>
      </w:r>
      <w:r>
        <w:t>.</w:t>
      </w:r>
      <w:r>
        <w:tab/>
        <w:t>Concessions</w:t>
      </w:r>
      <w:bookmarkEnd w:id="872"/>
    </w:p>
    <w:p>
      <w:pPr>
        <w:pStyle w:val="Subsection"/>
      </w:pPr>
      <w:r>
        <w:tab/>
      </w:r>
      <w:r>
        <w:tab/>
        <w:t xml:space="preserve">Subject to the </w:t>
      </w:r>
      <w:r>
        <w:rPr>
          <w:i/>
        </w:rPr>
        <w:t>Rates and Charges (Rebates and Deferments) Act 1992</w:t>
      </w:r>
      <w:r>
        <w:t xml:space="preserve">, a local government may at the time of imposing a rate or service charge or at a later date resolve to waive* a rate or </w:t>
      </w:r>
      <w:r>
        <w:lastRenderedPageBreak/>
        <w:t>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873" w:name="_Toc217393402"/>
      <w:r>
        <w:rPr>
          <w:rStyle w:val="CharSectno"/>
        </w:rPr>
        <w:t>6.48</w:t>
      </w:r>
      <w:r>
        <w:t>.</w:t>
      </w:r>
      <w:r>
        <w:tab/>
        <w:t>Regulation of grant of discounts and concessions</w:t>
      </w:r>
      <w:bookmarkEnd w:id="873"/>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874" w:name="_Toc217393403"/>
      <w:r>
        <w:rPr>
          <w:rStyle w:val="CharSectno"/>
        </w:rPr>
        <w:t>6.49</w:t>
      </w:r>
      <w:r>
        <w:t>.</w:t>
      </w:r>
      <w:r>
        <w:tab/>
        <w:t>Agreement as to payment of rates and service charges</w:t>
      </w:r>
      <w:bookmarkEnd w:id="874"/>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875" w:name="_Toc217393404"/>
      <w:r>
        <w:rPr>
          <w:rStyle w:val="CharSectno"/>
        </w:rPr>
        <w:t>6.50</w:t>
      </w:r>
      <w:r>
        <w:t>.</w:t>
      </w:r>
      <w:r>
        <w:tab/>
        <w:t>Rates or service charges due and payable</w:t>
      </w:r>
      <w:bookmarkEnd w:id="87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876" w:name="_Toc217393405"/>
      <w:r>
        <w:rPr>
          <w:rStyle w:val="CharSectno"/>
        </w:rPr>
        <w:lastRenderedPageBreak/>
        <w:t>6.51</w:t>
      </w:r>
      <w:r>
        <w:t>.</w:t>
      </w:r>
      <w:r>
        <w:tab/>
        <w:t>Accrual of interest on overdue rates or service charges</w:t>
      </w:r>
      <w:bookmarkEnd w:id="87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877" w:name="_Toc217393406"/>
      <w:r>
        <w:rPr>
          <w:rStyle w:val="CharSectno"/>
        </w:rPr>
        <w:lastRenderedPageBreak/>
        <w:t>6.52</w:t>
      </w:r>
      <w:r>
        <w:t>.</w:t>
      </w:r>
      <w:r>
        <w:tab/>
        <w:t>Rates and service charges may be apportioned</w:t>
      </w:r>
      <w:bookmarkEnd w:id="877"/>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78" w:name="_Toc217393407"/>
      <w:r>
        <w:rPr>
          <w:rStyle w:val="CharSectno"/>
        </w:rPr>
        <w:t>6.53</w:t>
      </w:r>
      <w:r>
        <w:t>.</w:t>
      </w:r>
      <w:r>
        <w:tab/>
        <w:t>Land becoming or ceasing to be rateable land</w:t>
      </w:r>
      <w:bookmarkEnd w:id="87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lastRenderedPageBreak/>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79" w:name="_Toc216765811"/>
      <w:bookmarkStart w:id="880" w:name="_Toc216782131"/>
      <w:bookmarkStart w:id="881" w:name="_Toc217042791"/>
      <w:bookmarkStart w:id="882" w:name="_Toc217388440"/>
      <w:bookmarkStart w:id="883" w:name="_Toc217393408"/>
      <w:r>
        <w:t>Subdivision 5 — Recovery of unpaid rates and service charges</w:t>
      </w:r>
      <w:bookmarkEnd w:id="879"/>
      <w:bookmarkEnd w:id="880"/>
      <w:bookmarkEnd w:id="881"/>
      <w:bookmarkEnd w:id="882"/>
      <w:bookmarkEnd w:id="883"/>
    </w:p>
    <w:p>
      <w:pPr>
        <w:pStyle w:val="Heading5"/>
      </w:pPr>
      <w:bookmarkStart w:id="884" w:name="_Toc217393409"/>
      <w:r>
        <w:rPr>
          <w:rStyle w:val="CharSectno"/>
        </w:rPr>
        <w:t>6.54</w:t>
      </w:r>
      <w:r>
        <w:t>.</w:t>
      </w:r>
      <w:r>
        <w:tab/>
        <w:t>Term used: service charge</w:t>
      </w:r>
      <w:bookmarkEnd w:id="884"/>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85" w:name="_Toc217393410"/>
      <w:r>
        <w:rPr>
          <w:rStyle w:val="CharSectno"/>
        </w:rPr>
        <w:t>6.55</w:t>
      </w:r>
      <w:r>
        <w:t>.</w:t>
      </w:r>
      <w:r>
        <w:tab/>
        <w:t>Recovery of rates and service charges</w:t>
      </w:r>
      <w:bookmarkEnd w:id="885"/>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86" w:name="_Toc217393411"/>
      <w:r>
        <w:rPr>
          <w:rStyle w:val="CharSectno"/>
        </w:rPr>
        <w:t>6.56</w:t>
      </w:r>
      <w:r>
        <w:t>.</w:t>
      </w:r>
      <w:r>
        <w:tab/>
        <w:t>Rates or service charges recoverable in court</w:t>
      </w:r>
      <w:bookmarkEnd w:id="88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lastRenderedPageBreak/>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887" w:name="_Toc217393412"/>
      <w:r>
        <w:rPr>
          <w:rStyle w:val="CharSectno"/>
        </w:rPr>
        <w:t>6.57</w:t>
      </w:r>
      <w:r>
        <w:t>.</w:t>
      </w:r>
      <w:r>
        <w:tab/>
        <w:t>Non</w:t>
      </w:r>
      <w:r>
        <w:noBreakHyphen/>
        <w:t>compliance with procedure in Act not to prevent recovery of rate or service charge</w:t>
      </w:r>
      <w:bookmarkEnd w:id="887"/>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88" w:name="_Toc217393413"/>
      <w:r>
        <w:rPr>
          <w:rStyle w:val="CharSectno"/>
        </w:rPr>
        <w:t>6.58</w:t>
      </w:r>
      <w:r>
        <w:t>.</w:t>
      </w:r>
      <w:r>
        <w:tab/>
        <w:t>Defence in special cases</w:t>
      </w:r>
      <w:bookmarkEnd w:id="88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889" w:name="_Toc217393414"/>
      <w:r>
        <w:rPr>
          <w:rStyle w:val="CharSectno"/>
        </w:rPr>
        <w:t>6.59</w:t>
      </w:r>
      <w:r>
        <w:t>.</w:t>
      </w:r>
      <w:r>
        <w:tab/>
        <w:t>Question of title to land not to affect jurisdiction</w:t>
      </w:r>
      <w:bookmarkEnd w:id="88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890" w:name="_Toc217393415"/>
      <w:r>
        <w:rPr>
          <w:rStyle w:val="CharSectno"/>
        </w:rPr>
        <w:lastRenderedPageBreak/>
        <w:t>6.60</w:t>
      </w:r>
      <w:r>
        <w:t>.</w:t>
      </w:r>
      <w:r>
        <w:tab/>
        <w:t>Local government may require lessee to pay rent</w:t>
      </w:r>
      <w:bookmarkEnd w:id="89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lastRenderedPageBreak/>
        <w:tab/>
        <w:t>(6)</w:t>
      </w:r>
      <w:r>
        <w:tab/>
        <w:t>To the extent that an agreement purports to preclude a lessee from setting off or recovering payments made to a local government under this section, the agreement is of no effect.</w:t>
      </w:r>
    </w:p>
    <w:p>
      <w:pPr>
        <w:pStyle w:val="Heading5"/>
      </w:pPr>
      <w:bookmarkStart w:id="891" w:name="_Toc217393416"/>
      <w:r>
        <w:rPr>
          <w:rStyle w:val="CharSectno"/>
        </w:rPr>
        <w:t>6.61</w:t>
      </w:r>
      <w:r>
        <w:t>.</w:t>
      </w:r>
      <w:r>
        <w:tab/>
        <w:t>Requirement to give name of person liable</w:t>
      </w:r>
      <w:bookmarkEnd w:id="89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892" w:name="_Toc217393417"/>
      <w:r>
        <w:rPr>
          <w:rStyle w:val="CharSectno"/>
        </w:rPr>
        <w:t>6.62</w:t>
      </w:r>
      <w:r>
        <w:t>.</w:t>
      </w:r>
      <w:r>
        <w:tab/>
        <w:t>Application of money paid for rates and service charges</w:t>
      </w:r>
      <w:bookmarkEnd w:id="892"/>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893" w:name="_Toc216765821"/>
      <w:bookmarkStart w:id="894" w:name="_Toc216782141"/>
      <w:bookmarkStart w:id="895" w:name="_Toc217042801"/>
      <w:bookmarkStart w:id="896" w:name="_Toc217388450"/>
      <w:bookmarkStart w:id="897" w:name="_Toc217393418"/>
      <w:r>
        <w:lastRenderedPageBreak/>
        <w:t>Subdivision 6 — Actions against land where rates or service charges unpaid</w:t>
      </w:r>
      <w:bookmarkEnd w:id="893"/>
      <w:bookmarkEnd w:id="894"/>
      <w:bookmarkEnd w:id="895"/>
      <w:bookmarkEnd w:id="896"/>
      <w:bookmarkEnd w:id="897"/>
      <w:r>
        <w:t xml:space="preserve"> </w:t>
      </w:r>
    </w:p>
    <w:p>
      <w:pPr>
        <w:pStyle w:val="Heading5"/>
        <w:spacing w:before="180"/>
      </w:pPr>
      <w:bookmarkStart w:id="898" w:name="_Toc217393419"/>
      <w:r>
        <w:rPr>
          <w:rStyle w:val="CharSectno"/>
        </w:rPr>
        <w:t>6.63</w:t>
      </w:r>
      <w:r>
        <w:t>.</w:t>
      </w:r>
      <w:r>
        <w:tab/>
        <w:t>Term used: service charge</w:t>
      </w:r>
      <w:bookmarkEnd w:id="89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99" w:name="_Toc217393420"/>
      <w:r>
        <w:rPr>
          <w:rStyle w:val="CharSectno"/>
        </w:rPr>
        <w:t>6.64</w:t>
      </w:r>
      <w:r>
        <w:t>.</w:t>
      </w:r>
      <w:r>
        <w:tab/>
        <w:t>Actions to be taken</w:t>
      </w:r>
      <w:bookmarkEnd w:id="89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900" w:name="_Toc217393421"/>
      <w:r>
        <w:rPr>
          <w:rStyle w:val="CharSectno"/>
        </w:rPr>
        <w:lastRenderedPageBreak/>
        <w:t>6.65</w:t>
      </w:r>
      <w:r>
        <w:t>.</w:t>
      </w:r>
      <w:r>
        <w:tab/>
        <w:t>Power to lease: procedure</w:t>
      </w:r>
      <w:bookmarkEnd w:id="90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01" w:name="_Toc217393422"/>
      <w:r>
        <w:rPr>
          <w:rStyle w:val="CharSectno"/>
        </w:rPr>
        <w:t>6.66</w:t>
      </w:r>
      <w:r>
        <w:t>.</w:t>
      </w:r>
      <w:r>
        <w:tab/>
        <w:t>Effect of lease</w:t>
      </w:r>
      <w:bookmarkEnd w:id="90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02" w:name="_Toc217393423"/>
      <w:r>
        <w:rPr>
          <w:rStyle w:val="CharSectno"/>
        </w:rPr>
        <w:t>6.67</w:t>
      </w:r>
      <w:r>
        <w:t>.</w:t>
      </w:r>
      <w:r>
        <w:tab/>
        <w:t>Release of property after payment of arrears</w:t>
      </w:r>
      <w:bookmarkEnd w:id="902"/>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03" w:name="_Toc217393424"/>
      <w:r>
        <w:rPr>
          <w:rStyle w:val="CharSectno"/>
        </w:rPr>
        <w:t>6.68</w:t>
      </w:r>
      <w:r>
        <w:t>.</w:t>
      </w:r>
      <w:r>
        <w:tab/>
        <w:t>Exercise of power to sell land</w:t>
      </w:r>
      <w:bookmarkEnd w:id="903"/>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904" w:name="_Toc217393425"/>
      <w:r>
        <w:rPr>
          <w:rStyle w:val="CharSectno"/>
        </w:rPr>
        <w:t>6.69</w:t>
      </w:r>
      <w:r>
        <w:t>.</w:t>
      </w:r>
      <w:r>
        <w:tab/>
        <w:t>Right to pay rates, service charges and costs, and stay proceedings</w:t>
      </w:r>
      <w:bookmarkEnd w:id="90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05" w:name="_Toc217393426"/>
      <w:r>
        <w:rPr>
          <w:rStyle w:val="CharSectno"/>
        </w:rPr>
        <w:t>6.70</w:t>
      </w:r>
      <w:r>
        <w:t>.</w:t>
      </w:r>
      <w:r>
        <w:tab/>
        <w:t>Effect of changes in boundaries of local government area</w:t>
      </w:r>
      <w:bookmarkEnd w:id="90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06" w:name="_Toc217393427"/>
      <w:r>
        <w:rPr>
          <w:rStyle w:val="CharSectno"/>
        </w:rPr>
        <w:lastRenderedPageBreak/>
        <w:t>6.71</w:t>
      </w:r>
      <w:r>
        <w:t>.</w:t>
      </w:r>
      <w:r>
        <w:tab/>
        <w:t>Power to transfer land to Crown or to local government</w:t>
      </w:r>
      <w:bookmarkEnd w:id="90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907" w:name="_Toc217393428"/>
      <w:r>
        <w:rPr>
          <w:rStyle w:val="CharSectno"/>
        </w:rPr>
        <w:t>6.72</w:t>
      </w:r>
      <w:r>
        <w:t>.</w:t>
      </w:r>
      <w:r>
        <w:tab/>
        <w:t>Title to land sold or transferred</w:t>
      </w:r>
      <w:bookmarkEnd w:id="90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908" w:name="_Toc217393429"/>
      <w:r>
        <w:rPr>
          <w:rStyle w:val="CharSectno"/>
        </w:rPr>
        <w:t>6.73</w:t>
      </w:r>
      <w:r>
        <w:t>.</w:t>
      </w:r>
      <w:r>
        <w:tab/>
        <w:t>Discharge of liability on sale of land</w:t>
      </w:r>
      <w:bookmarkEnd w:id="90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909" w:name="_Toc217393430"/>
      <w:r>
        <w:rPr>
          <w:rStyle w:val="CharSectno"/>
        </w:rPr>
        <w:t>6.74</w:t>
      </w:r>
      <w:r>
        <w:t>.</w:t>
      </w:r>
      <w:r>
        <w:tab/>
        <w:t>Power to have land revested in Crown if rates in arrears 3 years</w:t>
      </w:r>
      <w:bookmarkEnd w:id="909"/>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lastRenderedPageBreak/>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910" w:name="_Toc217393431"/>
      <w:r>
        <w:rPr>
          <w:rStyle w:val="CharSectno"/>
        </w:rPr>
        <w:t>6.75</w:t>
      </w:r>
      <w:r>
        <w:t>.</w:t>
      </w:r>
      <w:r>
        <w:tab/>
        <w:t>Land to be vested in local government</w:t>
      </w:r>
      <w:bookmarkEnd w:id="91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keepNext/>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lastRenderedPageBreak/>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11" w:name="_Toc216765835"/>
      <w:bookmarkStart w:id="912" w:name="_Toc216782155"/>
      <w:bookmarkStart w:id="913" w:name="_Toc217042815"/>
      <w:bookmarkStart w:id="914" w:name="_Toc217388464"/>
      <w:bookmarkStart w:id="915" w:name="_Toc217393432"/>
      <w:r>
        <w:t>Subdivision 7 — Objections and review</w:t>
      </w:r>
      <w:bookmarkEnd w:id="911"/>
      <w:bookmarkEnd w:id="912"/>
      <w:bookmarkEnd w:id="913"/>
      <w:bookmarkEnd w:id="914"/>
      <w:bookmarkEnd w:id="915"/>
    </w:p>
    <w:p>
      <w:pPr>
        <w:pStyle w:val="Footnotesection"/>
      </w:pPr>
      <w:r>
        <w:tab/>
        <w:t>[Heading amended: No. 55 of 2004 s. 693.]</w:t>
      </w:r>
    </w:p>
    <w:p>
      <w:pPr>
        <w:pStyle w:val="Heading5"/>
      </w:pPr>
      <w:bookmarkStart w:id="916" w:name="_Toc217393433"/>
      <w:r>
        <w:rPr>
          <w:rStyle w:val="CharSectno"/>
        </w:rPr>
        <w:t>6.76</w:t>
      </w:r>
      <w:r>
        <w:t>.</w:t>
      </w:r>
      <w:r>
        <w:tab/>
        <w:t>Grounds of objection</w:t>
      </w:r>
      <w:bookmarkEnd w:id="916"/>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lastRenderedPageBreak/>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917" w:name="_Toc217393434"/>
      <w:r>
        <w:rPr>
          <w:rStyle w:val="CharSectno"/>
        </w:rPr>
        <w:t>6.77</w:t>
      </w:r>
      <w:r>
        <w:t>.</w:t>
      </w:r>
      <w:r>
        <w:tab/>
        <w:t>Review of decision of local government on objection</w:t>
      </w:r>
      <w:bookmarkEnd w:id="917"/>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918" w:name="_Toc217393435"/>
      <w:r>
        <w:rPr>
          <w:rStyle w:val="CharSectno"/>
        </w:rPr>
        <w:t>6.78</w:t>
      </w:r>
      <w:r>
        <w:t>.</w:t>
      </w:r>
      <w:r>
        <w:tab/>
        <w:t>Review of decision to refuse to extend time for objection</w:t>
      </w:r>
      <w:bookmarkEnd w:id="918"/>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919" w:name="_Toc217393436"/>
      <w:r>
        <w:rPr>
          <w:rStyle w:val="CharSectno"/>
        </w:rPr>
        <w:t>6.79</w:t>
      </w:r>
      <w:r>
        <w:t>.</w:t>
      </w:r>
      <w:r>
        <w:tab/>
        <w:t>New matters raised on review</w:t>
      </w:r>
      <w:bookmarkEnd w:id="91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lastRenderedPageBreak/>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920" w:name="_Toc217393437"/>
      <w:r>
        <w:rPr>
          <w:rStyle w:val="CharSectno"/>
        </w:rPr>
        <w:t>6.79B</w:t>
      </w:r>
      <w:r>
        <w:t>.</w:t>
      </w:r>
      <w:r>
        <w:tab/>
      </w:r>
      <w:r>
        <w:rPr>
          <w:snapToGrid w:val="0"/>
        </w:rPr>
        <w:t>Written reasons for certain determinations to be given and published</w:t>
      </w:r>
      <w:bookmarkEnd w:id="92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921" w:name="_Toc217393438"/>
      <w:r>
        <w:rPr>
          <w:rStyle w:val="CharSectno"/>
        </w:rPr>
        <w:t>6.80</w:t>
      </w:r>
      <w:r>
        <w:t>.</w:t>
      </w:r>
      <w:r>
        <w:tab/>
        <w:t>Objections and reviews against valuations</w:t>
      </w:r>
      <w:bookmarkEnd w:id="92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922" w:name="_Toc217393439"/>
      <w:r>
        <w:rPr>
          <w:rStyle w:val="CharSectno"/>
        </w:rPr>
        <w:t>6.81</w:t>
      </w:r>
      <w:r>
        <w:t>.</w:t>
      </w:r>
      <w:r>
        <w:tab/>
        <w:t>Objection not to affect liability to pay rates or service charges</w:t>
      </w:r>
      <w:bookmarkEnd w:id="92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923" w:name="_Toc217393440"/>
      <w:r>
        <w:rPr>
          <w:rStyle w:val="CharSectno"/>
        </w:rPr>
        <w:lastRenderedPageBreak/>
        <w:t>6.82</w:t>
      </w:r>
      <w:r>
        <w:t>.</w:t>
      </w:r>
      <w:r>
        <w:tab/>
        <w:t>General review of imposition of rate or service charge</w:t>
      </w:r>
      <w:bookmarkEnd w:id="92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924" w:name="_Toc216765844"/>
      <w:bookmarkStart w:id="925" w:name="_Toc216782164"/>
      <w:bookmarkStart w:id="926" w:name="_Toc217042824"/>
      <w:bookmarkStart w:id="927" w:name="_Toc217388473"/>
      <w:bookmarkStart w:id="928" w:name="_Toc217393441"/>
      <w:r>
        <w:rPr>
          <w:rStyle w:val="CharPartNo"/>
        </w:rPr>
        <w:lastRenderedPageBreak/>
        <w:t>Part 7</w:t>
      </w:r>
      <w:r>
        <w:t> — </w:t>
      </w:r>
      <w:r>
        <w:rPr>
          <w:rStyle w:val="CharPartText"/>
        </w:rPr>
        <w:t>Audit</w:t>
      </w:r>
      <w:bookmarkEnd w:id="924"/>
      <w:bookmarkEnd w:id="925"/>
      <w:bookmarkEnd w:id="926"/>
      <w:bookmarkEnd w:id="927"/>
      <w:bookmarkEnd w:id="92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establishment of audit, risk and improvement committees;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929" w:name="_Toc216765845"/>
      <w:bookmarkStart w:id="930" w:name="_Toc216782165"/>
      <w:bookmarkStart w:id="931" w:name="_Toc217042825"/>
      <w:bookmarkStart w:id="932" w:name="_Toc217388474"/>
      <w:bookmarkStart w:id="933" w:name="_Toc217393442"/>
      <w:r>
        <w:rPr>
          <w:rStyle w:val="CharDivNo"/>
        </w:rPr>
        <w:t>Division 1</w:t>
      </w:r>
      <w:r>
        <w:t> — </w:t>
      </w:r>
      <w:r>
        <w:rPr>
          <w:rStyle w:val="CharDivText"/>
        </w:rPr>
        <w:t>Introduction</w:t>
      </w:r>
      <w:bookmarkEnd w:id="929"/>
      <w:bookmarkEnd w:id="930"/>
      <w:bookmarkEnd w:id="931"/>
      <w:bookmarkEnd w:id="932"/>
      <w:bookmarkEnd w:id="933"/>
      <w:r>
        <w:rPr>
          <w:rStyle w:val="CharDivText"/>
        </w:rPr>
        <w:t xml:space="preserve"> </w:t>
      </w:r>
    </w:p>
    <w:p>
      <w:pPr>
        <w:pStyle w:val="Heading5"/>
        <w:keepNext w:val="0"/>
        <w:spacing w:before="260"/>
      </w:pPr>
      <w:bookmarkStart w:id="934" w:name="_Toc217393443"/>
      <w:r>
        <w:rPr>
          <w:rStyle w:val="CharSectno"/>
        </w:rPr>
        <w:t>7.1</w:t>
      </w:r>
      <w:r>
        <w:t>.</w:t>
      </w:r>
      <w:r>
        <w:tab/>
        <w:t>Terms used</w:t>
      </w:r>
      <w:bookmarkEnd w:id="934"/>
    </w:p>
    <w:p>
      <w:pPr>
        <w:pStyle w:val="Subsection"/>
      </w:pPr>
      <w:r>
        <w:tab/>
      </w:r>
      <w:r>
        <w:tab/>
        <w:t>In this Part, unless the contrary intention appears — </w:t>
      </w:r>
    </w:p>
    <w:p>
      <w:pPr>
        <w:pStyle w:val="Defstart"/>
      </w:pPr>
      <w:r>
        <w:tab/>
      </w:r>
      <w:r>
        <w:rPr>
          <w:rStyle w:val="CharDefText"/>
        </w:rPr>
        <w:t>audit</w:t>
      </w:r>
      <w:r>
        <w:t xml:space="preserve"> has the meaning given in the Auditor General Act section 4(1);</w:t>
      </w:r>
    </w:p>
    <w:p>
      <w:pPr>
        <w:pStyle w:val="Defstart"/>
      </w:pPr>
      <w:r>
        <w:tab/>
      </w:r>
      <w:r>
        <w:rPr>
          <w:rStyle w:val="CharDefText"/>
        </w:rPr>
        <w:t>audit, risk and improvement committee</w:t>
      </w:r>
      <w:r>
        <w:t xml:space="preserve"> means an audit, risk and improvement committee established under section 7.1A, subject to section 7.1CB;</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lastRenderedPageBreak/>
        <w:tab/>
      </w:r>
      <w:r>
        <w:rPr>
          <w:rStyle w:val="CharDefText"/>
        </w:rPr>
        <w:t>performance audit</w:t>
      </w:r>
      <w:r>
        <w:t xml:space="preserve"> means an examination or investigation carried out under the Auditor General Act section 18 (as applied by section 7.12AJ(1) of this Act);</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 xml:space="preserve">[Section 7.1 amended: No. 10 of 2001 s. 124; No. 49 of 2004 s. 4; No. 5 of 2017 s. 10 and 22; </w:t>
      </w:r>
      <w:bookmarkStart w:id="935" w:name="_Hlk217103945"/>
      <w:r>
        <w:t>No. 47 of 2024 s. 86</w:t>
      </w:r>
      <w:bookmarkEnd w:id="935"/>
      <w:r>
        <w:t>.]</w:t>
      </w:r>
    </w:p>
    <w:p>
      <w:pPr>
        <w:pStyle w:val="Heading3"/>
      </w:pPr>
      <w:bookmarkStart w:id="936" w:name="_Toc184390038"/>
      <w:bookmarkStart w:id="937" w:name="_Toc184390463"/>
      <w:bookmarkStart w:id="938" w:name="_Toc184390888"/>
      <w:bookmarkStart w:id="939" w:name="_Toc217388476"/>
      <w:bookmarkStart w:id="940" w:name="_Toc217393444"/>
      <w:bookmarkStart w:id="941" w:name="_Toc216765847"/>
      <w:bookmarkStart w:id="942" w:name="_Toc216782167"/>
      <w:bookmarkStart w:id="943" w:name="_Toc217042827"/>
      <w:r>
        <w:rPr>
          <w:rStyle w:val="CharDivNo"/>
        </w:rPr>
        <w:t>Division 1A</w:t>
      </w:r>
      <w:r>
        <w:t> — </w:t>
      </w:r>
      <w:r>
        <w:rPr>
          <w:rStyle w:val="CharDivText"/>
        </w:rPr>
        <w:t>Audit, risk and improvement committee</w:t>
      </w:r>
      <w:bookmarkEnd w:id="936"/>
      <w:bookmarkEnd w:id="937"/>
      <w:bookmarkEnd w:id="938"/>
      <w:bookmarkEnd w:id="939"/>
      <w:bookmarkEnd w:id="940"/>
    </w:p>
    <w:p>
      <w:pPr>
        <w:pStyle w:val="Footnoteheading"/>
        <w:keepNext/>
      </w:pPr>
      <w:r>
        <w:tab/>
        <w:t>[Heading inserted: No. 47 of 2024 s. 87.]</w:t>
      </w:r>
    </w:p>
    <w:p>
      <w:pPr>
        <w:pStyle w:val="Heading5"/>
      </w:pPr>
      <w:bookmarkStart w:id="944" w:name="_Toc184390889"/>
      <w:bookmarkStart w:id="945" w:name="_Toc217393445"/>
      <w:r>
        <w:rPr>
          <w:rStyle w:val="CharSectno"/>
        </w:rPr>
        <w:t>7.1A</w:t>
      </w:r>
      <w:r>
        <w:t>.</w:t>
      </w:r>
      <w:r>
        <w:tab/>
        <w:t>Establishment of audit, risk and improvement committee</w:t>
      </w:r>
      <w:bookmarkEnd w:id="944"/>
      <w:bookmarkEnd w:id="945"/>
    </w:p>
    <w:p>
      <w:pPr>
        <w:pStyle w:val="Subsection"/>
      </w:pPr>
      <w:r>
        <w:tab/>
        <w:t>(1)</w:t>
      </w:r>
      <w:r>
        <w:tab/>
        <w:t>A local government must establish a committee of its council under section 5.8 to be called the audit, risk and improvement committee.</w:t>
      </w:r>
    </w:p>
    <w:p>
      <w:pPr>
        <w:pStyle w:val="Subsection"/>
        <w:keepNext/>
      </w:pPr>
      <w:r>
        <w:tab/>
        <w:t>(2)</w:t>
      </w:r>
      <w:r>
        <w:tab/>
        <w:t xml:space="preserve">The following provisions apply in respect of the membership of the audit, risk and improvement committee — </w:t>
      </w:r>
    </w:p>
    <w:p>
      <w:pPr>
        <w:pStyle w:val="Indenta"/>
      </w:pPr>
      <w:r>
        <w:tab/>
        <w:t>(a)</w:t>
      </w:r>
      <w:r>
        <w:tab/>
        <w:t>an employee of the local government is not to be a member;</w:t>
      </w:r>
    </w:p>
    <w:p>
      <w:pPr>
        <w:pStyle w:val="Indenta"/>
      </w:pPr>
      <w:r>
        <w:tab/>
        <w:t>(b)</w:t>
      </w:r>
      <w:r>
        <w:tab/>
        <w:t>no member is to be nominated by, or is to be appointed to represent, any employee of the local government;</w:t>
      </w:r>
    </w:p>
    <w:p>
      <w:pPr>
        <w:pStyle w:val="Indenta"/>
      </w:pPr>
      <w:r>
        <w:tab/>
        <w:t>(c)</w:t>
      </w:r>
      <w:r>
        <w:tab/>
        <w:t>section 5.10(1)(b) does not apply.</w:t>
      </w:r>
    </w:p>
    <w:p>
      <w:pPr>
        <w:pStyle w:val="Subsection"/>
      </w:pPr>
      <w:r>
        <w:tab/>
        <w:t>(3)</w:t>
      </w:r>
      <w:r>
        <w:tab/>
        <w:t>The presiding member of the audit, risk and improvement committee cannot be a council member of the local government or of any other local government.</w:t>
      </w:r>
    </w:p>
    <w:p>
      <w:pPr>
        <w:pStyle w:val="Subsection"/>
      </w:pPr>
      <w:r>
        <w:tab/>
        <w:t>(4)</w:t>
      </w:r>
      <w:r>
        <w:tab/>
        <w:t>Any deputy presiding member of the audit, risk and improvement committee cannot be a council member of the local government or of any other local government.</w:t>
      </w:r>
    </w:p>
    <w:p>
      <w:pPr>
        <w:pStyle w:val="Footnotesection"/>
      </w:pPr>
      <w:bookmarkStart w:id="946" w:name="_Toc184390890"/>
      <w:r>
        <w:tab/>
        <w:t>[Section 7.1A inserted: No. 47 of 2024 s. 87.]</w:t>
      </w:r>
    </w:p>
    <w:p>
      <w:pPr>
        <w:pStyle w:val="Heading5"/>
      </w:pPr>
      <w:bookmarkStart w:id="947" w:name="_Toc217393446"/>
      <w:r>
        <w:rPr>
          <w:rStyle w:val="CharSectno"/>
        </w:rPr>
        <w:lastRenderedPageBreak/>
        <w:t>7.1B</w:t>
      </w:r>
      <w:r>
        <w:t>.</w:t>
      </w:r>
      <w:r>
        <w:tab/>
        <w:t>Deputy of presiding member or of deputy presiding member</w:t>
      </w:r>
      <w:bookmarkEnd w:id="946"/>
      <w:bookmarkEnd w:id="947"/>
    </w:p>
    <w:p>
      <w:pPr>
        <w:pStyle w:val="Subsection"/>
      </w:pPr>
      <w:r>
        <w:tab/>
        <w:t>(1)</w:t>
      </w:r>
      <w:r>
        <w:tab/>
        <w:t>The local government must appoint a person under section 5.11A to be a deputy of the presiding member of the audit, risk and improvement committee.</w:t>
      </w:r>
    </w:p>
    <w:p>
      <w:pPr>
        <w:pStyle w:val="Subsection"/>
      </w:pPr>
      <w:r>
        <w:tab/>
        <w:t>(2)</w:t>
      </w:r>
      <w:r>
        <w:tab/>
        <w:t>In addition to the requirement of section 5.11A(2)(c), the deputy of the presiding member cannot be a council member of any other local government.</w:t>
      </w:r>
    </w:p>
    <w:p>
      <w:pPr>
        <w:pStyle w:val="Subsection"/>
      </w:pPr>
      <w:r>
        <w:tab/>
        <w:t>(3)</w:t>
      </w:r>
      <w:r>
        <w:tab/>
        <w:t>If section 5.14 applies to a meeting of the audit, risk and improvement committee, the committee members present at the meeting must choose the deputy of the presiding member, if present, to preside at the meeting.</w:t>
      </w:r>
    </w:p>
    <w:p>
      <w:pPr>
        <w:pStyle w:val="Subsection"/>
      </w:pPr>
      <w:r>
        <w:tab/>
        <w:t>(4)</w:t>
      </w:r>
      <w:r>
        <w:tab/>
        <w:t>If the local government appoints a person under section 5.11A to be a deputy of the deputy presiding member of the audit, risk and improvement committee, in addition to the requirement of section 5.11A(2)(c), the appointed deputy cannot be a council member of any other local government.</w:t>
      </w:r>
    </w:p>
    <w:p>
      <w:pPr>
        <w:pStyle w:val="Footnotesection"/>
      </w:pPr>
      <w:bookmarkStart w:id="948" w:name="_Toc184390891"/>
      <w:r>
        <w:tab/>
        <w:t>[Section 7.1B inserted: No. 47 of 2024 s. 87.]</w:t>
      </w:r>
    </w:p>
    <w:p>
      <w:pPr>
        <w:pStyle w:val="Heading5"/>
      </w:pPr>
      <w:bookmarkStart w:id="949" w:name="_Toc217393447"/>
      <w:r>
        <w:rPr>
          <w:rStyle w:val="CharSectno"/>
        </w:rPr>
        <w:t>7.1C</w:t>
      </w:r>
      <w:r>
        <w:t>.</w:t>
      </w:r>
      <w:r>
        <w:tab/>
        <w:t>Delegation to audit, risk and improvement committee</w:t>
      </w:r>
      <w:bookmarkEnd w:id="948"/>
      <w:bookmarkEnd w:id="949"/>
    </w:p>
    <w:p>
      <w:pPr>
        <w:pStyle w:val="Subsection"/>
      </w:pPr>
      <w:r>
        <w:tab/>
        <w:t>(1)</w:t>
      </w:r>
      <w:r>
        <w:tab/>
        <w:t xml:space="preserve">The only powers and duties that the local government may delegate to the audit, risk and improvement committee under section 5.16 are as follows — </w:t>
      </w:r>
    </w:p>
    <w:p>
      <w:pPr>
        <w:pStyle w:val="Indenta"/>
      </w:pPr>
      <w:r>
        <w:tab/>
        <w:t>(a)</w:t>
      </w:r>
      <w:r>
        <w:tab/>
        <w:t>any of its powers and duties under this Part;</w:t>
      </w:r>
    </w:p>
    <w:p>
      <w:pPr>
        <w:pStyle w:val="Indenta"/>
      </w:pPr>
      <w:r>
        <w:tab/>
        <w:t>(b)</w:t>
      </w:r>
      <w:r>
        <w:tab/>
        <w:t>any prescribed power or duty.</w:t>
      </w:r>
    </w:p>
    <w:p>
      <w:pPr>
        <w:pStyle w:val="Subsection"/>
      </w:pPr>
      <w:r>
        <w:tab/>
        <w:t>(2)</w:t>
      </w:r>
      <w:r>
        <w:tab/>
        <w:t>The provision that may be made by regulations for the purposes of subsection (1)(b) is not limited by the other subject matter of this Part.</w:t>
      </w:r>
    </w:p>
    <w:p>
      <w:pPr>
        <w:pStyle w:val="Subsection"/>
      </w:pPr>
      <w:r>
        <w:tab/>
        <w:t>(3)</w:t>
      </w:r>
      <w:r>
        <w:tab/>
        <w:t>The local government’s power to delegate to the audit, risk and improvement committee is not limited by section 5.17.</w:t>
      </w:r>
    </w:p>
    <w:p>
      <w:pPr>
        <w:pStyle w:val="Footnotesection"/>
      </w:pPr>
      <w:bookmarkStart w:id="950" w:name="_Toc184390892"/>
      <w:r>
        <w:tab/>
        <w:t>[Section 7.1C inserted: No. 47 of 2024 s. 87.]</w:t>
      </w:r>
    </w:p>
    <w:p>
      <w:pPr>
        <w:pStyle w:val="Heading5"/>
      </w:pPr>
      <w:bookmarkStart w:id="951" w:name="_Toc217393448"/>
      <w:r>
        <w:rPr>
          <w:rStyle w:val="CharSectno"/>
        </w:rPr>
        <w:lastRenderedPageBreak/>
        <w:t>7.1CA</w:t>
      </w:r>
      <w:r>
        <w:t>.</w:t>
      </w:r>
      <w:r>
        <w:tab/>
        <w:t>Decisions of audit, risk and improvement committee</w:t>
      </w:r>
      <w:bookmarkEnd w:id="950"/>
      <w:bookmarkEnd w:id="951"/>
    </w:p>
    <w:p>
      <w:pPr>
        <w:pStyle w:val="Subsection"/>
      </w:pPr>
      <w:r>
        <w:tab/>
      </w:r>
      <w:r>
        <w:tab/>
        <w:t>Despite section 5.20, a decision of the audit, risk and improvement committee is to be made by a simple majority.</w:t>
      </w:r>
    </w:p>
    <w:p>
      <w:pPr>
        <w:pStyle w:val="Footnotesection"/>
      </w:pPr>
      <w:bookmarkStart w:id="952" w:name="_Toc184390893"/>
      <w:r>
        <w:tab/>
        <w:t>[Section 7.1CA inserted: No. 47 of 2024 s. 87.]</w:t>
      </w:r>
    </w:p>
    <w:p>
      <w:pPr>
        <w:pStyle w:val="Heading5"/>
      </w:pPr>
      <w:bookmarkStart w:id="953" w:name="_Toc217393449"/>
      <w:r>
        <w:rPr>
          <w:rStyle w:val="CharSectno"/>
        </w:rPr>
        <w:t>7.1CB</w:t>
      </w:r>
      <w:r>
        <w:t>.</w:t>
      </w:r>
      <w:r>
        <w:tab/>
        <w:t>Two or more local governments may have shared audit, risk and improvement committee</w:t>
      </w:r>
      <w:bookmarkEnd w:id="952"/>
      <w:bookmarkEnd w:id="953"/>
    </w:p>
    <w:p>
      <w:pPr>
        <w:pStyle w:val="Subsection"/>
      </w:pPr>
      <w:r>
        <w:tab/>
        <w:t>(1)</w:t>
      </w:r>
      <w:r>
        <w:tab/>
        <w:t xml:space="preserve">Two or more local governments may agree to establish a single committee to be the audit, risk and improvement committee of each of their councils (a </w:t>
      </w:r>
      <w:r>
        <w:rPr>
          <w:rStyle w:val="CharDefText"/>
        </w:rPr>
        <w:t>shared committee</w:t>
      </w:r>
      <w:r>
        <w:t>).</w:t>
      </w:r>
    </w:p>
    <w:p>
      <w:pPr>
        <w:pStyle w:val="Subsection"/>
      </w:pPr>
      <w:r>
        <w:tab/>
        <w:t>(2)</w:t>
      </w:r>
      <w:r>
        <w:tab/>
        <w:t xml:space="preserve">The following provisions apply to the establishment of a shared committee — </w:t>
      </w:r>
    </w:p>
    <w:p>
      <w:pPr>
        <w:pStyle w:val="Indenta"/>
      </w:pPr>
      <w:r>
        <w:tab/>
        <w:t>(a)</w:t>
      </w:r>
      <w:r>
        <w:tab/>
        <w:t>each member, including the presiding member or any deputy presiding member, must be appointed by the local governments in accordance with their agreement;</w:t>
      </w:r>
    </w:p>
    <w:p>
      <w:pPr>
        <w:pStyle w:val="Indenta"/>
      </w:pPr>
      <w:r>
        <w:tab/>
        <w:t>(b)</w:t>
      </w:r>
      <w:r>
        <w:tab/>
        <w:t>each local government must approve* each member’s appointment;</w:t>
      </w:r>
    </w:p>
    <w:p>
      <w:pPr>
        <w:pStyle w:val="Indenta"/>
      </w:pPr>
      <w:r>
        <w:tab/>
        <w:t>(c)</w:t>
      </w:r>
      <w:r>
        <w:tab/>
        <w:t>each local government must approve* the appointment of the presiding member and of any deputy presiding member;</w:t>
      </w:r>
    </w:p>
    <w:p>
      <w:pPr>
        <w:pStyle w:val="Indenta"/>
      </w:pPr>
      <w:r>
        <w:tab/>
        <w:t>(d)</w:t>
      </w:r>
      <w:r>
        <w:tab/>
        <w:t>there must be at least 3 members;</w:t>
      </w:r>
    </w:p>
    <w:p>
      <w:pPr>
        <w:pStyle w:val="Indenta"/>
      </w:pPr>
      <w:r>
        <w:tab/>
        <w:t>(e)</w:t>
      </w:r>
      <w:r>
        <w:tab/>
        <w:t>no employee of any of the local governments is to be a member;</w:t>
      </w:r>
    </w:p>
    <w:p>
      <w:pPr>
        <w:pStyle w:val="Indenta"/>
      </w:pPr>
      <w:r>
        <w:tab/>
        <w:t>(f)</w:t>
      </w:r>
      <w:r>
        <w:tab/>
        <w:t>no member is to be nominated by, or is to be appointed to represent, any employee of any of the local governments;</w:t>
      </w:r>
    </w:p>
    <w:p>
      <w:pPr>
        <w:pStyle w:val="Indenta"/>
      </w:pPr>
      <w:r>
        <w:tab/>
        <w:t>(g)</w:t>
      </w:r>
      <w:r>
        <w:tab/>
        <w:t>neither the presiding member nor any deputy presiding member can be a council member of any of the local governments or of any other local government.</w:t>
      </w:r>
    </w:p>
    <w:p>
      <w:pPr>
        <w:pStyle w:val="MiscellaneousBody"/>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keepNext/>
      </w:pPr>
      <w:r>
        <w:lastRenderedPageBreak/>
        <w:tab/>
        <w:t>(3)</w:t>
      </w:r>
      <w:r>
        <w:tab/>
        <w:t>In sections 5.98(1) and 5.99, references to a committee meeting include a meeting of a shared committee.</w:t>
      </w:r>
    </w:p>
    <w:p>
      <w:pPr>
        <w:pStyle w:val="Subsection"/>
      </w:pPr>
      <w:r>
        <w:tab/>
        <w:t>(4)</w:t>
      </w:r>
      <w:r>
        <w:tab/>
        <w:t>Section 5.100 applies to a member of a shared committee, except a member who is a council member of any of the local governments.</w:t>
      </w:r>
    </w:p>
    <w:p>
      <w:pPr>
        <w:pStyle w:val="Subsection"/>
      </w:pPr>
      <w:r>
        <w:tab/>
        <w:t>(5)</w:t>
      </w:r>
      <w:r>
        <w:tab/>
        <w:t xml:space="preserve">For the purposes of subsection (4), the local governments’ agreement must — </w:t>
      </w:r>
    </w:p>
    <w:p>
      <w:pPr>
        <w:pStyle w:val="Indenta"/>
      </w:pPr>
      <w:r>
        <w:tab/>
        <w:t>(a)</w:t>
      </w:r>
      <w:r>
        <w:tab/>
        <w:t>provide for the payment of fees, and for the reimbursement of expenses, under section 5.100 to be split between the local governments in accordance with the agreement; and</w:t>
      </w:r>
    </w:p>
    <w:p>
      <w:pPr>
        <w:pStyle w:val="Indenta"/>
      </w:pPr>
      <w:r>
        <w:tab/>
        <w:t>(b)</w:t>
      </w:r>
      <w:r>
        <w:tab/>
        <w:t>provide for any discretion of a local government under section 5.100 to be exercised by the local governments in accordance with the agreement.</w:t>
      </w:r>
    </w:p>
    <w:p>
      <w:pPr>
        <w:pStyle w:val="Subsection"/>
      </w:pPr>
      <w:r>
        <w:tab/>
        <w:t>(6)</w:t>
      </w:r>
      <w:r>
        <w:tab/>
        <w:t>Regulations may make provision in relation to shared committees, including local governments’ agreements to establish them.</w:t>
      </w:r>
    </w:p>
    <w:p>
      <w:pPr>
        <w:pStyle w:val="Subsection"/>
      </w:pPr>
      <w:r>
        <w:tab/>
        <w:t>(7)</w:t>
      </w:r>
      <w:r>
        <w:tab/>
        <w:t xml:space="preserve">Without limiting subsection (6), regulations made for the purposes of that subsection may do the following — </w:t>
      </w:r>
    </w:p>
    <w:p>
      <w:pPr>
        <w:pStyle w:val="Indenta"/>
      </w:pPr>
      <w:r>
        <w:tab/>
        <w:t>(a)</w:t>
      </w:r>
      <w:r>
        <w:tab/>
        <w:t>provide for this Division, Part 5 Division 2 Subdivision 2 or any other provision of this Act that applies in relation to committees of a council to apply in relation to shared committees with or without modifications;</w:t>
      </w:r>
    </w:p>
    <w:p>
      <w:pPr>
        <w:pStyle w:val="Indenta"/>
      </w:pPr>
      <w:r>
        <w:tab/>
        <w:t>(b)</w:t>
      </w:r>
      <w:r>
        <w:tab/>
        <w:t>make provision in relation to the matters that must be included in an agreement under subsection (5).</w:t>
      </w:r>
    </w:p>
    <w:p>
      <w:pPr>
        <w:pStyle w:val="Footnotesection"/>
      </w:pPr>
      <w:r>
        <w:tab/>
        <w:t>[Section 7.1CB inserted: No. 47 of 2024 s. 87.]</w:t>
      </w:r>
    </w:p>
    <w:p>
      <w:pPr>
        <w:pStyle w:val="Ednotedivision"/>
      </w:pPr>
      <w:bookmarkStart w:id="954" w:name="_Toc216765866"/>
      <w:bookmarkStart w:id="955" w:name="_Toc216782186"/>
      <w:bookmarkEnd w:id="941"/>
      <w:bookmarkEnd w:id="942"/>
      <w:bookmarkEnd w:id="943"/>
      <w:r>
        <w:t>[Divisions 2 and 3 (s. 7.1D-7.12) deleted: No. 5 of 2017 s. 22.]</w:t>
      </w:r>
    </w:p>
    <w:p>
      <w:pPr>
        <w:pStyle w:val="Heading3"/>
        <w:spacing w:before="120"/>
      </w:pPr>
      <w:bookmarkStart w:id="956" w:name="_Toc217042831"/>
      <w:bookmarkStart w:id="957" w:name="_Toc217388482"/>
      <w:bookmarkStart w:id="958" w:name="_Toc217393450"/>
      <w:r>
        <w:rPr>
          <w:rStyle w:val="CharDivNo"/>
        </w:rPr>
        <w:lastRenderedPageBreak/>
        <w:t>Division 3A</w:t>
      </w:r>
      <w:r>
        <w:t> — </w:t>
      </w:r>
      <w:r>
        <w:rPr>
          <w:rStyle w:val="CharDivText"/>
        </w:rPr>
        <w:t>Financial audit</w:t>
      </w:r>
      <w:bookmarkEnd w:id="954"/>
      <w:bookmarkEnd w:id="955"/>
      <w:bookmarkEnd w:id="956"/>
      <w:bookmarkEnd w:id="957"/>
      <w:bookmarkEnd w:id="958"/>
    </w:p>
    <w:p>
      <w:pPr>
        <w:pStyle w:val="Footnoteheading"/>
        <w:keepNext/>
      </w:pPr>
      <w:r>
        <w:tab/>
        <w:t>[Heading inserted: No. 5 of 2017 s. 18.]</w:t>
      </w:r>
    </w:p>
    <w:p>
      <w:pPr>
        <w:pStyle w:val="Ednotesection"/>
        <w:keepNext/>
      </w:pPr>
      <w:r>
        <w:t>[</w:t>
      </w:r>
      <w:r>
        <w:rPr>
          <w:b/>
          <w:bCs/>
        </w:rPr>
        <w:t>7.12AA.</w:t>
      </w:r>
      <w:r>
        <w:tab/>
        <w:t>Deleted: No. 5 of 2017 s. 22.]</w:t>
      </w:r>
    </w:p>
    <w:p>
      <w:pPr>
        <w:pStyle w:val="Heading5"/>
      </w:pPr>
      <w:bookmarkStart w:id="959" w:name="_Toc217393451"/>
      <w:r>
        <w:rPr>
          <w:rStyle w:val="CharSectno"/>
        </w:rPr>
        <w:t>7.12AB</w:t>
      </w:r>
      <w:r>
        <w:t>.</w:t>
      </w:r>
      <w:r>
        <w:tab/>
        <w:t>Conducting a financial audit</w:t>
      </w:r>
      <w:bookmarkEnd w:id="95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960" w:name="_Toc217393452"/>
      <w:r>
        <w:rPr>
          <w:rStyle w:val="CharSectno"/>
        </w:rPr>
        <w:t>7.12AC</w:t>
      </w:r>
      <w:r>
        <w:t>.</w:t>
      </w:r>
      <w:r>
        <w:tab/>
        <w:t>Dispensing with a financial audit</w:t>
      </w:r>
      <w:bookmarkEnd w:id="96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961" w:name="_Toc217393453"/>
      <w:r>
        <w:rPr>
          <w:rStyle w:val="CharSectno"/>
        </w:rPr>
        <w:t>7.12AD</w:t>
      </w:r>
      <w:r>
        <w:t>.</w:t>
      </w:r>
      <w:r>
        <w:tab/>
        <w:t>Reporting on a financial audit</w:t>
      </w:r>
      <w:bookmarkEnd w:id="961"/>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lastRenderedPageBreak/>
        <w:tab/>
        <w:t>(c)</w:t>
      </w:r>
      <w:r>
        <w:tab/>
        <w:t>the Minister.</w:t>
      </w:r>
    </w:p>
    <w:p>
      <w:pPr>
        <w:pStyle w:val="Footnotesection"/>
      </w:pPr>
      <w:r>
        <w:tab/>
        <w:t>[Section 7.12AD inserted: No. 5 of 2017 s. 18.]</w:t>
      </w:r>
    </w:p>
    <w:p>
      <w:pPr>
        <w:pStyle w:val="Heading5"/>
      </w:pPr>
      <w:bookmarkStart w:id="962" w:name="_Toc217393454"/>
      <w:r>
        <w:rPr>
          <w:rStyle w:val="CharSectno"/>
        </w:rPr>
        <w:t>7.12AE</w:t>
      </w:r>
      <w:r>
        <w:t>.</w:t>
      </w:r>
      <w:r>
        <w:tab/>
        <w:t>Fees for a financial audit</w:t>
      </w:r>
      <w:bookmarkEnd w:id="96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963" w:name="_Toc216765872"/>
      <w:bookmarkStart w:id="964" w:name="_Toc216782192"/>
      <w:bookmarkStart w:id="965" w:name="_Toc217042836"/>
      <w:bookmarkStart w:id="966" w:name="_Toc217388487"/>
      <w:bookmarkStart w:id="967" w:name="_Toc217393455"/>
      <w:r>
        <w:rPr>
          <w:rStyle w:val="CharDivNo"/>
        </w:rPr>
        <w:t>Division 3B</w:t>
      </w:r>
      <w:r>
        <w:t> — </w:t>
      </w:r>
      <w:r>
        <w:rPr>
          <w:rStyle w:val="CharDivText"/>
        </w:rPr>
        <w:t>Supplementary audit</w:t>
      </w:r>
      <w:bookmarkEnd w:id="963"/>
      <w:bookmarkEnd w:id="964"/>
      <w:bookmarkEnd w:id="965"/>
      <w:bookmarkEnd w:id="966"/>
      <w:bookmarkEnd w:id="967"/>
    </w:p>
    <w:p>
      <w:pPr>
        <w:pStyle w:val="Footnoteheading"/>
      </w:pPr>
      <w:r>
        <w:tab/>
        <w:t>[Heading inserted: No. 5 of 2017 s. 18.]</w:t>
      </w:r>
    </w:p>
    <w:p>
      <w:pPr>
        <w:pStyle w:val="Ednotesection"/>
      </w:pPr>
      <w:r>
        <w:t>[</w:t>
      </w:r>
      <w:r>
        <w:rPr>
          <w:b/>
          <w:bCs/>
        </w:rPr>
        <w:t>7.12AF.</w:t>
      </w:r>
      <w:r>
        <w:tab/>
        <w:t>Deleted: No. 5 of 2017 s. 22.]</w:t>
      </w:r>
    </w:p>
    <w:p>
      <w:pPr>
        <w:pStyle w:val="Heading5"/>
      </w:pPr>
      <w:bookmarkStart w:id="968" w:name="_Toc217393456"/>
      <w:r>
        <w:rPr>
          <w:rStyle w:val="CharSectno"/>
        </w:rPr>
        <w:t>7.12AG</w:t>
      </w:r>
      <w:r>
        <w:t>.</w:t>
      </w:r>
      <w:r>
        <w:tab/>
        <w:t>Conducting a supplementary audit</w:t>
      </w:r>
      <w:bookmarkEnd w:id="968"/>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969" w:name="_Toc217393457"/>
      <w:r>
        <w:rPr>
          <w:rStyle w:val="CharSectno"/>
        </w:rPr>
        <w:t>7.12AH</w:t>
      </w:r>
      <w:r>
        <w:t>.</w:t>
      </w:r>
      <w:r>
        <w:tab/>
        <w:t>Reporting on a supplementary audit</w:t>
      </w:r>
      <w:bookmarkEnd w:id="969"/>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lastRenderedPageBreak/>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970" w:name="_Toc217393458"/>
      <w:r>
        <w:rPr>
          <w:rStyle w:val="CharSectno"/>
        </w:rPr>
        <w:t>7.12AI</w:t>
      </w:r>
      <w:r>
        <w:t>.</w:t>
      </w:r>
      <w:r>
        <w:tab/>
        <w:t>Fees for a supplementary audit</w:t>
      </w:r>
      <w:bookmarkEnd w:id="970"/>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971" w:name="_Toc216765877"/>
      <w:bookmarkStart w:id="972" w:name="_Toc216782197"/>
      <w:bookmarkStart w:id="973" w:name="_Toc217042840"/>
      <w:bookmarkStart w:id="974" w:name="_Toc217388491"/>
      <w:bookmarkStart w:id="975" w:name="_Toc217393459"/>
      <w:r>
        <w:rPr>
          <w:rStyle w:val="CharDivNo"/>
        </w:rPr>
        <w:t>Division 3C</w:t>
      </w:r>
      <w:r>
        <w:t> — </w:t>
      </w:r>
      <w:r>
        <w:rPr>
          <w:rStyle w:val="CharDivText"/>
        </w:rPr>
        <w:t>Performance audit</w:t>
      </w:r>
      <w:bookmarkEnd w:id="971"/>
      <w:bookmarkEnd w:id="972"/>
      <w:bookmarkEnd w:id="973"/>
      <w:bookmarkEnd w:id="974"/>
      <w:bookmarkEnd w:id="975"/>
    </w:p>
    <w:p>
      <w:pPr>
        <w:pStyle w:val="Footnoteheading"/>
        <w:keepNext/>
      </w:pPr>
      <w:r>
        <w:tab/>
        <w:t>[Heading inserted: No. 5 of 2017 s. 18.]</w:t>
      </w:r>
    </w:p>
    <w:p>
      <w:pPr>
        <w:pStyle w:val="Heading5"/>
      </w:pPr>
      <w:bookmarkStart w:id="976" w:name="_Toc217393460"/>
      <w:r>
        <w:rPr>
          <w:rStyle w:val="CharSectno"/>
        </w:rPr>
        <w:t>7.12AJ</w:t>
      </w:r>
      <w:r>
        <w:t>.</w:t>
      </w:r>
      <w:r>
        <w:tab/>
        <w:t>Conducting a performance audit</w:t>
      </w:r>
      <w:bookmarkEnd w:id="976"/>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lastRenderedPageBreak/>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977" w:name="_Toc217393461"/>
      <w:r>
        <w:rPr>
          <w:rStyle w:val="CharSectno"/>
        </w:rPr>
        <w:t>7.12AK</w:t>
      </w:r>
      <w:r>
        <w:t>.</w:t>
      </w:r>
      <w:r>
        <w:tab/>
        <w:t>Reporting on a performance audit</w:t>
      </w:r>
      <w:bookmarkEnd w:id="977"/>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978" w:name="_Toc216765880"/>
      <w:bookmarkStart w:id="979" w:name="_Toc216782200"/>
      <w:bookmarkStart w:id="980" w:name="_Toc217042843"/>
      <w:bookmarkStart w:id="981" w:name="_Toc217388494"/>
      <w:bookmarkStart w:id="982" w:name="_Toc217393462"/>
      <w:r>
        <w:rPr>
          <w:rStyle w:val="CharDivNo"/>
        </w:rPr>
        <w:t>Division 3D</w:t>
      </w:r>
      <w:r>
        <w:t> — </w:t>
      </w:r>
      <w:r>
        <w:rPr>
          <w:rStyle w:val="CharDivText"/>
        </w:rPr>
        <w:t>Other audits</w:t>
      </w:r>
      <w:bookmarkEnd w:id="978"/>
      <w:bookmarkEnd w:id="979"/>
      <w:bookmarkEnd w:id="980"/>
      <w:bookmarkEnd w:id="981"/>
      <w:bookmarkEnd w:id="982"/>
    </w:p>
    <w:p>
      <w:pPr>
        <w:pStyle w:val="Footnoteheading"/>
        <w:keepNext/>
      </w:pPr>
      <w:r>
        <w:tab/>
        <w:t>[Heading inserted: No. 5 of 2017 s. 18.]</w:t>
      </w:r>
    </w:p>
    <w:p>
      <w:pPr>
        <w:pStyle w:val="Heading5"/>
      </w:pPr>
      <w:bookmarkStart w:id="983" w:name="_Toc217393463"/>
      <w:r>
        <w:rPr>
          <w:rStyle w:val="CharSectno"/>
        </w:rPr>
        <w:t>7.12AL</w:t>
      </w:r>
      <w:r>
        <w:t>.</w:t>
      </w:r>
      <w:r>
        <w:tab/>
        <w:t>Audits of accounts of related entities and certain subsidiary bodies</w:t>
      </w:r>
      <w:bookmarkEnd w:id="983"/>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984" w:name="_Toc216765882"/>
      <w:bookmarkStart w:id="985" w:name="_Toc216782202"/>
      <w:bookmarkStart w:id="986" w:name="_Toc217042845"/>
      <w:bookmarkStart w:id="987" w:name="_Toc217388496"/>
      <w:bookmarkStart w:id="988" w:name="_Toc217393464"/>
      <w:r>
        <w:rPr>
          <w:rStyle w:val="CharDivNo"/>
        </w:rPr>
        <w:lastRenderedPageBreak/>
        <w:t>Division 4</w:t>
      </w:r>
      <w:r>
        <w:t> — </w:t>
      </w:r>
      <w:r>
        <w:rPr>
          <w:rStyle w:val="CharDivText"/>
        </w:rPr>
        <w:t>General</w:t>
      </w:r>
      <w:bookmarkEnd w:id="984"/>
      <w:bookmarkEnd w:id="985"/>
      <w:bookmarkEnd w:id="986"/>
      <w:bookmarkEnd w:id="987"/>
      <w:bookmarkEnd w:id="988"/>
    </w:p>
    <w:p>
      <w:pPr>
        <w:pStyle w:val="Heading5"/>
      </w:pPr>
      <w:bookmarkStart w:id="989" w:name="_Toc217393465"/>
      <w:r>
        <w:rPr>
          <w:rStyle w:val="CharSectno"/>
        </w:rPr>
        <w:t>7.12A</w:t>
      </w:r>
      <w:r>
        <w:t>.</w:t>
      </w:r>
      <w:r>
        <w:tab/>
        <w:t>Duties of local government with respect to audits</w:t>
      </w:r>
      <w:bookmarkEnd w:id="98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keepNext/>
      </w:pPr>
      <w:r>
        <w:lastRenderedPageBreak/>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990" w:name="_Toc217393466"/>
      <w:r>
        <w:rPr>
          <w:rStyle w:val="CharSectno"/>
        </w:rPr>
        <w:t>7.13</w:t>
      </w:r>
      <w:r>
        <w:t>.</w:t>
      </w:r>
      <w:r>
        <w:tab/>
        <w:t>Regulations as to audits</w:t>
      </w:r>
      <w:bookmarkEnd w:id="990"/>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risk and improvement committee, including in relation to — </w:t>
      </w:r>
    </w:p>
    <w:p>
      <w:pPr>
        <w:pStyle w:val="Ednotesubpara"/>
      </w:pPr>
      <w:r>
        <w:tab/>
        <w:t>[(i)</w:t>
      </w:r>
      <w:r>
        <w:tab/>
        <w:t>deleted]</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 and</w:t>
      </w:r>
    </w:p>
    <w:p>
      <w:pPr>
        <w:pStyle w:val="Indenti"/>
      </w:pPr>
      <w:r>
        <w:tab/>
        <w:t>(vi)</w:t>
      </w:r>
      <w:r>
        <w:tab/>
        <w:t>any other matters;</w:t>
      </w:r>
    </w:p>
    <w:p>
      <w:pPr>
        <w:pStyle w:val="Ednotepara"/>
      </w:pPr>
      <w:r>
        <w:tab/>
        <w:t>[(ac) and (ad)</w:t>
      </w:r>
      <w:r>
        <w:tab/>
        <w:t>deleted]</w:t>
      </w:r>
    </w:p>
    <w:p>
      <w:pPr>
        <w:pStyle w:val="Indenta"/>
        <w:keepNext/>
        <w:spacing w:before="60"/>
      </w:pPr>
      <w:r>
        <w:tab/>
        <w:t>(ae)</w:t>
      </w:r>
      <w:r>
        <w:tab/>
        <w:t>as to monitoring action taken in respect of any matters raised in an audit report;</w:t>
      </w:r>
    </w:p>
    <w:p>
      <w:pPr>
        <w:pStyle w:val="Ednotepara"/>
      </w:pPr>
      <w:r>
        <w:tab/>
        <w:t>[(a)</w:t>
      </w:r>
      <w:r>
        <w:noBreakHyphen/>
        <w:t>(e)</w:t>
      </w:r>
      <w:r>
        <w:tab/>
        <w:t>deleted]</w:t>
      </w:r>
    </w:p>
    <w:p>
      <w:pPr>
        <w:pStyle w:val="Indenta"/>
        <w:keepNext/>
      </w:pPr>
      <w:r>
        <w:lastRenderedPageBreak/>
        <w:tab/>
        <w:t>(f)</w:t>
      </w:r>
      <w:r>
        <w:tab/>
        <w:t>as to the matters to be addressed in an audit report;</w:t>
      </w:r>
    </w:p>
    <w:p>
      <w:pPr>
        <w:pStyle w:val="Ednotepara"/>
      </w:pPr>
      <w:r>
        <w:tab/>
        <w:t>[(g) and (h)</w:t>
      </w:r>
      <w:r>
        <w:tab/>
        <w:t>deleted]</w:t>
      </w:r>
    </w:p>
    <w:p>
      <w:pPr>
        <w:pStyle w:val="Indenta"/>
      </w:pPr>
      <w:r>
        <w:tab/>
        <w:t>(i)</w:t>
      </w:r>
      <w:r>
        <w:tab/>
        <w:t>requiring local governments to carry out, in the prescribed manner and in a form approved by the Inspector,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(1A)</w:t>
      </w:r>
      <w:r>
        <w:tab/>
        <w:t>The provision that may be made by regulations for the purposes of subsection (1)(ab) is not limited by the other subject matter of this Part.</w:t>
      </w:r>
    </w:p>
    <w:p>
      <w:pPr>
        <w:pStyle w:val="Ednotesubsection"/>
      </w:pPr>
      <w:r>
        <w:tab/>
        <w:t>[(2)</w:t>
      </w:r>
      <w:r>
        <w:tab/>
        <w:t>deleted]</w:t>
      </w:r>
    </w:p>
    <w:p>
      <w:pPr>
        <w:pStyle w:val="Footnotesection"/>
      </w:pPr>
      <w:r>
        <w:tab/>
        <w:t>[Section 7.13 amended: No. 64 of 1998 s. 40; No. 49 of 2004 s. 9; No. 55 of 2004 s. 700; No. 5 of 2017 s. 20 and 22; No. 47 of 2024 s. 90.]</w:t>
      </w:r>
    </w:p>
    <w:p>
      <w:pPr>
        <w:pStyle w:val="Heading2"/>
      </w:pPr>
      <w:bookmarkStart w:id="991" w:name="_Toc216765885"/>
      <w:bookmarkStart w:id="992" w:name="_Toc216782205"/>
      <w:bookmarkStart w:id="993" w:name="_Toc217042848"/>
      <w:bookmarkStart w:id="994" w:name="_Toc217388499"/>
      <w:bookmarkStart w:id="995" w:name="_Toc217393467"/>
      <w:r>
        <w:rPr>
          <w:rStyle w:val="CharPartNo"/>
        </w:rPr>
        <w:lastRenderedPageBreak/>
        <w:t>Part 8</w:t>
      </w:r>
      <w:r>
        <w:t> — </w:t>
      </w:r>
      <w:r>
        <w:rPr>
          <w:rStyle w:val="CharPartText"/>
        </w:rPr>
        <w:t>Scrutiny of the affairs of local governments</w:t>
      </w:r>
      <w:bookmarkEnd w:id="991"/>
      <w:bookmarkEnd w:id="992"/>
      <w:bookmarkEnd w:id="993"/>
      <w:bookmarkEnd w:id="994"/>
      <w:bookmarkEnd w:id="99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996" w:name="_Toc184390048"/>
      <w:bookmarkStart w:id="997" w:name="_Toc184390473"/>
      <w:bookmarkStart w:id="998" w:name="_Toc184390898"/>
      <w:bookmarkStart w:id="999" w:name="_Toc217388500"/>
      <w:bookmarkStart w:id="1000" w:name="_Toc217393468"/>
      <w:bookmarkStart w:id="1001" w:name="_Toc216765886"/>
      <w:bookmarkStart w:id="1002" w:name="_Toc216782206"/>
      <w:bookmarkStart w:id="1003" w:name="_Toc217042849"/>
      <w:r>
        <w:rPr>
          <w:rStyle w:val="CharDivNo"/>
        </w:rPr>
        <w:t>Division 1</w:t>
      </w:r>
      <w:r>
        <w:t> — </w:t>
      </w:r>
      <w:r>
        <w:rPr>
          <w:rStyle w:val="CharDivText"/>
        </w:rPr>
        <w:t>Inquiry by Inspector</w:t>
      </w:r>
      <w:bookmarkEnd w:id="996"/>
      <w:bookmarkEnd w:id="997"/>
      <w:bookmarkEnd w:id="998"/>
      <w:bookmarkEnd w:id="999"/>
      <w:bookmarkEnd w:id="1000"/>
    </w:p>
    <w:p>
      <w:pPr>
        <w:pStyle w:val="Footnoteheading"/>
      </w:pPr>
      <w:r>
        <w:tab/>
        <w:t>[Heading inserted: No. 47 of 2024 s. 91.]</w:t>
      </w:r>
    </w:p>
    <w:p>
      <w:pPr>
        <w:pStyle w:val="Heading5"/>
      </w:pPr>
      <w:bookmarkStart w:id="1004" w:name="_Toc184390899"/>
      <w:bookmarkStart w:id="1005" w:name="_Toc217393469"/>
      <w:r>
        <w:rPr>
          <w:rStyle w:val="CharSectno"/>
        </w:rPr>
        <w:t>8.1</w:t>
      </w:r>
      <w:r>
        <w:t>.</w:t>
      </w:r>
      <w:r>
        <w:tab/>
        <w:t>Terms used</w:t>
      </w:r>
      <w:bookmarkEnd w:id="1004"/>
      <w:bookmarkEnd w:id="1005"/>
    </w:p>
    <w:p>
      <w:pPr>
        <w:pStyle w:val="Subsection"/>
      </w:pPr>
      <w:r>
        <w:tab/>
      </w:r>
      <w:r>
        <w:tab/>
        <w:t>In this Division — </w:t>
      </w:r>
    </w:p>
    <w:p>
      <w:pPr>
        <w:pStyle w:val="Defstart"/>
      </w:pPr>
      <w:r>
        <w:rPr>
          <w:b/>
        </w:rPr>
        <w:tab/>
      </w:r>
      <w:r>
        <w:rPr>
          <w:rStyle w:val="CharDefText"/>
        </w:rPr>
        <w:t>inquiry</w:t>
      </w:r>
      <w:r>
        <w:t xml:space="preserve"> means an inquiry under section 8.2(1) or (2);</w:t>
      </w:r>
    </w:p>
    <w:p>
      <w:pPr>
        <w:pStyle w:val="Defstart"/>
      </w:pPr>
      <w:r>
        <w:rPr>
          <w:b/>
        </w:rPr>
        <w:tab/>
      </w:r>
      <w:r>
        <w:rPr>
          <w:rStyle w:val="CharDefText"/>
        </w:rPr>
        <w:t>Inspector’s report</w:t>
      </w:r>
      <w:r>
        <w:t xml:space="preserve"> means a report prepared under section 8.4.</w:t>
      </w:r>
    </w:p>
    <w:p>
      <w:pPr>
        <w:pStyle w:val="Footnotesection"/>
      </w:pPr>
      <w:r>
        <w:tab/>
        <w:t>[Section 8.1 inserted: No. 47 of 2024 s. 91.]</w:t>
      </w:r>
    </w:p>
    <w:p>
      <w:pPr>
        <w:pStyle w:val="Heading5"/>
      </w:pPr>
      <w:bookmarkStart w:id="1006" w:name="_Toc184390900"/>
      <w:bookmarkStart w:id="1007" w:name="_Toc217393470"/>
      <w:r>
        <w:rPr>
          <w:rStyle w:val="CharSectno"/>
        </w:rPr>
        <w:t>8.2</w:t>
      </w:r>
      <w:r>
        <w:t>.</w:t>
      </w:r>
      <w:r>
        <w:tab/>
        <w:t>Inquiry by Inspector</w:t>
      </w:r>
      <w:bookmarkEnd w:id="1006"/>
      <w:bookmarkEnd w:id="1007"/>
    </w:p>
    <w:p>
      <w:pPr>
        <w:pStyle w:val="Subsection"/>
      </w:pPr>
      <w:r>
        <w:tab/>
        <w:t>(1)</w:t>
      </w:r>
      <w:r>
        <w:tab/>
        <w:t>The Inspector may, on the Inspector’s own initiative, conduct an inquiry into a local government and its operations and affairs.</w:t>
      </w:r>
    </w:p>
    <w:p>
      <w:pPr>
        <w:pStyle w:val="Subsection"/>
      </w:pPr>
      <w:r>
        <w:tab/>
        <w:t>(2)</w:t>
      </w:r>
      <w:r>
        <w:tab/>
        <w:t>The Minister may direct the Inspector to conduct an inquiry into a local government and its operations and affairs and, if so directed, the Inspector must conduct the inquiry accordingly.</w:t>
      </w:r>
    </w:p>
    <w:p>
      <w:pPr>
        <w:pStyle w:val="Subsection"/>
      </w:pPr>
      <w:r>
        <w:tab/>
        <w:t>(3)</w:t>
      </w:r>
      <w:r>
        <w:tab/>
        <w:t>A direction under subsection (2) may be a direction to conduct a general inquiry or an inquiry into a specific matter.</w:t>
      </w:r>
    </w:p>
    <w:p>
      <w:pPr>
        <w:pStyle w:val="Subsection"/>
      </w:pPr>
      <w:r>
        <w:tab/>
        <w:t>(4)</w:t>
      </w:r>
      <w:r>
        <w:tab/>
        <w:t xml:space="preserve">Even though the Inspector is directed by the Minister to conduct an inquiry into a specific matter, the Inspector may inquire into any other matter that comes to the Inspector’s attention during </w:t>
      </w:r>
      <w:r>
        <w:lastRenderedPageBreak/>
        <w:t>the inquiry if the Inspector considers it necessary or expedient to inquire into that matter.</w:t>
      </w:r>
    </w:p>
    <w:p>
      <w:pPr>
        <w:pStyle w:val="Subsection"/>
      </w:pPr>
      <w:r>
        <w:tab/>
        <w:t>(5)</w:t>
      </w:r>
      <w:r>
        <w:tab/>
        <w:t xml:space="preserve">The Inspector must — </w:t>
      </w:r>
    </w:p>
    <w:p>
      <w:pPr>
        <w:pStyle w:val="Indenta"/>
      </w:pPr>
      <w:r>
        <w:tab/>
        <w:t>(a)</w:t>
      </w:r>
      <w:r>
        <w:tab/>
        <w:t>advise the Minister and the local government concerned if and when an inquiry is commenced under subsection (1); and</w:t>
      </w:r>
    </w:p>
    <w:p>
      <w:pPr>
        <w:pStyle w:val="Indenta"/>
      </w:pPr>
      <w:r>
        <w:tab/>
        <w:t>(b)</w:t>
      </w:r>
      <w:r>
        <w:tab/>
        <w:t>advise the local government concerned if the Inspector is directed by the Minister to conduct an inquiry under subsection (2).</w:t>
      </w:r>
    </w:p>
    <w:p>
      <w:pPr>
        <w:pStyle w:val="Subsection"/>
      </w:pPr>
      <w:r>
        <w:tab/>
        <w:t>(6)</w:t>
      </w:r>
      <w:r>
        <w:tab/>
        <w:t xml:space="preserve">If the Electoral Commissioner is responsible for the conduct of an election (as defined in section 4.1) — </w:t>
      </w:r>
    </w:p>
    <w:p>
      <w:pPr>
        <w:pStyle w:val="Indenta"/>
      </w:pPr>
      <w:r>
        <w:tab/>
        <w:t>(a)</w:t>
      </w:r>
      <w:r>
        <w:tab/>
        <w:t>the validity of the election cannot be the subject of an inquiry; and</w:t>
      </w:r>
    </w:p>
    <w:p>
      <w:pPr>
        <w:pStyle w:val="Indenta"/>
      </w:pPr>
      <w:r>
        <w:tab/>
        <w:t>(b)</w:t>
      </w:r>
      <w:r>
        <w:tab/>
        <w:t>the Inspector must obtain the written agreement of the Electoral Commissioner before any other aspect of the election becomes the subject of an inquiry.</w:t>
      </w:r>
    </w:p>
    <w:p>
      <w:pPr>
        <w:pStyle w:val="Subsection"/>
      </w:pPr>
      <w:r>
        <w:tab/>
        <w:t>(7)</w:t>
      </w:r>
      <w:r>
        <w:tab/>
        <w:t>Nothing in this section limits the authority of the Inspector, or another authorised officer, to exercise the powers conferred under Parts 8A and 8B to conduct an investigation into a local government and its operations and affairs, whether in response to a complaint or on the Inspector’s own initiative.</w:t>
      </w:r>
    </w:p>
    <w:p>
      <w:pPr>
        <w:pStyle w:val="Footnotesection"/>
      </w:pPr>
      <w:bookmarkStart w:id="1008" w:name="_Toc184390901"/>
      <w:r>
        <w:tab/>
        <w:t>[Section 8.2 inserted: No. 47 of 2024 s. 91.]</w:t>
      </w:r>
    </w:p>
    <w:p>
      <w:pPr>
        <w:pStyle w:val="Heading5"/>
      </w:pPr>
      <w:bookmarkStart w:id="1009" w:name="_Toc217393471"/>
      <w:r>
        <w:rPr>
          <w:rStyle w:val="CharSectno"/>
        </w:rPr>
        <w:t>8.3</w:t>
      </w:r>
      <w:r>
        <w:tab/>
        <w:t>Delegation by Inspector</w:t>
      </w:r>
      <w:bookmarkEnd w:id="1008"/>
      <w:bookmarkEnd w:id="1009"/>
    </w:p>
    <w:p>
      <w:pPr>
        <w:pStyle w:val="Subsection"/>
      </w:pPr>
      <w:r>
        <w:tab/>
        <w:t>(1)</w:t>
      </w:r>
      <w:r>
        <w:tab/>
        <w:t xml:space="preserve">The Inspector may delegate the power to conduct and report on an inquiry to an inspectorate officer, another public service officer or an employee as defined in the </w:t>
      </w:r>
      <w:r>
        <w:rPr>
          <w:i/>
        </w:rPr>
        <w:t xml:space="preserve">Public Sector Management Act 1994 </w:t>
      </w:r>
      <w:r>
        <w:rPr>
          <w:iCs/>
        </w:rPr>
        <w:t>section 3(1)</w:t>
      </w:r>
      <w:r>
        <w:t>.</w:t>
      </w:r>
    </w:p>
    <w:p>
      <w:pPr>
        <w:pStyle w:val="Subsection"/>
      </w:pPr>
      <w:r>
        <w:tab/>
        <w:t>(2)</w:t>
      </w:r>
      <w:r>
        <w:tab/>
        <w:t>A delegation under subsection (1) may include a delegation of any power of the Inspector under Part 8B Division 6 for the purpose of conducting the inquiry or preparing the report on the outcome of the inquiry.</w:t>
      </w:r>
    </w:p>
    <w:p>
      <w:pPr>
        <w:pStyle w:val="Subsection"/>
      </w:pPr>
      <w:r>
        <w:lastRenderedPageBreak/>
        <w:tab/>
        <w:t>(3)</w:t>
      </w:r>
      <w:r>
        <w:tab/>
        <w:t>The Inspector cannot delegate the power to conduct and report on an inquiry to a monitor.</w:t>
      </w:r>
    </w:p>
    <w:p>
      <w:pPr>
        <w:pStyle w:val="Subsection"/>
      </w:pPr>
      <w:r>
        <w:tab/>
        <w:t>(4)</w:t>
      </w:r>
      <w:r>
        <w:tab/>
        <w:t>A delegation under subsection (1) must be in writing signed by the Inspector.</w:t>
      </w:r>
    </w:p>
    <w:p>
      <w:pPr>
        <w:pStyle w:val="Subsection"/>
      </w:pPr>
      <w:r>
        <w:tab/>
        <w:t>(5)</w:t>
      </w:r>
      <w:r>
        <w:tab/>
        <w:t>A person to whom a power is delegated under subsection (1) cannot delegate that power.</w:t>
      </w:r>
    </w:p>
    <w:p>
      <w:pPr>
        <w:pStyle w:val="Subsection"/>
      </w:pPr>
      <w:r>
        <w:tab/>
        <w:t>(6)</w:t>
      </w:r>
      <w:r>
        <w:tab/>
        <w:t>A person exercising or performing a power that has been delegated to the person under subsection (1) is taken to do so in accordance with the terms of the delegation unless the contrary is shown.</w:t>
      </w:r>
    </w:p>
    <w:p>
      <w:pPr>
        <w:pStyle w:val="Subsection"/>
      </w:pPr>
      <w:r>
        <w:tab/>
        <w:t>(7)</w:t>
      </w:r>
      <w:r>
        <w:tab/>
        <w:t>This section does not limit the power of the Inspector to perform a function through an officer or agent.</w:t>
      </w:r>
    </w:p>
    <w:p>
      <w:pPr>
        <w:pStyle w:val="Footnotesection"/>
      </w:pPr>
      <w:bookmarkStart w:id="1010" w:name="_Toc184390902"/>
      <w:r>
        <w:tab/>
        <w:t>[Section 8.3 inserted: No. 47 of 2024 s. 91.]</w:t>
      </w:r>
    </w:p>
    <w:p>
      <w:pPr>
        <w:pStyle w:val="Heading5"/>
      </w:pPr>
      <w:bookmarkStart w:id="1011" w:name="_Toc217393472"/>
      <w:r>
        <w:rPr>
          <w:rStyle w:val="CharSectno"/>
        </w:rPr>
        <w:t>8.4</w:t>
      </w:r>
      <w:r>
        <w:t>.</w:t>
      </w:r>
      <w:r>
        <w:tab/>
        <w:t>Report on inquiry</w:t>
      </w:r>
      <w:bookmarkEnd w:id="1010"/>
      <w:bookmarkEnd w:id="1011"/>
    </w:p>
    <w:p>
      <w:pPr>
        <w:pStyle w:val="Subsection"/>
      </w:pPr>
      <w:r>
        <w:tab/>
        <w:t>(1)</w:t>
      </w:r>
      <w:r>
        <w:tab/>
        <w:t xml:space="preserve">The Inspector must — </w:t>
      </w:r>
    </w:p>
    <w:p>
      <w:pPr>
        <w:pStyle w:val="Indenta"/>
      </w:pPr>
      <w:r>
        <w:tab/>
        <w:t>(a)</w:t>
      </w:r>
      <w:r>
        <w:tab/>
        <w:t>prepare a report on the outcome of an inquiry conducted by the Inspector; and</w:t>
      </w:r>
    </w:p>
    <w:p>
      <w:pPr>
        <w:pStyle w:val="Indenta"/>
      </w:pPr>
      <w:r>
        <w:tab/>
        <w:t>(b)</w:t>
      </w:r>
      <w:r>
        <w:tab/>
        <w:t>give a copy of the report to the Minister.</w:t>
      </w:r>
    </w:p>
    <w:p>
      <w:pPr>
        <w:pStyle w:val="Subsection"/>
      </w:pPr>
      <w:r>
        <w:tab/>
        <w:t>(2)</w:t>
      </w:r>
      <w:r>
        <w:tab/>
        <w:t xml:space="preserve">The Inspector’s report — </w:t>
      </w:r>
    </w:p>
    <w:p>
      <w:pPr>
        <w:pStyle w:val="Indenta"/>
      </w:pPr>
      <w:r>
        <w:tab/>
        <w:t>(a)</w:t>
      </w:r>
      <w:r>
        <w:tab/>
        <w:t xml:space="preserve">must include — </w:t>
      </w:r>
    </w:p>
    <w:p>
      <w:pPr>
        <w:pStyle w:val="Indenti"/>
      </w:pPr>
      <w:r>
        <w:tab/>
        <w:t>(i)</w:t>
      </w:r>
      <w:r>
        <w:tab/>
        <w:t>a summary of the powers that were exercised; and</w:t>
      </w:r>
    </w:p>
    <w:p>
      <w:pPr>
        <w:pStyle w:val="Indenti"/>
      </w:pPr>
      <w:r>
        <w:tab/>
        <w:t>(ii)</w:t>
      </w:r>
      <w:r>
        <w:tab/>
        <w:t>the relevant findings of the inquiry;</w:t>
      </w:r>
    </w:p>
    <w:p>
      <w:pPr>
        <w:pStyle w:val="Indenta"/>
      </w:pPr>
      <w:r>
        <w:tab/>
      </w:r>
      <w:r>
        <w:tab/>
        <w:t>and</w:t>
      </w:r>
    </w:p>
    <w:p>
      <w:pPr>
        <w:pStyle w:val="Indenta"/>
      </w:pPr>
      <w:r>
        <w:tab/>
        <w:t>(b)</w:t>
      </w:r>
      <w:r>
        <w:tab/>
        <w:t>may include any recommendations that the Inspector considers appropriate.</w:t>
      </w:r>
    </w:p>
    <w:p>
      <w:pPr>
        <w:pStyle w:val="Subsection"/>
      </w:pPr>
      <w:r>
        <w:tab/>
        <w:t>(3)</w:t>
      </w:r>
      <w:r>
        <w:tab/>
        <w:t>Without limiting subsection (2)(b), the Inspector may recommend — </w:t>
      </w:r>
    </w:p>
    <w:p>
      <w:pPr>
        <w:pStyle w:val="Indenta"/>
      </w:pPr>
      <w:r>
        <w:tab/>
        <w:t>(a)</w:t>
      </w:r>
      <w:r>
        <w:tab/>
        <w:t>that a council be dismissed; or</w:t>
      </w:r>
    </w:p>
    <w:p>
      <w:pPr>
        <w:pStyle w:val="Indenta"/>
      </w:pPr>
      <w:r>
        <w:lastRenderedPageBreak/>
        <w:tab/>
        <w:t>(b)</w:t>
      </w:r>
      <w:r>
        <w:tab/>
        <w:t>that a council that has been suspended be reinstated; or</w:t>
      </w:r>
    </w:p>
    <w:p>
      <w:pPr>
        <w:pStyle w:val="Indenta"/>
      </w:pPr>
      <w:r>
        <w:tab/>
        <w:t>(c)</w:t>
      </w:r>
      <w:r>
        <w:tab/>
        <w:t>if subsection (4) applies — that a council member be dismissed; or</w:t>
      </w:r>
    </w:p>
    <w:p>
      <w:pPr>
        <w:pStyle w:val="Indenta"/>
      </w:pPr>
      <w:r>
        <w:tab/>
        <w:t>(d)</w:t>
      </w:r>
      <w:r>
        <w:tab/>
        <w:t>that a council member who has been suspended be reinstated.</w:t>
      </w:r>
    </w:p>
    <w:p>
      <w:pPr>
        <w:pStyle w:val="Subsection"/>
      </w:pPr>
      <w:r>
        <w:tab/>
        <w:t>(4)</w:t>
      </w:r>
      <w:r>
        <w:tab/>
        <w:t xml:space="preserve">The Inspector can recommend that a council member be dismissed only if the Inspector is satisfied on reasonable grounds that — </w:t>
      </w:r>
    </w:p>
    <w:p>
      <w:pPr>
        <w:pStyle w:val="Indenta"/>
      </w:pPr>
      <w:r>
        <w:tab/>
        <w:t>(a)</w:t>
      </w:r>
      <w:r>
        <w:tab/>
        <w:t xml:space="preserve">at least 1 of the following applies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makes it inappropriate for the member to continue to be a member of the governing body of the local government.</w:t>
      </w:r>
    </w:p>
    <w:p>
      <w:pPr>
        <w:pStyle w:val="Footnotesection"/>
      </w:pPr>
      <w:bookmarkStart w:id="1012" w:name="_Toc184390903"/>
      <w:r>
        <w:tab/>
        <w:t>[Section 8.4 inserted: No. 47 of 2024 s. 91.]</w:t>
      </w:r>
    </w:p>
    <w:p>
      <w:pPr>
        <w:pStyle w:val="Heading5"/>
      </w:pPr>
      <w:bookmarkStart w:id="1013" w:name="_Toc217393473"/>
      <w:r>
        <w:rPr>
          <w:rStyle w:val="CharSectno"/>
        </w:rPr>
        <w:t>8.5</w:t>
      </w:r>
      <w:r>
        <w:t>.</w:t>
      </w:r>
      <w:r>
        <w:tab/>
        <w:t>Copies of report to be given to local government and suspended council members</w:t>
      </w:r>
      <w:bookmarkEnd w:id="1012"/>
      <w:bookmarkEnd w:id="1013"/>
    </w:p>
    <w:p>
      <w:pPr>
        <w:pStyle w:val="Subsection"/>
      </w:pPr>
      <w:r>
        <w:tab/>
        <w:t>(1)</w:t>
      </w:r>
      <w:r>
        <w:tab/>
        <w:t xml:space="preserve">Unless the Minister directs otherwise, the Inspector must give a copy of the Inspector’s report to — </w:t>
      </w:r>
    </w:p>
    <w:p>
      <w:pPr>
        <w:pStyle w:val="Indenta"/>
      </w:pPr>
      <w:r>
        <w:tab/>
        <w:t>(a)</w:t>
      </w:r>
      <w:r>
        <w:tab/>
        <w:t>the local government concerned; and</w:t>
      </w:r>
    </w:p>
    <w:p>
      <w:pPr>
        <w:pStyle w:val="Indenta"/>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 xml:space="preserve">Before giving the report as required under subsection (1), the Inspector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Inspector considers ought, for any other reason, to be removed.</w:t>
      </w:r>
    </w:p>
    <w:p>
      <w:pPr>
        <w:pStyle w:val="Subsection"/>
      </w:pPr>
      <w:r>
        <w:tab/>
        <w:t>(3)</w:t>
      </w:r>
      <w:r>
        <w:tab/>
        <w:t xml:space="preserve">Unless the Minister directs otherwise, the Inspector is not required to act under subsection (1) if — </w:t>
      </w:r>
    </w:p>
    <w:p>
      <w:pPr>
        <w:pStyle w:val="Indenta"/>
      </w:pPr>
      <w:r>
        <w:tab/>
        <w:t>(a)</w:t>
      </w:r>
      <w:r>
        <w:tab/>
        <w:t>the report contains no findings adverse to the local government concerned, its council, a council member or any other person; or</w:t>
      </w:r>
    </w:p>
    <w:p>
      <w:pPr>
        <w:pStyle w:val="Indenta"/>
      </w:pPr>
      <w:r>
        <w:tab/>
        <w:t>(b)</w:t>
      </w:r>
      <w:r>
        <w:tab/>
        <w:t>the Inspector is satisfied that it would not be in the public interest to act under that subsection.</w:t>
      </w:r>
    </w:p>
    <w:p>
      <w:pPr>
        <w:pStyle w:val="Footnotesection"/>
      </w:pPr>
      <w:bookmarkStart w:id="1014" w:name="_Toc184390904"/>
      <w:r>
        <w:tab/>
        <w:t>[Section 8.5 inserted: No. 47 of 2024 s. 91.]</w:t>
      </w:r>
    </w:p>
    <w:p>
      <w:pPr>
        <w:pStyle w:val="Heading5"/>
      </w:pPr>
      <w:bookmarkStart w:id="1015" w:name="_Toc217393474"/>
      <w:r>
        <w:rPr>
          <w:rStyle w:val="CharSectno"/>
        </w:rPr>
        <w:t>8.6</w:t>
      </w:r>
      <w:r>
        <w:t>.</w:t>
      </w:r>
      <w:r>
        <w:tab/>
        <w:t>Advice from local government and council members</w:t>
      </w:r>
      <w:bookmarkEnd w:id="1014"/>
      <w:bookmarkEnd w:id="1015"/>
    </w:p>
    <w:p>
      <w:pPr>
        <w:pStyle w:val="Subsection"/>
      </w:pPr>
      <w:r>
        <w:tab/>
        <w:t>(1)</w:t>
      </w:r>
      <w:r>
        <w:tab/>
        <w:t xml:space="preserve">Within 21 days after receiving an Inspector’s report that includes recommendations, or within a longer period allowed by the Minister, the local government must give the Minister and the Inspector written advice setting out — </w:t>
      </w:r>
    </w:p>
    <w:p>
      <w:pPr>
        <w:pStyle w:val="Indenta"/>
      </w:pPr>
      <w:r>
        <w:tab/>
        <w:t>(a)</w:t>
      </w:r>
      <w:r>
        <w:tab/>
        <w:t>the things that the local government has done or proposes to do to give effect to the recommendations; and</w:t>
      </w:r>
    </w:p>
    <w:p>
      <w:pPr>
        <w:pStyle w:val="Indenta"/>
      </w:pPr>
      <w:r>
        <w:tab/>
        <w:t>(b)</w:t>
      </w:r>
      <w:r>
        <w:tab/>
        <w:t>if the report recommends that the council be dismissed, its comments on that recommendation.</w:t>
      </w:r>
    </w:p>
    <w:p>
      <w:pPr>
        <w:pStyle w:val="Subsection"/>
      </w:pPr>
      <w:r>
        <w:lastRenderedPageBreak/>
        <w:tab/>
        <w:t>(2)</w:t>
      </w:r>
      <w:r>
        <w:tab/>
        <w:t>A council member who is suspended or who is a member of a council that is suspended may, within 21 days after receiving an Inspector’s report or a longer period allowed by the Minister, give the Minister and the Inspector written advice setting out the member’s comments on the recommendations.</w:t>
      </w:r>
    </w:p>
    <w:p>
      <w:pPr>
        <w:pStyle w:val="Footnotesection"/>
      </w:pPr>
      <w:bookmarkStart w:id="1016" w:name="_Toc184390905"/>
      <w:r>
        <w:tab/>
        <w:t>[Section 8.6 inserted: No. 47 of 2024 s. 91.]</w:t>
      </w:r>
    </w:p>
    <w:p>
      <w:pPr>
        <w:pStyle w:val="Heading5"/>
      </w:pPr>
      <w:bookmarkStart w:id="1017" w:name="_Toc217393475"/>
      <w:r>
        <w:rPr>
          <w:rStyle w:val="CharSectno"/>
        </w:rPr>
        <w:t>8.7</w:t>
      </w:r>
      <w:r>
        <w:t>.</w:t>
      </w:r>
      <w:r>
        <w:tab/>
        <w:t>Minister may take action to ensure recommendations are put into effect</w:t>
      </w:r>
      <w:bookmarkEnd w:id="1016"/>
      <w:bookmarkEnd w:id="1017"/>
    </w:p>
    <w:p>
      <w:pPr>
        <w:pStyle w:val="Subsection"/>
      </w:pPr>
      <w:r>
        <w:tab/>
        <w:t>(1)</w:t>
      </w:r>
      <w:r>
        <w:tab/>
        <w:t>The Minister may, if the Minister thinks fit, order the local government, or any member of its council or any of its employees, to give effect to any 1 or more of the recommendations in the Inspector’s report in a manner and within a time specified in the order.</w:t>
      </w:r>
    </w:p>
    <w:p>
      <w:pPr>
        <w:pStyle w:val="Subsection"/>
      </w:pPr>
      <w:r>
        <w:tab/>
        <w:t>(2)</w:t>
      </w:r>
      <w:r>
        <w:tab/>
        <w:t xml:space="preserve">The Minister must not make an order under subsection (1) until — </w:t>
      </w:r>
    </w:p>
    <w:p>
      <w:pPr>
        <w:pStyle w:val="Indenta"/>
      </w:pPr>
      <w:r>
        <w:tab/>
        <w:t>(a)</w:t>
      </w:r>
      <w:r>
        <w:tab/>
        <w:t xml:space="preserve">the Minister has received advice in respect of the recommendations — </w:t>
      </w:r>
    </w:p>
    <w:p>
      <w:pPr>
        <w:pStyle w:val="Indenti"/>
      </w:pPr>
      <w:r>
        <w:tab/>
        <w:t>(i)</w:t>
      </w:r>
      <w:r>
        <w:tab/>
        <w:t>under section 8.6(1); and</w:t>
      </w:r>
    </w:p>
    <w:p>
      <w:pPr>
        <w:pStyle w:val="Indenti"/>
      </w:pPr>
      <w:r>
        <w:tab/>
        <w:t>(ii)</w:t>
      </w:r>
      <w:r>
        <w:tab/>
        <w:t>under section 8.6(2) if the report was provided to a council member;</w:t>
      </w:r>
    </w:p>
    <w:p>
      <w:pPr>
        <w:pStyle w:val="Indenta"/>
      </w:pPr>
      <w:r>
        <w:tab/>
      </w:r>
      <w:r>
        <w:tab/>
        <w:t>or</w:t>
      </w:r>
    </w:p>
    <w:p>
      <w:pPr>
        <w:pStyle w:val="Indenta"/>
      </w:pPr>
      <w:r>
        <w:tab/>
        <w:t>(b)</w:t>
      </w:r>
      <w:r>
        <w:tab/>
        <w:t>the time allowed by section 8.6(1) or (2) runs out, if no advice has been received by then.</w:t>
      </w:r>
    </w:p>
    <w:p>
      <w:pPr>
        <w:pStyle w:val="Subsection"/>
      </w:pPr>
      <w:r>
        <w:tab/>
        <w:t>(3)</w:t>
      </w:r>
      <w:r>
        <w:tab/>
        <w:t>If an order by the Minister under subsection (1) is not complied with according to its terms, the Minister may, by order, suspend the council or the council member.</w:t>
      </w:r>
    </w:p>
    <w:p>
      <w:pPr>
        <w:pStyle w:val="Footnotesection"/>
      </w:pPr>
      <w:bookmarkStart w:id="1018" w:name="_Toc184390906"/>
      <w:r>
        <w:tab/>
        <w:t>[Section 8.7 inserted: No. 47 of 2024 s. 91.]</w:t>
      </w:r>
    </w:p>
    <w:p>
      <w:pPr>
        <w:pStyle w:val="Heading5"/>
      </w:pPr>
      <w:bookmarkStart w:id="1019" w:name="_Toc217393476"/>
      <w:r>
        <w:rPr>
          <w:rStyle w:val="CharSectno"/>
        </w:rPr>
        <w:lastRenderedPageBreak/>
        <w:t>8.8</w:t>
      </w:r>
      <w:r>
        <w:t>.</w:t>
      </w:r>
      <w:r>
        <w:tab/>
        <w:t>Reinstatement of suspended council or council member on recommendation of Inspector</w:t>
      </w:r>
      <w:bookmarkEnd w:id="1018"/>
      <w:bookmarkEnd w:id="1019"/>
    </w:p>
    <w:p>
      <w:pPr>
        <w:pStyle w:val="Subsection"/>
        <w:keepNext/>
      </w:pPr>
      <w:r>
        <w:tab/>
        <w:t>(1)</w:t>
      </w:r>
      <w:r>
        <w:tab/>
        <w:t xml:space="preserve">Subsection (2) applies if — </w:t>
      </w:r>
    </w:p>
    <w:p>
      <w:pPr>
        <w:pStyle w:val="Indenta"/>
      </w:pPr>
      <w:r>
        <w:tab/>
        <w:t>(a)</w:t>
      </w:r>
      <w:r>
        <w:tab/>
        <w:t>a council is suspended under section 8.15C while an inquiry is held that relates to the council; and</w:t>
      </w:r>
    </w:p>
    <w:p>
      <w:pPr>
        <w:pStyle w:val="Indenta"/>
      </w:pPr>
      <w:r>
        <w:tab/>
        <w:t>(b)</w:t>
      </w:r>
      <w:r>
        <w:tab/>
        <w:t>the Inspector recommends in an Inspector’s report that the council be reinstated.</w:t>
      </w:r>
    </w:p>
    <w:p>
      <w:pPr>
        <w:pStyle w:val="Subsection"/>
      </w:pPr>
      <w:r>
        <w:tab/>
        <w:t>(2)</w:t>
      </w:r>
      <w:r>
        <w:tab/>
        <w:t>The Minister must by order reinstate the council.</w:t>
      </w:r>
    </w:p>
    <w:p>
      <w:pPr>
        <w:pStyle w:val="Subsection"/>
      </w:pPr>
      <w:r>
        <w:tab/>
        <w:t>(3)</w:t>
      </w:r>
      <w:r>
        <w:tab/>
        <w:t xml:space="preserve">Subsection (4) applies if — </w:t>
      </w:r>
    </w:p>
    <w:p>
      <w:pPr>
        <w:pStyle w:val="Indenta"/>
      </w:pPr>
      <w:r>
        <w:tab/>
        <w:t>(a)</w:t>
      </w:r>
      <w:r>
        <w:tab/>
        <w:t>a council member is suspended under section 8.15E while an inquiry is held that relates to the council member; and</w:t>
      </w:r>
    </w:p>
    <w:p>
      <w:pPr>
        <w:pStyle w:val="Indenta"/>
      </w:pPr>
      <w:r>
        <w:tab/>
        <w:t>(b)</w:t>
      </w:r>
      <w:r>
        <w:tab/>
        <w:t>the Inspector recommends in an Inspector’s report that the council member be reinstated.</w:t>
      </w:r>
    </w:p>
    <w:p>
      <w:pPr>
        <w:pStyle w:val="Subsection"/>
      </w:pPr>
      <w:r>
        <w:tab/>
        <w:t>(4)</w:t>
      </w:r>
      <w:r>
        <w:tab/>
        <w:t>The Minister must by order reinstate the council member.</w:t>
      </w:r>
    </w:p>
    <w:p>
      <w:pPr>
        <w:pStyle w:val="Subsection"/>
      </w:pPr>
      <w:r>
        <w:tab/>
        <w:t>(5)</w:t>
      </w:r>
      <w:r>
        <w:tab/>
        <w:t xml:space="preserve">Nothing in this section restricts the Minister from — </w:t>
      </w:r>
    </w:p>
    <w:p>
      <w:pPr>
        <w:pStyle w:val="Indenta"/>
      </w:pPr>
      <w:r>
        <w:tab/>
        <w:t>(a)</w:t>
      </w:r>
      <w:r>
        <w:tab/>
        <w:t>reinstating a council by order under section 8.28(3); or</w:t>
      </w:r>
    </w:p>
    <w:p>
      <w:pPr>
        <w:pStyle w:val="Indenta"/>
      </w:pPr>
      <w:r>
        <w:tab/>
        <w:t>(b)</w:t>
      </w:r>
      <w:r>
        <w:tab/>
        <w:t>reinstating a council member by order under section 8.30D.</w:t>
      </w:r>
    </w:p>
    <w:p>
      <w:pPr>
        <w:pStyle w:val="PermNoteHeading"/>
      </w:pPr>
      <w:r>
        <w:tab/>
        <w:t xml:space="preserve">Note for this section: </w:t>
      </w:r>
    </w:p>
    <w:p>
      <w:pPr>
        <w:pStyle w:val="PermNoteText"/>
      </w:pPr>
      <w:r>
        <w:tab/>
      </w:r>
      <w:r>
        <w:tab/>
        <w:t>Section 8.15H sets out other circumstances in which a suspended council member must be reinstated after an inquiry.</w:t>
      </w:r>
    </w:p>
    <w:p>
      <w:pPr>
        <w:pStyle w:val="Footnotesection"/>
      </w:pPr>
      <w:bookmarkStart w:id="1020" w:name="_Toc184390907"/>
      <w:r>
        <w:tab/>
        <w:t>[Section 8.8 inserted: No. 47 of 2024 s. 91.]</w:t>
      </w:r>
    </w:p>
    <w:p>
      <w:pPr>
        <w:pStyle w:val="Heading5"/>
      </w:pPr>
      <w:bookmarkStart w:id="1021" w:name="_Toc217393477"/>
      <w:r>
        <w:rPr>
          <w:rStyle w:val="CharSectno"/>
        </w:rPr>
        <w:t>8.9</w:t>
      </w:r>
      <w:r>
        <w:t>.</w:t>
      </w:r>
      <w:r>
        <w:tab/>
        <w:t>Minister may recommend that council be dismissed</w:t>
      </w:r>
      <w:bookmarkEnd w:id="1020"/>
      <w:bookmarkEnd w:id="1021"/>
    </w:p>
    <w:p>
      <w:pPr>
        <w:pStyle w:val="Subsection"/>
      </w:pPr>
      <w:r>
        <w:tab/>
        <w:t>(1)</w:t>
      </w:r>
      <w:r>
        <w:tab/>
        <w:t>This section applies if the Inspector recommends in an Inspector’s report that a council be dismissed.</w:t>
      </w:r>
    </w:p>
    <w:p>
      <w:pPr>
        <w:pStyle w:val="Subsection"/>
      </w:pPr>
      <w:r>
        <w:tab/>
        <w:t>(2)</w:t>
      </w:r>
      <w:r>
        <w:tab/>
        <w:t>The Minister must decide whether to make a recommendation under subsection (4) in respect of the Inspector’s recommendation.</w:t>
      </w:r>
    </w:p>
    <w:p>
      <w:pPr>
        <w:pStyle w:val="Subsection"/>
      </w:pPr>
      <w:r>
        <w:lastRenderedPageBreak/>
        <w:tab/>
        <w:t>(3)</w:t>
      </w:r>
      <w:r>
        <w:tab/>
        <w:t xml:space="preserve">The Minister must not make a decision under subsection (2) until — </w:t>
      </w:r>
    </w:p>
    <w:p>
      <w:pPr>
        <w:pStyle w:val="Indenta"/>
      </w:pPr>
      <w:r>
        <w:tab/>
        <w:t>(a)</w:t>
      </w:r>
      <w:r>
        <w:tab/>
        <w:t>the Minister has received advice under section 8.6(1)(b) in respect of the recommendation or</w:t>
      </w:r>
    </w:p>
    <w:p>
      <w:pPr>
        <w:pStyle w:val="Indenta"/>
      </w:pPr>
      <w:r>
        <w:tab/>
        <w:t>(b)</w:t>
      </w:r>
      <w:r>
        <w:tab/>
        <w:t>the time allowed by section 8.6(1) runs out, if no advice has been received by then.</w:t>
      </w:r>
    </w:p>
    <w:p>
      <w:pPr>
        <w:pStyle w:val="Subsection"/>
      </w:pPr>
      <w:r>
        <w:tab/>
        <w:t>(4)</w:t>
      </w:r>
      <w:r>
        <w:tab/>
        <w:t>The Minister may recommend that the Governor dismiss the council, but the Minister does not have to make that recommendation.</w:t>
      </w:r>
    </w:p>
    <w:p>
      <w:pPr>
        <w:pStyle w:val="Subsection"/>
      </w:pPr>
      <w:r>
        <w:tab/>
        <w:t>(5)</w:t>
      </w:r>
      <w:r>
        <w:tab/>
        <w:t>If the council has been suspended, the Minister may, by order under section 8.28(3), reinstate the council even if the Inspector has recommended its dismissal.</w:t>
      </w:r>
    </w:p>
    <w:p>
      <w:pPr>
        <w:pStyle w:val="Footnotesection"/>
      </w:pPr>
      <w:bookmarkStart w:id="1022" w:name="_Toc184390908"/>
      <w:r>
        <w:tab/>
        <w:t>[Section 8.9 inserted: No. 47 of 2024 s. 91.]</w:t>
      </w:r>
    </w:p>
    <w:p>
      <w:pPr>
        <w:pStyle w:val="Heading5"/>
      </w:pPr>
      <w:bookmarkStart w:id="1023" w:name="_Toc217393478"/>
      <w:r>
        <w:rPr>
          <w:rStyle w:val="CharSectno"/>
        </w:rPr>
        <w:t>8.10</w:t>
      </w:r>
      <w:r>
        <w:t>.</w:t>
      </w:r>
      <w:r>
        <w:tab/>
        <w:t>Minister may recommend that council member be dismissed</w:t>
      </w:r>
      <w:bookmarkEnd w:id="1022"/>
      <w:bookmarkEnd w:id="1023"/>
    </w:p>
    <w:p>
      <w:pPr>
        <w:pStyle w:val="Subsection"/>
      </w:pPr>
      <w:r>
        <w:tab/>
        <w:t>(1)</w:t>
      </w:r>
      <w:r>
        <w:tab/>
        <w:t>This section applies if the Inspector recommends in an Inspector’s report that a council member be dismissed.</w:t>
      </w:r>
    </w:p>
    <w:p>
      <w:pPr>
        <w:pStyle w:val="Subsection"/>
      </w:pPr>
      <w:r>
        <w:tab/>
        <w:t>(2)</w:t>
      </w:r>
      <w:r>
        <w:tab/>
        <w:t>The Minister must decide whether to make a recommendation under subsection (4) in respect of the Inspector’s recommendation.</w:t>
      </w:r>
    </w:p>
    <w:p>
      <w:pPr>
        <w:pStyle w:val="Subsection"/>
      </w:pPr>
      <w:r>
        <w:tab/>
        <w:t>(3)</w:t>
      </w:r>
      <w:r>
        <w:tab/>
        <w:t xml:space="preserve">The Minister must not make a decision under subsection (2) until — </w:t>
      </w:r>
    </w:p>
    <w:p>
      <w:pPr>
        <w:pStyle w:val="Indenta"/>
      </w:pPr>
      <w:r>
        <w:tab/>
        <w:t>(a)</w:t>
      </w:r>
      <w:r>
        <w:tab/>
        <w:t>the Minister has received advice under section 8.6(2) in respect of the recommendation; or</w:t>
      </w:r>
    </w:p>
    <w:p>
      <w:pPr>
        <w:pStyle w:val="Indenta"/>
      </w:pPr>
      <w:r>
        <w:tab/>
        <w:t>(b)</w:t>
      </w:r>
      <w:r>
        <w:tab/>
        <w:t>the time allowed by section 8.6(2) runs out, if no advice has been received by then.</w:t>
      </w:r>
    </w:p>
    <w:p>
      <w:pPr>
        <w:pStyle w:val="Subsection"/>
      </w:pPr>
      <w:r>
        <w:tab/>
        <w:t>(4)</w:t>
      </w:r>
      <w:r>
        <w:tab/>
        <w:t>The Minister may recommend that the Governor dismiss the council member, but the Minister does not have to make that recommendation.</w:t>
      </w:r>
    </w:p>
    <w:p>
      <w:pPr>
        <w:pStyle w:val="Subsection"/>
      </w:pPr>
      <w:r>
        <w:lastRenderedPageBreak/>
        <w:tab/>
        <w:t>(5)</w:t>
      </w:r>
      <w:r>
        <w:tab/>
        <w:t>If a council member has been suspended, the Minister may, by order under section 8.30D, reinstate the member even if the Inspector has recommended the member’s dismissal.</w:t>
      </w:r>
    </w:p>
    <w:p>
      <w:pPr>
        <w:pStyle w:val="Footnotesection"/>
      </w:pPr>
      <w:bookmarkStart w:id="1024" w:name="_Toc184390909"/>
      <w:r>
        <w:tab/>
        <w:t>[Section 8.10 inserted: No. 47 of 2024 s. 91.]</w:t>
      </w:r>
    </w:p>
    <w:p>
      <w:pPr>
        <w:pStyle w:val="Heading5"/>
      </w:pPr>
      <w:bookmarkStart w:id="1025" w:name="_Toc217393479"/>
      <w:r>
        <w:rPr>
          <w:rStyle w:val="CharSectno"/>
        </w:rPr>
        <w:t>8.11</w:t>
      </w:r>
      <w:r>
        <w:t>.</w:t>
      </w:r>
      <w:r>
        <w:tab/>
        <w:t>Dismissal of council or council member by Governor</w:t>
      </w:r>
      <w:bookmarkEnd w:id="1024"/>
      <w:bookmarkEnd w:id="1025"/>
    </w:p>
    <w:p>
      <w:pPr>
        <w:pStyle w:val="Subsection"/>
      </w:pPr>
      <w:r>
        <w:tab/>
        <w:t>(1)</w:t>
      </w:r>
      <w:r>
        <w:tab/>
        <w:t>The Governor may, by order made on the recommendation of the Minister under section 8.9(4), dismiss a council.</w:t>
      </w:r>
    </w:p>
    <w:p>
      <w:pPr>
        <w:pStyle w:val="Subsection"/>
      </w:pPr>
      <w:r>
        <w:tab/>
        <w:t>(2)</w:t>
      </w:r>
      <w:r>
        <w:tab/>
        <w:t>The Governor may, by order made on the recommendation of the Minister under section 8.10(4), dismiss a council member.</w:t>
      </w:r>
    </w:p>
    <w:p>
      <w:pPr>
        <w:pStyle w:val="Footnotesection"/>
      </w:pPr>
      <w:bookmarkStart w:id="1026" w:name="_Toc184390910"/>
      <w:r>
        <w:tab/>
        <w:t>[Section 8.11 inserted: No. 47 of 2024 s. 91.]</w:t>
      </w:r>
    </w:p>
    <w:p>
      <w:pPr>
        <w:pStyle w:val="Heading5"/>
      </w:pPr>
      <w:bookmarkStart w:id="1027" w:name="_Toc217393480"/>
      <w:r>
        <w:rPr>
          <w:rStyle w:val="CharSectno"/>
        </w:rPr>
        <w:t>8.12</w:t>
      </w:r>
      <w:r>
        <w:t>.</w:t>
      </w:r>
      <w:r>
        <w:tab/>
        <w:t>Referral to other authorities</w:t>
      </w:r>
      <w:bookmarkEnd w:id="1026"/>
      <w:bookmarkEnd w:id="1027"/>
    </w:p>
    <w:p>
      <w:pPr>
        <w:pStyle w:val="Subsection"/>
      </w:pPr>
      <w:r>
        <w:tab/>
      </w:r>
      <w:r>
        <w:tab/>
        <w:t>The Inspector may refer any matter arising out of an inquiry to an authority of the State, the Commonwealth, another State or a Territory that has power under a law to investigate or take action in relation to a matter of that kind, and may pass to that authority any document or property that the Inspector has obtained in the course of the inquiry.</w:t>
      </w:r>
    </w:p>
    <w:p>
      <w:pPr>
        <w:pStyle w:val="Footnotesection"/>
      </w:pPr>
      <w:bookmarkStart w:id="1028" w:name="_Toc184390911"/>
      <w:r>
        <w:tab/>
        <w:t>[Section 8.12 inserted: No. 47 of 2024 s. 91.]</w:t>
      </w:r>
    </w:p>
    <w:p>
      <w:pPr>
        <w:pStyle w:val="Heading5"/>
      </w:pPr>
      <w:bookmarkStart w:id="1029" w:name="_Toc217393481"/>
      <w:r>
        <w:rPr>
          <w:rStyle w:val="CharSectno"/>
        </w:rPr>
        <w:t>8.13</w:t>
      </w:r>
      <w:r>
        <w:t>.</w:t>
      </w:r>
      <w:r>
        <w:tab/>
        <w:t>Local government may have to meet inquiry costs</w:t>
      </w:r>
      <w:bookmarkEnd w:id="1028"/>
      <w:bookmarkEnd w:id="1029"/>
    </w:p>
    <w:p>
      <w:pPr>
        <w:pStyle w:val="Subsection"/>
      </w:pPr>
      <w:r>
        <w:tab/>
        <w:t>(1)</w:t>
      </w:r>
      <w:r>
        <w:tab/>
        <w:t>The Minister may order a local government to pay to the State all or part of the costs of an inquiry if —</w:t>
      </w:r>
    </w:p>
    <w:p>
      <w:pPr>
        <w:pStyle w:val="Indenta"/>
      </w:pPr>
      <w:r>
        <w:tab/>
        <w:t>(a)</w:t>
      </w:r>
      <w:r>
        <w:tab/>
        <w:t>an Inspector’s report contains findings adverse to the local government, or to its council or any member, or to any of its employees; or</w:t>
      </w:r>
    </w:p>
    <w:p>
      <w:pPr>
        <w:pStyle w:val="Indenta"/>
      </w:pPr>
      <w:r>
        <w:tab/>
        <w:t>(b)</w:t>
      </w:r>
      <w:r>
        <w:tab/>
        <w:t>the inquiry was instituted at the request of the local government.</w:t>
      </w:r>
    </w:p>
    <w:p>
      <w:pPr>
        <w:pStyle w:val="Subsection"/>
      </w:pPr>
      <w:r>
        <w:tab/>
        <w:t>(2)</w:t>
      </w:r>
      <w:r>
        <w:tab/>
        <w:t>The local government must comply with the order.</w:t>
      </w:r>
    </w:p>
    <w:p>
      <w:pPr>
        <w:pStyle w:val="Footnotesection"/>
      </w:pPr>
      <w:r>
        <w:tab/>
        <w:t>[Section 8.13 inserted: No. 47 of 2024 s. 91.]</w:t>
      </w:r>
    </w:p>
    <w:bookmarkEnd w:id="1001"/>
    <w:bookmarkEnd w:id="1002"/>
    <w:bookmarkEnd w:id="1003"/>
    <w:p>
      <w:pPr>
        <w:pStyle w:val="Ednotesection"/>
      </w:pPr>
      <w:r>
        <w:lastRenderedPageBreak/>
        <w:t>[</w:t>
      </w:r>
      <w:r>
        <w:rPr>
          <w:b/>
          <w:bCs/>
        </w:rPr>
        <w:t>8.14-8.15A.</w:t>
      </w:r>
      <w:r>
        <w:tab/>
        <w:t>Deleted: No. 47 of 2024 s. 91.]</w:t>
      </w:r>
    </w:p>
    <w:p>
      <w:pPr>
        <w:pStyle w:val="Heading3"/>
      </w:pPr>
      <w:bookmarkStart w:id="1030" w:name="_Toc216765903"/>
      <w:bookmarkStart w:id="1031" w:name="_Toc216782223"/>
      <w:bookmarkStart w:id="1032" w:name="_Toc217042866"/>
      <w:bookmarkStart w:id="1033" w:name="_Toc217388514"/>
      <w:bookmarkStart w:id="1034" w:name="_Toc217393482"/>
      <w:r>
        <w:rPr>
          <w:rStyle w:val="CharDivNo"/>
        </w:rPr>
        <w:t>Division 1A</w:t>
      </w:r>
      <w:r>
        <w:t> — </w:t>
      </w:r>
      <w:r>
        <w:rPr>
          <w:rStyle w:val="CharDivText"/>
        </w:rPr>
        <w:t>Intervention by the Minister in certain circumstances</w:t>
      </w:r>
      <w:bookmarkEnd w:id="1030"/>
      <w:bookmarkEnd w:id="1031"/>
      <w:bookmarkEnd w:id="1032"/>
      <w:bookmarkEnd w:id="1033"/>
      <w:bookmarkEnd w:id="1034"/>
    </w:p>
    <w:p>
      <w:pPr>
        <w:pStyle w:val="Footnoteheading"/>
      </w:pPr>
      <w:r>
        <w:tab/>
        <w:t>[Heading inserted: No. 31 of 2018 s. 13.]</w:t>
      </w:r>
    </w:p>
    <w:p>
      <w:pPr>
        <w:pStyle w:val="Heading4"/>
      </w:pPr>
      <w:bookmarkStart w:id="1035" w:name="_Toc216765904"/>
      <w:bookmarkStart w:id="1036" w:name="_Toc216782224"/>
      <w:bookmarkStart w:id="1037" w:name="_Toc217042867"/>
      <w:bookmarkStart w:id="1038" w:name="_Toc217388515"/>
      <w:bookmarkStart w:id="1039" w:name="_Toc217393483"/>
      <w:r>
        <w:t>Subdivision 1 — Council may be suspended or required to undertake remedial action</w:t>
      </w:r>
      <w:bookmarkEnd w:id="1035"/>
      <w:bookmarkEnd w:id="1036"/>
      <w:bookmarkEnd w:id="1037"/>
      <w:bookmarkEnd w:id="1038"/>
      <w:bookmarkEnd w:id="1039"/>
    </w:p>
    <w:p>
      <w:pPr>
        <w:pStyle w:val="Footnoteheading"/>
      </w:pPr>
      <w:r>
        <w:tab/>
        <w:t>[Heading inserted: No. 31 of 2018 s. 13.]</w:t>
      </w:r>
    </w:p>
    <w:p>
      <w:pPr>
        <w:pStyle w:val="Heading5"/>
      </w:pPr>
      <w:bookmarkStart w:id="1040" w:name="_Toc217393484"/>
      <w:r>
        <w:rPr>
          <w:rStyle w:val="CharSectno"/>
        </w:rPr>
        <w:t>8.15B</w:t>
      </w:r>
      <w:r>
        <w:t>.</w:t>
      </w:r>
      <w:r>
        <w:tab/>
        <w:t>Notice that council may be peremptorily suspended or required to undertake remedial action</w:t>
      </w:r>
      <w:bookmarkEnd w:id="1040"/>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041" w:name="_Toc217393485"/>
      <w:r>
        <w:rPr>
          <w:rStyle w:val="CharSectno"/>
        </w:rPr>
        <w:t>8.15C</w:t>
      </w:r>
      <w:r>
        <w:t>.</w:t>
      </w:r>
      <w:r>
        <w:tab/>
        <w:t>Minister may order that council be peremptorily suspended or required to undertake remedial action</w:t>
      </w:r>
      <w:bookmarkEnd w:id="1041"/>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lastRenderedPageBreak/>
        <w:tab/>
      </w:r>
      <w:r>
        <w:tab/>
        <w:t>make it inappropriate for the council to act, or to continue to act, without intervention under this section, as the governing body of the local government.</w:t>
      </w:r>
    </w:p>
    <w:p>
      <w:pPr>
        <w:pStyle w:val="Subsection"/>
      </w:pPr>
      <w:r>
        <w:tab/>
        <w:t>(1A)</w:t>
      </w:r>
      <w:r>
        <w:tab/>
        <w:t>Subsection (1) applies irrespective of whether an inquiry under Division 1 is proposed, is in progress or has happened.</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Independent Inquiry is appointed to conduct an inquiry and make a report about the local government; or</w:t>
      </w:r>
    </w:p>
    <w:p>
      <w:pPr>
        <w:pStyle w:val="Indenta"/>
      </w:pPr>
      <w:r>
        <w:tab/>
        <w:t>(b)</w:t>
      </w:r>
      <w:r>
        <w:tab/>
        <w:t>the council is reinstated by the Minister under section 8.8(2) or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 No. 47 of 2024 s. 92.]</w:t>
      </w:r>
    </w:p>
    <w:p>
      <w:pPr>
        <w:pStyle w:val="Heading5"/>
      </w:pPr>
      <w:bookmarkStart w:id="1042" w:name="_Toc184390914"/>
      <w:bookmarkStart w:id="1043" w:name="_Toc217393486"/>
      <w:bookmarkStart w:id="1044" w:name="_Toc216765907"/>
      <w:bookmarkStart w:id="1045" w:name="_Toc216782227"/>
      <w:bookmarkStart w:id="1046" w:name="_Toc217042870"/>
      <w:r>
        <w:rPr>
          <w:rStyle w:val="CharSectno"/>
        </w:rPr>
        <w:lastRenderedPageBreak/>
        <w:t>8.15CA</w:t>
      </w:r>
      <w:r>
        <w:t>.</w:t>
      </w:r>
      <w:r>
        <w:tab/>
        <w:t>Suspension of council may be extended while inquiry conducted</w:t>
      </w:r>
      <w:bookmarkEnd w:id="1042"/>
      <w:bookmarkEnd w:id="1043"/>
    </w:p>
    <w:p>
      <w:pPr>
        <w:pStyle w:val="Subsection"/>
      </w:pPr>
      <w:r>
        <w:tab/>
        <w:t>(1)</w:t>
      </w:r>
      <w:r>
        <w:tab/>
        <w:t xml:space="preserve">The Minister may, by order, extend the suspension of a council already suspended by an order (the </w:t>
      </w:r>
      <w:r>
        <w:rPr>
          <w:rStyle w:val="CharDefText"/>
        </w:rPr>
        <w:t>original order</w:t>
      </w:r>
      <w:r>
        <w:t xml:space="preserve">) under section 8.15C(2)(c) if — </w:t>
      </w:r>
    </w:p>
    <w:p>
      <w:pPr>
        <w:pStyle w:val="Indenta"/>
      </w:pPr>
      <w:r>
        <w:tab/>
        <w:t>(a)</w:t>
      </w:r>
      <w:r>
        <w:tab/>
        <w:t>an inquiry is being conducted under Division 1 in relation to the council; and</w:t>
      </w:r>
    </w:p>
    <w:p>
      <w:pPr>
        <w:pStyle w:val="Indenta"/>
      </w:pPr>
      <w:r>
        <w:tab/>
        <w:t>(b)</w:t>
      </w:r>
      <w:r>
        <w:tab/>
        <w:t>the Inspector has advised the Minister that, in the Inspector’s opinion, the original order suspending the council will cease to have effect under section 8.15C(3)(c) before the inquiry is completed.</w:t>
      </w:r>
    </w:p>
    <w:p>
      <w:pPr>
        <w:pStyle w:val="Subsection"/>
      </w:pPr>
      <w:r>
        <w:tab/>
        <w:t>(2)</w:t>
      </w:r>
      <w:r>
        <w:tab/>
        <w:t>For the purposes of this Act, the extended suspension of a council the subject of an order under subsection (1) is taken to have effect under the original order.</w:t>
      </w:r>
    </w:p>
    <w:p>
      <w:pPr>
        <w:pStyle w:val="Footnotesection"/>
        <w:ind w:left="890" w:hanging="890"/>
      </w:pPr>
      <w:r>
        <w:tab/>
        <w:t>[Section 8.15CA inserted: No. 47 of 2024 s. 93.]</w:t>
      </w:r>
    </w:p>
    <w:p>
      <w:pPr>
        <w:pStyle w:val="Heading4"/>
      </w:pPr>
      <w:bookmarkStart w:id="1047" w:name="_Toc217388519"/>
      <w:bookmarkStart w:id="1048" w:name="_Toc217393487"/>
      <w:r>
        <w:rPr>
          <w:rStyle w:val="CharSDivNo"/>
        </w:rPr>
        <w:t>Subdivision 2</w:t>
      </w:r>
      <w:r>
        <w:t> — </w:t>
      </w:r>
      <w:r>
        <w:rPr>
          <w:rStyle w:val="CharSDivText"/>
        </w:rPr>
        <w:t>Council member may be suspended or required to undertake remedial action</w:t>
      </w:r>
      <w:bookmarkEnd w:id="1044"/>
      <w:bookmarkEnd w:id="1045"/>
      <w:bookmarkEnd w:id="1046"/>
      <w:bookmarkEnd w:id="1047"/>
      <w:bookmarkEnd w:id="1048"/>
    </w:p>
    <w:p>
      <w:pPr>
        <w:pStyle w:val="Footnoteheading"/>
        <w:keepNext/>
      </w:pPr>
      <w:r>
        <w:tab/>
        <w:t>[Heading inserted: No. 31 of 2018 s. 15.]</w:t>
      </w:r>
    </w:p>
    <w:p>
      <w:pPr>
        <w:pStyle w:val="Heading5"/>
      </w:pPr>
      <w:bookmarkStart w:id="1049" w:name="_Toc217393488"/>
      <w:r>
        <w:rPr>
          <w:rStyle w:val="CharSectno"/>
        </w:rPr>
        <w:t>8.15D</w:t>
      </w:r>
      <w:r>
        <w:t>.</w:t>
      </w:r>
      <w:r>
        <w:tab/>
        <w:t>Terms used</w:t>
      </w:r>
      <w:bookmarkEnd w:id="104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keepNext/>
      </w:pPr>
      <w:r>
        <w:lastRenderedPageBreak/>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050" w:name="_Toc217393489"/>
      <w:r>
        <w:rPr>
          <w:rStyle w:val="CharSectno"/>
        </w:rPr>
        <w:t>8.15E</w:t>
      </w:r>
      <w:r>
        <w:t>.</w:t>
      </w:r>
      <w:r>
        <w:tab/>
        <w:t>Minister may suspend council member or require member to undertake remedial action</w:t>
      </w:r>
      <w:bookmarkEnd w:id="105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Inspector has, under section 8A.14, made an allegation to the State Administrative Tribunal that the member has committed a recurrent breach;</w:t>
      </w:r>
    </w:p>
    <w:p>
      <w:pPr>
        <w:pStyle w:val="Indenta"/>
      </w:pPr>
      <w:r>
        <w:tab/>
        <w:t>(ba)</w:t>
      </w:r>
      <w:r>
        <w:tab/>
        <w:t>the Inspector has, under section 8A.24, made an allegation to the State Administrative Tribunal that the member has committed a specified breach;</w:t>
      </w:r>
    </w:p>
    <w:p>
      <w:pPr>
        <w:pStyle w:val="Indenta"/>
      </w:pPr>
      <w:r>
        <w:tab/>
        <w:t>(c)</w:t>
      </w:r>
      <w:r>
        <w:tab/>
        <w:t>the circumstances set out in subsection (3) have occurred.</w:t>
      </w:r>
    </w:p>
    <w:p>
      <w:pPr>
        <w:pStyle w:val="Subsection"/>
      </w:pPr>
      <w:r>
        <w:lastRenderedPageBreak/>
        <w:tab/>
        <w:t>(3)</w:t>
      </w:r>
      <w:r>
        <w:tab/>
        <w:t xml:space="preserve">The circumstances referred to in subsection (2)(c) are that — </w:t>
      </w:r>
    </w:p>
    <w:p>
      <w:pPr>
        <w:pStyle w:val="Indenta"/>
      </w:pPr>
      <w:r>
        <w:tab/>
        <w:t>(a)</w:t>
      </w:r>
      <w:r>
        <w:tab/>
        <w:t xml:space="preserve">the Inspector has advised the Minister in writing that the Inspector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Inspector.</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lastRenderedPageBreak/>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 amended: No. 47 of 2024 s. 94.]</w:t>
      </w:r>
    </w:p>
    <w:p>
      <w:pPr>
        <w:pStyle w:val="Heading5"/>
      </w:pPr>
      <w:bookmarkStart w:id="1051" w:name="_Toc217393490"/>
      <w:r>
        <w:rPr>
          <w:rStyle w:val="CharSectno"/>
        </w:rPr>
        <w:t>8.15F</w:t>
      </w:r>
      <w:r>
        <w:t>.</w:t>
      </w:r>
      <w:r>
        <w:tab/>
        <w:t>Period of suspension: order under section 8.15E</w:t>
      </w:r>
      <w:bookmarkEnd w:id="105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lastRenderedPageBreak/>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specified breach or a recurrent breach — </w:t>
      </w:r>
    </w:p>
    <w:p>
      <w:pPr>
        <w:pStyle w:val="Indenti"/>
      </w:pPr>
      <w:r>
        <w:tab/>
        <w:t>(i)</w:t>
      </w:r>
      <w:r>
        <w:tab/>
        <w:t>the Tribunal makes an order imposing a sanction described in 8A.25(1)(b)(i) to (x)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 amended: No. 47 of 2024 s. 95.]</w:t>
      </w:r>
    </w:p>
    <w:p>
      <w:pPr>
        <w:pStyle w:val="Heading5"/>
      </w:pPr>
      <w:bookmarkStart w:id="1052" w:name="_Toc217393491"/>
      <w:r>
        <w:rPr>
          <w:rStyle w:val="CharSectno"/>
        </w:rPr>
        <w:t>8.15G</w:t>
      </w:r>
      <w:r>
        <w:t>.</w:t>
      </w:r>
      <w:r>
        <w:tab/>
        <w:t>Suspension of certain council members may be extended while inquiry conducted</w:t>
      </w:r>
      <w:bookmarkEnd w:id="1052"/>
    </w:p>
    <w:p>
      <w:pPr>
        <w:pStyle w:val="Subsection"/>
      </w:pPr>
      <w:r>
        <w:tab/>
        <w:t>(1)</w:t>
      </w:r>
      <w:r>
        <w:tab/>
        <w:t xml:space="preserve">The Minister may, by order, extend the suspension of a council member who is already suspended by an order (the </w:t>
      </w:r>
      <w:r>
        <w:rPr>
          <w:rStyle w:val="CharDefText"/>
        </w:rPr>
        <w:t xml:space="preserve">original </w:t>
      </w:r>
      <w:r>
        <w:rPr>
          <w:rStyle w:val="CharDefText"/>
        </w:rPr>
        <w:lastRenderedPageBreak/>
        <w:t>order</w:t>
      </w:r>
      <w:r>
        <w:t xml:space="preserve">) under section 8.15E(1) if section 8.15E(2)(c) is the only factor on which the order is based where — </w:t>
      </w:r>
    </w:p>
    <w:p>
      <w:pPr>
        <w:pStyle w:val="Indenta"/>
      </w:pPr>
      <w:r>
        <w:tab/>
        <w:t>(a)</w:t>
      </w:r>
      <w:r>
        <w:tab/>
        <w:t>an inquiry is being conducted under Division 1 into any failure or conduct on which the original order was based; and</w:t>
      </w:r>
    </w:p>
    <w:p>
      <w:pPr>
        <w:pStyle w:val="Indenta"/>
      </w:pPr>
      <w:r>
        <w:tab/>
        <w:t>(b)</w:t>
      </w:r>
      <w:r>
        <w:tab/>
        <w:t>the Inspector has advised the Minister that, in the Inspector’s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 amended: No. 47 of 2024 s. 96.]</w:t>
      </w:r>
    </w:p>
    <w:p>
      <w:pPr>
        <w:pStyle w:val="Heading5"/>
      </w:pPr>
      <w:bookmarkStart w:id="1053" w:name="_Toc217393492"/>
      <w:r>
        <w:rPr>
          <w:rStyle w:val="CharSectno"/>
        </w:rPr>
        <w:t>8.15H</w:t>
      </w:r>
      <w:r>
        <w:t>.</w:t>
      </w:r>
      <w:r>
        <w:tab/>
        <w:t>Reinstatement of council member whose suspension was extended under section 8.15G</w:t>
      </w:r>
      <w:bookmarkEnd w:id="1053"/>
    </w:p>
    <w:p>
      <w:pPr>
        <w:pStyle w:val="Subsection"/>
      </w:pPr>
      <w:r>
        <w:tab/>
      </w:r>
      <w:r>
        <w:tab/>
        <w:t xml:space="preserve">The Minister must, by order, reinstate a council member the subject of an order under section 8.15G(1) if the Inspector advises the Minister in writing that, taking into account the recommendations in the report on the outcome of the inquiry, the Inspector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8A.24(1) that the member has committed a specified breach.</w:t>
      </w:r>
    </w:p>
    <w:p>
      <w:pPr>
        <w:pStyle w:val="Footnotesection"/>
      </w:pPr>
      <w:r>
        <w:tab/>
        <w:t>[Section 8.15H inserted: No. 31 of 2018 s. 15; amended: No. 47 of 2024 s. 97.]</w:t>
      </w:r>
    </w:p>
    <w:p>
      <w:pPr>
        <w:pStyle w:val="Heading5"/>
      </w:pPr>
      <w:bookmarkStart w:id="1054" w:name="_Toc217393493"/>
      <w:r>
        <w:rPr>
          <w:rStyle w:val="CharSectno"/>
        </w:rPr>
        <w:lastRenderedPageBreak/>
        <w:t>8.15I</w:t>
      </w:r>
      <w:r>
        <w:t>.</w:t>
      </w:r>
      <w:r>
        <w:tab/>
        <w:t>Minister may suspend council member if member fails to undertake remedial action as ordered</w:t>
      </w:r>
      <w:bookmarkEnd w:id="105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055" w:name="_Toc217393494"/>
      <w:r>
        <w:rPr>
          <w:rStyle w:val="CharSectno"/>
        </w:rPr>
        <w:t>8.15J</w:t>
      </w:r>
      <w:r>
        <w:t>.</w:t>
      </w:r>
      <w:r>
        <w:tab/>
        <w:t>Council member must inform CEO if charged with disqualification offence</w:t>
      </w:r>
      <w:bookmarkEnd w:id="105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Penstart"/>
      </w:pPr>
      <w:r>
        <w:tab/>
        <w:t>Penalty for this subsection: a fine of $10 000.</w:t>
      </w:r>
    </w:p>
    <w:p>
      <w:pPr>
        <w:pStyle w:val="Subsection"/>
      </w:pPr>
      <w:r>
        <w:lastRenderedPageBreak/>
        <w:tab/>
        <w:t>(2)</w:t>
      </w:r>
      <w:r>
        <w:tab/>
        <w:t>If a CEO receives a notice under subsection (1), or becomes aware by other means that a council member has been charged with a disqualification offence, the CEO must, as soon as is practicable, give the Inspector written notice that the member has been so charged.</w:t>
      </w:r>
    </w:p>
    <w:p>
      <w:pPr>
        <w:pStyle w:val="Footnotesection"/>
      </w:pPr>
      <w:r>
        <w:tab/>
        <w:t>[Section 8.15J inserted: No. 31 of 2018 s. 15; amended: No. 47 of 2024 s. 98.]</w:t>
      </w:r>
    </w:p>
    <w:p>
      <w:pPr>
        <w:pStyle w:val="Heading4"/>
      </w:pPr>
      <w:bookmarkStart w:id="1056" w:name="_Toc216765915"/>
      <w:bookmarkStart w:id="1057" w:name="_Toc216782235"/>
      <w:bookmarkStart w:id="1058" w:name="_Toc217042878"/>
      <w:bookmarkStart w:id="1059" w:name="_Toc217388527"/>
      <w:bookmarkStart w:id="1060" w:name="_Toc217393495"/>
      <w:r>
        <w:t>Subdivision 3 — Council member may be dismissed</w:t>
      </w:r>
      <w:bookmarkEnd w:id="1056"/>
      <w:bookmarkEnd w:id="1057"/>
      <w:bookmarkEnd w:id="1058"/>
      <w:bookmarkEnd w:id="1059"/>
      <w:bookmarkEnd w:id="1060"/>
      <w:r>
        <w:t xml:space="preserve"> </w:t>
      </w:r>
    </w:p>
    <w:p>
      <w:pPr>
        <w:pStyle w:val="Footnoteheading"/>
      </w:pPr>
      <w:r>
        <w:tab/>
        <w:t>[Heading inserted: No. 31 of 2018 s. 15.]</w:t>
      </w:r>
    </w:p>
    <w:p>
      <w:pPr>
        <w:pStyle w:val="Heading5"/>
      </w:pPr>
      <w:bookmarkStart w:id="1061" w:name="_Toc217393496"/>
      <w:r>
        <w:rPr>
          <w:rStyle w:val="CharSectno"/>
        </w:rPr>
        <w:t>8.15K</w:t>
      </w:r>
      <w:r>
        <w:t>.</w:t>
      </w:r>
      <w:r>
        <w:tab/>
        <w:t>Minister may recommend that council member be dismissed</w:t>
      </w:r>
      <w:bookmarkEnd w:id="1061"/>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Inspector,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lastRenderedPageBreak/>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these powers conferred on the Minister —</w:t>
      </w:r>
    </w:p>
    <w:p>
      <w:pPr>
        <w:pStyle w:val="Indenta"/>
      </w:pPr>
      <w:r>
        <w:tab/>
        <w:t>(a)</w:t>
      </w:r>
      <w:r>
        <w:tab/>
        <w:t>the power under section 8.10(4) to take action in respect of an Inspector’s report under Division 1; or</w:t>
      </w:r>
    </w:p>
    <w:p>
      <w:pPr>
        <w:pStyle w:val="Indenta"/>
      </w:pPr>
      <w:r>
        <w:tab/>
        <w:t>(b)</w:t>
      </w:r>
      <w:r>
        <w:tab/>
        <w:t>the power under section 8.24(4A) to take action in respect of an Independent Inquiry’s report under Division 2.</w:t>
      </w:r>
    </w:p>
    <w:p>
      <w:pPr>
        <w:pStyle w:val="Footnotesection"/>
      </w:pPr>
      <w:r>
        <w:tab/>
        <w:t>[Section 8.15K inserted: No. 31 of 2018 s. 15; amended: No. 47 of 2024 s. 99.]</w:t>
      </w:r>
    </w:p>
    <w:p>
      <w:pPr>
        <w:pStyle w:val="Heading5"/>
      </w:pPr>
      <w:bookmarkStart w:id="1062" w:name="_Toc217393497"/>
      <w:r>
        <w:rPr>
          <w:rStyle w:val="CharSectno"/>
        </w:rPr>
        <w:t>8.15L</w:t>
      </w:r>
      <w:r>
        <w:t>.</w:t>
      </w:r>
      <w:r>
        <w:tab/>
        <w:t>Governor may dismiss council member on recommendation of the Minister</w:t>
      </w:r>
      <w:bookmarkEnd w:id="1062"/>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063" w:name="_Toc217393498"/>
      <w:r>
        <w:rPr>
          <w:rStyle w:val="CharSectno"/>
        </w:rPr>
        <w:t>8.15M</w:t>
      </w:r>
      <w:r>
        <w:t>.</w:t>
      </w:r>
      <w:r>
        <w:tab/>
        <w:t>Report setting out grounds to be made available to the public</w:t>
      </w:r>
      <w:bookmarkEnd w:id="1063"/>
    </w:p>
    <w:p>
      <w:pPr>
        <w:pStyle w:val="Subsection"/>
      </w:pPr>
      <w:r>
        <w:tab/>
        <w:t>(1)</w:t>
      </w:r>
      <w:r>
        <w:tab/>
        <w:t xml:space="preserve">On the day an order dismissing a council member under section 8.15L takes effect, the Minister is to make available to the public in any manner that the Minister thinks fit a report that </w:t>
      </w:r>
      <w:r>
        <w:lastRenderedPageBreak/>
        <w:t>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064" w:name="_Toc216765919"/>
      <w:bookmarkStart w:id="1065" w:name="_Toc216782239"/>
      <w:bookmarkStart w:id="1066" w:name="_Toc217042882"/>
      <w:bookmarkStart w:id="1067" w:name="_Toc217388531"/>
      <w:bookmarkStart w:id="1068" w:name="_Toc217393499"/>
      <w:r>
        <w:rPr>
          <w:rStyle w:val="CharDivNo"/>
        </w:rPr>
        <w:t>Division 2</w:t>
      </w:r>
      <w:r>
        <w:t> — </w:t>
      </w:r>
      <w:r>
        <w:rPr>
          <w:rStyle w:val="CharDivText"/>
        </w:rPr>
        <w:t>Inquiries by Independent Inquiry</w:t>
      </w:r>
      <w:bookmarkEnd w:id="1064"/>
      <w:bookmarkEnd w:id="1065"/>
      <w:bookmarkEnd w:id="1066"/>
      <w:bookmarkEnd w:id="1067"/>
      <w:bookmarkEnd w:id="1068"/>
    </w:p>
    <w:p>
      <w:pPr>
        <w:pStyle w:val="Footnoteheading"/>
      </w:pPr>
      <w:r>
        <w:tab/>
        <w:t>[Heading amended: No. 47 of 2024 s. 100.]</w:t>
      </w:r>
    </w:p>
    <w:p>
      <w:pPr>
        <w:pStyle w:val="Heading5"/>
      </w:pPr>
      <w:bookmarkStart w:id="1069" w:name="_Toc217393500"/>
      <w:r>
        <w:rPr>
          <w:rStyle w:val="CharSectno"/>
        </w:rPr>
        <w:t>8.16</w:t>
      </w:r>
      <w:r>
        <w:t>.</w:t>
      </w:r>
      <w:r>
        <w:tab/>
        <w:t>Minister may institute inquiry</w:t>
      </w:r>
      <w:bookmarkEnd w:id="1069"/>
    </w:p>
    <w:p>
      <w:pPr>
        <w:pStyle w:val="Subsection"/>
      </w:pPr>
      <w:r>
        <w:tab/>
        <w:t>(1)</w:t>
      </w:r>
      <w:r>
        <w:tab/>
        <w:t>The Minister may by written notice appoint an Independent Inquiry consisting of one person, or 3 people, suitably qualified to inquire into and report on any aspect of a local government or its operations or affairs.</w:t>
      </w:r>
    </w:p>
    <w:p>
      <w:pPr>
        <w:pStyle w:val="Subsection"/>
      </w:pPr>
      <w:r>
        <w:tab/>
        <w:t>(2)</w:t>
      </w:r>
      <w:r>
        <w:tab/>
        <w:t xml:space="preserve">If an Independent Inquiry consists of 3 people — </w:t>
      </w:r>
    </w:p>
    <w:p>
      <w:pPr>
        <w:pStyle w:val="Indenta"/>
      </w:pPr>
      <w:r>
        <w:tab/>
        <w:t>(a)</w:t>
      </w:r>
      <w:r>
        <w:tab/>
        <w:t>1 must be a legal practitioner; and</w:t>
      </w:r>
    </w:p>
    <w:p>
      <w:pPr>
        <w:pStyle w:val="Indenta"/>
      </w:pPr>
      <w:r>
        <w:tab/>
        <w:t>(b)</w:t>
      </w:r>
      <w:r>
        <w:tab/>
        <w:t>the Minister must specify which person presides at meetings of the Independent Inquiry.</w:t>
      </w:r>
    </w:p>
    <w:p>
      <w:pPr>
        <w:pStyle w:val="Subsection"/>
      </w:pPr>
      <w:r>
        <w:tab/>
        <w:t>(3)</w:t>
      </w:r>
      <w:r>
        <w:tab/>
        <w:t>If an Independent Inquiry consists of 1 person, that person must be a legal practitioner.</w:t>
      </w:r>
    </w:p>
    <w:p>
      <w:pPr>
        <w:pStyle w:val="Footnotesection"/>
        <w:spacing w:before="100"/>
        <w:ind w:left="890" w:hanging="890"/>
      </w:pPr>
      <w:r>
        <w:tab/>
        <w:t>[Section 8.16 amended: No. 64 of 1998 s. 44(1); No. 47 of 2024 s. 101.]</w:t>
      </w:r>
    </w:p>
    <w:p>
      <w:pPr>
        <w:pStyle w:val="Heading5"/>
      </w:pPr>
      <w:bookmarkStart w:id="1070" w:name="_Toc184390924"/>
      <w:bookmarkStart w:id="1071" w:name="_Toc217393501"/>
      <w:r>
        <w:rPr>
          <w:rStyle w:val="CharSectno"/>
        </w:rPr>
        <w:t>8.16A</w:t>
      </w:r>
      <w:r>
        <w:t>.</w:t>
      </w:r>
      <w:r>
        <w:tab/>
        <w:t>Terms of appointment</w:t>
      </w:r>
      <w:bookmarkEnd w:id="1070"/>
      <w:bookmarkEnd w:id="1071"/>
    </w:p>
    <w:p>
      <w:pPr>
        <w:pStyle w:val="Subsection"/>
      </w:pPr>
      <w:r>
        <w:tab/>
        <w:t>(1)</w:t>
      </w:r>
      <w:r>
        <w:tab/>
        <w:t xml:space="preserve">A member of an Independent Inquiry holds office for the duration of the inquiry unless — </w:t>
      </w:r>
    </w:p>
    <w:p>
      <w:pPr>
        <w:pStyle w:val="Indenta"/>
      </w:pPr>
      <w:r>
        <w:tab/>
        <w:t>(a)</w:t>
      </w:r>
      <w:r>
        <w:tab/>
        <w:t>the member dies; or</w:t>
      </w:r>
    </w:p>
    <w:p>
      <w:pPr>
        <w:pStyle w:val="Indenta"/>
      </w:pPr>
      <w:r>
        <w:tab/>
        <w:t>(b)</w:t>
      </w:r>
      <w:r>
        <w:tab/>
        <w:t>the member resigns by written notice to the Minister; or</w:t>
      </w:r>
    </w:p>
    <w:p>
      <w:pPr>
        <w:pStyle w:val="Indenta"/>
      </w:pPr>
      <w:r>
        <w:lastRenderedPageBreak/>
        <w:tab/>
        <w:t>(c)</w:t>
      </w:r>
      <w:r>
        <w:tab/>
        <w:t>the member’s appointment is terminated by the Minister by written notice.</w:t>
      </w:r>
    </w:p>
    <w:p>
      <w:pPr>
        <w:pStyle w:val="Subsection"/>
      </w:pPr>
      <w:r>
        <w:tab/>
        <w:t>(2)</w:t>
      </w:r>
      <w:r>
        <w:tab/>
        <w:t>If a member ceases to hold office, the Minister may appoint a replacement member.</w:t>
      </w:r>
    </w:p>
    <w:p>
      <w:pPr>
        <w:pStyle w:val="Footnotesection"/>
        <w:spacing w:before="100"/>
        <w:ind w:left="890" w:hanging="890"/>
      </w:pPr>
      <w:r>
        <w:tab/>
        <w:t>[Section 8.16A inserted: No. 47 of 2024 s. 102.]</w:t>
      </w:r>
    </w:p>
    <w:p>
      <w:pPr>
        <w:pStyle w:val="Heading5"/>
      </w:pPr>
      <w:bookmarkStart w:id="1072" w:name="_Toc184390925"/>
      <w:bookmarkStart w:id="1073" w:name="_Toc217393502"/>
      <w:r>
        <w:rPr>
          <w:rStyle w:val="CharSectno"/>
        </w:rPr>
        <w:t>8.16B</w:t>
      </w:r>
      <w:r>
        <w:t>.</w:t>
      </w:r>
      <w:r>
        <w:tab/>
        <w:t>Procedures and remuneration</w:t>
      </w:r>
      <w:bookmarkEnd w:id="1072"/>
      <w:bookmarkEnd w:id="1073"/>
    </w:p>
    <w:p>
      <w:pPr>
        <w:pStyle w:val="Subsection"/>
      </w:pPr>
      <w:r>
        <w:tab/>
        <w:t>(1)</w:t>
      </w:r>
      <w:r>
        <w:tab/>
        <w:t>If an Independent Inquiry consists of 3 people, all 3 members are required to be present to constitute a quorum.</w:t>
      </w:r>
    </w:p>
    <w:p>
      <w:pPr>
        <w:pStyle w:val="Subsection"/>
      </w:pPr>
      <w:r>
        <w:tab/>
        <w:t>(2)</w:t>
      </w:r>
      <w:r>
        <w:tab/>
        <w:t>The members of an Independent Inquiry are entitled to the remuneration and allowances determined from time to time by the Minister on the recommendation of the Public Sector Commissioner.</w:t>
      </w:r>
    </w:p>
    <w:p>
      <w:pPr>
        <w:pStyle w:val="Subsection"/>
      </w:pPr>
      <w:r>
        <w:tab/>
        <w:t>(3)</w:t>
      </w:r>
      <w:r>
        <w:tab/>
        <w:t>Subsection (2) does not apply to a member who is a public service officer.</w:t>
      </w:r>
    </w:p>
    <w:p>
      <w:pPr>
        <w:pStyle w:val="Footnotesection"/>
        <w:spacing w:before="100"/>
        <w:ind w:left="890" w:hanging="890"/>
      </w:pPr>
      <w:r>
        <w:tab/>
        <w:t>[Section 8.16B inserted: No. 47 of 2024 s. 102.]</w:t>
      </w:r>
    </w:p>
    <w:p>
      <w:pPr>
        <w:pStyle w:val="Heading5"/>
      </w:pPr>
      <w:bookmarkStart w:id="1074" w:name="_Toc217393503"/>
      <w:r>
        <w:rPr>
          <w:rStyle w:val="CharSectno"/>
        </w:rPr>
        <w:t>8.17</w:t>
      </w:r>
      <w:r>
        <w:t>.</w:t>
      </w:r>
      <w:r>
        <w:tab/>
        <w:t>Scope and duration of inquiry</w:t>
      </w:r>
      <w:bookmarkEnd w:id="1074"/>
    </w:p>
    <w:p>
      <w:pPr>
        <w:pStyle w:val="Subsection"/>
        <w:keepNext/>
      </w:pPr>
      <w:r>
        <w:tab/>
      </w:r>
      <w:r>
        <w:tab/>
        <w:t>The notice appointing an Independent Inquiry must set out — </w:t>
      </w:r>
    </w:p>
    <w:p>
      <w:pPr>
        <w:pStyle w:val="Indenta"/>
      </w:pPr>
      <w:r>
        <w:tab/>
        <w:t>(a)</w:t>
      </w:r>
      <w:r>
        <w:tab/>
        <w:t>the nature of the inquiry to be conducted; and</w:t>
      </w:r>
    </w:p>
    <w:p>
      <w:pPr>
        <w:pStyle w:val="Indenta"/>
      </w:pPr>
      <w:r>
        <w:tab/>
        <w:t>(b)</w:t>
      </w:r>
      <w:r>
        <w:tab/>
        <w:t>the functions of the Independent Inquiry; and</w:t>
      </w:r>
    </w:p>
    <w:p>
      <w:pPr>
        <w:pStyle w:val="Indenta"/>
      </w:pPr>
      <w:r>
        <w:tab/>
        <w:t>(c)</w:t>
      </w:r>
      <w:r>
        <w:tab/>
        <w:t>any limit imposed on the duration of the inquiry.</w:t>
      </w:r>
    </w:p>
    <w:p>
      <w:pPr>
        <w:pStyle w:val="Footnotesection"/>
        <w:spacing w:before="100"/>
        <w:ind w:left="890" w:hanging="890"/>
      </w:pPr>
      <w:r>
        <w:tab/>
        <w:t>[Section 8.17 amended: No. 47 of 2024 s. 103.]</w:t>
      </w:r>
    </w:p>
    <w:p>
      <w:pPr>
        <w:pStyle w:val="Heading5"/>
      </w:pPr>
      <w:bookmarkStart w:id="1075" w:name="_Toc217393504"/>
      <w:r>
        <w:rPr>
          <w:rStyle w:val="CharSectno"/>
        </w:rPr>
        <w:t>8.18</w:t>
      </w:r>
      <w:r>
        <w:t>.</w:t>
      </w:r>
      <w:r>
        <w:tab/>
        <w:t>Local government to be informed</w:t>
      </w:r>
      <w:bookmarkEnd w:id="1075"/>
    </w:p>
    <w:p>
      <w:pPr>
        <w:pStyle w:val="Subsection"/>
        <w:keepNext/>
      </w:pPr>
      <w:r>
        <w:tab/>
      </w:r>
      <w:r>
        <w:tab/>
        <w:t>The Minister is to give a copy of the notice appointing an Independent Inquiry to the local government concerned as soon as is practicable after the members of the Independent Inquiry have been notified of their appointments.</w:t>
      </w:r>
    </w:p>
    <w:p>
      <w:pPr>
        <w:pStyle w:val="Footnotesection"/>
        <w:spacing w:before="100"/>
        <w:ind w:left="890" w:hanging="890"/>
      </w:pPr>
      <w:r>
        <w:tab/>
        <w:t>[Section 8.18 amended: No. 47 of 2024 s. 104.]</w:t>
      </w:r>
    </w:p>
    <w:p>
      <w:pPr>
        <w:pStyle w:val="Heading5"/>
      </w:pPr>
      <w:bookmarkStart w:id="1076" w:name="_Toc217393505"/>
      <w:r>
        <w:rPr>
          <w:rStyle w:val="CharSectno"/>
        </w:rPr>
        <w:lastRenderedPageBreak/>
        <w:t>8.19</w:t>
      </w:r>
      <w:r>
        <w:t>.</w:t>
      </w:r>
      <w:r>
        <w:tab/>
        <w:t>Suspension of council while inquiry is held</w:t>
      </w:r>
      <w:bookmarkEnd w:id="1076"/>
    </w:p>
    <w:p>
      <w:pPr>
        <w:pStyle w:val="Subsection"/>
      </w:pPr>
      <w:r>
        <w:tab/>
        <w:t>(1)</w:t>
      </w:r>
      <w:r>
        <w:tab/>
        <w:t>Before or after appointing an Independent Inquiry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 xml:space="preserve">If an </w:t>
      </w:r>
      <w:bookmarkStart w:id="1077" w:name="_Hlk217054096"/>
      <w:r>
        <w:t>Independent Inquiry</w:t>
      </w:r>
      <w:bookmarkEnd w:id="1077"/>
      <w:r>
        <w:t xml:space="preserve">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 No. 47 of 2024 s. 105.]</w:t>
      </w:r>
    </w:p>
    <w:p>
      <w:pPr>
        <w:pStyle w:val="Heading5"/>
      </w:pPr>
      <w:bookmarkStart w:id="1078" w:name="_Toc217393506"/>
      <w:r>
        <w:rPr>
          <w:rStyle w:val="CharSectno"/>
        </w:rPr>
        <w:lastRenderedPageBreak/>
        <w:t>8.19A</w:t>
      </w:r>
      <w:r>
        <w:t>.</w:t>
      </w:r>
      <w:r>
        <w:tab/>
        <w:t>Suspension of council member while inquiry is held</w:t>
      </w:r>
      <w:bookmarkEnd w:id="1078"/>
    </w:p>
    <w:p>
      <w:pPr>
        <w:pStyle w:val="Subsection"/>
        <w:keepNext/>
        <w:keepLines/>
      </w:pPr>
      <w:r>
        <w:tab/>
        <w:t>(1)</w:t>
      </w:r>
      <w:r>
        <w:tab/>
        <w:t>Before or after appointing an Independent Inquiry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Independent Inquiry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 amended: No. 47 of 2024 s. 106.]</w:t>
      </w:r>
    </w:p>
    <w:p>
      <w:pPr>
        <w:pStyle w:val="Heading5"/>
      </w:pPr>
      <w:bookmarkStart w:id="1079" w:name="_Toc184390931"/>
      <w:bookmarkStart w:id="1080" w:name="_Toc217393507"/>
      <w:r>
        <w:rPr>
          <w:rStyle w:val="CharSectno"/>
        </w:rPr>
        <w:lastRenderedPageBreak/>
        <w:t>8.20</w:t>
      </w:r>
      <w:r>
        <w:t>.</w:t>
      </w:r>
      <w:r>
        <w:tab/>
        <w:t>Powers of Independent Inquiry</w:t>
      </w:r>
      <w:bookmarkEnd w:id="1079"/>
      <w:bookmarkEnd w:id="1080"/>
    </w:p>
    <w:p>
      <w:pPr>
        <w:pStyle w:val="Subsection"/>
        <w:keepNext/>
      </w:pPr>
      <w:r>
        <w:tab/>
        <w:t>(1)</w:t>
      </w:r>
      <w:r>
        <w:tab/>
        <w:t xml:space="preserve">In this section — </w:t>
      </w:r>
    </w:p>
    <w:p>
      <w:pPr>
        <w:pStyle w:val="Defstart"/>
      </w:pPr>
      <w:r>
        <w:tab/>
      </w:r>
      <w:r>
        <w:rPr>
          <w:rStyle w:val="CharDefText"/>
        </w:rPr>
        <w:t>presiding member</w:t>
      </w:r>
      <w:r>
        <w:t xml:space="preserve"> means the person who presides at meetings of the Independent Inquiry, or, if the Independent Inquiry consists of 1 person, that person.</w:t>
      </w:r>
    </w:p>
    <w:p>
      <w:pPr>
        <w:pStyle w:val="Subsection"/>
      </w:pPr>
      <w:r>
        <w:tab/>
        <w:t>(2)</w:t>
      </w:r>
      <w:r>
        <w:tab/>
        <w:t>For the purposes of an inquiry and report under this Division —</w:t>
      </w:r>
    </w:p>
    <w:p>
      <w:pPr>
        <w:pStyle w:val="Indenta"/>
      </w:pPr>
      <w:r>
        <w:tab/>
        <w:t>(a)</w:t>
      </w:r>
      <w:r>
        <w:tab/>
        <w:t>an Independent Inquiry has the powers of a Royal Commission; and</w:t>
      </w:r>
    </w:p>
    <w:p>
      <w:pPr>
        <w:pStyle w:val="Indenta"/>
      </w:pPr>
      <w:r>
        <w:tab/>
        <w:t>(b)</w:t>
      </w:r>
      <w:r>
        <w:tab/>
        <w:t>the presiding member has the powers of the chairman of a Royal Commission.</w:t>
      </w:r>
    </w:p>
    <w:p>
      <w:pPr>
        <w:pStyle w:val="Subsection"/>
      </w:pPr>
      <w:r>
        <w:tab/>
        <w:t>(3)</w:t>
      </w:r>
      <w:r>
        <w:tab/>
        <w:t xml:space="preserve">For the purposes of subsection (2), the provisions of the </w:t>
      </w:r>
      <w:r>
        <w:rPr>
          <w:i/>
          <w:iCs/>
        </w:rPr>
        <w:t>Royal Commissions Act 1968</w:t>
      </w:r>
      <w:r>
        <w:t xml:space="preserve"> have effect as if they were enacted in this Act with any necessary changes and in terms made applicable to the inquiry and report by the Independent Inquiry.</w:t>
      </w:r>
    </w:p>
    <w:p>
      <w:pPr>
        <w:pStyle w:val="Subsection"/>
      </w:pPr>
      <w:r>
        <w:tab/>
        <w:t>(4)</w:t>
      </w:r>
      <w:r>
        <w:tab/>
        <w:t xml:space="preserve">Without limiting subsection (3), an Independent Inquiry is not limited by any other provision of this Act in respect of the exercise of its powers under the </w:t>
      </w:r>
      <w:r>
        <w:rPr>
          <w:i/>
          <w:iCs/>
        </w:rPr>
        <w:t xml:space="preserve">Royal Commissions Act 1968 </w:t>
      </w:r>
      <w:r>
        <w:t>and may exercise those powers in relation to the following:</w:t>
      </w:r>
    </w:p>
    <w:p>
      <w:pPr>
        <w:pStyle w:val="Indenta"/>
      </w:pPr>
      <w:r>
        <w:tab/>
        <w:t>(a)</w:t>
      </w:r>
      <w:r>
        <w:tab/>
        <w:t>the Inspector;</w:t>
      </w:r>
    </w:p>
    <w:p>
      <w:pPr>
        <w:pStyle w:val="Indenta"/>
      </w:pPr>
      <w:r>
        <w:tab/>
        <w:t>(b)</w:t>
      </w:r>
      <w:r>
        <w:tab/>
        <w:t>inspectorate officers;</w:t>
      </w:r>
    </w:p>
    <w:p>
      <w:pPr>
        <w:pStyle w:val="Indenta"/>
      </w:pPr>
      <w:r>
        <w:tab/>
        <w:t>(c)</w:t>
      </w:r>
      <w:r>
        <w:tab/>
        <w:t>the Departmental CEO;</w:t>
      </w:r>
    </w:p>
    <w:p>
      <w:pPr>
        <w:pStyle w:val="Indenta"/>
      </w:pPr>
      <w:r>
        <w:tab/>
        <w:t>(d)</w:t>
      </w:r>
      <w:r>
        <w:tab/>
        <w:t>officers and employees of the Department.</w:t>
      </w:r>
    </w:p>
    <w:p>
      <w:pPr>
        <w:pStyle w:val="Footnotesection"/>
      </w:pPr>
      <w:r>
        <w:tab/>
        <w:t>[Section 8.20 inserted: No. 47 of 2024 s. 107.]</w:t>
      </w:r>
    </w:p>
    <w:p>
      <w:pPr>
        <w:pStyle w:val="Heading5"/>
      </w:pPr>
      <w:bookmarkStart w:id="1081" w:name="_Toc217393508"/>
      <w:r>
        <w:rPr>
          <w:rStyle w:val="CharSectno"/>
        </w:rPr>
        <w:t>8.21</w:t>
      </w:r>
      <w:r>
        <w:t>.</w:t>
      </w:r>
      <w:r>
        <w:tab/>
        <w:t>Referral to other authorities</w:t>
      </w:r>
      <w:bookmarkEnd w:id="1081"/>
    </w:p>
    <w:p>
      <w:pPr>
        <w:pStyle w:val="Subsection"/>
        <w:keepNext/>
      </w:pPr>
      <w:r>
        <w:tab/>
      </w:r>
      <w:r>
        <w:tab/>
        <w:t xml:space="preserve">An Independent Inquiry may refer any matter arising out of an inquiry to an authority of the State, the Commonwealth, another State or a Territory that has power under a law to investigate or take action in relation to a matter of that kind, and may pass to </w:t>
      </w:r>
      <w:r>
        <w:lastRenderedPageBreak/>
        <w:t>that authority any document that it has obtained in the course of the inquiry.</w:t>
      </w:r>
    </w:p>
    <w:p>
      <w:pPr>
        <w:pStyle w:val="Footnotesection"/>
      </w:pPr>
      <w:r>
        <w:tab/>
        <w:t>[Section 8.21 amended: No. 64 of 1998 s. 46; No. 47 of 2024 s. 108.]</w:t>
      </w:r>
    </w:p>
    <w:p>
      <w:pPr>
        <w:pStyle w:val="Heading5"/>
      </w:pPr>
      <w:bookmarkStart w:id="1082" w:name="_Toc217393509"/>
      <w:r>
        <w:rPr>
          <w:rStyle w:val="CharSectno"/>
        </w:rPr>
        <w:t>8.22</w:t>
      </w:r>
      <w:r>
        <w:t>.</w:t>
      </w:r>
      <w:r>
        <w:tab/>
        <w:t>Report of Independent Inquiry</w:t>
      </w:r>
      <w:bookmarkEnd w:id="1082"/>
    </w:p>
    <w:p>
      <w:pPr>
        <w:pStyle w:val="Subsection"/>
      </w:pPr>
      <w:r>
        <w:tab/>
        <w:t>(1)</w:t>
      </w:r>
      <w:r>
        <w:tab/>
        <w:t>An Independent Inquiry’s report is to contain any recommendations that the Independent Inquiry considers appropriate.</w:t>
      </w:r>
    </w:p>
    <w:p>
      <w:pPr>
        <w:pStyle w:val="Subsection"/>
      </w:pPr>
      <w:r>
        <w:tab/>
        <w:t>(2)</w:t>
      </w:r>
      <w:r>
        <w:tab/>
        <w:t>Without limiting subsection (1) the Independent Inquiry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Independent Inquiry can only recommend that a council member be dismissed if the Independent Inquiry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lastRenderedPageBreak/>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 No. 47 of 2024 s. 109.]</w:t>
      </w:r>
    </w:p>
    <w:p>
      <w:pPr>
        <w:pStyle w:val="Heading5"/>
        <w:keepLines w:val="0"/>
      </w:pPr>
      <w:bookmarkStart w:id="1083" w:name="_Toc217393510"/>
      <w:r>
        <w:rPr>
          <w:rStyle w:val="CharSectno"/>
        </w:rPr>
        <w:t>8.23</w:t>
      </w:r>
      <w:r>
        <w:t>.</w:t>
      </w:r>
      <w:r>
        <w:tab/>
        <w:t>Copies to be given to local government and suspended council members, and made available to public</w:t>
      </w:r>
      <w:bookmarkEnd w:id="1083"/>
    </w:p>
    <w:p>
      <w:pPr>
        <w:pStyle w:val="Subsection"/>
      </w:pPr>
      <w:r>
        <w:tab/>
        <w:t>(1)</w:t>
      </w:r>
      <w:r>
        <w:tab/>
        <w:t xml:space="preserve">If the Minister receives a report from an Independent Inquiry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Independent Inquiry available to the public in any manner that the Minister thinks fit.</w:t>
      </w:r>
    </w:p>
    <w:p>
      <w:pPr>
        <w:pStyle w:val="Subsection"/>
      </w:pPr>
      <w:r>
        <w:tab/>
        <w:t>(3)</w:t>
      </w:r>
      <w:r>
        <w:tab/>
        <w:t>Despite subsections (1) and (2), the Minister may withhold a report, or its contents, to the extent that the Independent Inquiry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lastRenderedPageBreak/>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 No. 47 of 2024 s. 110.]</w:t>
      </w:r>
    </w:p>
    <w:p>
      <w:pPr>
        <w:pStyle w:val="Heading5"/>
      </w:pPr>
      <w:bookmarkStart w:id="1084" w:name="_Toc217393511"/>
      <w:r>
        <w:rPr>
          <w:rStyle w:val="CharSectno"/>
        </w:rPr>
        <w:t>8.24</w:t>
      </w:r>
      <w:r>
        <w:t>.</w:t>
      </w:r>
      <w:r>
        <w:tab/>
        <w:t>Minister to decide action on Independent Inquiry’s report</w:t>
      </w:r>
      <w:bookmarkEnd w:id="1084"/>
    </w:p>
    <w:p>
      <w:pPr>
        <w:pStyle w:val="Subsection"/>
      </w:pPr>
      <w:r>
        <w:tab/>
        <w:t>(1)</w:t>
      </w:r>
      <w:r>
        <w:tab/>
        <w:t>The Minister is to decide what action (if any) to take under this section in respect of an Independent Inquiry’s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Independent Inquiry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Independent Inquiry has not recommended its dismissal; and</w:t>
      </w:r>
    </w:p>
    <w:p>
      <w:pPr>
        <w:pStyle w:val="Indenta"/>
      </w:pPr>
      <w:r>
        <w:tab/>
        <w:t>(b)</w:t>
      </w:r>
      <w:r>
        <w:tab/>
        <w:t>may, by order under section 8.28(3), reinstate the council even if the Independent Inquiry has recommended its dismissal.</w:t>
      </w:r>
    </w:p>
    <w:p>
      <w:pPr>
        <w:pStyle w:val="Subsection"/>
      </w:pPr>
      <w:r>
        <w:tab/>
        <w:t>(4A)</w:t>
      </w:r>
      <w:r>
        <w:tab/>
        <w:t>If, and only if, the Independent Inquiry has recommended that a council member be dismissed, the Minister may recommend that the Governor dismiss the member, but the Minister does not have to so recommend.</w:t>
      </w:r>
    </w:p>
    <w:p>
      <w:pPr>
        <w:pStyle w:val="Subsection"/>
        <w:keepNext/>
      </w:pPr>
      <w:r>
        <w:lastRenderedPageBreak/>
        <w:tab/>
        <w:t>(4B)</w:t>
      </w:r>
      <w:r>
        <w:tab/>
        <w:t xml:space="preserve">If a council member has been suspended the Minister — </w:t>
      </w:r>
    </w:p>
    <w:p>
      <w:pPr>
        <w:pStyle w:val="Indenta"/>
      </w:pPr>
      <w:r>
        <w:tab/>
        <w:t>(a)</w:t>
      </w:r>
      <w:r>
        <w:tab/>
        <w:t>must, by order, reinstate the member if the Independent Inquiry has not recommended the member’s dismissal; and</w:t>
      </w:r>
    </w:p>
    <w:p>
      <w:pPr>
        <w:pStyle w:val="Indenta"/>
      </w:pPr>
      <w:r>
        <w:tab/>
        <w:t>(b)</w:t>
      </w:r>
      <w:r>
        <w:tab/>
        <w:t>may, by order under section 8.30D, reinstate the member even if the Independent Inquiry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Independent Inquiry in a manner and within a time ordered by the Minister.</w:t>
      </w:r>
    </w:p>
    <w:p>
      <w:pPr>
        <w:pStyle w:val="Footnotesection"/>
      </w:pPr>
      <w:r>
        <w:tab/>
        <w:t>[Section 8.24 amended: No. 31 of 2018 s. 19; No. 47 of 2024 s. 111.]</w:t>
      </w:r>
    </w:p>
    <w:p>
      <w:pPr>
        <w:pStyle w:val="Heading5"/>
        <w:spacing w:before="240"/>
      </w:pPr>
      <w:bookmarkStart w:id="1085" w:name="_Toc217393512"/>
      <w:r>
        <w:rPr>
          <w:rStyle w:val="CharSectno"/>
        </w:rPr>
        <w:t>8.25</w:t>
      </w:r>
      <w:r>
        <w:t>.</w:t>
      </w:r>
      <w:r>
        <w:tab/>
        <w:t>Dismissal of council or council member by Governor</w:t>
      </w:r>
      <w:bookmarkEnd w:id="108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086" w:name="_Toc217393513"/>
      <w:r>
        <w:rPr>
          <w:rStyle w:val="CharSectno"/>
        </w:rPr>
        <w:t>8.26</w:t>
      </w:r>
      <w:r>
        <w:t>.</w:t>
      </w:r>
      <w:r>
        <w:tab/>
        <w:t>Suspension of council if Minister’s order not complied with</w:t>
      </w:r>
      <w:bookmarkEnd w:id="108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087" w:name="_Toc217393514"/>
      <w:r>
        <w:rPr>
          <w:rStyle w:val="CharSectno"/>
        </w:rPr>
        <w:lastRenderedPageBreak/>
        <w:t>8.27</w:t>
      </w:r>
      <w:r>
        <w:t>.</w:t>
      </w:r>
      <w:r>
        <w:tab/>
        <w:t>Local government may have to meet inquiry costs</w:t>
      </w:r>
      <w:bookmarkEnd w:id="1087"/>
    </w:p>
    <w:p>
      <w:pPr>
        <w:pStyle w:val="Subsection"/>
        <w:keepNext/>
      </w:pPr>
      <w:r>
        <w:tab/>
      </w:r>
      <w:r>
        <w:tab/>
        <w:t>If — </w:t>
      </w:r>
    </w:p>
    <w:p>
      <w:pPr>
        <w:pStyle w:val="Indenta"/>
      </w:pPr>
      <w:r>
        <w:tab/>
        <w:t>(a)</w:t>
      </w:r>
      <w:r>
        <w:tab/>
        <w:t>an Independent Inquiry makes findings adverse to a local government, or to its council or any member, or to any of its employees; or</w:t>
      </w:r>
    </w:p>
    <w:p>
      <w:pPr>
        <w:pStyle w:val="Indenta"/>
      </w:pPr>
      <w:r>
        <w:tab/>
        <w:t>(b)</w:t>
      </w:r>
      <w:r>
        <w:tab/>
        <w:t>an inquiry by an Independent Inquiry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pPr>
      <w:bookmarkStart w:id="1088" w:name="_Hlk217055157"/>
      <w:bookmarkStart w:id="1089" w:name="_Toc216765933"/>
      <w:bookmarkStart w:id="1090" w:name="_Toc216782253"/>
      <w:bookmarkStart w:id="1091" w:name="_Toc217042896"/>
      <w:r>
        <w:tab/>
        <w:t>[Section 8.27 amended: No. 47 of 2024 s. 112.]</w:t>
      </w:r>
    </w:p>
    <w:p>
      <w:pPr>
        <w:pStyle w:val="Heading3"/>
      </w:pPr>
      <w:bookmarkStart w:id="1092" w:name="_Toc217388547"/>
      <w:bookmarkStart w:id="1093" w:name="_Toc217393515"/>
      <w:bookmarkEnd w:id="1088"/>
      <w:r>
        <w:rPr>
          <w:rStyle w:val="CharDivNo"/>
        </w:rPr>
        <w:t>Division 3</w:t>
      </w:r>
      <w:r>
        <w:t> — </w:t>
      </w:r>
      <w:r>
        <w:rPr>
          <w:rStyle w:val="CharDivText"/>
        </w:rPr>
        <w:t>General provisions about suspension and dismissal of councils and council members</w:t>
      </w:r>
      <w:bookmarkEnd w:id="1089"/>
      <w:bookmarkEnd w:id="1090"/>
      <w:bookmarkEnd w:id="1091"/>
      <w:bookmarkEnd w:id="1092"/>
      <w:bookmarkEnd w:id="1093"/>
    </w:p>
    <w:p>
      <w:pPr>
        <w:pStyle w:val="Footnoteheading"/>
        <w:keepNext/>
      </w:pPr>
      <w:r>
        <w:tab/>
        <w:t>[Heading amended: No. 31 of 2018 s. 21.]</w:t>
      </w:r>
    </w:p>
    <w:p>
      <w:pPr>
        <w:pStyle w:val="Heading4"/>
      </w:pPr>
      <w:bookmarkStart w:id="1094" w:name="_Toc216765934"/>
      <w:bookmarkStart w:id="1095" w:name="_Toc216782254"/>
      <w:bookmarkStart w:id="1096" w:name="_Toc217042897"/>
      <w:bookmarkStart w:id="1097" w:name="_Toc217388548"/>
      <w:bookmarkStart w:id="1098" w:name="_Toc217393516"/>
      <w:r>
        <w:t>Subdivision 1 — Provisions about suspension of councils</w:t>
      </w:r>
      <w:bookmarkEnd w:id="1094"/>
      <w:bookmarkEnd w:id="1095"/>
      <w:bookmarkEnd w:id="1096"/>
      <w:bookmarkEnd w:id="1097"/>
      <w:bookmarkEnd w:id="1098"/>
    </w:p>
    <w:p>
      <w:pPr>
        <w:pStyle w:val="Footnoteheading"/>
        <w:keepNext/>
      </w:pPr>
      <w:r>
        <w:tab/>
        <w:t>[Heading amended: No. 31 of 2018 s. 22.]</w:t>
      </w:r>
    </w:p>
    <w:p>
      <w:pPr>
        <w:pStyle w:val="Heading5"/>
        <w:spacing w:before="180"/>
      </w:pPr>
      <w:bookmarkStart w:id="1099" w:name="_Toc217393517"/>
      <w:r>
        <w:rPr>
          <w:rStyle w:val="CharSectno"/>
        </w:rPr>
        <w:t>8.28</w:t>
      </w:r>
      <w:r>
        <w:t>.</w:t>
      </w:r>
      <w:r>
        <w:tab/>
        <w:t>Period of suspension: reinstatement of council</w:t>
      </w:r>
      <w:bookmarkEnd w:id="1099"/>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lastRenderedPageBreak/>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100" w:name="_Toc217393518"/>
      <w:r>
        <w:rPr>
          <w:rStyle w:val="CharSectno"/>
        </w:rPr>
        <w:t>8.29</w:t>
      </w:r>
      <w:r>
        <w:t>.</w:t>
      </w:r>
      <w:r>
        <w:tab/>
        <w:t>Effect of suspension of council</w:t>
      </w:r>
      <w:bookmarkEnd w:id="110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101" w:name="_Toc217393519"/>
      <w:r>
        <w:rPr>
          <w:rStyle w:val="CharSectno"/>
        </w:rPr>
        <w:lastRenderedPageBreak/>
        <w:t>8.30</w:t>
      </w:r>
      <w:r>
        <w:t>.</w:t>
      </w:r>
      <w:r>
        <w:tab/>
        <w:t>Appointment of commissioner while council is suspended</w:t>
      </w:r>
      <w:bookmarkEnd w:id="110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102" w:name="_Toc216765938"/>
      <w:bookmarkStart w:id="1103" w:name="_Toc216782258"/>
      <w:bookmarkStart w:id="1104" w:name="_Toc217042901"/>
      <w:bookmarkStart w:id="1105" w:name="_Toc217388552"/>
      <w:bookmarkStart w:id="1106" w:name="_Toc217393520"/>
      <w:r>
        <w:t>Subdivision 2 — Provisions about suspension of council members</w:t>
      </w:r>
      <w:bookmarkEnd w:id="1102"/>
      <w:bookmarkEnd w:id="1103"/>
      <w:bookmarkEnd w:id="1104"/>
      <w:bookmarkEnd w:id="1105"/>
      <w:bookmarkEnd w:id="1106"/>
    </w:p>
    <w:p>
      <w:pPr>
        <w:pStyle w:val="Footnoteheading"/>
        <w:keepNext/>
      </w:pPr>
      <w:r>
        <w:tab/>
        <w:t>[Heading inserted: No. 31 of 2018 s. 25.]</w:t>
      </w:r>
    </w:p>
    <w:p>
      <w:pPr>
        <w:pStyle w:val="Heading5"/>
      </w:pPr>
      <w:bookmarkStart w:id="1107" w:name="_Toc217393521"/>
      <w:r>
        <w:rPr>
          <w:rStyle w:val="CharSectno"/>
        </w:rPr>
        <w:t>8.30A</w:t>
      </w:r>
      <w:r>
        <w:t>.</w:t>
      </w:r>
      <w:r>
        <w:tab/>
        <w:t>Period of suspension for orders under sections 8.7, 8.15I and 8.19A</w:t>
      </w:r>
      <w:bookmarkEnd w:id="1107"/>
    </w:p>
    <w:p>
      <w:pPr>
        <w:pStyle w:val="Subsection"/>
      </w:pPr>
      <w:r>
        <w:tab/>
        <w:t>(1)</w:t>
      </w:r>
      <w:r>
        <w:tab/>
        <w:t>An order under section 8.7(3), 8.15I(1) or 8.19A(1) suspending a council member has effect for the period, not exceeding 2 years, specified in the order or, if no period is so specified, for the period of 2 years from when the order was made.</w:t>
      </w:r>
    </w:p>
    <w:p>
      <w:pPr>
        <w:pStyle w:val="Subsection"/>
      </w:pPr>
      <w:r>
        <w:tab/>
        <w:t>(1A)</w:t>
      </w:r>
      <w:r>
        <w:tab/>
        <w:t xml:space="preserve">An order under section 8.7(3)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by order under section 8.30D.</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by order under section 8.24(4B) or 8.30D.</w:t>
      </w:r>
    </w:p>
    <w:p>
      <w:pPr>
        <w:pStyle w:val="Footnotesection"/>
      </w:pPr>
      <w:r>
        <w:lastRenderedPageBreak/>
        <w:tab/>
        <w:t>[Section 8.30A inserted: No. 31 of 2018 s. 25; amended: No. 47 of 2024 s. 113.]</w:t>
      </w:r>
    </w:p>
    <w:p>
      <w:pPr>
        <w:pStyle w:val="Heading5"/>
      </w:pPr>
      <w:bookmarkStart w:id="1108" w:name="_Toc217393522"/>
      <w:r>
        <w:rPr>
          <w:rStyle w:val="CharSectno"/>
        </w:rPr>
        <w:t>8.30B</w:t>
      </w:r>
      <w:r>
        <w:t>.</w:t>
      </w:r>
      <w:r>
        <w:tab/>
        <w:t>Effect of suspension of council member</w:t>
      </w:r>
      <w:bookmarkEnd w:id="1108"/>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Except as provided in section 2.25A, 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bookmarkStart w:id="1109" w:name="_Hlk217055417"/>
      <w:r>
        <w:t>; amended: No. 47 of 2024 s. 114</w:t>
      </w:r>
      <w:bookmarkEnd w:id="1109"/>
      <w:r>
        <w:t>.]</w:t>
      </w:r>
    </w:p>
    <w:p>
      <w:pPr>
        <w:pStyle w:val="Heading5"/>
      </w:pPr>
      <w:bookmarkStart w:id="1110" w:name="_Toc217393523"/>
      <w:r>
        <w:rPr>
          <w:rStyle w:val="CharSectno"/>
        </w:rPr>
        <w:lastRenderedPageBreak/>
        <w:t>8.30C</w:t>
      </w:r>
      <w:r>
        <w:t>.</w:t>
      </w:r>
      <w:r>
        <w:tab/>
        <w:t>Continuing effect of suspension</w:t>
      </w:r>
      <w:bookmarkEnd w:id="1110"/>
    </w:p>
    <w:p>
      <w:pPr>
        <w:pStyle w:val="Subsection"/>
        <w:keepNext/>
      </w:pPr>
      <w:r>
        <w:tab/>
        <w:t>(1)</w:t>
      </w:r>
      <w:r>
        <w:tab/>
        <w:t xml:space="preserve">This section applies if — </w:t>
      </w:r>
    </w:p>
    <w:p>
      <w:pPr>
        <w:pStyle w:val="Indenta"/>
        <w:keepNext/>
      </w:pPr>
      <w:r>
        <w:tab/>
        <w:t>(a)</w:t>
      </w:r>
      <w:r>
        <w:tab/>
        <w:t xml:space="preserve">an order under section 8.7(3),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w:t>
      </w:r>
    </w:p>
    <w:p>
      <w:pPr>
        <w:pStyle w:val="Heading5"/>
      </w:pPr>
      <w:bookmarkStart w:id="1111" w:name="_Toc217393524"/>
      <w:r>
        <w:rPr>
          <w:rStyle w:val="CharSectno"/>
        </w:rPr>
        <w:t>8.30D</w:t>
      </w:r>
      <w:r>
        <w:t>.</w:t>
      </w:r>
      <w:r>
        <w:tab/>
        <w:t>Reinstatement of suspended council member</w:t>
      </w:r>
      <w:bookmarkEnd w:id="1111"/>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112" w:name="_Toc216765943"/>
      <w:bookmarkStart w:id="1113" w:name="_Toc216782263"/>
      <w:bookmarkStart w:id="1114" w:name="_Toc217042906"/>
      <w:bookmarkStart w:id="1115" w:name="_Toc217388557"/>
      <w:bookmarkStart w:id="1116" w:name="_Toc217393525"/>
      <w:r>
        <w:rPr>
          <w:rStyle w:val="CharSDivNo"/>
        </w:rPr>
        <w:lastRenderedPageBreak/>
        <w:t>Subdivision 3</w:t>
      </w:r>
      <w:r>
        <w:t> — </w:t>
      </w:r>
      <w:r>
        <w:rPr>
          <w:rStyle w:val="CharSDivText"/>
        </w:rPr>
        <w:t>Provisions about dismissal of councils</w:t>
      </w:r>
      <w:bookmarkEnd w:id="1112"/>
      <w:bookmarkEnd w:id="1113"/>
      <w:bookmarkEnd w:id="1114"/>
      <w:bookmarkEnd w:id="1115"/>
      <w:bookmarkEnd w:id="1116"/>
    </w:p>
    <w:p>
      <w:pPr>
        <w:pStyle w:val="Footnoteheading"/>
        <w:keepNext/>
      </w:pPr>
      <w:r>
        <w:tab/>
        <w:t>[Heading inserted: No. 31 of 2018 s. 26]</w:t>
      </w:r>
    </w:p>
    <w:p>
      <w:pPr>
        <w:pStyle w:val="Heading5"/>
      </w:pPr>
      <w:bookmarkStart w:id="1117" w:name="_Toc217393526"/>
      <w:r>
        <w:rPr>
          <w:rStyle w:val="CharSectno"/>
        </w:rPr>
        <w:t>8.31</w:t>
      </w:r>
      <w:r>
        <w:t>.</w:t>
      </w:r>
      <w:r>
        <w:tab/>
        <w:t>No dismissal of council except on Minister’s recommendation</w:t>
      </w:r>
      <w:bookmarkEnd w:id="1117"/>
    </w:p>
    <w:p>
      <w:pPr>
        <w:pStyle w:val="Subsection"/>
      </w:pPr>
      <w:r>
        <w:tab/>
        <w:t>(1)</w:t>
      </w:r>
      <w:r>
        <w:tab/>
        <w:t>A council cannot be dismissed otherwise than under section 8.11(1) or 8.25(1).</w:t>
      </w:r>
    </w:p>
    <w:p>
      <w:pPr>
        <w:pStyle w:val="Subsection"/>
      </w:pPr>
      <w:r>
        <w:tab/>
        <w:t>(2)</w:t>
      </w:r>
      <w:r>
        <w:tab/>
        <w:t>Subsection (1) does not affect the operation of section 2.36A or 2.37.</w:t>
      </w:r>
    </w:p>
    <w:p>
      <w:pPr>
        <w:pStyle w:val="Footnotesection"/>
      </w:pPr>
      <w:r>
        <w:tab/>
        <w:t>[Section 8.31 amended: No. 64 of 1998 s. 4(5); No. 31 of 2018 s. 27; No. 47 of 2024 s. 116.]</w:t>
      </w:r>
    </w:p>
    <w:p>
      <w:pPr>
        <w:pStyle w:val="Heading5"/>
      </w:pPr>
      <w:bookmarkStart w:id="1118" w:name="_Toc217393527"/>
      <w:r>
        <w:rPr>
          <w:rStyle w:val="CharSectno"/>
        </w:rPr>
        <w:t>8.32</w:t>
      </w:r>
      <w:r>
        <w:t>.</w:t>
      </w:r>
      <w:r>
        <w:tab/>
        <w:t>When dismissal of council takes effect</w:t>
      </w:r>
      <w:bookmarkEnd w:id="1118"/>
    </w:p>
    <w:p>
      <w:pPr>
        <w:pStyle w:val="Subsection"/>
      </w:pPr>
      <w:r>
        <w:tab/>
      </w:r>
      <w:r>
        <w:tab/>
        <w:t>An order dismissing a council has effect from the day specified in the order.</w:t>
      </w:r>
    </w:p>
    <w:p>
      <w:pPr>
        <w:pStyle w:val="Heading5"/>
      </w:pPr>
      <w:bookmarkStart w:id="1119" w:name="_Toc217393528"/>
      <w:r>
        <w:rPr>
          <w:rStyle w:val="CharSectno"/>
        </w:rPr>
        <w:t>8.33</w:t>
      </w:r>
      <w:r>
        <w:t>.</w:t>
      </w:r>
      <w:r>
        <w:tab/>
        <w:t>Appointment of commissioner on dismissal of council</w:t>
      </w:r>
      <w:bookmarkEnd w:id="111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120" w:name="_Toc217393529"/>
      <w:r>
        <w:rPr>
          <w:rStyle w:val="CharSectno"/>
        </w:rPr>
        <w:t>8.34</w:t>
      </w:r>
      <w:r>
        <w:t>.</w:t>
      </w:r>
      <w:r>
        <w:tab/>
        <w:t>Elections following dismissal of council</w:t>
      </w:r>
      <w:bookmarkEnd w:id="11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121" w:name="_Toc216765948"/>
      <w:bookmarkStart w:id="1122" w:name="_Toc216782268"/>
      <w:bookmarkStart w:id="1123" w:name="_Toc217042911"/>
      <w:bookmarkStart w:id="1124" w:name="_Toc217388562"/>
      <w:bookmarkStart w:id="1125" w:name="_Toc217393530"/>
      <w:r>
        <w:rPr>
          <w:rStyle w:val="CharSDivNo"/>
        </w:rPr>
        <w:lastRenderedPageBreak/>
        <w:t>Subdivision 4</w:t>
      </w:r>
      <w:r>
        <w:t> — </w:t>
      </w:r>
      <w:r>
        <w:rPr>
          <w:rStyle w:val="CharSDivText"/>
        </w:rPr>
        <w:t>Provisions about dismissal of council members</w:t>
      </w:r>
      <w:bookmarkEnd w:id="1121"/>
      <w:bookmarkEnd w:id="1122"/>
      <w:bookmarkEnd w:id="1123"/>
      <w:bookmarkEnd w:id="1124"/>
      <w:bookmarkEnd w:id="1125"/>
    </w:p>
    <w:p>
      <w:pPr>
        <w:pStyle w:val="Footnoteheading"/>
        <w:keepNext/>
      </w:pPr>
      <w:r>
        <w:tab/>
        <w:t>[Heading inserted: No. 31 of 2018 s. 28]</w:t>
      </w:r>
    </w:p>
    <w:p>
      <w:pPr>
        <w:pStyle w:val="Heading5"/>
      </w:pPr>
      <w:bookmarkStart w:id="1126" w:name="_Toc217393531"/>
      <w:r>
        <w:rPr>
          <w:rStyle w:val="CharSectno"/>
        </w:rPr>
        <w:t>8.34A</w:t>
      </w:r>
      <w:r>
        <w:t>.</w:t>
      </w:r>
      <w:r>
        <w:tab/>
        <w:t>No dismissal of council member except on Minister’s recommendation</w:t>
      </w:r>
      <w:bookmarkEnd w:id="1126"/>
    </w:p>
    <w:p>
      <w:pPr>
        <w:pStyle w:val="Subsection"/>
      </w:pPr>
      <w:r>
        <w:tab/>
        <w:t>(1)</w:t>
      </w:r>
      <w:r>
        <w:tab/>
        <w:t>A council member cannot be dismissed otherwise than under section 8.11(2), 8.15L or  8.25(2).</w:t>
      </w:r>
    </w:p>
    <w:p>
      <w:pPr>
        <w:pStyle w:val="Subsection"/>
      </w:pPr>
      <w:r>
        <w:tab/>
        <w:t>(2)</w:t>
      </w:r>
      <w:r>
        <w:tab/>
        <w:t>Subsection (1) does not affect the operation of section 2.36A or 2.37.</w:t>
      </w:r>
    </w:p>
    <w:p>
      <w:pPr>
        <w:pStyle w:val="Footnotesection"/>
      </w:pPr>
      <w:r>
        <w:tab/>
        <w:t>[Section 8.34A inserted: No. 31 of 2018 s. 28; amended: No. 47 of 2024 s. 117.]</w:t>
      </w:r>
    </w:p>
    <w:p>
      <w:pPr>
        <w:pStyle w:val="Heading5"/>
      </w:pPr>
      <w:bookmarkStart w:id="1127" w:name="_Toc217393532"/>
      <w:r>
        <w:rPr>
          <w:rStyle w:val="CharSectno"/>
        </w:rPr>
        <w:t>8.34B</w:t>
      </w:r>
      <w:r>
        <w:t>.</w:t>
      </w:r>
      <w:r>
        <w:tab/>
        <w:t>When dismissal of council member takes effect</w:t>
      </w:r>
      <w:bookmarkEnd w:id="1127"/>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128" w:name="_Toc216765951"/>
      <w:bookmarkStart w:id="1129" w:name="_Toc216782271"/>
      <w:bookmarkStart w:id="1130" w:name="_Toc217042914"/>
      <w:bookmarkStart w:id="1131" w:name="_Toc217388565"/>
      <w:bookmarkStart w:id="1132" w:name="_Toc217393533"/>
      <w:r>
        <w:rPr>
          <w:rStyle w:val="CharDivNo"/>
        </w:rPr>
        <w:t>Division 4</w:t>
      </w:r>
      <w:r>
        <w:t> — </w:t>
      </w:r>
      <w:r>
        <w:rPr>
          <w:rStyle w:val="CharDivText"/>
        </w:rPr>
        <w:t>Misapplication of funds and property</w:t>
      </w:r>
      <w:bookmarkEnd w:id="1128"/>
      <w:bookmarkEnd w:id="1129"/>
      <w:bookmarkEnd w:id="1130"/>
      <w:bookmarkEnd w:id="1131"/>
      <w:bookmarkEnd w:id="1132"/>
    </w:p>
    <w:p>
      <w:pPr>
        <w:pStyle w:val="Heading5"/>
      </w:pPr>
      <w:bookmarkStart w:id="1133" w:name="_Toc217393534"/>
      <w:r>
        <w:rPr>
          <w:rStyle w:val="CharSectno"/>
        </w:rPr>
        <w:t>8.35</w:t>
      </w:r>
      <w:r>
        <w:t>.</w:t>
      </w:r>
      <w:r>
        <w:tab/>
        <w:t>Interpretation</w:t>
      </w:r>
      <w:bookmarkEnd w:id="113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keepNex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lastRenderedPageBreak/>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Inspector; or</w:t>
      </w:r>
    </w:p>
    <w:p>
      <w:pPr>
        <w:pStyle w:val="Ednotedefpara"/>
      </w:pPr>
      <w:r>
        <w:tab/>
        <w:t>[(b)</w:t>
      </w:r>
      <w:r>
        <w:tab/>
        <w:t>deleted]</w:t>
      </w:r>
    </w:p>
    <w:p>
      <w:pPr>
        <w:pStyle w:val="Defpara"/>
      </w:pPr>
      <w:r>
        <w:tab/>
        <w:t>(c)</w:t>
      </w:r>
      <w:r>
        <w:tab/>
        <w:t>any person authorised under section 8.36.</w:t>
      </w:r>
    </w:p>
    <w:p>
      <w:pPr>
        <w:pStyle w:val="Footnotesection"/>
      </w:pPr>
      <w:r>
        <w:tab/>
        <w:t>[Section 8.35 amended: No. 28 of 2006 s. 364; No. 47 of 2024 s. 118.]</w:t>
      </w:r>
    </w:p>
    <w:p>
      <w:pPr>
        <w:pStyle w:val="Heading5"/>
      </w:pPr>
      <w:bookmarkStart w:id="1134" w:name="_Toc217393535"/>
      <w:r>
        <w:rPr>
          <w:rStyle w:val="CharSectno"/>
        </w:rPr>
        <w:t>8.36</w:t>
      </w:r>
      <w:r>
        <w:t>.</w:t>
      </w:r>
      <w:r>
        <w:tab/>
        <w:t>Authorisation</w:t>
      </w:r>
      <w:bookmarkEnd w:id="1134"/>
    </w:p>
    <w:p>
      <w:pPr>
        <w:pStyle w:val="Subsection"/>
        <w:keepNext/>
      </w:pPr>
      <w:r>
        <w:tab/>
        <w:t>(1)</w:t>
      </w:r>
      <w:r>
        <w:tab/>
        <w:t>The Inspector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 No. 47 of 2024 s. 119.]</w:t>
      </w:r>
    </w:p>
    <w:p>
      <w:pPr>
        <w:pStyle w:val="Ednotesection"/>
      </w:pPr>
      <w:r>
        <w:t>[</w:t>
      </w:r>
      <w:r>
        <w:rPr>
          <w:b/>
          <w:bCs/>
        </w:rPr>
        <w:t>8.37.</w:t>
      </w:r>
      <w:r>
        <w:tab/>
        <w:t>Deleted: No. 47 of 2024 s. 120.]</w:t>
      </w:r>
    </w:p>
    <w:p>
      <w:pPr>
        <w:pStyle w:val="Heading5"/>
      </w:pPr>
      <w:bookmarkStart w:id="1135" w:name="_Toc217393536"/>
      <w:r>
        <w:rPr>
          <w:rStyle w:val="CharSectno"/>
        </w:rPr>
        <w:t>8.38</w:t>
      </w:r>
      <w:r>
        <w:t>.</w:t>
      </w:r>
      <w:r>
        <w:tab/>
        <w:t>Liability for misapplication of funds or property</w:t>
      </w:r>
      <w:bookmarkEnd w:id="1135"/>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lastRenderedPageBreak/>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136" w:name="_Toc217393537"/>
      <w:r>
        <w:rPr>
          <w:rStyle w:val="CharSectno"/>
        </w:rPr>
        <w:t>8.39</w:t>
      </w:r>
      <w:r>
        <w:t>.</w:t>
      </w:r>
      <w:r>
        <w:tab/>
        <w:t>Action to recover amounts misapplied</w:t>
      </w:r>
      <w:bookmarkEnd w:id="113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137" w:name="_Toc217393538"/>
      <w:r>
        <w:rPr>
          <w:rStyle w:val="CharSectno"/>
        </w:rPr>
        <w:t>8.40</w:t>
      </w:r>
      <w:r>
        <w:t>.</w:t>
      </w:r>
      <w:r>
        <w:tab/>
        <w:t>Notice to be given before action is taken</w:t>
      </w:r>
      <w:bookmarkEnd w:id="1137"/>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1138" w:name="_Toc217393539"/>
      <w:r>
        <w:rPr>
          <w:rStyle w:val="CharSectno"/>
        </w:rPr>
        <w:lastRenderedPageBreak/>
        <w:t>8.41</w:t>
      </w:r>
      <w:r>
        <w:t>.</w:t>
      </w:r>
      <w:r>
        <w:tab/>
        <w:t>Decision whether or not to proceed with action</w:t>
      </w:r>
      <w:bookmarkEnd w:id="113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Inspector cannot decide to proceed with the action without the express approval of the Inspector.</w:t>
      </w:r>
    </w:p>
    <w:p>
      <w:pPr>
        <w:pStyle w:val="Subsection"/>
      </w:pPr>
      <w:r>
        <w:tab/>
        <w:t>(3)</w:t>
      </w:r>
      <w:r>
        <w:tab/>
        <w:t>If the authorised person decides to proceed with the action, the authorised person must give written notice of the decision to the local government concerned.</w:t>
      </w:r>
    </w:p>
    <w:p>
      <w:pPr>
        <w:pStyle w:val="Subsection"/>
        <w:keepNext/>
      </w:pPr>
      <w:r>
        <w:tab/>
        <w:t>(4)</w:t>
      </w:r>
      <w:r>
        <w:tab/>
        <w:t>If the authorised person decides not to proceed with the action, the authorised person must give written notice of the decision to the local government concerned and to any person to whom notice has been given under section 8.40(1).</w:t>
      </w:r>
    </w:p>
    <w:p>
      <w:pPr>
        <w:pStyle w:val="Footnotesection"/>
        <w:keepNext/>
      </w:pPr>
      <w:r>
        <w:tab/>
        <w:t>[Section 8.41 amended: No. 28 of 2006 s. 364; No. 47 of 2024 s. 121.]</w:t>
      </w:r>
    </w:p>
    <w:p>
      <w:pPr>
        <w:pStyle w:val="Heading5"/>
      </w:pPr>
      <w:bookmarkStart w:id="1139" w:name="_Toc217393540"/>
      <w:r>
        <w:rPr>
          <w:rStyle w:val="CharSectno"/>
        </w:rPr>
        <w:t>8.42</w:t>
      </w:r>
      <w:r>
        <w:t>.</w:t>
      </w:r>
      <w:r>
        <w:tab/>
        <w:t>Power of court to order payment</w:t>
      </w:r>
      <w:bookmarkEnd w:id="113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keepNext/>
      </w:pPr>
      <w:r>
        <w:lastRenderedPageBreak/>
        <w:tab/>
        <w:t>(2)</w:t>
      </w:r>
      <w:r>
        <w:tab/>
        <w:t>If an authorised person recovers money in proceedings under this Division, the authorised person must pay it to the local government concerned.</w:t>
      </w:r>
    </w:p>
    <w:p>
      <w:pPr>
        <w:pStyle w:val="Footnotesection"/>
        <w:keepNext/>
      </w:pPr>
      <w:bookmarkStart w:id="1140" w:name="_Hlk217063054"/>
      <w:r>
        <w:tab/>
        <w:t>[Section 8.42 amended: No. 47 of 2024 s. 122.]</w:t>
      </w:r>
    </w:p>
    <w:p>
      <w:pPr>
        <w:pStyle w:val="Heading5"/>
      </w:pPr>
      <w:bookmarkStart w:id="1141" w:name="_Toc217393541"/>
      <w:bookmarkEnd w:id="1140"/>
      <w:r>
        <w:rPr>
          <w:rStyle w:val="CharSectno"/>
        </w:rPr>
        <w:t>8.43</w:t>
      </w:r>
      <w:r>
        <w:t>.</w:t>
      </w:r>
      <w:r>
        <w:tab/>
        <w:t>Disqualification of person who has misapplied funds or property</w:t>
      </w:r>
      <w:bookmarkEnd w:id="114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Inspector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 No. 47 of 2024 s. 123.]</w:t>
      </w:r>
    </w:p>
    <w:p>
      <w:pPr>
        <w:pStyle w:val="Heading5"/>
        <w:spacing w:before="180"/>
      </w:pPr>
      <w:bookmarkStart w:id="1142" w:name="_Toc217393542"/>
      <w:r>
        <w:rPr>
          <w:rStyle w:val="CharSectno"/>
        </w:rPr>
        <w:lastRenderedPageBreak/>
        <w:t>8.44</w:t>
      </w:r>
      <w:r>
        <w:t>.</w:t>
      </w:r>
      <w:r>
        <w:tab/>
        <w:t>Evidence of authorisation</w:t>
      </w:r>
      <w:bookmarkEnd w:id="1142"/>
    </w:p>
    <w:p>
      <w:pPr>
        <w:pStyle w:val="Subsection"/>
        <w:keepNext/>
        <w:spacing w:before="120"/>
      </w:pPr>
      <w:r>
        <w:tab/>
      </w:r>
      <w:r>
        <w:tab/>
        <w:t xml:space="preserve">In proceedings brought under this Division, a document purporting to be an authorisation or approval given by the Inspector to a person, is </w:t>
      </w:r>
      <w:r>
        <w:rPr>
          <w:i/>
        </w:rPr>
        <w:t xml:space="preserve">prima facie </w:t>
      </w:r>
      <w:r>
        <w:t>evidence of the authorisation or approval having been given, and of the signature of the Inspector.</w:t>
      </w:r>
    </w:p>
    <w:p>
      <w:pPr>
        <w:pStyle w:val="Footnotesection"/>
        <w:spacing w:before="80"/>
        <w:ind w:left="890" w:hanging="890"/>
      </w:pPr>
      <w:r>
        <w:tab/>
        <w:t>[Section 8.44 amended: No. 28 of 2006 s. 364; No. 47 of 2024 s. 124.]</w:t>
      </w:r>
    </w:p>
    <w:p>
      <w:pPr>
        <w:pStyle w:val="Heading2"/>
      </w:pPr>
      <w:bookmarkStart w:id="1143" w:name="_Toc184390100"/>
      <w:bookmarkStart w:id="1144" w:name="_Toc184390525"/>
      <w:bookmarkStart w:id="1145" w:name="_Toc184390950"/>
      <w:bookmarkStart w:id="1146" w:name="_Toc217388575"/>
      <w:bookmarkStart w:id="1147" w:name="_Toc217393543"/>
      <w:bookmarkStart w:id="1148" w:name="_Toc216765962"/>
      <w:bookmarkStart w:id="1149" w:name="_Toc216782282"/>
      <w:bookmarkStart w:id="1150" w:name="_Toc217042925"/>
      <w:r>
        <w:rPr>
          <w:rStyle w:val="CharPartNo"/>
        </w:rPr>
        <w:lastRenderedPageBreak/>
        <w:t>Part 8A</w:t>
      </w:r>
      <w:r>
        <w:t> — </w:t>
      </w:r>
      <w:r>
        <w:rPr>
          <w:rStyle w:val="CharPartText"/>
        </w:rPr>
        <w:t>Breach complaints and general complaints</w:t>
      </w:r>
      <w:bookmarkEnd w:id="1143"/>
      <w:bookmarkEnd w:id="1144"/>
      <w:bookmarkEnd w:id="1145"/>
      <w:bookmarkEnd w:id="1146"/>
      <w:bookmarkEnd w:id="1147"/>
    </w:p>
    <w:p>
      <w:pPr>
        <w:pStyle w:val="Footnoteheading"/>
      </w:pPr>
      <w:r>
        <w:tab/>
        <w:t>[Heading inserted: No. 47 of 2024 s. 125.]</w:t>
      </w:r>
    </w:p>
    <w:p>
      <w:pPr>
        <w:pStyle w:val="MiscellaneousHeading"/>
        <w:rPr>
          <w:snapToGrid w:val="0"/>
        </w:rPr>
      </w:pPr>
      <w:r>
        <w:rPr>
          <w:rFonts w:ascii="Arial" w:hAnsi="Arial" w:cs="Arial"/>
          <w:b/>
          <w:i/>
          <w:snapToGrid w:val="0"/>
          <w:sz w:val="22"/>
          <w:szCs w:val="22"/>
        </w:rPr>
        <w:t>What this Part is about</w:t>
      </w:r>
    </w:p>
    <w:p>
      <w:pPr>
        <w:pStyle w:val="MiscellaneousBody"/>
        <w:rPr>
          <w:snapToGrid w:val="0"/>
        </w:rPr>
      </w:pPr>
      <w:r>
        <w:rPr>
          <w:rFonts w:ascii="Arial" w:hAnsi="Arial" w:cs="Arial"/>
          <w:i/>
          <w:iCs/>
          <w:snapToGrid w:val="0"/>
          <w:sz w:val="22"/>
          <w:szCs w:val="22"/>
        </w:rPr>
        <w:t>This Part contains provisions about — </w:t>
      </w:r>
    </w:p>
    <w:p>
      <w:pPr>
        <w:pStyle w:val="MiscellaneousBody"/>
        <w:rPr>
          <w:snapToGrid w:val="0"/>
        </w:rPr>
      </w:pPr>
      <w:r>
        <w:rPr>
          <w:snapToGrid w:val="0"/>
        </w:rPr>
        <w:tab/>
        <w:t>(a)</w:t>
      </w:r>
      <w:r>
        <w:rPr>
          <w:snapToGrid w:val="0"/>
        </w:rPr>
        <w:tab/>
        <w:t>types of breaches;</w:t>
      </w:r>
    </w:p>
    <w:p>
      <w:pPr>
        <w:pStyle w:val="MiscellaneousBody"/>
        <w:rPr>
          <w:snapToGrid w:val="0"/>
        </w:rPr>
      </w:pPr>
      <w:r>
        <w:rPr>
          <w:snapToGrid w:val="0"/>
        </w:rPr>
        <w:tab/>
        <w:t>(b)</w:t>
      </w:r>
      <w:r>
        <w:rPr>
          <w:snapToGrid w:val="0"/>
        </w:rPr>
        <w:tab/>
        <w:t>making and dealing with complaints about breaches;</w:t>
      </w:r>
    </w:p>
    <w:p>
      <w:pPr>
        <w:pStyle w:val="MiscellaneousBody"/>
        <w:rPr>
          <w:snapToGrid w:val="0"/>
        </w:rPr>
      </w:pPr>
      <w:r>
        <w:rPr>
          <w:snapToGrid w:val="0"/>
        </w:rPr>
        <w:tab/>
        <w:t>(c)</w:t>
      </w:r>
      <w:r>
        <w:rPr>
          <w:snapToGrid w:val="0"/>
        </w:rPr>
        <w:tab/>
        <w:t>dealing with breaches;</w:t>
      </w:r>
    </w:p>
    <w:p>
      <w:pPr>
        <w:pStyle w:val="MiscellaneousBody"/>
        <w:rPr>
          <w:snapToGrid w:val="0"/>
        </w:rPr>
      </w:pPr>
      <w:r>
        <w:rPr>
          <w:snapToGrid w:val="0"/>
        </w:rPr>
        <w:tab/>
        <w:t>(d)</w:t>
      </w:r>
      <w:r>
        <w:rPr>
          <w:snapToGrid w:val="0"/>
        </w:rPr>
        <w:tab/>
        <w:t>making and dealing with general complaints.</w:t>
      </w:r>
    </w:p>
    <w:p>
      <w:pPr>
        <w:pStyle w:val="Heading3"/>
      </w:pPr>
      <w:bookmarkStart w:id="1151" w:name="_Toc184390101"/>
      <w:bookmarkStart w:id="1152" w:name="_Toc184390526"/>
      <w:bookmarkStart w:id="1153" w:name="_Toc184390951"/>
      <w:bookmarkStart w:id="1154" w:name="_Toc217388576"/>
      <w:bookmarkStart w:id="1155" w:name="_Toc217393544"/>
      <w:r>
        <w:rPr>
          <w:rStyle w:val="CharDivNo"/>
        </w:rPr>
        <w:t>Division 1</w:t>
      </w:r>
      <w:r>
        <w:t> — </w:t>
      </w:r>
      <w:r>
        <w:rPr>
          <w:rStyle w:val="CharDivText"/>
        </w:rPr>
        <w:t>Preliminary</w:t>
      </w:r>
      <w:bookmarkEnd w:id="1151"/>
      <w:bookmarkEnd w:id="1152"/>
      <w:bookmarkEnd w:id="1153"/>
      <w:bookmarkEnd w:id="1154"/>
      <w:bookmarkEnd w:id="1155"/>
    </w:p>
    <w:p>
      <w:pPr>
        <w:pStyle w:val="Footnoteheading"/>
      </w:pPr>
      <w:bookmarkStart w:id="1156" w:name="_Toc184390952"/>
      <w:r>
        <w:tab/>
        <w:t>[Heading inserted: No. 47 of 2024 s. 125.]</w:t>
      </w:r>
    </w:p>
    <w:p>
      <w:pPr>
        <w:pStyle w:val="Heading5"/>
      </w:pPr>
      <w:bookmarkStart w:id="1157" w:name="_Toc217393545"/>
      <w:r>
        <w:rPr>
          <w:rStyle w:val="CharSectno"/>
        </w:rPr>
        <w:t>8A.1</w:t>
      </w:r>
      <w:r>
        <w:t>.</w:t>
      </w:r>
      <w:r>
        <w:tab/>
        <w:t>Terms used</w:t>
      </w:r>
      <w:bookmarkEnd w:id="1156"/>
      <w:bookmarkEnd w:id="1157"/>
    </w:p>
    <w:p>
      <w:pPr>
        <w:pStyle w:val="Subsection"/>
      </w:pPr>
      <w:r>
        <w:tab/>
      </w:r>
      <w:r>
        <w:tab/>
        <w:t xml:space="preserve">In this Part — </w:t>
      </w:r>
    </w:p>
    <w:p>
      <w:pPr>
        <w:pStyle w:val="Defstart"/>
      </w:pPr>
      <w:r>
        <w:tab/>
      </w:r>
      <w:r>
        <w:rPr>
          <w:rStyle w:val="CharDefText"/>
        </w:rPr>
        <w:t>breach complaint</w:t>
      </w:r>
      <w:r>
        <w:t xml:space="preserve"> means a complaint — </w:t>
      </w:r>
    </w:p>
    <w:p>
      <w:pPr>
        <w:pStyle w:val="Defpara"/>
      </w:pPr>
      <w:r>
        <w:tab/>
        <w:t>(a)</w:t>
      </w:r>
      <w:r>
        <w:tab/>
        <w:t>made to the Inspector under section 8A.5; or</w:t>
      </w:r>
    </w:p>
    <w:p>
      <w:pPr>
        <w:pStyle w:val="Defpara"/>
      </w:pPr>
      <w:r>
        <w:tab/>
        <w:t>(b)</w:t>
      </w:r>
      <w:r>
        <w:tab/>
        <w:t>referred to the Inspector under section 5.105;</w:t>
      </w:r>
    </w:p>
    <w:p>
      <w:pPr>
        <w:pStyle w:val="Defstart"/>
      </w:pPr>
      <w:r>
        <w:tab/>
      </w:r>
      <w:r>
        <w:rPr>
          <w:rStyle w:val="CharDefText"/>
        </w:rPr>
        <w:t>complainant</w:t>
      </w:r>
      <w:r>
        <w:t>, in relation to a breach complaint or general complaint, means the person who made the complaint;</w:t>
      </w:r>
    </w:p>
    <w:p>
      <w:pPr>
        <w:pStyle w:val="Defstart"/>
      </w:pPr>
      <w:r>
        <w:tab/>
      </w:r>
      <w:r>
        <w:rPr>
          <w:rStyle w:val="CharDefText"/>
        </w:rPr>
        <w:t>dealt with by infringement notice</w:t>
      </w:r>
      <w:r>
        <w:t xml:space="preserve">, in relation to a breach complaint or general complaint, means that — </w:t>
      </w:r>
    </w:p>
    <w:p>
      <w:pPr>
        <w:pStyle w:val="Defpara"/>
      </w:pPr>
      <w:r>
        <w:tab/>
        <w:t>(a)</w:t>
      </w:r>
      <w:r>
        <w:tab/>
        <w:t>an infringement notice has been issued under this Act or another written law in relation to the matter the subject of the complaint; and</w:t>
      </w:r>
    </w:p>
    <w:p>
      <w:pPr>
        <w:pStyle w:val="Defpara"/>
      </w:pPr>
      <w:r>
        <w:tab/>
        <w:t>(b)</w:t>
      </w:r>
      <w:r>
        <w:tab/>
        <w:t>the matter has been dealt with by the payment of an amount in accordance with the infringement notice;</w:t>
      </w:r>
    </w:p>
    <w:p>
      <w:pPr>
        <w:pStyle w:val="Defstart"/>
      </w:pPr>
      <w:r>
        <w:tab/>
      </w:r>
      <w:r>
        <w:rPr>
          <w:rStyle w:val="CharDefText"/>
        </w:rPr>
        <w:t>general complaint</w:t>
      </w:r>
      <w:r>
        <w:t xml:space="preserve"> means a complaint made to the Inspector under section 8A.28(2);</w:t>
      </w:r>
    </w:p>
    <w:p>
      <w:pPr>
        <w:pStyle w:val="Defstart"/>
      </w:pPr>
      <w:r>
        <w:lastRenderedPageBreak/>
        <w:tab/>
      </w:r>
      <w:r>
        <w:rPr>
          <w:rStyle w:val="CharDefText"/>
        </w:rPr>
        <w:t>respondent</w:t>
      </w:r>
      <w:r>
        <w:t>, in relation to a breach complaint or general complaint, means the person who is the subject of the complaint;</w:t>
      </w:r>
    </w:p>
    <w:p>
      <w:pPr>
        <w:pStyle w:val="Defstart"/>
      </w:pPr>
      <w:r>
        <w:tab/>
      </w:r>
      <w:r>
        <w:rPr>
          <w:rStyle w:val="CharDefText"/>
        </w:rPr>
        <w:t>rule of conduct</w:t>
      </w:r>
      <w:r>
        <w:t xml:space="preserve"> has the meaning given in section 5.102A.</w:t>
      </w:r>
    </w:p>
    <w:p>
      <w:pPr>
        <w:pStyle w:val="Footnotesection"/>
        <w:spacing w:before="80"/>
        <w:ind w:left="890" w:hanging="890"/>
      </w:pPr>
      <w:bookmarkStart w:id="1158" w:name="_Toc184390103"/>
      <w:bookmarkStart w:id="1159" w:name="_Toc184390528"/>
      <w:bookmarkStart w:id="1160" w:name="_Toc184390953"/>
      <w:r>
        <w:tab/>
        <w:t>[Section 8A.1 inserted: No. 47 of 2024 s. 125.]</w:t>
      </w:r>
    </w:p>
    <w:p>
      <w:pPr>
        <w:pStyle w:val="Heading3"/>
      </w:pPr>
      <w:bookmarkStart w:id="1161" w:name="_Toc217388578"/>
      <w:bookmarkStart w:id="1162" w:name="_Toc217393546"/>
      <w:r>
        <w:rPr>
          <w:rStyle w:val="CharDivNo"/>
        </w:rPr>
        <w:t>Division 2</w:t>
      </w:r>
      <w:r>
        <w:t> — </w:t>
      </w:r>
      <w:r>
        <w:rPr>
          <w:rStyle w:val="CharDivText"/>
        </w:rPr>
        <w:t>Types and occurrences of breaches</w:t>
      </w:r>
      <w:bookmarkEnd w:id="1158"/>
      <w:bookmarkEnd w:id="1159"/>
      <w:bookmarkEnd w:id="1160"/>
      <w:bookmarkEnd w:id="1161"/>
      <w:bookmarkEnd w:id="1162"/>
    </w:p>
    <w:p>
      <w:pPr>
        <w:pStyle w:val="Footnoteheading"/>
      </w:pPr>
      <w:bookmarkStart w:id="1163" w:name="_Toc184390954"/>
      <w:r>
        <w:tab/>
        <w:t>[Heading inserted: No. 47 of 2024 s. 125.]</w:t>
      </w:r>
    </w:p>
    <w:p>
      <w:pPr>
        <w:pStyle w:val="Heading5"/>
      </w:pPr>
      <w:bookmarkStart w:id="1164" w:name="_Toc217393547"/>
      <w:r>
        <w:rPr>
          <w:rStyle w:val="CharSectno"/>
        </w:rPr>
        <w:t>8A.2</w:t>
      </w:r>
      <w:r>
        <w:t>.</w:t>
      </w:r>
      <w:r>
        <w:tab/>
        <w:t>Behavioural breaches</w:t>
      </w:r>
      <w:bookmarkEnd w:id="1163"/>
      <w:bookmarkEnd w:id="1164"/>
    </w:p>
    <w:p>
      <w:pPr>
        <w:pStyle w:val="Subsection"/>
      </w:pPr>
      <w:r>
        <w:tab/>
        <w:t>(1)</w:t>
      </w:r>
      <w:r>
        <w:tab/>
        <w:t xml:space="preserve">In this section — </w:t>
      </w:r>
    </w:p>
    <w:p>
      <w:pPr>
        <w:pStyle w:val="Defstart"/>
      </w:pPr>
      <w:r>
        <w:tab/>
      </w:r>
      <w:r>
        <w:rPr>
          <w:rStyle w:val="CharDefText"/>
        </w:rPr>
        <w:t>adopted code of conduct</w:t>
      </w:r>
      <w:r>
        <w:t>, of a local government, means the code of conduct adopted by the local government under section 5.104.</w:t>
      </w:r>
    </w:p>
    <w:p>
      <w:pPr>
        <w:pStyle w:val="Subsection"/>
      </w:pPr>
      <w:r>
        <w:tab/>
        <w:t>(2)</w:t>
      </w:r>
      <w:r>
        <w:tab/>
        <w:t xml:space="preserve">A council member commits a </w:t>
      </w:r>
      <w:r>
        <w:rPr>
          <w:rStyle w:val="CharDefText"/>
        </w:rPr>
        <w:t>behavioural breach</w:t>
      </w:r>
      <w:r>
        <w:t xml:space="preserve"> if the member breaches a requirement referred to in section 5.103(2)(b) or 5.104(3) that is included in the local government’s adopted code of conduct.</w:t>
      </w:r>
    </w:p>
    <w:p>
      <w:pPr>
        <w:pStyle w:val="Subsection"/>
      </w:pPr>
      <w:r>
        <w:tab/>
        <w:t>(3)</w:t>
      </w:r>
      <w:r>
        <w:tab/>
        <w:t>Subsection (2) extends to a breach that occurred when the council member was a candidate for election as a council member.</w:t>
      </w:r>
    </w:p>
    <w:p>
      <w:pPr>
        <w:pStyle w:val="Footnotesection"/>
        <w:spacing w:before="80"/>
        <w:ind w:left="890" w:hanging="890"/>
      </w:pPr>
      <w:bookmarkStart w:id="1165" w:name="_Toc184390955"/>
      <w:r>
        <w:tab/>
        <w:t>[Section 8A.2 inserted: No. 47 of 2024 s. 125.]</w:t>
      </w:r>
    </w:p>
    <w:p>
      <w:pPr>
        <w:pStyle w:val="Heading5"/>
      </w:pPr>
      <w:bookmarkStart w:id="1166" w:name="_Toc217393548"/>
      <w:r>
        <w:rPr>
          <w:rStyle w:val="CharSectno"/>
        </w:rPr>
        <w:t>8A.3</w:t>
      </w:r>
      <w:r>
        <w:t>.</w:t>
      </w:r>
      <w:r>
        <w:tab/>
        <w:t>Conduct breaches and recurrent breaches</w:t>
      </w:r>
      <w:bookmarkEnd w:id="1165"/>
      <w:bookmarkEnd w:id="1166"/>
    </w:p>
    <w:p>
      <w:pPr>
        <w:pStyle w:val="Subsection"/>
      </w:pPr>
      <w:r>
        <w:tab/>
        <w:t>(1)</w:t>
      </w:r>
      <w:r>
        <w:tab/>
        <w:t xml:space="preserve">A council member commits a </w:t>
      </w:r>
      <w:r>
        <w:rPr>
          <w:rStyle w:val="CharDefText"/>
        </w:rPr>
        <w:t>conduct breach</w:t>
      </w:r>
      <w:r>
        <w:t xml:space="preserve"> if the member — </w:t>
      </w:r>
    </w:p>
    <w:p>
      <w:pPr>
        <w:pStyle w:val="Indenta"/>
      </w:pPr>
      <w:r>
        <w:tab/>
        <w:t>(a)</w:t>
      </w:r>
      <w:r>
        <w:tab/>
        <w:t>contravenes a rule of conduct; or</w:t>
      </w:r>
    </w:p>
    <w:p>
      <w:pPr>
        <w:pStyle w:val="Indenta"/>
      </w:pPr>
      <w:r>
        <w:tab/>
        <w:t>(b)</w:t>
      </w:r>
      <w:r>
        <w:tab/>
        <w:t>contravenes a local law made under this Act, contravention of which the regulations specify to be a conduct breach.</w:t>
      </w:r>
    </w:p>
    <w:p>
      <w:pPr>
        <w:pStyle w:val="Subsection"/>
      </w:pPr>
      <w:r>
        <w:tab/>
        <w:t>(2)</w:t>
      </w:r>
      <w:r>
        <w:tab/>
        <w:t>Subsection (1) extends to the contravention of a rule of conduct that occurred when the council member was a candidate for election as a council member.</w:t>
      </w:r>
    </w:p>
    <w:p>
      <w:pPr>
        <w:pStyle w:val="Subsection"/>
      </w:pPr>
      <w:r>
        <w:lastRenderedPageBreak/>
        <w:tab/>
        <w:t>(3)</w:t>
      </w:r>
      <w:r>
        <w:tab/>
        <w:t>Regulations cannot specify that contravention of a local law under this Act is a conduct breach if contravention of the local law would, in addition to being a conduct breach under subsection (1), also be a specified breach under section 8A.4.</w:t>
      </w:r>
    </w:p>
    <w:p>
      <w:pPr>
        <w:pStyle w:val="Subsection"/>
      </w:pPr>
      <w:r>
        <w:tab/>
        <w:t>(4)</w:t>
      </w:r>
      <w:r>
        <w:tab/>
        <w:t xml:space="preserve">A conduct breach is a </w:t>
      </w:r>
      <w:r>
        <w:rPr>
          <w:rStyle w:val="CharDefText"/>
        </w:rPr>
        <w:t>recurrent breach</w:t>
      </w:r>
      <w:r>
        <w:t xml:space="preserve"> if it occurs after the council member has been found under this Part to have committed 2 or more other conduct breaches.</w:t>
      </w:r>
    </w:p>
    <w:p>
      <w:pPr>
        <w:pStyle w:val="Footnotesection"/>
        <w:spacing w:before="80"/>
        <w:ind w:left="890" w:hanging="890"/>
      </w:pPr>
      <w:bookmarkStart w:id="1167" w:name="_Toc184390956"/>
      <w:r>
        <w:tab/>
        <w:t>[Section 8A.3 inserted: No. 47 of 2024 s. 125.]</w:t>
      </w:r>
    </w:p>
    <w:p>
      <w:pPr>
        <w:pStyle w:val="Heading5"/>
      </w:pPr>
      <w:bookmarkStart w:id="1168" w:name="_Toc217393549"/>
      <w:r>
        <w:rPr>
          <w:rStyle w:val="CharSectno"/>
        </w:rPr>
        <w:t>8A.4</w:t>
      </w:r>
      <w:r>
        <w:t>.</w:t>
      </w:r>
      <w:r>
        <w:tab/>
        <w:t>Specified breaches</w:t>
      </w:r>
      <w:bookmarkEnd w:id="1167"/>
      <w:bookmarkEnd w:id="1168"/>
    </w:p>
    <w:p>
      <w:pPr>
        <w:pStyle w:val="Subsection"/>
      </w:pPr>
      <w:r>
        <w:tab/>
        <w:t>(1)</w:t>
      </w:r>
      <w:r>
        <w:tab/>
        <w:t xml:space="preserve">A council member who commits a specified offence commits a </w:t>
      </w:r>
      <w:r>
        <w:rPr>
          <w:rStyle w:val="CharDefText"/>
        </w:rPr>
        <w:t>specified breach</w:t>
      </w:r>
      <w:r>
        <w:t>.</w:t>
      </w:r>
    </w:p>
    <w:p>
      <w:pPr>
        <w:pStyle w:val="Subsection"/>
      </w:pPr>
      <w:r>
        <w:tab/>
        <w:t>(2)</w:t>
      </w:r>
      <w:r>
        <w:tab/>
        <w:t xml:space="preserve">For the purposes of subsection (1), a </w:t>
      </w:r>
      <w:r>
        <w:rPr>
          <w:rStyle w:val="CharDefText"/>
        </w:rPr>
        <w:t>specified offence</w:t>
      </w:r>
      <w:r>
        <w:t xml:space="preserve"> is — </w:t>
      </w:r>
    </w:p>
    <w:p>
      <w:pPr>
        <w:pStyle w:val="Indenta"/>
      </w:pPr>
      <w:r>
        <w:tab/>
        <w:t>(a)</w:t>
      </w:r>
      <w:r>
        <w:tab/>
        <w:t>an offence under a provision specified in Schedule 8A.1; or</w:t>
      </w:r>
    </w:p>
    <w:p>
      <w:pPr>
        <w:pStyle w:val="Indenta"/>
      </w:pPr>
      <w:r>
        <w:tab/>
        <w:t>(b)</w:t>
      </w:r>
      <w:r>
        <w:tab/>
        <w:t>an offence under a written law, other than a local law made under this Act, that is prescribed by the regulations to be a specified offence.</w:t>
      </w:r>
    </w:p>
    <w:p>
      <w:pPr>
        <w:pStyle w:val="Subsection"/>
      </w:pPr>
      <w:r>
        <w:tab/>
        <w:t>(3)</w:t>
      </w:r>
      <w:r>
        <w:tab/>
        <w:t>An offence cannot be prescribed under subsection (2)(b) unless it is an element of the offence that the offender is a council member or is a person of a description that specifically includes a council member.</w:t>
      </w:r>
    </w:p>
    <w:p>
      <w:pPr>
        <w:pStyle w:val="Subsection"/>
      </w:pPr>
      <w:r>
        <w:tab/>
        <w:t>(4)</w:t>
      </w:r>
      <w:r>
        <w:tab/>
        <w:t>Subsection (1) extends to the commission of a specified offence that occurred when the council member was a candidate for election as a council member.</w:t>
      </w:r>
    </w:p>
    <w:p>
      <w:pPr>
        <w:pStyle w:val="Footnotesection"/>
        <w:spacing w:before="80"/>
        <w:ind w:left="890" w:hanging="890"/>
      </w:pPr>
      <w:bookmarkStart w:id="1169" w:name="_Toc184390107"/>
      <w:bookmarkStart w:id="1170" w:name="_Toc184390532"/>
      <w:bookmarkStart w:id="1171" w:name="_Toc184390957"/>
      <w:r>
        <w:tab/>
        <w:t>[Section 8A.4 inserted: No. 47 of 2024 s. 125.]</w:t>
      </w:r>
    </w:p>
    <w:p>
      <w:pPr>
        <w:pStyle w:val="Heading3"/>
      </w:pPr>
      <w:bookmarkStart w:id="1172" w:name="_Toc217388582"/>
      <w:bookmarkStart w:id="1173" w:name="_Toc217393550"/>
      <w:r>
        <w:rPr>
          <w:rStyle w:val="CharDivNo"/>
        </w:rPr>
        <w:lastRenderedPageBreak/>
        <w:t>Division 3</w:t>
      </w:r>
      <w:r>
        <w:t> — </w:t>
      </w:r>
      <w:r>
        <w:rPr>
          <w:rStyle w:val="CharDivText"/>
        </w:rPr>
        <w:t>Making breach complaint and preliminary matters</w:t>
      </w:r>
      <w:bookmarkEnd w:id="1169"/>
      <w:bookmarkEnd w:id="1170"/>
      <w:bookmarkEnd w:id="1171"/>
      <w:bookmarkEnd w:id="1172"/>
      <w:bookmarkEnd w:id="1173"/>
    </w:p>
    <w:p>
      <w:pPr>
        <w:pStyle w:val="Footnoteheading"/>
        <w:keepNext/>
      </w:pPr>
      <w:bookmarkStart w:id="1174" w:name="_Toc184390958"/>
      <w:r>
        <w:tab/>
        <w:t>[Heading inserted: No. 47 of 2024 s. 125.]</w:t>
      </w:r>
    </w:p>
    <w:p>
      <w:pPr>
        <w:pStyle w:val="Heading5"/>
      </w:pPr>
      <w:bookmarkStart w:id="1175" w:name="_Toc217393551"/>
      <w:r>
        <w:rPr>
          <w:rStyle w:val="CharSectno"/>
        </w:rPr>
        <w:t>8A.5</w:t>
      </w:r>
      <w:r>
        <w:t>.</w:t>
      </w:r>
      <w:r>
        <w:tab/>
        <w:t>Breach complaints</w:t>
      </w:r>
      <w:bookmarkEnd w:id="1174"/>
      <w:bookmarkEnd w:id="1175"/>
    </w:p>
    <w:p>
      <w:pPr>
        <w:pStyle w:val="Subsection"/>
      </w:pPr>
      <w:r>
        <w:tab/>
        <w:t>(1)</w:t>
      </w:r>
      <w:r>
        <w:tab/>
        <w:t>A person may make a complaint to the Inspector in accordance with subsection (2) if the person has reason to believe that a person who is a council member at the time the complaint is made has committed a behavioural breach, a conduct breach or a specified breach.</w:t>
      </w:r>
    </w:p>
    <w:p>
      <w:pPr>
        <w:pStyle w:val="Subsection"/>
      </w:pPr>
      <w:r>
        <w:tab/>
        <w:t>(2)</w:t>
      </w:r>
      <w:r>
        <w:tab/>
        <w:t xml:space="preserve">A complaint must — </w:t>
      </w:r>
    </w:p>
    <w:p>
      <w:pPr>
        <w:pStyle w:val="Indenta"/>
      </w:pPr>
      <w:r>
        <w:tab/>
        <w:t>(a)</w:t>
      </w:r>
      <w:r>
        <w:tab/>
        <w:t>be made in the manner and form approved by the Inspector; and</w:t>
      </w:r>
    </w:p>
    <w:p>
      <w:pPr>
        <w:pStyle w:val="Indenta"/>
      </w:pPr>
      <w:r>
        <w:tab/>
        <w:t>(b)</w:t>
      </w:r>
      <w:r>
        <w:tab/>
        <w:t xml:space="preserve">give details of the following — </w:t>
      </w:r>
    </w:p>
    <w:p>
      <w:pPr>
        <w:pStyle w:val="Indenti"/>
      </w:pPr>
      <w:r>
        <w:tab/>
        <w:t>(i)</w:t>
      </w:r>
      <w:r>
        <w:tab/>
        <w:t>the complainant;</w:t>
      </w:r>
    </w:p>
    <w:p>
      <w:pPr>
        <w:pStyle w:val="Indenti"/>
      </w:pPr>
      <w:r>
        <w:tab/>
        <w:t>(ii)</w:t>
      </w:r>
      <w:r>
        <w:tab/>
        <w:t>the council member who is the subject of the complaint;</w:t>
      </w:r>
    </w:p>
    <w:p>
      <w:pPr>
        <w:pStyle w:val="Indenti"/>
      </w:pPr>
      <w:r>
        <w:tab/>
        <w:t>(iii)</w:t>
      </w:r>
      <w:r>
        <w:tab/>
        <w:t>the alleged breach;</w:t>
      </w:r>
    </w:p>
    <w:p>
      <w:pPr>
        <w:pStyle w:val="Indenta"/>
      </w:pPr>
      <w:r>
        <w:tab/>
      </w:r>
      <w:r>
        <w:tab/>
        <w:t>and</w:t>
      </w:r>
    </w:p>
    <w:p>
      <w:pPr>
        <w:pStyle w:val="Indenta"/>
      </w:pPr>
      <w:r>
        <w:tab/>
        <w:t>(c)</w:t>
      </w:r>
      <w:r>
        <w:tab/>
        <w:t>include any other information required by the regulations.</w:t>
      </w:r>
    </w:p>
    <w:p>
      <w:pPr>
        <w:pStyle w:val="Subsection"/>
      </w:pPr>
      <w:r>
        <w:tab/>
        <w:t>(3)</w:t>
      </w:r>
      <w:r>
        <w:tab/>
        <w:t>A breach complaint may be dealt with under this Part even if the council member resigns, is disqualified, is not re</w:t>
      </w:r>
      <w:r>
        <w:noBreakHyphen/>
        <w:t>elected or otherwise ceases to hold office as a council member after the complaint is made.</w:t>
      </w:r>
    </w:p>
    <w:p>
      <w:pPr>
        <w:pStyle w:val="Footnotesection"/>
        <w:spacing w:before="80"/>
        <w:ind w:left="890" w:hanging="890"/>
      </w:pPr>
      <w:bookmarkStart w:id="1176" w:name="_Toc184390959"/>
      <w:r>
        <w:tab/>
        <w:t>[Section 8A.5 inserted: No. 47 of 2024 s. 125.]</w:t>
      </w:r>
    </w:p>
    <w:p>
      <w:pPr>
        <w:pStyle w:val="Heading5"/>
      </w:pPr>
      <w:bookmarkStart w:id="1177" w:name="_Toc217393552"/>
      <w:r>
        <w:rPr>
          <w:rStyle w:val="CharSectno"/>
        </w:rPr>
        <w:t>8A.6</w:t>
      </w:r>
      <w:r>
        <w:t>.</w:t>
      </w:r>
      <w:r>
        <w:tab/>
        <w:t>Acknowledgment of breach complaint</w:t>
      </w:r>
      <w:bookmarkEnd w:id="1176"/>
      <w:bookmarkEnd w:id="1177"/>
    </w:p>
    <w:p>
      <w:pPr>
        <w:pStyle w:val="Subsection"/>
        <w:keepNext/>
      </w:pPr>
      <w:r>
        <w:tab/>
      </w:r>
      <w:r>
        <w:tab/>
        <w:t xml:space="preserve">The Inspector must, within 14 days after the day on which the Inspector receives a breach complaint, give the complainant an </w:t>
      </w:r>
      <w:r>
        <w:lastRenderedPageBreak/>
        <w:t>acknowledgment in writing that the complaint has been received.</w:t>
      </w:r>
    </w:p>
    <w:p>
      <w:pPr>
        <w:pStyle w:val="Footnotesection"/>
        <w:spacing w:before="80"/>
        <w:ind w:left="890" w:hanging="890"/>
      </w:pPr>
      <w:bookmarkStart w:id="1178" w:name="_Toc184390960"/>
      <w:r>
        <w:tab/>
        <w:t>[Section 8A.6 inserted: No. 47 of 2024 s. 125.]</w:t>
      </w:r>
    </w:p>
    <w:p>
      <w:pPr>
        <w:pStyle w:val="Heading5"/>
      </w:pPr>
      <w:bookmarkStart w:id="1179" w:name="_Toc217393553"/>
      <w:r>
        <w:rPr>
          <w:rStyle w:val="CharSectno"/>
        </w:rPr>
        <w:t>8A.7</w:t>
      </w:r>
      <w:r>
        <w:t>.</w:t>
      </w:r>
      <w:r>
        <w:tab/>
        <w:t>Preliminary assessment of breach complaint</w:t>
      </w:r>
      <w:bookmarkEnd w:id="1178"/>
      <w:bookmarkEnd w:id="1179"/>
    </w:p>
    <w:p>
      <w:pPr>
        <w:pStyle w:val="Subsection"/>
      </w:pPr>
      <w:r>
        <w:tab/>
        <w:t>(1)</w:t>
      </w:r>
      <w:r>
        <w:tab/>
        <w:t xml:space="preserve">The Inspector may conduct a preliminary assessment of a breach complaint for the purpose of deciding the following — </w:t>
      </w:r>
    </w:p>
    <w:p>
      <w:pPr>
        <w:pStyle w:val="Indenta"/>
      </w:pPr>
      <w:r>
        <w:tab/>
        <w:t>(a)</w:t>
      </w:r>
      <w:r>
        <w:tab/>
        <w:t xml:space="preserve">the type of breach alleged; </w:t>
      </w:r>
    </w:p>
    <w:p>
      <w:pPr>
        <w:pStyle w:val="Indenta"/>
      </w:pPr>
      <w:r>
        <w:tab/>
        <w:t>(b)</w:t>
      </w:r>
      <w:r>
        <w:tab/>
        <w:t>whether to accept the breach complaint.</w:t>
      </w:r>
    </w:p>
    <w:p>
      <w:pPr>
        <w:pStyle w:val="Subsection"/>
      </w:pPr>
      <w:r>
        <w:tab/>
        <w:t>(2)</w:t>
      </w:r>
      <w:r>
        <w:tab/>
        <w:t>For the purpose of a preliminary assessment the Inspector may make such inquiries and examine such matters as the Inspector considers necessary.</w:t>
      </w:r>
    </w:p>
    <w:p>
      <w:pPr>
        <w:pStyle w:val="Subsection"/>
      </w:pPr>
      <w:r>
        <w:tab/>
        <w:t>(3)</w:t>
      </w:r>
      <w:r>
        <w:tab/>
        <w:t xml:space="preserve">Without limiting subsection (2), the Inspector may by written notice request any person to — </w:t>
      </w:r>
    </w:p>
    <w:p>
      <w:pPr>
        <w:pStyle w:val="Indenta"/>
      </w:pPr>
      <w:r>
        <w:tab/>
        <w:t>(a)</w:t>
      </w:r>
      <w:r>
        <w:tab/>
        <w:t>attend before the Inspector for the purpose of discussing the subject matter of the breach complaint; or</w:t>
      </w:r>
    </w:p>
    <w:p>
      <w:pPr>
        <w:pStyle w:val="Indenta"/>
      </w:pPr>
      <w:r>
        <w:tab/>
        <w:t>(b)</w:t>
      </w:r>
      <w:r>
        <w:tab/>
        <w:t>give the Inspector any information or document specified in the notice.</w:t>
      </w:r>
    </w:p>
    <w:p>
      <w:pPr>
        <w:pStyle w:val="Subsection"/>
      </w:pPr>
      <w:r>
        <w:tab/>
        <w:t>(4)</w:t>
      </w:r>
      <w:r>
        <w:tab/>
        <w:t xml:space="preserve">If the complaint is accepted, the Inspector must — </w:t>
      </w:r>
    </w:p>
    <w:p>
      <w:pPr>
        <w:pStyle w:val="Indenta"/>
      </w:pPr>
      <w:r>
        <w:tab/>
        <w:t>(a)</w:t>
      </w:r>
      <w:r>
        <w:tab/>
        <w:t>notify the complainant of the type of breach alleged; and</w:t>
      </w:r>
    </w:p>
    <w:p>
      <w:pPr>
        <w:pStyle w:val="Indenta"/>
      </w:pPr>
      <w:r>
        <w:tab/>
        <w:t>(b)</w:t>
      </w:r>
      <w:r>
        <w:tab/>
        <w:t>notify the respondent of the complaint and the type of breach alleged.</w:t>
      </w:r>
    </w:p>
    <w:p>
      <w:pPr>
        <w:pStyle w:val="PermNoteHeading"/>
      </w:pPr>
      <w:r>
        <w:tab/>
        <w:t xml:space="preserve">Note for this subsection: </w:t>
      </w:r>
    </w:p>
    <w:p>
      <w:pPr>
        <w:pStyle w:val="PermNoteText"/>
      </w:pPr>
      <w:r>
        <w:tab/>
      </w:r>
      <w:r>
        <w:tab/>
        <w:t>Section 8A.37(2) sets out circumstances in which the requirements to notify under this subsection do not apply.</w:t>
      </w:r>
    </w:p>
    <w:p>
      <w:pPr>
        <w:pStyle w:val="Footnotesection"/>
        <w:spacing w:before="80"/>
        <w:ind w:left="890" w:hanging="890"/>
      </w:pPr>
      <w:bookmarkStart w:id="1180" w:name="_Toc184390961"/>
      <w:r>
        <w:tab/>
        <w:t>[Section 8A.7 inserted: No. 47 of 2024 s. 125.]</w:t>
      </w:r>
    </w:p>
    <w:p>
      <w:pPr>
        <w:pStyle w:val="Heading5"/>
      </w:pPr>
      <w:bookmarkStart w:id="1181" w:name="_Toc217393554"/>
      <w:r>
        <w:rPr>
          <w:rStyle w:val="CharSectno"/>
        </w:rPr>
        <w:lastRenderedPageBreak/>
        <w:t>8A.8</w:t>
      </w:r>
      <w:r>
        <w:t>.</w:t>
      </w:r>
      <w:r>
        <w:tab/>
        <w:t>Inspector may decline to accept, or to continue to deal with, breach complaint</w:t>
      </w:r>
      <w:bookmarkEnd w:id="1180"/>
      <w:bookmarkEnd w:id="1181"/>
    </w:p>
    <w:p>
      <w:pPr>
        <w:pStyle w:val="Subsection"/>
        <w:keepNext/>
      </w:pPr>
      <w:r>
        <w:tab/>
        <w:t>(1)</w:t>
      </w:r>
      <w:r>
        <w:tab/>
        <w:t xml:space="preserve">The Inspector may decline to accept a breach complaint (the </w:t>
      </w:r>
      <w:r>
        <w:rPr>
          <w:rStyle w:val="CharDefText"/>
        </w:rPr>
        <w:t>complaint</w:t>
      </w:r>
      <w:r>
        <w:t xml:space="preserve">) if the Inspector is satisfied — </w:t>
      </w:r>
    </w:p>
    <w:p>
      <w:pPr>
        <w:pStyle w:val="Indenta"/>
      </w:pPr>
      <w:r>
        <w:tab/>
        <w:t>(a)</w:t>
      </w:r>
      <w:r>
        <w:tab/>
        <w:t>that the complaint is frivolous, trivial, vexatious, misconceived or without substance; or</w:t>
      </w:r>
    </w:p>
    <w:p>
      <w:pPr>
        <w:pStyle w:val="Indenta"/>
      </w:pPr>
      <w:r>
        <w:tab/>
        <w:t>(b)</w:t>
      </w:r>
      <w:r>
        <w:tab/>
        <w:t>that there is insufficient evidence available to deal with the complaint; or</w:t>
      </w:r>
    </w:p>
    <w:p>
      <w:pPr>
        <w:pStyle w:val="Indenta"/>
      </w:pPr>
      <w:r>
        <w:tab/>
        <w:t>(c)</w:t>
      </w:r>
      <w:r>
        <w:tab/>
        <w:t>that the matter the subject of the complaint has been the subject of a previous breach complaint (whether by the current complainant or anyone else) and that it is not appropriate to allow the further breach complaint to be made; or</w:t>
      </w:r>
    </w:p>
    <w:p>
      <w:pPr>
        <w:pStyle w:val="Indenta"/>
      </w:pPr>
      <w:r>
        <w:tab/>
        <w:t>(d)</w:t>
      </w:r>
      <w:r>
        <w:tab/>
        <w:t>that the complainant has not complied with a request under section 8A.7(3).</w:t>
      </w:r>
    </w:p>
    <w:p>
      <w:pPr>
        <w:pStyle w:val="Subsection"/>
      </w:pPr>
      <w:r>
        <w:tab/>
        <w:t>(2)</w:t>
      </w:r>
      <w:r>
        <w:tab/>
        <w:t xml:space="preserve">The Inspector may, at any time before a breach complaint is referred under section 8A.11 or 8A.13, or dealt with under section 8A.14(1)(b) or 8A.23(2), decline to continue dealing with the breach complaint if the Inspector is satisfied that the complainant — </w:t>
      </w:r>
    </w:p>
    <w:p>
      <w:pPr>
        <w:pStyle w:val="Indenta"/>
      </w:pPr>
      <w:r>
        <w:tab/>
        <w:t>(a)</w:t>
      </w:r>
      <w:r>
        <w:tab/>
        <w:t xml:space="preserve">has not complied with a requirement to provide information to the Inspector under section 8B.43; or </w:t>
      </w:r>
    </w:p>
    <w:p>
      <w:pPr>
        <w:pStyle w:val="Indenta"/>
      </w:pPr>
      <w:r>
        <w:tab/>
        <w:t>(b)</w:t>
      </w:r>
      <w:r>
        <w:tab/>
        <w:t>has not complied with a direction under section 8B.45; or</w:t>
      </w:r>
    </w:p>
    <w:p>
      <w:pPr>
        <w:pStyle w:val="Indenta"/>
      </w:pPr>
      <w:r>
        <w:tab/>
        <w:t>(c)</w:t>
      </w:r>
      <w:r>
        <w:tab/>
        <w:t>has not otherwise cooperated with the Inspector in relation to the complaint.</w:t>
      </w:r>
    </w:p>
    <w:p>
      <w:pPr>
        <w:pStyle w:val="Subsection"/>
      </w:pPr>
      <w:r>
        <w:tab/>
        <w:t>(3)</w:t>
      </w:r>
      <w:r>
        <w:tab/>
        <w:t>If the Inspector declines to accept a breach complaint under subsection (1), the Inspector must notify the complainant of the decision to decline and of the reason for the decision.</w:t>
      </w:r>
    </w:p>
    <w:p>
      <w:pPr>
        <w:pStyle w:val="Subsection"/>
        <w:keepNext/>
        <w:keepLines/>
      </w:pPr>
      <w:r>
        <w:lastRenderedPageBreak/>
        <w:tab/>
        <w:t>(4)</w:t>
      </w:r>
      <w:r>
        <w:tab/>
        <w:t>If the Inspector declines to continue dealing with a breach complaint under subsection (2), the Inspector must notify the complainant and the respondent of the decision to decline and of the reason for the decision.</w:t>
      </w:r>
    </w:p>
    <w:p>
      <w:pPr>
        <w:pStyle w:val="PermNoteHeading"/>
      </w:pPr>
      <w:r>
        <w:tab/>
        <w:t xml:space="preserve">Note for this subsection: </w:t>
      </w:r>
    </w:p>
    <w:p>
      <w:pPr>
        <w:pStyle w:val="PermNoteText"/>
      </w:pPr>
      <w:r>
        <w:tab/>
      </w:r>
      <w:r>
        <w:tab/>
        <w:t>Section 8A.37(2) sets out circumstances in which the requirement to notify under this subsection does not apply.</w:t>
      </w:r>
    </w:p>
    <w:p>
      <w:pPr>
        <w:pStyle w:val="Subsection"/>
      </w:pPr>
      <w:r>
        <w:tab/>
        <w:t>(5)</w:t>
      </w:r>
      <w:r>
        <w:tab/>
        <w:t>A decision of the Inspector under this section to decline to accept a breach complaint, or to decline to continue dealing with a breach complaint, is not reviewable by the State Administrative Tribunal.</w:t>
      </w:r>
    </w:p>
    <w:p>
      <w:pPr>
        <w:pStyle w:val="PermNoteHeading"/>
      </w:pPr>
      <w:r>
        <w:tab/>
        <w:t xml:space="preserve">Note for this section: </w:t>
      </w:r>
    </w:p>
    <w:p>
      <w:pPr>
        <w:pStyle w:val="PermNoteText"/>
      </w:pPr>
      <w:r>
        <w:tab/>
      </w:r>
      <w:r>
        <w:tab/>
        <w:t>Section 8A.10 provides that the Inspector may defer consideration of a complaint if the Inspector appoints a monitor to report to the Inspector on the matter the subject of the complaint or matters that include the subject of the complaint.</w:t>
      </w:r>
    </w:p>
    <w:p>
      <w:pPr>
        <w:pStyle w:val="Footnotesection"/>
        <w:spacing w:before="80"/>
        <w:ind w:left="890" w:hanging="890"/>
      </w:pPr>
      <w:bookmarkStart w:id="1182" w:name="_Toc184390962"/>
      <w:r>
        <w:tab/>
        <w:t>[Section 8A.8 inserted: No. 47 of 2024 s. 125.]</w:t>
      </w:r>
    </w:p>
    <w:p>
      <w:pPr>
        <w:pStyle w:val="Heading5"/>
      </w:pPr>
      <w:bookmarkStart w:id="1183" w:name="_Toc217393555"/>
      <w:r>
        <w:rPr>
          <w:rStyle w:val="CharSectno"/>
        </w:rPr>
        <w:t>8A.9</w:t>
      </w:r>
      <w:r>
        <w:t>.</w:t>
      </w:r>
      <w:r>
        <w:tab/>
        <w:t>Inspector must decline to accept certain breach complaints</w:t>
      </w:r>
      <w:bookmarkEnd w:id="1182"/>
      <w:bookmarkEnd w:id="1183"/>
    </w:p>
    <w:p>
      <w:pPr>
        <w:pStyle w:val="Subsection"/>
      </w:pPr>
      <w:r>
        <w:tab/>
        <w:t>(1)</w:t>
      </w:r>
      <w:r>
        <w:tab/>
        <w:t>The Inspector must decline to accept a complaint the Inspector decides alleges a conduct breach if the Inspector is satisfied that the conduct the subject of the complaint occurred more than 12 months before the Inspector received the complaint.</w:t>
      </w:r>
    </w:p>
    <w:p>
      <w:pPr>
        <w:pStyle w:val="Subsection"/>
      </w:pPr>
      <w:r>
        <w:tab/>
        <w:t>(2)</w:t>
      </w:r>
      <w:r>
        <w:tab/>
        <w:t>Subsection (3) applies to a breach complaint alleging an offence if there is a limit on the time within which proceedings may be commenced for the offence.</w:t>
      </w:r>
    </w:p>
    <w:p>
      <w:pPr>
        <w:pStyle w:val="Subsection"/>
      </w:pPr>
      <w:r>
        <w:tab/>
        <w:t>(3)</w:t>
      </w:r>
      <w:r>
        <w:tab/>
        <w:t>The Inspector must decline to accept the complaint if the Inspector is satisfied that the Inspector received the complaint after the time referred to in subsection (2) had expired.</w:t>
      </w:r>
    </w:p>
    <w:p>
      <w:pPr>
        <w:pStyle w:val="Subsection"/>
      </w:pPr>
      <w:r>
        <w:tab/>
        <w:t>(4)</w:t>
      </w:r>
      <w:r>
        <w:tab/>
        <w:t xml:space="preserve">The Inspector must decline to accept a complaint the Inspector decides alleges a conduct breach or a specified breach if the Inspector is satisfied that — </w:t>
      </w:r>
    </w:p>
    <w:p>
      <w:pPr>
        <w:pStyle w:val="Indenta"/>
      </w:pPr>
      <w:r>
        <w:tab/>
        <w:t>(a)</w:t>
      </w:r>
      <w:r>
        <w:tab/>
        <w:t>the respondent is being or has been prosecuted for the offence to which the alleged breach relates; or</w:t>
      </w:r>
    </w:p>
    <w:p>
      <w:pPr>
        <w:pStyle w:val="Indenta"/>
      </w:pPr>
      <w:r>
        <w:lastRenderedPageBreak/>
        <w:tab/>
        <w:t>(b)</w:t>
      </w:r>
      <w:r>
        <w:tab/>
        <w:t>the offence to which the alleged breach relates has been dealt with by infringement notice.</w:t>
      </w:r>
    </w:p>
    <w:p>
      <w:pPr>
        <w:pStyle w:val="Subsection"/>
      </w:pPr>
      <w:r>
        <w:tab/>
        <w:t>(5)</w:t>
      </w:r>
      <w:r>
        <w:tab/>
        <w:t>The Inspector must decline to accept a complaint the Inspector decides alleges a behavioural breach or a conduct breach by a commissioner.</w:t>
      </w:r>
    </w:p>
    <w:p>
      <w:pPr>
        <w:pStyle w:val="Subsection"/>
      </w:pPr>
      <w:r>
        <w:tab/>
        <w:t>(6)</w:t>
      </w:r>
      <w:r>
        <w:tab/>
        <w:t>If the Inspector declines to deal with a complaint under this section, the Inspector must notify the complainant of the decision to decline and of the reason for the decision.</w:t>
      </w:r>
    </w:p>
    <w:p>
      <w:pPr>
        <w:pStyle w:val="Footnotesection"/>
        <w:spacing w:before="80"/>
        <w:ind w:left="890" w:hanging="890"/>
      </w:pPr>
      <w:bookmarkStart w:id="1184" w:name="_Toc184390963"/>
      <w:r>
        <w:tab/>
        <w:t>[Section 8A.9 inserted: No. 47 of 2024 s. 125.]</w:t>
      </w:r>
    </w:p>
    <w:p>
      <w:pPr>
        <w:pStyle w:val="Heading5"/>
      </w:pPr>
      <w:bookmarkStart w:id="1185" w:name="_Toc217393556"/>
      <w:r>
        <w:rPr>
          <w:rStyle w:val="CharSectno"/>
        </w:rPr>
        <w:t>8A.10</w:t>
      </w:r>
      <w:r>
        <w:t>.</w:t>
      </w:r>
      <w:r>
        <w:tab/>
        <w:t>Inspector may defer dealing with complaint until report from monitor received</w:t>
      </w:r>
      <w:bookmarkEnd w:id="1184"/>
      <w:bookmarkEnd w:id="1185"/>
    </w:p>
    <w:p>
      <w:pPr>
        <w:pStyle w:val="Subsection"/>
      </w:pPr>
      <w:r>
        <w:tab/>
        <w:t>(1)</w:t>
      </w:r>
      <w:r>
        <w:tab/>
        <w:t xml:space="preserve">This section applies in relation to a breach complaint if — </w:t>
      </w:r>
    </w:p>
    <w:p>
      <w:pPr>
        <w:pStyle w:val="Indenta"/>
      </w:pPr>
      <w:r>
        <w:tab/>
        <w:t>(a)</w:t>
      </w:r>
      <w:r>
        <w:tab/>
        <w:t>a request has been made under section 8B.38 to appoint a monitor to deal with matters that are relevant to the complaint and the Inspector has not made a decision on the request; or</w:t>
      </w:r>
    </w:p>
    <w:p>
      <w:pPr>
        <w:pStyle w:val="Indenta"/>
      </w:pPr>
      <w:r>
        <w:tab/>
        <w:t>(b)</w:t>
      </w:r>
      <w:r>
        <w:tab/>
        <w:t>a monitor is appointed under section 8B.37 to assist a local government to deal with matters that are relevant to the complaint.</w:t>
      </w:r>
    </w:p>
    <w:p>
      <w:pPr>
        <w:pStyle w:val="Subsection"/>
      </w:pPr>
      <w:r>
        <w:tab/>
        <w:t>(2)</w:t>
      </w:r>
      <w:r>
        <w:tab/>
        <w:t xml:space="preserve">The Inspector may defer accepting the complaint, or, if the complaint is accepted, further dealing with the complaint, until — </w:t>
      </w:r>
    </w:p>
    <w:p>
      <w:pPr>
        <w:pStyle w:val="Indenta"/>
      </w:pPr>
      <w:r>
        <w:tab/>
        <w:t>(a)</w:t>
      </w:r>
      <w:r>
        <w:tab/>
        <w:t>the Inspector decides not to appoint a monitor; or</w:t>
      </w:r>
    </w:p>
    <w:p>
      <w:pPr>
        <w:pStyle w:val="Indenta"/>
      </w:pPr>
      <w:r>
        <w:tab/>
        <w:t>(b)</w:t>
      </w:r>
      <w:r>
        <w:tab/>
        <w:t>the appointed monitor reports to the Inspector on the outcome of the monitoring assignment.</w:t>
      </w:r>
    </w:p>
    <w:p>
      <w:pPr>
        <w:pStyle w:val="Subsection"/>
      </w:pPr>
      <w:r>
        <w:tab/>
        <w:t>(3)</w:t>
      </w:r>
      <w:r>
        <w:tab/>
        <w:t>Nothing in subsection (2) limits or restricts the Inspector from dealing with the complaint, or a further complaint on the matter the subject of the complaint, or from exercising other powers under this Act in relation to the matter.</w:t>
      </w:r>
    </w:p>
    <w:p>
      <w:pPr>
        <w:pStyle w:val="Footnotesection"/>
        <w:spacing w:before="80"/>
        <w:ind w:left="890" w:hanging="890"/>
      </w:pPr>
      <w:bookmarkStart w:id="1186" w:name="_Toc184390964"/>
      <w:r>
        <w:tab/>
        <w:t>[Section 8A.10 inserted: No. 47 of 2024 s. 125.]</w:t>
      </w:r>
    </w:p>
    <w:p>
      <w:pPr>
        <w:pStyle w:val="Heading5"/>
      </w:pPr>
      <w:bookmarkStart w:id="1187" w:name="_Toc217393557"/>
      <w:r>
        <w:rPr>
          <w:rStyle w:val="CharSectno"/>
        </w:rPr>
        <w:lastRenderedPageBreak/>
        <w:t>8A.11</w:t>
      </w:r>
      <w:r>
        <w:t>.</w:t>
      </w:r>
      <w:r>
        <w:tab/>
        <w:t>Inspector may refer certain complaints to local government</w:t>
      </w:r>
      <w:bookmarkEnd w:id="1186"/>
      <w:bookmarkEnd w:id="1187"/>
    </w:p>
    <w:p>
      <w:pPr>
        <w:pStyle w:val="Subsection"/>
      </w:pPr>
      <w:r>
        <w:tab/>
        <w:t>(1)</w:t>
      </w:r>
      <w:r>
        <w:tab/>
        <w:t>The Inspector may refer a complaint the Inspector decides alleges a conduct breach or a specified breach to the local government concerned if the Inspector is satisfied that it is more appropriate for the local government to deal with the complaint than for the complaint to be dealt with under this Part.</w:t>
      </w:r>
    </w:p>
    <w:p>
      <w:pPr>
        <w:pStyle w:val="Subsection"/>
      </w:pPr>
      <w:r>
        <w:tab/>
        <w:t>(2)</w:t>
      </w:r>
      <w:r>
        <w:tab/>
        <w:t xml:space="preserve">The Inspector cannot refer a complaint under subsection (1) if — </w:t>
      </w:r>
    </w:p>
    <w:p>
      <w:pPr>
        <w:pStyle w:val="Indenta"/>
      </w:pPr>
      <w:r>
        <w:tab/>
        <w:t>(a)</w:t>
      </w:r>
      <w:r>
        <w:tab/>
        <w:t>the complaint has been referred under section 8A.11 or 8A.13; or</w:t>
      </w:r>
    </w:p>
    <w:p>
      <w:pPr>
        <w:pStyle w:val="Indenta"/>
      </w:pPr>
      <w:r>
        <w:tab/>
        <w:t>(b)</w:t>
      </w:r>
      <w:r>
        <w:tab/>
        <w:t>the complaint has been dealt with under section 8A.14(1)(b) or 8A.23(2); or</w:t>
      </w:r>
    </w:p>
    <w:p>
      <w:pPr>
        <w:pStyle w:val="Indenta"/>
      </w:pPr>
      <w:r>
        <w:tab/>
        <w:t>(c)</w:t>
      </w:r>
      <w:r>
        <w:tab/>
        <w:t xml:space="preserve">the Inspector is satisfied that — </w:t>
      </w:r>
    </w:p>
    <w:p>
      <w:pPr>
        <w:pStyle w:val="Indenti"/>
      </w:pPr>
      <w:r>
        <w:tab/>
        <w:t>(i)</w:t>
      </w:r>
      <w:r>
        <w:tab/>
        <w:t>the respondent is being or has been prosecuted for an offence in respect of the matter the subject of the complaint; or</w:t>
      </w:r>
    </w:p>
    <w:p>
      <w:pPr>
        <w:pStyle w:val="Indenti"/>
      </w:pPr>
      <w:r>
        <w:tab/>
        <w:t>(ii)</w:t>
      </w:r>
      <w:r>
        <w:tab/>
        <w:t>the matter the subject of the complaint has been dealt with by infringement notice;</w:t>
      </w:r>
    </w:p>
    <w:p>
      <w:pPr>
        <w:pStyle w:val="Indenta"/>
      </w:pPr>
      <w:r>
        <w:tab/>
      </w:r>
      <w:r>
        <w:tab/>
        <w:t>or</w:t>
      </w:r>
    </w:p>
    <w:p>
      <w:pPr>
        <w:pStyle w:val="Indenta"/>
      </w:pPr>
      <w:r>
        <w:tab/>
        <w:t>(d)</w:t>
      </w:r>
      <w:r>
        <w:tab/>
        <w:t>the Inspector could not accept the complaint because of section 8A.9.</w:t>
      </w:r>
    </w:p>
    <w:p>
      <w:pPr>
        <w:pStyle w:val="Subsection"/>
      </w:pPr>
      <w:r>
        <w:tab/>
        <w:t>(3)</w:t>
      </w:r>
      <w:r>
        <w:tab/>
        <w:t xml:space="preserve">If the Inspector refers a complaint under subsection (1) — </w:t>
      </w:r>
    </w:p>
    <w:p>
      <w:pPr>
        <w:pStyle w:val="Indenta"/>
      </w:pPr>
      <w:r>
        <w:tab/>
        <w:t>(a)</w:t>
      </w:r>
      <w:r>
        <w:tab/>
        <w:t>this Part ceases to apply to the complaint; and</w:t>
      </w:r>
    </w:p>
    <w:p>
      <w:pPr>
        <w:pStyle w:val="Indenta"/>
      </w:pPr>
      <w:r>
        <w:tab/>
        <w:t>(b)</w:t>
      </w:r>
      <w:r>
        <w:tab/>
        <w:t>the Inspector must notify the complainant and the respondent of the referral and of the reason for the decision.</w:t>
      </w:r>
    </w:p>
    <w:p>
      <w:pPr>
        <w:pStyle w:val="PermNoteHeading"/>
      </w:pPr>
      <w:r>
        <w:tab/>
        <w:t xml:space="preserve">Note for this subsection: </w:t>
      </w:r>
    </w:p>
    <w:p>
      <w:pPr>
        <w:pStyle w:val="PermNoteText"/>
      </w:pPr>
      <w:r>
        <w:tab/>
      </w:r>
      <w:r>
        <w:tab/>
        <w:t>Section 8A.37(2) sets out circumstances in which the requirement to notify under paragraph (b) does not apply.</w:t>
      </w:r>
    </w:p>
    <w:p>
      <w:pPr>
        <w:pStyle w:val="PermNoteHeading"/>
      </w:pPr>
      <w:r>
        <w:tab/>
        <w:t>Notes for this section:</w:t>
      </w:r>
    </w:p>
    <w:p>
      <w:pPr>
        <w:pStyle w:val="PermNoteText"/>
      </w:pPr>
      <w:r>
        <w:tab/>
        <w:t>1.</w:t>
      </w:r>
      <w:r>
        <w:tab/>
        <w:t>Section 8A.12 provides for the referral of a complaint alleging a behavioural breach.</w:t>
      </w:r>
    </w:p>
    <w:p>
      <w:pPr>
        <w:pStyle w:val="PermNoteText"/>
      </w:pPr>
      <w:r>
        <w:lastRenderedPageBreak/>
        <w:tab/>
        <w:t>2.</w:t>
      </w:r>
      <w:r>
        <w:tab/>
        <w:t>The Inspector may refer a matter to a public officer or body under section 8B.58.</w:t>
      </w:r>
    </w:p>
    <w:p>
      <w:pPr>
        <w:pStyle w:val="Footnotesection"/>
        <w:spacing w:before="80"/>
        <w:ind w:left="890" w:hanging="890"/>
      </w:pPr>
      <w:bookmarkStart w:id="1188" w:name="_Toc184390115"/>
      <w:bookmarkStart w:id="1189" w:name="_Toc184390540"/>
      <w:bookmarkStart w:id="1190" w:name="_Toc184390965"/>
      <w:r>
        <w:tab/>
        <w:t>[Section 8A.11 inserted: No. 47 of 2024 s. 125.]</w:t>
      </w:r>
    </w:p>
    <w:p>
      <w:pPr>
        <w:pStyle w:val="Heading3"/>
      </w:pPr>
      <w:bookmarkStart w:id="1191" w:name="_Toc217388590"/>
      <w:bookmarkStart w:id="1192" w:name="_Toc217393558"/>
      <w:r>
        <w:rPr>
          <w:rStyle w:val="CharDivNo"/>
        </w:rPr>
        <w:t>Division 4</w:t>
      </w:r>
      <w:r>
        <w:t> — </w:t>
      </w:r>
      <w:r>
        <w:rPr>
          <w:rStyle w:val="CharDivText"/>
        </w:rPr>
        <w:t>Dealing with behavioural breach</w:t>
      </w:r>
      <w:bookmarkEnd w:id="1188"/>
      <w:bookmarkEnd w:id="1189"/>
      <w:bookmarkEnd w:id="1190"/>
      <w:bookmarkEnd w:id="1191"/>
      <w:bookmarkEnd w:id="1192"/>
    </w:p>
    <w:p>
      <w:pPr>
        <w:pStyle w:val="Footnoteheading"/>
        <w:keepNext/>
      </w:pPr>
      <w:bookmarkStart w:id="1193" w:name="_Toc184390966"/>
      <w:r>
        <w:tab/>
        <w:t>[Heading inserted: No. 47 of 2024 s. 125.]</w:t>
      </w:r>
    </w:p>
    <w:p>
      <w:pPr>
        <w:pStyle w:val="Heading5"/>
      </w:pPr>
      <w:bookmarkStart w:id="1194" w:name="_Toc217393559"/>
      <w:r>
        <w:rPr>
          <w:rStyle w:val="CharSectno"/>
        </w:rPr>
        <w:t>8A.12</w:t>
      </w:r>
      <w:r>
        <w:t>.</w:t>
      </w:r>
      <w:r>
        <w:tab/>
        <w:t>Regulations about complaint alleging behavioural breach</w:t>
      </w:r>
      <w:bookmarkEnd w:id="1193"/>
      <w:bookmarkEnd w:id="1194"/>
    </w:p>
    <w:p>
      <w:pPr>
        <w:pStyle w:val="Subsection"/>
      </w:pPr>
      <w:r>
        <w:tab/>
        <w:t>(1)</w:t>
      </w:r>
      <w:r>
        <w:tab/>
        <w:t>If the Inspector decides that a breach complaint made to the Inspector or referred to the Inspector under section 5.105 alleges a behavioural breach, the Inspector must deal with the complaint in accordance with the regulations.</w:t>
      </w:r>
    </w:p>
    <w:p>
      <w:pPr>
        <w:pStyle w:val="Subsection"/>
      </w:pPr>
      <w:r>
        <w:tab/>
        <w:t>(2)</w:t>
      </w:r>
      <w:r>
        <w:tab/>
        <w:t xml:space="preserve">Regulations for the purpose of subsection (1) may — </w:t>
      </w:r>
    </w:p>
    <w:p>
      <w:pPr>
        <w:pStyle w:val="Indenta"/>
      </w:pPr>
      <w:r>
        <w:tab/>
        <w:t>(a)</w:t>
      </w:r>
      <w:r>
        <w:tab/>
        <w:t xml:space="preserve">require the Inspector to — </w:t>
      </w:r>
    </w:p>
    <w:p>
      <w:pPr>
        <w:pStyle w:val="Indenti"/>
      </w:pPr>
      <w:r>
        <w:tab/>
        <w:t>(i)</w:t>
      </w:r>
      <w:r>
        <w:tab/>
        <w:t>refer the complaint to the local government concerned to be dealt with under the local government’s code of conduct; or</w:t>
      </w:r>
    </w:p>
    <w:p>
      <w:pPr>
        <w:pStyle w:val="Indenti"/>
      </w:pPr>
      <w:r>
        <w:tab/>
        <w:t>(ii)</w:t>
      </w:r>
      <w:r>
        <w:tab/>
        <w:t>refer the complaint to be dealt with under Division 5 as if it were a breach complaint alleging a conduct breach;</w:t>
      </w:r>
    </w:p>
    <w:p>
      <w:pPr>
        <w:pStyle w:val="Indenta"/>
      </w:pPr>
      <w:r>
        <w:tab/>
      </w:r>
      <w:r>
        <w:tab/>
        <w:t>and</w:t>
      </w:r>
    </w:p>
    <w:p>
      <w:pPr>
        <w:pStyle w:val="Indenta"/>
      </w:pPr>
      <w:r>
        <w:tab/>
        <w:t>(b)</w:t>
      </w:r>
      <w:r>
        <w:tab/>
        <w:t>regulate the procedure for determining how and to whom the complaint is to be referred; and</w:t>
      </w:r>
    </w:p>
    <w:p>
      <w:pPr>
        <w:pStyle w:val="Indenta"/>
      </w:pPr>
      <w:r>
        <w:tab/>
        <w:t>(c)</w:t>
      </w:r>
      <w:r>
        <w:tab/>
        <w:t>provide for limitations or other requirements as to how a referred complaint must be dealt with and the findings and orders that can be made; and</w:t>
      </w:r>
    </w:p>
    <w:p>
      <w:pPr>
        <w:pStyle w:val="Indenta"/>
      </w:pPr>
      <w:r>
        <w:tab/>
        <w:t>(d)</w:t>
      </w:r>
      <w:r>
        <w:tab/>
        <w:t>provide for any other matter in relation to a referred complaint.</w:t>
      </w:r>
    </w:p>
    <w:p>
      <w:pPr>
        <w:pStyle w:val="PermNoteHeading"/>
      </w:pPr>
      <w:r>
        <w:tab/>
        <w:t>Notes for this section:</w:t>
      </w:r>
    </w:p>
    <w:p>
      <w:pPr>
        <w:pStyle w:val="PermNoteText"/>
      </w:pPr>
      <w:r>
        <w:tab/>
        <w:t>1.</w:t>
      </w:r>
      <w:r>
        <w:tab/>
        <w:t>Section 5.105 sets out how a local government must deal with a complaint alleging a behavioural breach.</w:t>
      </w:r>
    </w:p>
    <w:p>
      <w:pPr>
        <w:pStyle w:val="PermNoteText"/>
      </w:pPr>
      <w:r>
        <w:tab/>
        <w:t>2.</w:t>
      </w:r>
      <w:r>
        <w:tab/>
        <w:t>Section 8A.10 sets out circumstances in which the Inspector can defer dealing with a breach complaint.</w:t>
      </w:r>
    </w:p>
    <w:p>
      <w:pPr>
        <w:pStyle w:val="PermNoteText"/>
      </w:pPr>
      <w:r>
        <w:lastRenderedPageBreak/>
        <w:tab/>
        <w:t>3.</w:t>
      </w:r>
      <w:r>
        <w:tab/>
        <w:t>Section 8B.37 provides that the Inspector may appoint a monitor to assist a local government to deal with a complaint.</w:t>
      </w:r>
    </w:p>
    <w:p>
      <w:pPr>
        <w:pStyle w:val="Footnotesection"/>
        <w:spacing w:before="80"/>
        <w:ind w:left="890" w:hanging="890"/>
      </w:pPr>
      <w:bookmarkStart w:id="1195" w:name="_Toc184390117"/>
      <w:bookmarkStart w:id="1196" w:name="_Toc184390542"/>
      <w:bookmarkStart w:id="1197" w:name="_Toc184390967"/>
      <w:r>
        <w:tab/>
        <w:t>[Section 8A.12 inserted: No. 47 of 2024 s. 125.]</w:t>
      </w:r>
    </w:p>
    <w:p>
      <w:pPr>
        <w:pStyle w:val="Heading3"/>
      </w:pPr>
      <w:bookmarkStart w:id="1198" w:name="_Toc217388592"/>
      <w:bookmarkStart w:id="1199" w:name="_Toc217393560"/>
      <w:r>
        <w:rPr>
          <w:rStyle w:val="CharDivNo"/>
        </w:rPr>
        <w:t>Division 5</w:t>
      </w:r>
      <w:r>
        <w:t> — </w:t>
      </w:r>
      <w:r>
        <w:rPr>
          <w:rStyle w:val="CharDivText"/>
        </w:rPr>
        <w:t>Dealing with conduct breach</w:t>
      </w:r>
      <w:bookmarkEnd w:id="1195"/>
      <w:bookmarkEnd w:id="1196"/>
      <w:bookmarkEnd w:id="1197"/>
      <w:bookmarkEnd w:id="1198"/>
      <w:bookmarkEnd w:id="1199"/>
    </w:p>
    <w:p>
      <w:pPr>
        <w:pStyle w:val="Footnoteheading"/>
      </w:pPr>
      <w:bookmarkStart w:id="1200" w:name="_Toc184390968"/>
      <w:r>
        <w:tab/>
        <w:t>[Heading inserted: No. 47 of 2024 s. 125.]</w:t>
      </w:r>
    </w:p>
    <w:p>
      <w:pPr>
        <w:pStyle w:val="Heading5"/>
      </w:pPr>
      <w:bookmarkStart w:id="1201" w:name="_Toc217393561"/>
      <w:r>
        <w:rPr>
          <w:rStyle w:val="CharSectno"/>
        </w:rPr>
        <w:t>8A.13</w:t>
      </w:r>
      <w:r>
        <w:t>.</w:t>
      </w:r>
      <w:r>
        <w:tab/>
        <w:t>Referral of complaint alleging conduct breach</w:t>
      </w:r>
      <w:bookmarkEnd w:id="1200"/>
      <w:bookmarkEnd w:id="1201"/>
    </w:p>
    <w:p>
      <w:pPr>
        <w:pStyle w:val="Subsection"/>
      </w:pPr>
      <w:r>
        <w:tab/>
        <w:t>(1)</w:t>
      </w:r>
      <w:r>
        <w:tab/>
        <w:t xml:space="preserve">If the Inspector decides that a breach complaint alleges a conduct breach, other than a recurrent breach, the Inspector must — </w:t>
      </w:r>
    </w:p>
    <w:p>
      <w:pPr>
        <w:pStyle w:val="Indenta"/>
      </w:pPr>
      <w:r>
        <w:tab/>
        <w:t>(a)</w:t>
      </w:r>
      <w:r>
        <w:tab/>
        <w:t>refer the complaint to the Principal Adjudicator; and</w:t>
      </w:r>
    </w:p>
    <w:p>
      <w:pPr>
        <w:pStyle w:val="Indenta"/>
      </w:pPr>
      <w:r>
        <w:tab/>
        <w:t>(b)</w:t>
      </w:r>
      <w:r>
        <w:tab/>
        <w:t>give the Principal Adjudicator anything the Inspector has that is relevant to the complaint.</w:t>
      </w:r>
    </w:p>
    <w:p>
      <w:pPr>
        <w:pStyle w:val="Subsection"/>
      </w:pPr>
      <w:r>
        <w:tab/>
        <w:t>(2)</w:t>
      </w:r>
      <w:r>
        <w:tab/>
        <w:t xml:space="preserve">The Principal Adjudicator may — </w:t>
      </w:r>
    </w:p>
    <w:p>
      <w:pPr>
        <w:pStyle w:val="Indenta"/>
      </w:pPr>
      <w:r>
        <w:tab/>
        <w:t>(a)</w:t>
      </w:r>
      <w:r>
        <w:tab/>
        <w:t>deal with a breach complaint referred under subsection (1)(a); or</w:t>
      </w:r>
    </w:p>
    <w:p>
      <w:pPr>
        <w:pStyle w:val="Indenta"/>
      </w:pPr>
      <w:r>
        <w:tab/>
        <w:t>(b)</w:t>
      </w:r>
      <w:r>
        <w:tab/>
        <w:t>allocate the breach complaint to a Deputy Adjudicator to deal with.</w:t>
      </w:r>
    </w:p>
    <w:p>
      <w:pPr>
        <w:pStyle w:val="PermNoteHeading"/>
      </w:pPr>
      <w:r>
        <w:tab/>
        <w:t xml:space="preserve">Note for this section: </w:t>
      </w:r>
    </w:p>
    <w:p>
      <w:pPr>
        <w:pStyle w:val="PermNoteText"/>
      </w:pPr>
      <w:r>
        <w:tab/>
      </w:r>
      <w:r>
        <w:tab/>
        <w:t>Section 8A.10 sets out circumstances in which the Inspector can defer dealing with a breach complaint.</w:t>
      </w:r>
    </w:p>
    <w:p>
      <w:pPr>
        <w:pStyle w:val="Footnotesection"/>
        <w:spacing w:before="80"/>
        <w:ind w:left="890" w:hanging="890"/>
      </w:pPr>
      <w:bookmarkStart w:id="1202" w:name="_Toc184390969"/>
      <w:r>
        <w:tab/>
        <w:t>[Section 8A.13 inserted: No. 47 of 2024 s. 125.]</w:t>
      </w:r>
    </w:p>
    <w:p>
      <w:pPr>
        <w:pStyle w:val="Heading5"/>
      </w:pPr>
      <w:bookmarkStart w:id="1203" w:name="_Toc217393562"/>
      <w:r>
        <w:rPr>
          <w:rStyle w:val="CharSectno"/>
        </w:rPr>
        <w:t>8A.14</w:t>
      </w:r>
      <w:r>
        <w:t>.</w:t>
      </w:r>
      <w:r>
        <w:tab/>
        <w:t>Dealing with recurrent breach</w:t>
      </w:r>
      <w:bookmarkEnd w:id="1202"/>
      <w:bookmarkEnd w:id="1203"/>
    </w:p>
    <w:p>
      <w:pPr>
        <w:pStyle w:val="Subsection"/>
      </w:pPr>
      <w:r>
        <w:tab/>
        <w:t>(1)</w:t>
      </w:r>
      <w:r>
        <w:tab/>
        <w:t xml:space="preserve">If the Inspector decides that a breach complaint alleges a conduct breach that is a recurrent breach, the Inspector must — </w:t>
      </w:r>
    </w:p>
    <w:p>
      <w:pPr>
        <w:pStyle w:val="Indenta"/>
      </w:pPr>
      <w:r>
        <w:tab/>
        <w:t>(a)</w:t>
      </w:r>
      <w:r>
        <w:tab/>
        <w:t>refer the complaint under section 8A.13(1)(a) to be dealt with as a conduct breach but not a recurrent breach; or</w:t>
      </w:r>
    </w:p>
    <w:p>
      <w:pPr>
        <w:pStyle w:val="Indenta"/>
      </w:pPr>
      <w:r>
        <w:tab/>
        <w:t>(b)</w:t>
      </w:r>
      <w:r>
        <w:tab/>
        <w:t>make an allegation to the State Administrative Tribunal that the council member committed a recurrent breach.</w:t>
      </w:r>
    </w:p>
    <w:p>
      <w:pPr>
        <w:pStyle w:val="Subsection"/>
      </w:pPr>
      <w:r>
        <w:lastRenderedPageBreak/>
        <w:tab/>
        <w:t>(2)</w:t>
      </w:r>
      <w:r>
        <w:tab/>
        <w:t>The Inspector must notify the complainant and the respondent of any action taken under subsection (1)(a) or (b).</w:t>
      </w:r>
    </w:p>
    <w:p>
      <w:pPr>
        <w:pStyle w:val="PermNoteHeading"/>
      </w:pPr>
      <w:r>
        <w:tab/>
        <w:t xml:space="preserve">Note for this subsection: </w:t>
      </w:r>
    </w:p>
    <w:p>
      <w:pPr>
        <w:pStyle w:val="PermNoteText"/>
      </w:pPr>
      <w:r>
        <w:tab/>
      </w:r>
      <w:r>
        <w:tab/>
        <w:t>Section 8A.37(2) sets out circumstances in which the requirement to notify under this subsection does not apply.</w:t>
      </w:r>
    </w:p>
    <w:p>
      <w:pPr>
        <w:pStyle w:val="Subsection"/>
      </w:pPr>
      <w:r>
        <w:tab/>
        <w:t>(3)</w:t>
      </w:r>
      <w:r>
        <w:tab/>
        <w:t>The fact that the person who made the breach complaint does not want an allegation arising from the complaint to be made to the State Administrative Tribunal does not prevent the Inspector from making the allegation.</w:t>
      </w:r>
    </w:p>
    <w:p>
      <w:pPr>
        <w:pStyle w:val="Subsection"/>
      </w:pPr>
      <w:r>
        <w:tab/>
        <w:t>(4)</w:t>
      </w:r>
      <w:r>
        <w:tab/>
        <w:t>The State Administrative Tribunal must make a finding as to whether the respondent committed a recurrent breach.</w:t>
      </w:r>
    </w:p>
    <w:p>
      <w:pPr>
        <w:pStyle w:val="Subsection"/>
      </w:pPr>
      <w:r>
        <w:tab/>
        <w:t>(5)</w:t>
      </w:r>
      <w:r>
        <w:tab/>
        <w:t xml:space="preserve">If the State Administrative Tribunal finds that the respondent committed a recurrent breach, the Tribunal may treat the recurrent breach as if it were a specified breach and — </w:t>
      </w:r>
    </w:p>
    <w:p>
      <w:pPr>
        <w:pStyle w:val="Indenta"/>
      </w:pPr>
      <w:r>
        <w:tab/>
        <w:t>(a)</w:t>
      </w:r>
      <w:r>
        <w:tab/>
        <w:t>make an order mentioned in section 8A.25(1)(a); or</w:t>
      </w:r>
    </w:p>
    <w:p>
      <w:pPr>
        <w:pStyle w:val="Indenta"/>
      </w:pPr>
      <w:r>
        <w:tab/>
        <w:t>(b)</w:t>
      </w:r>
      <w:r>
        <w:tab/>
        <w:t>order 1 or more of the sanctions described in section 8A.25(1)(b)(i) to (x).</w:t>
      </w:r>
    </w:p>
    <w:p>
      <w:pPr>
        <w:pStyle w:val="Subsection"/>
      </w:pPr>
      <w:r>
        <w:tab/>
        <w:t>(6)</w:t>
      </w:r>
      <w:r>
        <w:tab/>
        <w:t>Section 8A.25(4), (5) and (6) extend to an order made under subsection (5).</w:t>
      </w:r>
    </w:p>
    <w:p>
      <w:pPr>
        <w:pStyle w:val="PermNoteHeading"/>
      </w:pPr>
      <w:r>
        <w:tab/>
        <w:t xml:space="preserve">Note for this section: </w:t>
      </w:r>
    </w:p>
    <w:p>
      <w:pPr>
        <w:pStyle w:val="PermNoteText"/>
      </w:pPr>
      <w:r>
        <w:tab/>
      </w:r>
      <w:r>
        <w:tab/>
        <w:t>Section 8A.10 sets out circumstances in which the Inspector can defer dealing with a breach complaint.</w:t>
      </w:r>
    </w:p>
    <w:p>
      <w:pPr>
        <w:pStyle w:val="Footnotesection"/>
        <w:spacing w:before="80"/>
        <w:ind w:left="890" w:hanging="890"/>
      </w:pPr>
      <w:bookmarkStart w:id="1204" w:name="_Toc184390970"/>
      <w:r>
        <w:tab/>
        <w:t>[Section 8A.14 inserted: No. 47 of 2024 s. 125.]</w:t>
      </w:r>
    </w:p>
    <w:p>
      <w:pPr>
        <w:pStyle w:val="Heading5"/>
      </w:pPr>
      <w:bookmarkStart w:id="1205" w:name="_Toc217393563"/>
      <w:r>
        <w:rPr>
          <w:rStyle w:val="CharSectno"/>
        </w:rPr>
        <w:t>8A.15</w:t>
      </w:r>
      <w:r>
        <w:t>.</w:t>
      </w:r>
      <w:r>
        <w:tab/>
        <w:t>Mediation</w:t>
      </w:r>
      <w:bookmarkEnd w:id="1204"/>
      <w:bookmarkEnd w:id="1205"/>
    </w:p>
    <w:p>
      <w:pPr>
        <w:pStyle w:val="Subsection"/>
      </w:pPr>
      <w:r>
        <w:tab/>
        <w:t>(1)</w:t>
      </w:r>
      <w:r>
        <w:tab/>
        <w:t xml:space="preserve">An adjudicator may — </w:t>
      </w:r>
    </w:p>
    <w:p>
      <w:pPr>
        <w:pStyle w:val="Indenta"/>
      </w:pPr>
      <w:r>
        <w:tab/>
        <w:t>(a)</w:t>
      </w:r>
      <w:r>
        <w:tab/>
        <w:t>request the complainant and the respondent to participate in mediation in relation to a breach complaint referred under section 8A.13(1)(a); and</w:t>
      </w:r>
    </w:p>
    <w:p>
      <w:pPr>
        <w:pStyle w:val="Indenta"/>
      </w:pPr>
      <w:r>
        <w:tab/>
        <w:t>(b)</w:t>
      </w:r>
      <w:r>
        <w:tab/>
        <w:t>if the parties agree to the request, defer the making of a finding under section 8A.18 pending the outcome of the mediation.</w:t>
      </w:r>
    </w:p>
    <w:p>
      <w:pPr>
        <w:pStyle w:val="Subsection"/>
      </w:pPr>
      <w:r>
        <w:lastRenderedPageBreak/>
        <w:tab/>
        <w:t>(2)</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spacing w:before="80"/>
        <w:ind w:left="890" w:hanging="890"/>
      </w:pPr>
      <w:bookmarkStart w:id="1206" w:name="_Toc184390971"/>
      <w:r>
        <w:tab/>
        <w:t>[Section 8A.15 inserted: No. 47 of 2024 s. 125.]</w:t>
      </w:r>
    </w:p>
    <w:p>
      <w:pPr>
        <w:pStyle w:val="Heading5"/>
      </w:pPr>
      <w:bookmarkStart w:id="1207" w:name="_Toc217393564"/>
      <w:r>
        <w:rPr>
          <w:rStyle w:val="CharSectno"/>
        </w:rPr>
        <w:t>8A.16</w:t>
      </w:r>
      <w:r>
        <w:t>.</w:t>
      </w:r>
      <w:r>
        <w:tab/>
        <w:t>Withdrawal of complaint referred to adjudicator</w:t>
      </w:r>
      <w:bookmarkEnd w:id="1206"/>
      <w:bookmarkEnd w:id="1207"/>
    </w:p>
    <w:p>
      <w:pPr>
        <w:pStyle w:val="Subsection"/>
      </w:pPr>
      <w:r>
        <w:tab/>
        <w:t>(1)</w:t>
      </w:r>
      <w:r>
        <w:tab/>
        <w:t>A person who has made a breach complaint that has been referred under section 8A.13(1)(a) can withdraw the complaint at any time before an adjudicator makes a finding under section 8A.18.</w:t>
      </w:r>
    </w:p>
    <w:p>
      <w:pPr>
        <w:pStyle w:val="Subsection"/>
      </w:pPr>
      <w:r>
        <w:tab/>
        <w:t>(2)</w:t>
      </w:r>
      <w:r>
        <w:tab/>
        <w:t xml:space="preserve">A withdrawal under subsection (1) — </w:t>
      </w:r>
    </w:p>
    <w:p>
      <w:pPr>
        <w:pStyle w:val="Indenta"/>
      </w:pPr>
      <w:r>
        <w:tab/>
        <w:t>(a)</w:t>
      </w:r>
      <w:r>
        <w:tab/>
        <w:t>must be made in writing; and</w:t>
      </w:r>
    </w:p>
    <w:p>
      <w:pPr>
        <w:pStyle w:val="Indenta"/>
      </w:pPr>
      <w:r>
        <w:tab/>
        <w:t>(b)</w:t>
      </w:r>
      <w:r>
        <w:tab/>
        <w:t>must be given to the adjudicator.</w:t>
      </w:r>
    </w:p>
    <w:p>
      <w:pPr>
        <w:pStyle w:val="Subsection"/>
      </w:pPr>
      <w:r>
        <w:tab/>
        <w:t>(3)</w:t>
      </w:r>
      <w:r>
        <w:tab/>
        <w:t xml:space="preserve">If a breach complaint is withdrawn under subsection (1), the adjudicator must — </w:t>
      </w:r>
    </w:p>
    <w:p>
      <w:pPr>
        <w:pStyle w:val="Indenta"/>
      </w:pPr>
      <w:r>
        <w:tab/>
        <w:t>(a)</w:t>
      </w:r>
      <w:r>
        <w:tab/>
        <w:t>give the complainant an acknowledgment in writing that the withdrawal of the complaint has been received; and</w:t>
      </w:r>
    </w:p>
    <w:p>
      <w:pPr>
        <w:pStyle w:val="Indenta"/>
      </w:pPr>
      <w:r>
        <w:tab/>
        <w:t>(b)</w:t>
      </w:r>
      <w:r>
        <w:tab/>
        <w:t>notify the respondent that the complaint has been withdrawn.</w:t>
      </w:r>
    </w:p>
    <w:p>
      <w:pPr>
        <w:pStyle w:val="Subsection"/>
      </w:pPr>
      <w:r>
        <w:tab/>
        <w:t>(4)</w:t>
      </w:r>
      <w:r>
        <w:tab/>
        <w:t xml:space="preserve">However, subsection (3) does not apply if the adjudicator is satisfied that it is appropriate for the breach complaint to be dealt with under this Division despite its withdrawal, in which event — </w:t>
      </w:r>
    </w:p>
    <w:p>
      <w:pPr>
        <w:pStyle w:val="Indenta"/>
      </w:pPr>
      <w:r>
        <w:tab/>
        <w:t>(a)</w:t>
      </w:r>
      <w:r>
        <w:tab/>
        <w:t>this Division continues to apply as if the complaint had not been withdrawn; and</w:t>
      </w:r>
    </w:p>
    <w:p>
      <w:pPr>
        <w:pStyle w:val="Indenta"/>
      </w:pPr>
      <w:r>
        <w:tab/>
        <w:t>(b)</w:t>
      </w:r>
      <w:r>
        <w:tab/>
        <w:t>the adjudicator must notify the complainant accordingly.</w:t>
      </w:r>
    </w:p>
    <w:p>
      <w:pPr>
        <w:pStyle w:val="Footnotesection"/>
        <w:spacing w:before="80"/>
        <w:ind w:left="890" w:hanging="890"/>
      </w:pPr>
      <w:bookmarkStart w:id="1208" w:name="_Toc184390972"/>
      <w:r>
        <w:tab/>
        <w:t>[Section 8A.16 inserted: No. 47 of 2024 s. 125.]</w:t>
      </w:r>
    </w:p>
    <w:p>
      <w:pPr>
        <w:pStyle w:val="Heading5"/>
      </w:pPr>
      <w:bookmarkStart w:id="1209" w:name="_Toc217393565"/>
      <w:r>
        <w:rPr>
          <w:rStyle w:val="CharSectno"/>
        </w:rPr>
        <w:lastRenderedPageBreak/>
        <w:t>8A.17</w:t>
      </w:r>
      <w:r>
        <w:t>.</w:t>
      </w:r>
      <w:r>
        <w:tab/>
        <w:t>Practice and procedure</w:t>
      </w:r>
      <w:bookmarkEnd w:id="1208"/>
      <w:bookmarkEnd w:id="1209"/>
    </w:p>
    <w:p>
      <w:pPr>
        <w:pStyle w:val="Subsection"/>
        <w:keepNext/>
      </w:pPr>
      <w:r>
        <w:tab/>
        <w:t>(1)</w:t>
      </w:r>
      <w:r>
        <w:tab/>
        <w:t xml:space="preserve">In exercising a power under this Act, an adjudicator must have regard to — </w:t>
      </w:r>
    </w:p>
    <w:p>
      <w:pPr>
        <w:pStyle w:val="Indenta"/>
      </w:pPr>
      <w:r>
        <w:tab/>
        <w:t>(a)</w:t>
      </w:r>
      <w:r>
        <w:tab/>
        <w:t>the provision of good government by local governments; and</w:t>
      </w:r>
    </w:p>
    <w:p>
      <w:pPr>
        <w:pStyle w:val="Indenta"/>
      </w:pPr>
      <w:r>
        <w:tab/>
        <w:t>(b)</w:t>
      </w:r>
      <w:r>
        <w:tab/>
        <w:t>the public interest.</w:t>
      </w:r>
    </w:p>
    <w:p>
      <w:pPr>
        <w:pStyle w:val="Subsection"/>
      </w:pPr>
      <w:r>
        <w:tab/>
        <w:t>(2)</w:t>
      </w:r>
      <w:r>
        <w:tab/>
        <w:t>For the purpose of helping to deal with a breach complaint, an adjudicator may request the Inspector to provide anything further that the adjudicator requires.</w:t>
      </w:r>
    </w:p>
    <w:p>
      <w:pPr>
        <w:pStyle w:val="Subsection"/>
      </w:pPr>
      <w:r>
        <w:tab/>
        <w:t>(3)</w:t>
      </w:r>
      <w:r>
        <w:tab/>
        <w:t>The Inspector must comply with a request under subsection (2) so far as it is practicable to do so.</w:t>
      </w:r>
    </w:p>
    <w:p>
      <w:pPr>
        <w:pStyle w:val="Subsection"/>
      </w:pPr>
      <w:r>
        <w:tab/>
        <w:t>(4)</w:t>
      </w:r>
      <w:r>
        <w:tab/>
        <w:t>To the extent that the practice and procedure of an adjudicator are not prescribed under this Act, they are to be as the Principal Adjudicator determines.</w:t>
      </w:r>
    </w:p>
    <w:p>
      <w:pPr>
        <w:pStyle w:val="PermNoteHeading"/>
      </w:pPr>
      <w:r>
        <w:tab/>
        <w:t>Note for this section:</w:t>
      </w:r>
    </w:p>
    <w:p>
      <w:pPr>
        <w:pStyle w:val="PermNoteText"/>
      </w:pPr>
      <w:r>
        <w:tab/>
      </w:r>
      <w:r>
        <w:tab/>
        <w:t>See also section 8B.30.</w:t>
      </w:r>
    </w:p>
    <w:p>
      <w:pPr>
        <w:pStyle w:val="Footnotesection"/>
        <w:spacing w:before="80"/>
        <w:ind w:left="890" w:hanging="890"/>
      </w:pPr>
      <w:bookmarkStart w:id="1210" w:name="_Toc184390973"/>
      <w:r>
        <w:tab/>
        <w:t>[Section 8A.17 inserted: No. 47 of 2024 s. 125.]</w:t>
      </w:r>
    </w:p>
    <w:p>
      <w:pPr>
        <w:pStyle w:val="Heading5"/>
      </w:pPr>
      <w:bookmarkStart w:id="1211" w:name="_Toc217393566"/>
      <w:r>
        <w:rPr>
          <w:rStyle w:val="CharSectno"/>
        </w:rPr>
        <w:t>8A.18</w:t>
      </w:r>
      <w:r>
        <w:t>.</w:t>
      </w:r>
      <w:r>
        <w:tab/>
        <w:t>Finding as to whether conduct breach has occurred</w:t>
      </w:r>
      <w:bookmarkEnd w:id="1210"/>
      <w:bookmarkEnd w:id="1211"/>
    </w:p>
    <w:p>
      <w:pPr>
        <w:pStyle w:val="Subsection"/>
      </w:pPr>
      <w:r>
        <w:tab/>
        <w:t>(1)</w:t>
      </w:r>
      <w:r>
        <w:tab/>
        <w:t>If a breach complaint is referred under section 8A.13(1)(a), the adjudicator must make a finding as to whether or not a conduct breach has occurred.</w:t>
      </w:r>
    </w:p>
    <w:p>
      <w:pPr>
        <w:pStyle w:val="Subsection"/>
      </w:pPr>
      <w:r>
        <w:tab/>
        <w:t>(2)</w:t>
      </w:r>
      <w:r>
        <w:tab/>
        <w:t>Before making a finding under subsection (1) or an order under subsection (4), the adjudicator must give the respondent a reasonable opportunity to make submissions on the matter.</w:t>
      </w:r>
    </w:p>
    <w:p>
      <w:pPr>
        <w:pStyle w:val="PermNoteHeading"/>
      </w:pPr>
      <w:r>
        <w:tab/>
        <w:t xml:space="preserve">Note for this subsection: </w:t>
      </w:r>
    </w:p>
    <w:p>
      <w:pPr>
        <w:pStyle w:val="PermNoteText"/>
      </w:pPr>
      <w:r>
        <w:tab/>
      </w:r>
      <w:r>
        <w:tab/>
        <w:t>Section 8B.30(1)(c) provides that an adjudicator may receive written or oral submissions as the adjudicator thinks appropriate.</w:t>
      </w:r>
    </w:p>
    <w:p>
      <w:pPr>
        <w:pStyle w:val="Subsection"/>
        <w:keepNext/>
      </w:pPr>
      <w:r>
        <w:lastRenderedPageBreak/>
        <w:tab/>
        <w:t>(3)</w:t>
      </w:r>
      <w:r>
        <w:tab/>
        <w:t xml:space="preserve">When determining how a conduct breach should be dealt with under subsection (4), the adjudicator may take into account — </w:t>
      </w:r>
    </w:p>
    <w:p>
      <w:pPr>
        <w:pStyle w:val="Indenta"/>
      </w:pPr>
      <w:r>
        <w:tab/>
        <w:t>(a)</w:t>
      </w:r>
      <w:r>
        <w:tab/>
        <w:t>the outcome of mediation requested under section 8A.15; or</w:t>
      </w:r>
    </w:p>
    <w:p>
      <w:pPr>
        <w:pStyle w:val="Indenta"/>
      </w:pPr>
      <w:r>
        <w:tab/>
        <w:t>(b)</w:t>
      </w:r>
      <w:r>
        <w:tab/>
        <w:t>a refusal by a person to participate in mediation requested under section 8A.15.</w:t>
      </w:r>
    </w:p>
    <w:p>
      <w:pPr>
        <w:pStyle w:val="Subsection"/>
      </w:pPr>
      <w:r>
        <w:tab/>
        <w:t>(4)</w:t>
      </w:r>
      <w:r>
        <w:tab/>
        <w:t xml:space="preserve">The conduct breach must be dealt with by — </w:t>
      </w:r>
    </w:p>
    <w:p>
      <w:pPr>
        <w:pStyle w:val="Indenta"/>
      </w:pPr>
      <w:r>
        <w:tab/>
        <w:t>(a)</w:t>
      </w:r>
      <w:r>
        <w:tab/>
        <w:t>ordering that no sanction be imposed; or</w:t>
      </w:r>
    </w:p>
    <w:p>
      <w:pPr>
        <w:pStyle w:val="Indenta"/>
      </w:pPr>
      <w:r>
        <w:tab/>
        <w:t>(b)</w:t>
      </w:r>
      <w:r>
        <w:tab/>
        <w:t xml:space="preserve">ordering that the respondent — </w:t>
      </w:r>
    </w:p>
    <w:p>
      <w:pPr>
        <w:pStyle w:val="Indenti"/>
      </w:pPr>
      <w:r>
        <w:tab/>
        <w:t>(i)</w:t>
      </w:r>
      <w:r>
        <w:tab/>
        <w:t>be publicly censured as specified in the order; or</w:t>
      </w:r>
    </w:p>
    <w:p>
      <w:pPr>
        <w:pStyle w:val="Indenti"/>
      </w:pPr>
      <w:r>
        <w:tab/>
        <w:t>(ii)</w:t>
      </w:r>
      <w:r>
        <w:tab/>
        <w:t>apologise publicly as specified in the order; or</w:t>
      </w:r>
    </w:p>
    <w:p>
      <w:pPr>
        <w:pStyle w:val="Indenti"/>
      </w:pPr>
      <w:r>
        <w:tab/>
        <w:t>(iii)</w:t>
      </w:r>
      <w:r>
        <w:tab/>
        <w:t>undertake counselling as specified in the order; or</w:t>
      </w:r>
    </w:p>
    <w:p>
      <w:pPr>
        <w:pStyle w:val="Indenti"/>
      </w:pPr>
      <w:r>
        <w:tab/>
        <w:t>(iv)</w:t>
      </w:r>
      <w:r>
        <w:tab/>
        <w:t>undertake training as specified in the order; or</w:t>
      </w:r>
    </w:p>
    <w:p>
      <w:pPr>
        <w:pStyle w:val="Indenti"/>
      </w:pPr>
      <w:r>
        <w:tab/>
        <w:t>(v)</w:t>
      </w:r>
      <w:r>
        <w:tab/>
        <w:t>is not entitled to be paid, in respect of a period of not more than 3 months specified in the order, the fees and allowances which the person would otherwise be entitled to be paid under Part 5 Division 8 in respect of the specified period; or</w:t>
      </w:r>
    </w:p>
    <w:p>
      <w:pPr>
        <w:pStyle w:val="Indenti"/>
      </w:pPr>
      <w:r>
        <w:tab/>
        <w:t>(vi)</w:t>
      </w:r>
      <w:r>
        <w:tab/>
        <w:t>is not entitled to attend a meeting of a committee of a council for a period of not more than 3 months specified in the order; or</w:t>
      </w:r>
    </w:p>
    <w:p>
      <w:pPr>
        <w:pStyle w:val="Indenti"/>
      </w:pPr>
      <w:r>
        <w:tab/>
        <w:t>(vii)</w:t>
      </w:r>
      <w:r>
        <w:tab/>
        <w:t>is suspended for a period of not more than 3 months specified in the order;</w:t>
      </w:r>
    </w:p>
    <w:p>
      <w:pPr>
        <w:pStyle w:val="Indenta"/>
      </w:pPr>
      <w:r>
        <w:tab/>
      </w:r>
      <w:r>
        <w:tab/>
        <w:t>or</w:t>
      </w:r>
    </w:p>
    <w:p>
      <w:pPr>
        <w:pStyle w:val="Indenta"/>
      </w:pPr>
      <w:r>
        <w:tab/>
        <w:t>(c)</w:t>
      </w:r>
      <w:r>
        <w:tab/>
        <w:t>ordering 2 or more of the sanctions described in paragraph (b)(i) to (vii).</w:t>
      </w:r>
    </w:p>
    <w:p>
      <w:pPr>
        <w:pStyle w:val="Subsection"/>
      </w:pPr>
      <w:r>
        <w:tab/>
        <w:t>(5)</w:t>
      </w:r>
      <w:r>
        <w:tab/>
        <w:t>If a sanction described in subsection (4)(b)(ii), (iii) or (iv) is ordered, the respondent must notify the Inspector when the respondent has complied with the order.</w:t>
      </w:r>
    </w:p>
    <w:p>
      <w:pPr>
        <w:pStyle w:val="Subsection"/>
      </w:pPr>
      <w:r>
        <w:lastRenderedPageBreak/>
        <w:tab/>
        <w:t>(6)</w:t>
      </w:r>
      <w:r>
        <w:tab/>
        <w:t>If the respondent cannot comply with an order ordering a sanction described in subsection (4)(b)(ii), the local government may apologise on behalf of the respondent and notify the Inspector accordingly.</w:t>
      </w:r>
    </w:p>
    <w:p>
      <w:pPr>
        <w:pStyle w:val="Subsection"/>
      </w:pPr>
      <w:r>
        <w:tab/>
        <w:t>(7)</w:t>
      </w:r>
      <w:r>
        <w:tab/>
        <w:t>If a sanction described in subsection (4)(b)(v) is ordered, section 8A.25(4) and (5) apply as if the sanction were ordered under section 8A.25(1)(b)(v).</w:t>
      </w:r>
    </w:p>
    <w:p>
      <w:pPr>
        <w:pStyle w:val="Subsection"/>
      </w:pPr>
      <w:r>
        <w:tab/>
        <w:t>(8)</w:t>
      </w:r>
      <w:r>
        <w:tab/>
        <w:t>If a sanction described in subsection (4)(b)(vii) is ordered, section 8A.25(6) applies as if the sanction were ordered under section 8A.25(1)(b)(vii).</w:t>
      </w:r>
    </w:p>
    <w:p>
      <w:pPr>
        <w:pStyle w:val="Subsection"/>
      </w:pPr>
      <w:r>
        <w:tab/>
        <w:t>(9)</w:t>
      </w:r>
      <w:r>
        <w:tab/>
        <w:t>The adjudicator must give notice of how the adjudicator deals with the matter under subsection (4) to the complainant, the respondent and the Inspector.</w:t>
      </w:r>
    </w:p>
    <w:p>
      <w:pPr>
        <w:pStyle w:val="Subsection"/>
      </w:pPr>
      <w:r>
        <w:tab/>
        <w:t>(10)</w:t>
      </w:r>
      <w:r>
        <w:tab/>
        <w:t>A finding that a conduct breach has occurred must be based on evidence from which it may be concluded that it is more likely that the conduct breach occurred than that it did not occur.</w:t>
      </w:r>
    </w:p>
    <w:p>
      <w:pPr>
        <w:pStyle w:val="Footnotesection"/>
        <w:spacing w:before="80"/>
        <w:ind w:left="890" w:hanging="890"/>
      </w:pPr>
      <w:bookmarkStart w:id="1212" w:name="_Toc184390974"/>
      <w:r>
        <w:tab/>
        <w:t>[Section 8A.18 inserted: No. 47 of 2024 s. 125.]</w:t>
      </w:r>
    </w:p>
    <w:p>
      <w:pPr>
        <w:pStyle w:val="Heading5"/>
      </w:pPr>
      <w:bookmarkStart w:id="1213" w:name="_Toc217393567"/>
      <w:r>
        <w:rPr>
          <w:rStyle w:val="CharSectno"/>
        </w:rPr>
        <w:t>8A.19</w:t>
      </w:r>
      <w:r>
        <w:t>.</w:t>
      </w:r>
      <w:r>
        <w:tab/>
        <w:t>Costs of adjudication</w:t>
      </w:r>
      <w:bookmarkEnd w:id="1212"/>
      <w:bookmarkEnd w:id="1213"/>
    </w:p>
    <w:p>
      <w:pPr>
        <w:pStyle w:val="Subsection"/>
      </w:pPr>
      <w:r>
        <w:tab/>
        <w:t>(1)</w:t>
      </w:r>
      <w:r>
        <w:tab/>
        <w:t>To the extent that an adjudicator’s remuneration and allowances relate to a particular breach complaint, an amount equal to the amount of the remuneration and allowances, as certified by the Principal Adjudicator, must be paid to the State by the local government of the council member who is the subject of the complaint.</w:t>
      </w:r>
    </w:p>
    <w:p>
      <w:pPr>
        <w:pStyle w:val="Subsection"/>
      </w:pPr>
      <w:r>
        <w:tab/>
        <w:t>(2)</w:t>
      </w:r>
      <w:r>
        <w:tab/>
        <w:t>If the adjudicator finds that a conduct breach has occurred, the adjudicator may order that the respondent pay to the local government specified in the order an amount equal to the amount to be paid by the local government to the State in relation to the complaint under subsection (1).</w:t>
      </w:r>
    </w:p>
    <w:p>
      <w:pPr>
        <w:pStyle w:val="Subsection"/>
        <w:keepLines/>
      </w:pPr>
      <w:r>
        <w:lastRenderedPageBreak/>
        <w:tab/>
        <w:t>(3)</w:t>
      </w:r>
      <w:r>
        <w:tab/>
        <w:t>An amount certified under subsection (1) or ordered to be paid under subsection (2) is recoverable by the State or the local government, as the case requires, in a court of competent jurisdiction as a debt due to the State or the local government.</w:t>
      </w:r>
    </w:p>
    <w:p>
      <w:pPr>
        <w:pStyle w:val="Footnotesection"/>
        <w:spacing w:before="80"/>
        <w:ind w:left="890" w:hanging="890"/>
      </w:pPr>
      <w:bookmarkStart w:id="1214" w:name="_Toc184390975"/>
      <w:r>
        <w:tab/>
        <w:t>[Section 8A.19 inserted: No. 47 of 2024 s. 125.]</w:t>
      </w:r>
    </w:p>
    <w:p>
      <w:pPr>
        <w:pStyle w:val="Heading5"/>
      </w:pPr>
      <w:bookmarkStart w:id="1215" w:name="_Toc217393568"/>
      <w:r>
        <w:rPr>
          <w:rStyle w:val="CharSectno"/>
        </w:rPr>
        <w:t>8A.20</w:t>
      </w:r>
      <w:r>
        <w:t>.</w:t>
      </w:r>
      <w:r>
        <w:tab/>
        <w:t>Publication of censures and orders</w:t>
      </w:r>
      <w:bookmarkEnd w:id="1214"/>
      <w:bookmarkEnd w:id="1215"/>
    </w:p>
    <w:p>
      <w:pPr>
        <w:pStyle w:val="Subsection"/>
      </w:pPr>
      <w:r>
        <w:tab/>
        <w:t>(1)</w:t>
      </w:r>
      <w:r>
        <w:tab/>
        <w:t xml:space="preserve">The Inspector must publish on the Inspector’s website — </w:t>
      </w:r>
    </w:p>
    <w:p>
      <w:pPr>
        <w:pStyle w:val="Indenta"/>
      </w:pPr>
      <w:r>
        <w:tab/>
        <w:t>(a)</w:t>
      </w:r>
      <w:r>
        <w:tab/>
        <w:t>any finding by an adjudicator as to whether or not a conduct breach has occurred; and</w:t>
      </w:r>
    </w:p>
    <w:p>
      <w:pPr>
        <w:pStyle w:val="Indenta"/>
      </w:pPr>
      <w:r>
        <w:tab/>
        <w:t>(b)</w:t>
      </w:r>
      <w:r>
        <w:tab/>
        <w:t>any order made under section 8A.18(4) by an adjudicator; and</w:t>
      </w:r>
    </w:p>
    <w:p>
      <w:pPr>
        <w:pStyle w:val="Indenta"/>
      </w:pPr>
      <w:r>
        <w:tab/>
        <w:t>(c)</w:t>
      </w:r>
      <w:r>
        <w:tab/>
        <w:t>the terms of any censure ordered by an adjudicator under section 8A.18(4)(b)(i) or (c).</w:t>
      </w:r>
    </w:p>
    <w:p>
      <w:pPr>
        <w:pStyle w:val="Subsection"/>
      </w:pPr>
      <w:r>
        <w:tab/>
        <w:t>(2)</w:t>
      </w:r>
      <w:r>
        <w:tab/>
        <w:t>Regulations may specify the period for which information referred to in subsection (1) must be kept on the Inspector’s website.</w:t>
      </w:r>
    </w:p>
    <w:p>
      <w:pPr>
        <w:pStyle w:val="PermNoteHeading"/>
      </w:pPr>
      <w:r>
        <w:tab/>
        <w:t>Note for this section:</w:t>
      </w:r>
    </w:p>
    <w:p>
      <w:pPr>
        <w:pStyle w:val="PermNoteText"/>
      </w:pPr>
      <w:r>
        <w:tab/>
      </w:r>
      <w:r>
        <w:tab/>
        <w:t>See also section 5.96C in relation to the recording and publication of information.</w:t>
      </w:r>
    </w:p>
    <w:p>
      <w:pPr>
        <w:pStyle w:val="Footnotesection"/>
        <w:spacing w:before="80"/>
        <w:ind w:left="890" w:hanging="890"/>
      </w:pPr>
      <w:bookmarkStart w:id="1216" w:name="_Toc184390976"/>
      <w:r>
        <w:tab/>
        <w:t>[Section 8A.20 inserted: No. 47 of 2024 s. 125.]</w:t>
      </w:r>
    </w:p>
    <w:p>
      <w:pPr>
        <w:pStyle w:val="Heading5"/>
      </w:pPr>
      <w:bookmarkStart w:id="1217" w:name="_Toc217393569"/>
      <w:r>
        <w:rPr>
          <w:rStyle w:val="CharSectno"/>
        </w:rPr>
        <w:t>8A.21</w:t>
      </w:r>
      <w:r>
        <w:t>.</w:t>
      </w:r>
      <w:r>
        <w:tab/>
        <w:t>SAT’s enforcement powers</w:t>
      </w:r>
      <w:bookmarkEnd w:id="1216"/>
      <w:bookmarkEnd w:id="1217"/>
    </w:p>
    <w:p>
      <w:pPr>
        <w:pStyle w:val="Subsection"/>
      </w:pPr>
      <w:r>
        <w:tab/>
        <w:t>(1)</w:t>
      </w:r>
      <w:r>
        <w:tab/>
        <w:t>The Inspector may refer to the State Administrative Tribunal any failure of a person to comply with an order ordering a sanction described in section 8A.18(4)(b)(ii), (iii) or (iv).</w:t>
      </w:r>
    </w:p>
    <w:p>
      <w:pPr>
        <w:pStyle w:val="Subsection"/>
      </w:pPr>
      <w:r>
        <w:tab/>
        <w:t>(2)</w:t>
      </w:r>
      <w:r>
        <w:tab/>
        <w:t xml:space="preserve">The State Administrative Tribunal may, if satisfied that the person failed to comply with the order — </w:t>
      </w:r>
    </w:p>
    <w:p>
      <w:pPr>
        <w:pStyle w:val="Indenta"/>
      </w:pPr>
      <w:r>
        <w:tab/>
        <w:t>(a)</w:t>
      </w:r>
      <w:r>
        <w:tab/>
        <w:t>make an order mentioned in section 8A.18(4)(a); or</w:t>
      </w:r>
    </w:p>
    <w:p>
      <w:pPr>
        <w:pStyle w:val="Indenta"/>
      </w:pPr>
      <w:r>
        <w:tab/>
        <w:t>(b)</w:t>
      </w:r>
      <w:r>
        <w:tab/>
        <w:t>order 1 or more of the sanctions described in section 8A.25(1)(b)(v) to (x) as if the failure to comply were a specified breach.</w:t>
      </w:r>
    </w:p>
    <w:p>
      <w:pPr>
        <w:pStyle w:val="Subsection"/>
      </w:pPr>
      <w:r>
        <w:lastRenderedPageBreak/>
        <w:tab/>
        <w:t>(3)</w:t>
      </w:r>
      <w:r>
        <w:tab/>
        <w:t>Section 8A.25(4), (5) and (6) extend to an order made under subsection (2).</w:t>
      </w:r>
    </w:p>
    <w:p>
      <w:pPr>
        <w:pStyle w:val="Footnotesection"/>
        <w:spacing w:before="80"/>
        <w:ind w:left="890" w:hanging="890"/>
      </w:pPr>
      <w:bookmarkStart w:id="1218" w:name="_Toc184390977"/>
      <w:r>
        <w:tab/>
        <w:t>[Section 8A.21 inserted: No. 47 of 2024 s. 125.]</w:t>
      </w:r>
    </w:p>
    <w:p>
      <w:pPr>
        <w:pStyle w:val="Heading5"/>
      </w:pPr>
      <w:bookmarkStart w:id="1219" w:name="_Toc217393570"/>
      <w:r>
        <w:rPr>
          <w:rStyle w:val="CharSectno"/>
        </w:rPr>
        <w:t>8A.22</w:t>
      </w:r>
      <w:r>
        <w:t>.</w:t>
      </w:r>
      <w:r>
        <w:tab/>
        <w:t>Review of adjudicator decision</w:t>
      </w:r>
      <w:bookmarkEnd w:id="1218"/>
      <w:bookmarkEnd w:id="1219"/>
    </w:p>
    <w:p>
      <w:pPr>
        <w:pStyle w:val="Subsection"/>
      </w:pPr>
      <w:r>
        <w:tab/>
        <w:t>(1)</w:t>
      </w:r>
      <w:r>
        <w:tab/>
        <w:t>A complainant or respondent may apply to the State Administrative Tribunal for a review of a decision of an adjudicator to make an order under section 8A.18(4).</w:t>
      </w:r>
    </w:p>
    <w:p>
      <w:pPr>
        <w:pStyle w:val="Subsection"/>
      </w:pPr>
      <w:r>
        <w:tab/>
        <w:t>(2)</w:t>
      </w:r>
      <w:r>
        <w:tab/>
        <w:t>The application may be made, and the review carried out, irrespective of whether the complainant or respondent is a council member.</w:t>
      </w:r>
    </w:p>
    <w:p>
      <w:pPr>
        <w:pStyle w:val="Footnotesection"/>
        <w:spacing w:before="80"/>
        <w:ind w:left="890" w:hanging="890"/>
      </w:pPr>
      <w:bookmarkStart w:id="1220" w:name="_Toc184390128"/>
      <w:bookmarkStart w:id="1221" w:name="_Toc184390553"/>
      <w:bookmarkStart w:id="1222" w:name="_Toc184390978"/>
      <w:r>
        <w:tab/>
        <w:t>[Section 8A.22 inserted: No. 47 of 2024 s. 125.]</w:t>
      </w:r>
    </w:p>
    <w:p>
      <w:pPr>
        <w:pStyle w:val="Heading3"/>
      </w:pPr>
      <w:bookmarkStart w:id="1223" w:name="_Toc217388603"/>
      <w:bookmarkStart w:id="1224" w:name="_Toc217393571"/>
      <w:r>
        <w:rPr>
          <w:rStyle w:val="CharDivNo"/>
        </w:rPr>
        <w:t>Division 6</w:t>
      </w:r>
      <w:r>
        <w:t> — </w:t>
      </w:r>
      <w:r>
        <w:rPr>
          <w:rStyle w:val="CharDivText"/>
        </w:rPr>
        <w:t>Dealing with specified breach</w:t>
      </w:r>
      <w:bookmarkEnd w:id="1220"/>
      <w:bookmarkEnd w:id="1221"/>
      <w:bookmarkEnd w:id="1222"/>
      <w:bookmarkEnd w:id="1223"/>
      <w:bookmarkEnd w:id="1224"/>
    </w:p>
    <w:p>
      <w:pPr>
        <w:pStyle w:val="Footnoteheading"/>
      </w:pPr>
      <w:bookmarkStart w:id="1225" w:name="_Toc184390979"/>
      <w:r>
        <w:tab/>
        <w:t>[Heading inserted: No. 47 of 2024 s. 125.]</w:t>
      </w:r>
    </w:p>
    <w:p>
      <w:pPr>
        <w:pStyle w:val="Heading5"/>
      </w:pPr>
      <w:bookmarkStart w:id="1226" w:name="_Toc217393572"/>
      <w:r>
        <w:rPr>
          <w:rStyle w:val="CharSectno"/>
        </w:rPr>
        <w:t>8A.23</w:t>
      </w:r>
      <w:r>
        <w:t>.</w:t>
      </w:r>
      <w:r>
        <w:tab/>
        <w:t>Investigation and report of complaint alleging specified breach</w:t>
      </w:r>
      <w:bookmarkEnd w:id="1225"/>
      <w:bookmarkEnd w:id="1226"/>
    </w:p>
    <w:p>
      <w:pPr>
        <w:pStyle w:val="Subsection"/>
      </w:pPr>
      <w:r>
        <w:tab/>
        <w:t>(1)</w:t>
      </w:r>
      <w:r>
        <w:tab/>
        <w:t xml:space="preserve">If the Inspector decides that a breach complaint alleges a specified breach, the Inspector may — </w:t>
      </w:r>
    </w:p>
    <w:p>
      <w:pPr>
        <w:pStyle w:val="Indenta"/>
      </w:pPr>
      <w:r>
        <w:tab/>
        <w:t>(a)</w:t>
      </w:r>
      <w:r>
        <w:tab/>
        <w:t>allocate the complaint to an investigator for investigation and report; or</w:t>
      </w:r>
    </w:p>
    <w:p>
      <w:pPr>
        <w:pStyle w:val="Indenta"/>
      </w:pPr>
      <w:r>
        <w:tab/>
        <w:t>(b)</w:t>
      </w:r>
      <w:r>
        <w:tab/>
        <w:t>take any other action authorised under this Act.</w:t>
      </w:r>
    </w:p>
    <w:p>
      <w:pPr>
        <w:pStyle w:val="Subsection"/>
      </w:pPr>
      <w:r>
        <w:tab/>
        <w:t>(2)</w:t>
      </w:r>
      <w:r>
        <w:tab/>
        <w:t xml:space="preserve">After receiving a report from an investigator — </w:t>
      </w:r>
    </w:p>
    <w:p>
      <w:pPr>
        <w:pStyle w:val="Indenta"/>
      </w:pPr>
      <w:r>
        <w:tab/>
        <w:t>(a)</w:t>
      </w:r>
      <w:r>
        <w:tab/>
        <w:t xml:space="preserve">the Inspector may deal with the complaint by — </w:t>
      </w:r>
    </w:p>
    <w:p>
      <w:pPr>
        <w:pStyle w:val="Indenti"/>
      </w:pPr>
      <w:r>
        <w:tab/>
        <w:t>(i)</w:t>
      </w:r>
      <w:r>
        <w:tab/>
        <w:t>making an allegation under section 8A.24(1); or</w:t>
      </w:r>
    </w:p>
    <w:p>
      <w:pPr>
        <w:pStyle w:val="Indenti"/>
      </w:pPr>
      <w:r>
        <w:tab/>
        <w:t>(ii)</w:t>
      </w:r>
      <w:r>
        <w:tab/>
        <w:t>commencing a prosecution for an offence; or</w:t>
      </w:r>
    </w:p>
    <w:p>
      <w:pPr>
        <w:pStyle w:val="Indenti"/>
      </w:pPr>
      <w:r>
        <w:tab/>
        <w:t>(iii)</w:t>
      </w:r>
      <w:r>
        <w:tab/>
        <w:t>issuing a caution to the respondent; or</w:t>
      </w:r>
    </w:p>
    <w:p>
      <w:pPr>
        <w:pStyle w:val="Indenti"/>
      </w:pPr>
      <w:r>
        <w:tab/>
        <w:t>(iv)</w:t>
      </w:r>
      <w:r>
        <w:tab/>
        <w:t>declining to take any action;</w:t>
      </w:r>
    </w:p>
    <w:p>
      <w:pPr>
        <w:pStyle w:val="Indenta"/>
      </w:pPr>
      <w:r>
        <w:tab/>
      </w:r>
      <w:r>
        <w:tab/>
        <w:t>or</w:t>
      </w:r>
    </w:p>
    <w:p>
      <w:pPr>
        <w:pStyle w:val="Indenta"/>
      </w:pPr>
      <w:r>
        <w:lastRenderedPageBreak/>
        <w:tab/>
        <w:t>(b)</w:t>
      </w:r>
      <w:r>
        <w:tab/>
        <w:t>if section 9.22D applies, an infringement notice may be issued under that section.</w:t>
      </w:r>
    </w:p>
    <w:p>
      <w:pPr>
        <w:pStyle w:val="Subsection"/>
      </w:pPr>
      <w:r>
        <w:tab/>
        <w:t>(3)</w:t>
      </w:r>
      <w:r>
        <w:tab/>
        <w:t>The Inspector must notify the complainant and the respondent of any action taken under subsection (2).</w:t>
      </w:r>
    </w:p>
    <w:p>
      <w:pPr>
        <w:pStyle w:val="PermNoteHeading"/>
      </w:pPr>
      <w:r>
        <w:tab/>
        <w:t xml:space="preserve">Note for this subsection: </w:t>
      </w:r>
    </w:p>
    <w:p>
      <w:pPr>
        <w:pStyle w:val="PermNoteText"/>
      </w:pPr>
      <w:r>
        <w:tab/>
      </w:r>
      <w:r>
        <w:tab/>
        <w:t>Section 8A.37(2) sets out circumstances in which the requirement to notify under this subsection does not apply.</w:t>
      </w:r>
    </w:p>
    <w:p>
      <w:pPr>
        <w:pStyle w:val="PermNoteHeading"/>
      </w:pPr>
      <w:r>
        <w:tab/>
        <w:t xml:space="preserve">Notes for this section: </w:t>
      </w:r>
    </w:p>
    <w:p>
      <w:pPr>
        <w:pStyle w:val="PermNoteText"/>
      </w:pPr>
      <w:r>
        <w:tab/>
        <w:t>1.</w:t>
      </w:r>
      <w:r>
        <w:tab/>
        <w:t>Section 8A.10 sets out circumstances in which the Inspector can defer dealing with a breach complaint.</w:t>
      </w:r>
    </w:p>
    <w:p>
      <w:pPr>
        <w:pStyle w:val="PermNoteText"/>
      </w:pPr>
      <w:r>
        <w:tab/>
        <w:t>2.</w:t>
      </w:r>
      <w:r>
        <w:tab/>
        <w:t>The Inspector may conduct an inquiry under Part 8 Division 1.</w:t>
      </w:r>
    </w:p>
    <w:p>
      <w:pPr>
        <w:pStyle w:val="Footnotesection"/>
        <w:spacing w:before="80"/>
        <w:ind w:left="890" w:hanging="890"/>
      </w:pPr>
      <w:bookmarkStart w:id="1227" w:name="_Toc184390980"/>
      <w:r>
        <w:tab/>
        <w:t>[Section 8A.23 inserted: No. 47 of 2024 s. 125.]</w:t>
      </w:r>
    </w:p>
    <w:p>
      <w:pPr>
        <w:pStyle w:val="Heading5"/>
      </w:pPr>
      <w:bookmarkStart w:id="1228" w:name="_Toc217393573"/>
      <w:r>
        <w:rPr>
          <w:rStyle w:val="CharSectno"/>
        </w:rPr>
        <w:t>8A.24</w:t>
      </w:r>
      <w:r>
        <w:t>.</w:t>
      </w:r>
      <w:r>
        <w:tab/>
        <w:t>Allegation to SAT of specified breach</w:t>
      </w:r>
      <w:bookmarkEnd w:id="1227"/>
      <w:bookmarkEnd w:id="1228"/>
    </w:p>
    <w:p>
      <w:pPr>
        <w:pStyle w:val="Subsection"/>
      </w:pPr>
      <w:r>
        <w:tab/>
        <w:t>(1)</w:t>
      </w:r>
      <w:r>
        <w:tab/>
        <w:t>If the Inspector considers it appropriate to do so, the Inspector may, on the Inspector’s own initiative or after investigation of a breach complaint under section 8A.23, make an allegation to the State Administrative Tribunal that a council member has committed a specified breach.</w:t>
      </w:r>
    </w:p>
    <w:p>
      <w:pPr>
        <w:pStyle w:val="Subsection"/>
      </w:pPr>
      <w:r>
        <w:tab/>
        <w:t>(2)</w:t>
      </w:r>
      <w:r>
        <w:tab/>
        <w:t>In deciding whether it would be appropriate to make an allegation to the State Administrative Tribunal, the Inspector must consider whether it would be more appropriate for the matter to be dealt with in another way.</w:t>
      </w:r>
    </w:p>
    <w:p>
      <w:pPr>
        <w:pStyle w:val="Subsection"/>
      </w:pPr>
      <w:r>
        <w:tab/>
        <w:t>(3)</w:t>
      </w:r>
      <w:r>
        <w:tab/>
        <w:t>The Inspector cannot make an allegation under subsection (1) if the council member has already been tried by a court for the offence the commission of which is the specified breach.</w:t>
      </w:r>
    </w:p>
    <w:p>
      <w:pPr>
        <w:pStyle w:val="Subsection"/>
      </w:pPr>
      <w:r>
        <w:tab/>
        <w:t>(4)</w:t>
      </w:r>
      <w:r>
        <w:tab/>
        <w:t>The Inspector cannot make an allegation under subsection (1) in respect of a commissioner.</w:t>
      </w:r>
    </w:p>
    <w:p>
      <w:pPr>
        <w:pStyle w:val="Subsection"/>
        <w:keepNext/>
      </w:pPr>
      <w:r>
        <w:tab/>
        <w:t>(5)</w:t>
      </w:r>
      <w:r>
        <w:tab/>
        <w:t xml:space="preserve">The fact that a person who made a breach complaint does not want an allegation arising from the complaint to be made to the </w:t>
      </w:r>
      <w:r>
        <w:lastRenderedPageBreak/>
        <w:t>State Administrative Tribunal does not prevent the Inspector from making the allegation.</w:t>
      </w:r>
    </w:p>
    <w:p>
      <w:pPr>
        <w:pStyle w:val="Footnotesection"/>
        <w:spacing w:before="80"/>
        <w:ind w:left="890" w:hanging="890"/>
      </w:pPr>
      <w:bookmarkStart w:id="1229" w:name="_Toc184390981"/>
      <w:r>
        <w:tab/>
        <w:t>[Section 8A.24 inserted: No. 47 of 2024 s. 125.]</w:t>
      </w:r>
    </w:p>
    <w:p>
      <w:pPr>
        <w:pStyle w:val="Heading5"/>
      </w:pPr>
      <w:bookmarkStart w:id="1230" w:name="_Toc217393574"/>
      <w:r>
        <w:rPr>
          <w:rStyle w:val="CharSectno"/>
        </w:rPr>
        <w:t>8A.25</w:t>
      </w:r>
      <w:r>
        <w:t>.</w:t>
      </w:r>
      <w:r>
        <w:tab/>
        <w:t>Sanction for specified breach</w:t>
      </w:r>
      <w:bookmarkEnd w:id="1229"/>
      <w:bookmarkEnd w:id="1230"/>
    </w:p>
    <w:p>
      <w:pPr>
        <w:pStyle w:val="Subsection"/>
      </w:pPr>
      <w:r>
        <w:tab/>
        <w:t>(1)</w:t>
      </w:r>
      <w:r>
        <w:tab/>
        <w:t xml:space="preserve">If, on an allegation under section 8A.24(1), the State Administrative Tribunal finds that the person against whom the allegation was made committed a specified breach, it may — </w:t>
      </w:r>
    </w:p>
    <w:p>
      <w:pPr>
        <w:pStyle w:val="Indenta"/>
      </w:pPr>
      <w:r>
        <w:tab/>
        <w:t>(a)</w:t>
      </w:r>
      <w:r>
        <w:tab/>
        <w:t>order that no sanction be imposed; or</w:t>
      </w:r>
    </w:p>
    <w:p>
      <w:pPr>
        <w:pStyle w:val="Indenta"/>
      </w:pPr>
      <w:r>
        <w:tab/>
        <w:t>(b)</w:t>
      </w:r>
      <w:r>
        <w:tab/>
        <w:t xml:space="preserve">order that the person — </w:t>
      </w:r>
    </w:p>
    <w:p>
      <w:pPr>
        <w:pStyle w:val="Indenti"/>
      </w:pPr>
      <w:r>
        <w:tab/>
        <w:t>(i)</w:t>
      </w:r>
      <w:r>
        <w:tab/>
        <w:t>be publicly censured as specified in the order; or</w:t>
      </w:r>
    </w:p>
    <w:p>
      <w:pPr>
        <w:pStyle w:val="Indenti"/>
      </w:pPr>
      <w:r>
        <w:tab/>
        <w:t>(ii)</w:t>
      </w:r>
      <w:r>
        <w:tab/>
        <w:t>apologise publicly as specified in the order; or</w:t>
      </w:r>
    </w:p>
    <w:p>
      <w:pPr>
        <w:pStyle w:val="Indenti"/>
      </w:pPr>
      <w:r>
        <w:tab/>
        <w:t>(iii)</w:t>
      </w:r>
      <w:r>
        <w:tab/>
        <w:t>undertake counselling as specified in the order; or</w:t>
      </w:r>
    </w:p>
    <w:p>
      <w:pPr>
        <w:pStyle w:val="Indenti"/>
      </w:pPr>
      <w:r>
        <w:tab/>
        <w:t>(iv)</w:t>
      </w:r>
      <w:r>
        <w:tab/>
        <w:t>undertake training as specified in the order; or</w:t>
      </w:r>
    </w:p>
    <w:p>
      <w:pPr>
        <w:pStyle w:val="Indenti"/>
      </w:pPr>
      <w:r>
        <w:tab/>
        <w:t>(v)</w:t>
      </w:r>
      <w:r>
        <w:tab/>
        <w:t>is not entitled to be paid, in respect of a period of not more than 6 months specified in the order, the fees and allowances which the person would otherwise be entitled to be paid under Part 5 Division 8 in respect of the specified period; or</w:t>
      </w:r>
    </w:p>
    <w:p>
      <w:pPr>
        <w:pStyle w:val="Indenti"/>
      </w:pPr>
      <w:r>
        <w:tab/>
        <w:t>(vi)</w:t>
      </w:r>
      <w:r>
        <w:tab/>
        <w:t>is not entitled to attend a meeting of a committee of a council for a period of not more than 6 months specified in the order; or</w:t>
      </w:r>
    </w:p>
    <w:p>
      <w:pPr>
        <w:pStyle w:val="Indenti"/>
      </w:pPr>
      <w:r>
        <w:tab/>
        <w:t>(vii)</w:t>
      </w:r>
      <w:r>
        <w:tab/>
        <w:t>is suspended for a period of not more than 6 months specified in the order; or</w:t>
      </w:r>
    </w:p>
    <w:p>
      <w:pPr>
        <w:pStyle w:val="Indenti"/>
      </w:pPr>
      <w:r>
        <w:tab/>
        <w:t>(viii)</w:t>
      </w:r>
      <w:r>
        <w:tab/>
        <w:t>is, for a period of not more than 5 years specified in the order, disqualified from holding office as a member of a council; or</w:t>
      </w:r>
    </w:p>
    <w:p>
      <w:pPr>
        <w:pStyle w:val="Indenti"/>
      </w:pPr>
      <w:r>
        <w:tab/>
        <w:t>(ix)</w:t>
      </w:r>
      <w:r>
        <w:tab/>
        <w:t>is disqualified from holding office as mayor or president for the rest of the person’s term as council member, if, for the local government concerned, the method of filling the office of mayor or president is election by the council; or</w:t>
      </w:r>
    </w:p>
    <w:p>
      <w:pPr>
        <w:pStyle w:val="Indenti"/>
      </w:pPr>
      <w:r>
        <w:lastRenderedPageBreak/>
        <w:tab/>
        <w:t>(x)</w:t>
      </w:r>
      <w:r>
        <w:tab/>
        <w:t>is disqualified from holding office as deputy mayor or deputy president for the rest of the person’s term as council member;</w:t>
      </w:r>
    </w:p>
    <w:p>
      <w:pPr>
        <w:pStyle w:val="Indenta"/>
      </w:pPr>
      <w:r>
        <w:tab/>
      </w:r>
      <w:r>
        <w:tab/>
        <w:t>or</w:t>
      </w:r>
    </w:p>
    <w:p>
      <w:pPr>
        <w:pStyle w:val="Indenta"/>
      </w:pPr>
      <w:r>
        <w:tab/>
        <w:t>(c)</w:t>
      </w:r>
      <w:r>
        <w:tab/>
        <w:t>order 2 or more of the sanctions described in paragraph (b)(i) to (x).</w:t>
      </w:r>
    </w:p>
    <w:p>
      <w:pPr>
        <w:pStyle w:val="Subsection"/>
      </w:pPr>
      <w:r>
        <w:tab/>
        <w:t>(2)</w:t>
      </w:r>
      <w:r>
        <w:tab/>
        <w:t>If a sanction described in subsection (1)(b)(ii), (iii) or (iv) is ordered, the person must notify the Inspector when the person has complied with the order.</w:t>
      </w:r>
    </w:p>
    <w:p>
      <w:pPr>
        <w:pStyle w:val="Subsection"/>
      </w:pPr>
      <w:r>
        <w:tab/>
        <w:t>(3)</w:t>
      </w:r>
      <w:r>
        <w:tab/>
        <w:t>If the person cannot comply with an order ordering a sanction described in subsection (1)(b)(ii), the local government may apologise on behalf of the person and notify the Inspector accordingly.</w:t>
      </w:r>
    </w:p>
    <w:p>
      <w:pPr>
        <w:pStyle w:val="Subsection"/>
      </w:pPr>
      <w:r>
        <w:tab/>
        <w:t>(4)</w:t>
      </w:r>
      <w:r>
        <w:tab/>
        <w:t xml:space="preserve">If a sanction described in subsection (1)(b)(v) is ordered — </w:t>
      </w:r>
    </w:p>
    <w:p>
      <w:pPr>
        <w:pStyle w:val="Indenta"/>
      </w:pPr>
      <w:r>
        <w:tab/>
        <w:t>(a)</w:t>
      </w:r>
      <w:r>
        <w:tab/>
        <w:t xml:space="preserve">the order may provide that — </w:t>
      </w:r>
    </w:p>
    <w:p>
      <w:pPr>
        <w:pStyle w:val="Indenti"/>
      </w:pPr>
      <w:r>
        <w:tab/>
        <w:t>(i)</w:t>
      </w:r>
      <w:r>
        <w:tab/>
        <w:t>the sanction applies only to a proportion of the fees and allowances as specified in the order; or</w:t>
      </w:r>
    </w:p>
    <w:p>
      <w:pPr>
        <w:pStyle w:val="Indenti"/>
      </w:pPr>
      <w:r>
        <w:tab/>
        <w:t>(ii)</w:t>
      </w:r>
      <w:r>
        <w:tab/>
        <w:t>the scope of the sanction is otherwise limited as specified in the order;</w:t>
      </w:r>
    </w:p>
    <w:p>
      <w:pPr>
        <w:pStyle w:val="Indenta"/>
      </w:pPr>
      <w:r>
        <w:tab/>
      </w:r>
      <w:r>
        <w:tab/>
        <w:t>and</w:t>
      </w:r>
    </w:p>
    <w:p>
      <w:pPr>
        <w:pStyle w:val="Indenta"/>
      </w:pPr>
      <w:r>
        <w:tab/>
        <w:t>(b)</w:t>
      </w:r>
      <w:r>
        <w:tab/>
        <w:t>if the local government concerned pays an annual allowance or annual fee under Part 5 Division 8 to the person in advance (either wholly or in part) — the person must repay the advance payment to the extent determined in accordance with regulations.</w:t>
      </w:r>
    </w:p>
    <w:p>
      <w:pPr>
        <w:pStyle w:val="Subsection"/>
      </w:pPr>
      <w:r>
        <w:tab/>
        <w:t>(5)</w:t>
      </w:r>
      <w:r>
        <w:tab/>
        <w:t>Regulations may provide for the local government to recover any amount repayable under subsection (4)(b) if it is not repaid.</w:t>
      </w:r>
    </w:p>
    <w:p>
      <w:pPr>
        <w:pStyle w:val="Subsection"/>
      </w:pPr>
      <w:r>
        <w:tab/>
        <w:t>(6)</w:t>
      </w:r>
      <w:r>
        <w:tab/>
        <w:t xml:space="preserve">If a sanction described in subsection (1)(b)(vii) is ordered — </w:t>
      </w:r>
    </w:p>
    <w:p>
      <w:pPr>
        <w:pStyle w:val="Indenta"/>
      </w:pPr>
      <w:r>
        <w:tab/>
        <w:t>(a)</w:t>
      </w:r>
      <w:r>
        <w:tab/>
        <w:t xml:space="preserve">the order may provide that — </w:t>
      </w:r>
    </w:p>
    <w:p>
      <w:pPr>
        <w:pStyle w:val="Indenti"/>
      </w:pPr>
      <w:r>
        <w:tab/>
        <w:t>(i)</w:t>
      </w:r>
      <w:r>
        <w:tab/>
        <w:t>the suspension does not apply to activities of a kind specified in the order; or</w:t>
      </w:r>
    </w:p>
    <w:p>
      <w:pPr>
        <w:pStyle w:val="Indenti"/>
      </w:pPr>
      <w:r>
        <w:lastRenderedPageBreak/>
        <w:tab/>
        <w:t>(ii)</w:t>
      </w:r>
      <w:r>
        <w:tab/>
        <w:t>the scope of the suspension is otherwise limited as specified in the order;</w:t>
      </w:r>
    </w:p>
    <w:p>
      <w:pPr>
        <w:pStyle w:val="Indenta"/>
      </w:pPr>
      <w:r>
        <w:tab/>
      </w:r>
      <w:r>
        <w:tab/>
        <w:t>and</w:t>
      </w:r>
    </w:p>
    <w:p>
      <w:pPr>
        <w:pStyle w:val="Indenta"/>
      </w:pPr>
      <w:r>
        <w:tab/>
        <w:t>(b)</w:t>
      </w:r>
      <w:r>
        <w:tab/>
        <w:t>subject to paragraph (a), the person cannot, while suspended, perform the person’s powers and duties as a council member; and</w:t>
      </w:r>
    </w:p>
    <w:p>
      <w:pPr>
        <w:pStyle w:val="Indenta"/>
      </w:pPr>
      <w:r>
        <w:tab/>
        <w:t>(c)</w:t>
      </w:r>
      <w:r>
        <w:tab/>
        <w:t>the suspension does not prevent the term of office of the person from continuing to run while the person is suspended; and</w:t>
      </w:r>
    </w:p>
    <w:p>
      <w:pPr>
        <w:pStyle w:val="Indenta"/>
      </w:pPr>
      <w:r>
        <w:tab/>
        <w:t>(d)</w:t>
      </w:r>
      <w:r>
        <w:tab/>
        <w:t xml:space="preserve">except as provided in section 2.25A, the suspension does not affect — </w:t>
      </w:r>
    </w:p>
    <w:p>
      <w:pPr>
        <w:pStyle w:val="Indenti"/>
      </w:pPr>
      <w:r>
        <w:tab/>
        <w:t>(i)</w:t>
      </w:r>
      <w:r>
        <w:tab/>
        <w:t>the application of Part 4 Divisions 3 and 4 in relation to the person’s office; or</w:t>
      </w:r>
    </w:p>
    <w:p>
      <w:pPr>
        <w:pStyle w:val="Indenti"/>
      </w:pPr>
      <w:r>
        <w:tab/>
        <w:t>(ii)</w:t>
      </w:r>
      <w:r>
        <w:tab/>
        <w:t>the eligibility of the person to be a candidate to be elected as a member of a council, including to fill the office from which the person is suspended.</w:t>
      </w:r>
    </w:p>
    <w:p>
      <w:pPr>
        <w:pStyle w:val="Footnotesection"/>
        <w:spacing w:before="80"/>
        <w:ind w:left="890" w:hanging="890"/>
      </w:pPr>
      <w:bookmarkStart w:id="1231" w:name="_Toc184390982"/>
      <w:r>
        <w:tab/>
        <w:t>[Section 8A.25 inserted: No. 47 of 2024 s. 125.]</w:t>
      </w:r>
    </w:p>
    <w:p>
      <w:pPr>
        <w:pStyle w:val="Heading5"/>
      </w:pPr>
      <w:bookmarkStart w:id="1232" w:name="_Toc217393575"/>
      <w:r>
        <w:rPr>
          <w:rStyle w:val="CharSectno"/>
        </w:rPr>
        <w:t>8A.26</w:t>
      </w:r>
      <w:r>
        <w:t>.</w:t>
      </w:r>
      <w:r>
        <w:tab/>
        <w:t>Publication of censures and SAT orders</w:t>
      </w:r>
      <w:bookmarkEnd w:id="1231"/>
      <w:bookmarkEnd w:id="1232"/>
    </w:p>
    <w:p>
      <w:pPr>
        <w:pStyle w:val="Subsection"/>
        <w:rPr>
          <w:highlight w:val="yellow"/>
        </w:rPr>
      </w:pPr>
      <w:r>
        <w:tab/>
        <w:t>(1)</w:t>
      </w:r>
      <w:r>
        <w:tab/>
        <w:t>The Inspector must publish on the Inspector’s website —</w:t>
      </w:r>
      <w:r>
        <w:rPr>
          <w:highlight w:val="yellow"/>
        </w:rPr>
        <w:t xml:space="preserve"> </w:t>
      </w:r>
    </w:p>
    <w:p>
      <w:pPr>
        <w:pStyle w:val="Indenta"/>
        <w:rPr>
          <w:highlight w:val="yellow"/>
        </w:rPr>
      </w:pPr>
      <w:r>
        <w:tab/>
        <w:t>(a)</w:t>
      </w:r>
      <w:r>
        <w:tab/>
        <w:t>any finding or order made under section 8A.14(5), 8A.21(2), 8A.25(1) or 8A.27(2); and</w:t>
      </w:r>
    </w:p>
    <w:p>
      <w:pPr>
        <w:pStyle w:val="Indenta"/>
        <w:rPr>
          <w:highlight w:val="yellow"/>
        </w:rPr>
      </w:pPr>
      <w:r>
        <w:tab/>
        <w:t>(b)</w:t>
      </w:r>
      <w:r>
        <w:tab/>
        <w:t>the terms of any censure ordered under section 8A.14(5), 8A.21(2) or 8A.25(1)(b)(i); and</w:t>
      </w:r>
    </w:p>
    <w:p>
      <w:pPr>
        <w:pStyle w:val="Indenta"/>
      </w:pPr>
      <w:r>
        <w:tab/>
        <w:t>(c)</w:t>
      </w:r>
      <w:r>
        <w:tab/>
        <w:t>any other prescribed information.</w:t>
      </w:r>
    </w:p>
    <w:p>
      <w:pPr>
        <w:pStyle w:val="Subsection"/>
      </w:pPr>
      <w:r>
        <w:tab/>
        <w:t>(2)</w:t>
      </w:r>
      <w:r>
        <w:tab/>
        <w:t xml:space="preserve">Subsection (1)(a) does not apply in relation to a finding or order to the extent that — </w:t>
      </w:r>
    </w:p>
    <w:p>
      <w:pPr>
        <w:pStyle w:val="Indenta"/>
      </w:pPr>
      <w:r>
        <w:tab/>
        <w:t>(a)</w:t>
      </w:r>
      <w:r>
        <w:tab/>
        <w:t xml:space="preserve">the finding or order includes protected matter (as defined in the </w:t>
      </w:r>
      <w:r>
        <w:rPr>
          <w:i/>
        </w:rPr>
        <w:t>State Administrative Tribunal Act 2004</w:t>
      </w:r>
      <w:r>
        <w:t xml:space="preserve"> section 3(1)); or</w:t>
      </w:r>
    </w:p>
    <w:p>
      <w:pPr>
        <w:pStyle w:val="Indenta"/>
      </w:pPr>
      <w:r>
        <w:lastRenderedPageBreak/>
        <w:t xml:space="preserve"> </w:t>
      </w:r>
      <w:r>
        <w:tab/>
        <w:t>(b)</w:t>
      </w:r>
      <w:r>
        <w:tab/>
        <w:t>the State Administrative Tribunal has ordered that the order or parts of the order not be published.</w:t>
      </w:r>
    </w:p>
    <w:p>
      <w:pPr>
        <w:pStyle w:val="Subsection"/>
      </w:pPr>
      <w:r>
        <w:tab/>
        <w:t>(3)</w:t>
      </w:r>
      <w:r>
        <w:tab/>
        <w:t xml:space="preserve">The Inspector — </w:t>
      </w:r>
    </w:p>
    <w:p>
      <w:pPr>
        <w:pStyle w:val="Indenta"/>
      </w:pPr>
      <w:r>
        <w:tab/>
        <w:t>(a)</w:t>
      </w:r>
      <w:r>
        <w:tab/>
        <w:t>must publish a finding or order within the period of 14 days after the finding or order is given to the Inspector; and</w:t>
      </w:r>
    </w:p>
    <w:p>
      <w:pPr>
        <w:pStyle w:val="Indenta"/>
      </w:pPr>
      <w:r>
        <w:tab/>
        <w:t>(b)</w:t>
      </w:r>
      <w:r>
        <w:tab/>
        <w:t>if the finding or order is subject to appeal, must include a note to that effect.</w:t>
      </w:r>
    </w:p>
    <w:p>
      <w:pPr>
        <w:pStyle w:val="Subsection"/>
      </w:pPr>
      <w:r>
        <w:tab/>
        <w:t>(4)</w:t>
      </w:r>
      <w:r>
        <w:tab/>
        <w:t>Regulations may specify the period for which information referred to in subsection (1) must be kept on the Inspector’s website.</w:t>
      </w:r>
    </w:p>
    <w:p>
      <w:pPr>
        <w:pStyle w:val="PermNoteHeading"/>
      </w:pPr>
      <w:r>
        <w:tab/>
        <w:t>Note for this section:</w:t>
      </w:r>
    </w:p>
    <w:p>
      <w:pPr>
        <w:pStyle w:val="PermNoteText"/>
      </w:pPr>
      <w:r>
        <w:tab/>
      </w:r>
      <w:r>
        <w:tab/>
        <w:t>See also section 5.96C in relation to the recording and publication of information.</w:t>
      </w:r>
    </w:p>
    <w:p>
      <w:pPr>
        <w:pStyle w:val="Footnotesection"/>
        <w:spacing w:before="80"/>
        <w:ind w:left="890" w:hanging="890"/>
      </w:pPr>
      <w:bookmarkStart w:id="1233" w:name="_Toc184390983"/>
      <w:r>
        <w:tab/>
        <w:t>[Section 8A.26 inserted: No. 47 of 2024 s. 125.]</w:t>
      </w:r>
    </w:p>
    <w:p>
      <w:pPr>
        <w:pStyle w:val="Heading5"/>
      </w:pPr>
      <w:bookmarkStart w:id="1234" w:name="_Toc217393576"/>
      <w:r>
        <w:rPr>
          <w:rStyle w:val="CharSectno"/>
        </w:rPr>
        <w:t>8A.27</w:t>
      </w:r>
      <w:r>
        <w:t>.</w:t>
      </w:r>
      <w:r>
        <w:tab/>
        <w:t>SAT’s enforcement powers</w:t>
      </w:r>
      <w:bookmarkEnd w:id="1233"/>
      <w:bookmarkEnd w:id="1234"/>
    </w:p>
    <w:p>
      <w:pPr>
        <w:pStyle w:val="Subsection"/>
      </w:pPr>
      <w:r>
        <w:tab/>
        <w:t>(1)</w:t>
      </w:r>
      <w:r>
        <w:tab/>
        <w:t>The Inspector may refer to the State Administrative Tribunal any failure of a person to comply with an order made under section 8A.25(1)(b)(ii), (iii) or (iv).</w:t>
      </w:r>
    </w:p>
    <w:p>
      <w:pPr>
        <w:pStyle w:val="Subsection"/>
      </w:pPr>
      <w:r>
        <w:tab/>
        <w:t>(2)</w:t>
      </w:r>
      <w:r>
        <w:tab/>
        <w:t xml:space="preserve">The State Administrative Tribunal may, if satisfied that the person failed to comply with the order, treat the failure to comply as if it were a specified breach and — </w:t>
      </w:r>
    </w:p>
    <w:p>
      <w:pPr>
        <w:pStyle w:val="Indenta"/>
      </w:pPr>
      <w:r>
        <w:tab/>
        <w:t>(a)</w:t>
      </w:r>
      <w:r>
        <w:tab/>
        <w:t>make an order mentioned in section 8A.25(1)(a); or</w:t>
      </w:r>
    </w:p>
    <w:p>
      <w:pPr>
        <w:pStyle w:val="Indenta"/>
      </w:pPr>
      <w:r>
        <w:tab/>
        <w:t>(b)</w:t>
      </w:r>
      <w:r>
        <w:tab/>
        <w:t>order 1 or more of the sanctions described in section 8A.25(1)(b)(v) to (x).</w:t>
      </w:r>
    </w:p>
    <w:p>
      <w:pPr>
        <w:pStyle w:val="Subsection"/>
      </w:pPr>
      <w:r>
        <w:tab/>
        <w:t>(3)</w:t>
      </w:r>
      <w:r>
        <w:tab/>
        <w:t>Section 8A.25(4), (5) and (6) extend to an order made under subsection (2).</w:t>
      </w:r>
    </w:p>
    <w:p>
      <w:pPr>
        <w:pStyle w:val="Subsection"/>
      </w:pPr>
      <w:r>
        <w:tab/>
        <w:t>(4)</w:t>
      </w:r>
      <w:r>
        <w:tab/>
        <w:t xml:space="preserve">Nothing in this section restricts the operation of the </w:t>
      </w:r>
      <w:r>
        <w:rPr>
          <w:i/>
        </w:rPr>
        <w:t>State Administrative Tribunal Act 2004</w:t>
      </w:r>
      <w:r>
        <w:t xml:space="preserve"> sections 85 and 86.</w:t>
      </w:r>
    </w:p>
    <w:p>
      <w:pPr>
        <w:pStyle w:val="Footnotesection"/>
        <w:spacing w:before="80"/>
        <w:ind w:left="890" w:hanging="890"/>
      </w:pPr>
      <w:bookmarkStart w:id="1235" w:name="_Toc184390134"/>
      <w:bookmarkStart w:id="1236" w:name="_Toc184390559"/>
      <w:bookmarkStart w:id="1237" w:name="_Toc184390984"/>
      <w:r>
        <w:tab/>
        <w:t>[Section 8A.27 inserted: No. 47 of 2024 s. 125.]</w:t>
      </w:r>
    </w:p>
    <w:p>
      <w:pPr>
        <w:pStyle w:val="Heading3"/>
      </w:pPr>
      <w:bookmarkStart w:id="1238" w:name="_Toc217388609"/>
      <w:bookmarkStart w:id="1239" w:name="_Toc217393577"/>
      <w:r>
        <w:rPr>
          <w:rStyle w:val="CharDivNo"/>
        </w:rPr>
        <w:lastRenderedPageBreak/>
        <w:t>Division 7</w:t>
      </w:r>
      <w:r>
        <w:t> — </w:t>
      </w:r>
      <w:r>
        <w:rPr>
          <w:rStyle w:val="CharDivText"/>
        </w:rPr>
        <w:t>General complaints</w:t>
      </w:r>
      <w:bookmarkEnd w:id="1235"/>
      <w:bookmarkEnd w:id="1236"/>
      <w:bookmarkEnd w:id="1237"/>
      <w:bookmarkEnd w:id="1238"/>
      <w:bookmarkEnd w:id="1239"/>
    </w:p>
    <w:p>
      <w:pPr>
        <w:pStyle w:val="Footnoteheading"/>
      </w:pPr>
      <w:bookmarkStart w:id="1240" w:name="_Toc184390985"/>
      <w:r>
        <w:tab/>
        <w:t>[Heading inserted: No. 47 of 2024 s. 125.]</w:t>
      </w:r>
    </w:p>
    <w:p>
      <w:pPr>
        <w:pStyle w:val="Heading5"/>
      </w:pPr>
      <w:bookmarkStart w:id="1241" w:name="_Toc217393578"/>
      <w:r>
        <w:rPr>
          <w:rStyle w:val="CharSectno"/>
        </w:rPr>
        <w:t>8A.28</w:t>
      </w:r>
      <w:r>
        <w:t>.</w:t>
      </w:r>
      <w:r>
        <w:tab/>
        <w:t>General complaint</w:t>
      </w:r>
      <w:bookmarkEnd w:id="1240"/>
      <w:bookmarkEnd w:id="1241"/>
    </w:p>
    <w:p>
      <w:pPr>
        <w:pStyle w:val="Subsection"/>
      </w:pPr>
      <w:r>
        <w:tab/>
        <w:t>(1)</w:t>
      </w:r>
      <w:r>
        <w:tab/>
        <w:t xml:space="preserve">In this section — </w:t>
      </w:r>
    </w:p>
    <w:p>
      <w:pPr>
        <w:pStyle w:val="Defstart"/>
      </w:pPr>
      <w:r>
        <w:tab/>
      </w:r>
      <w:r>
        <w:rPr>
          <w:rStyle w:val="CharDefText"/>
        </w:rPr>
        <w:t>relevant person</w:t>
      </w:r>
      <w:r>
        <w:t xml:space="preserve"> means — </w:t>
      </w:r>
    </w:p>
    <w:p>
      <w:pPr>
        <w:pStyle w:val="Defpara"/>
      </w:pPr>
      <w:r>
        <w:tab/>
        <w:t>(a)</w:t>
      </w:r>
      <w:r>
        <w:tab/>
        <w:t xml:space="preserve">a person who is or has been — </w:t>
      </w:r>
    </w:p>
    <w:p>
      <w:pPr>
        <w:pStyle w:val="Defsubpara"/>
      </w:pPr>
      <w:r>
        <w:tab/>
        <w:t>(i)</w:t>
      </w:r>
      <w:r>
        <w:tab/>
        <w:t>a member of a council; or</w:t>
      </w:r>
    </w:p>
    <w:p>
      <w:pPr>
        <w:pStyle w:val="Defsubpara"/>
      </w:pPr>
      <w:r>
        <w:tab/>
        <w:t>(ii)</w:t>
      </w:r>
      <w:r>
        <w:tab/>
        <w:t>a member of a committee of a council; or</w:t>
      </w:r>
    </w:p>
    <w:p>
      <w:pPr>
        <w:pStyle w:val="Defsubpara"/>
      </w:pPr>
      <w:r>
        <w:tab/>
        <w:t>(iii)</w:t>
      </w:r>
      <w:r>
        <w:tab/>
        <w:t>an employee;</w:t>
      </w:r>
    </w:p>
    <w:p>
      <w:pPr>
        <w:pStyle w:val="Defpara"/>
      </w:pPr>
      <w:r>
        <w:tab/>
      </w:r>
      <w:r>
        <w:tab/>
        <w:t>or</w:t>
      </w:r>
    </w:p>
    <w:p>
      <w:pPr>
        <w:pStyle w:val="Defpara"/>
      </w:pPr>
      <w:r>
        <w:tab/>
        <w:t>(b)</w:t>
      </w:r>
      <w:r>
        <w:tab/>
        <w:t>a person who is or has been a candidate for election as a council member; or</w:t>
      </w:r>
    </w:p>
    <w:p>
      <w:pPr>
        <w:pStyle w:val="Defpara"/>
      </w:pPr>
      <w:r>
        <w:tab/>
        <w:t>(c)</w:t>
      </w:r>
      <w:r>
        <w:tab/>
        <w:t>a person or body with whom a local government or a person referred to in paragraph (a) has, has had, may have or may have had a financial or other association.</w:t>
      </w:r>
    </w:p>
    <w:p>
      <w:pPr>
        <w:pStyle w:val="Subsection"/>
      </w:pPr>
      <w:r>
        <w:tab/>
        <w:t>(2)</w:t>
      </w:r>
      <w:r>
        <w:tab/>
        <w:t>A person may make a complaint to the Inspector in accordance with subsection (5) if the person has reason to believe that a relevant person or local government has contravened, or is contravening, a provision of this Act or the regulations.</w:t>
      </w:r>
    </w:p>
    <w:p>
      <w:pPr>
        <w:pStyle w:val="Subsection"/>
      </w:pPr>
      <w:r>
        <w:tab/>
        <w:t>(3)</w:t>
      </w:r>
      <w:r>
        <w:tab/>
        <w:t>A complaint cannot be made under subsection (2) about a matter which, if found to have occurred, would constitute a behavioural breach, a conduct breach or a specified breach.</w:t>
      </w:r>
    </w:p>
    <w:p>
      <w:pPr>
        <w:pStyle w:val="Subsection"/>
      </w:pPr>
      <w:r>
        <w:tab/>
        <w:t>(4)</w:t>
      </w:r>
      <w:r>
        <w:tab/>
        <w:t xml:space="preserve">A complaint made under subsection (2) is a </w:t>
      </w:r>
      <w:r>
        <w:rPr>
          <w:rStyle w:val="CharDefText"/>
        </w:rPr>
        <w:t>general complaint</w:t>
      </w:r>
      <w:r>
        <w:t>.</w:t>
      </w:r>
    </w:p>
    <w:p>
      <w:pPr>
        <w:pStyle w:val="Subsection"/>
      </w:pPr>
      <w:r>
        <w:tab/>
        <w:t>(5)</w:t>
      </w:r>
      <w:r>
        <w:tab/>
        <w:t xml:space="preserve">A general complaint must — </w:t>
      </w:r>
    </w:p>
    <w:p>
      <w:pPr>
        <w:pStyle w:val="Indenta"/>
      </w:pPr>
      <w:r>
        <w:tab/>
        <w:t>(a)</w:t>
      </w:r>
      <w:r>
        <w:tab/>
        <w:t>be made in the manner and form approved by the Inspector; and</w:t>
      </w:r>
    </w:p>
    <w:p>
      <w:pPr>
        <w:pStyle w:val="Indenta"/>
      </w:pPr>
      <w:r>
        <w:tab/>
        <w:t>(b)</w:t>
      </w:r>
      <w:r>
        <w:tab/>
        <w:t xml:space="preserve">give details of the following — </w:t>
      </w:r>
    </w:p>
    <w:p>
      <w:pPr>
        <w:pStyle w:val="Indenti"/>
      </w:pPr>
      <w:r>
        <w:tab/>
        <w:t>(i)</w:t>
      </w:r>
      <w:r>
        <w:tab/>
        <w:t>the person making the complaint;</w:t>
      </w:r>
    </w:p>
    <w:p>
      <w:pPr>
        <w:pStyle w:val="Indenti"/>
      </w:pPr>
      <w:r>
        <w:tab/>
        <w:t>(ii)</w:t>
      </w:r>
      <w:r>
        <w:tab/>
        <w:t>the person who is the subject of the complaint;</w:t>
      </w:r>
    </w:p>
    <w:p>
      <w:pPr>
        <w:pStyle w:val="Indenti"/>
      </w:pPr>
      <w:r>
        <w:lastRenderedPageBreak/>
        <w:tab/>
        <w:t>(iii)</w:t>
      </w:r>
      <w:r>
        <w:tab/>
        <w:t>the contravention;</w:t>
      </w:r>
    </w:p>
    <w:p>
      <w:pPr>
        <w:pStyle w:val="Indenta"/>
      </w:pPr>
      <w:r>
        <w:tab/>
      </w:r>
      <w:r>
        <w:tab/>
        <w:t>and</w:t>
      </w:r>
    </w:p>
    <w:p>
      <w:pPr>
        <w:pStyle w:val="Indenta"/>
      </w:pPr>
      <w:r>
        <w:tab/>
        <w:t>(c)</w:t>
      </w:r>
      <w:r>
        <w:tab/>
        <w:t>include any other information required by the regulations.</w:t>
      </w:r>
    </w:p>
    <w:p>
      <w:pPr>
        <w:pStyle w:val="Footnotesection"/>
        <w:spacing w:before="80"/>
        <w:ind w:left="890" w:hanging="890"/>
      </w:pPr>
      <w:bookmarkStart w:id="1242" w:name="_Toc184390986"/>
      <w:r>
        <w:tab/>
        <w:t>[Section 8A.28 inserted: No. 47 of 2024 s. 125.]</w:t>
      </w:r>
    </w:p>
    <w:p>
      <w:pPr>
        <w:pStyle w:val="Heading5"/>
      </w:pPr>
      <w:bookmarkStart w:id="1243" w:name="_Toc217393579"/>
      <w:r>
        <w:rPr>
          <w:rStyle w:val="CharSectno"/>
        </w:rPr>
        <w:t>8A.29</w:t>
      </w:r>
      <w:r>
        <w:t>.</w:t>
      </w:r>
      <w:r>
        <w:tab/>
        <w:t>Acknowledgment of general complaint</w:t>
      </w:r>
      <w:bookmarkEnd w:id="1242"/>
      <w:bookmarkEnd w:id="1243"/>
    </w:p>
    <w:p>
      <w:pPr>
        <w:pStyle w:val="Subsection"/>
      </w:pPr>
      <w:r>
        <w:tab/>
      </w:r>
      <w:r>
        <w:tab/>
        <w:t>The Inspector must, within 14 days after the day on which the Inspector receives a general complaint, give the complainant an acknowledgment in writing that the complaint has been received.</w:t>
      </w:r>
    </w:p>
    <w:p>
      <w:pPr>
        <w:pStyle w:val="Footnotesection"/>
        <w:spacing w:before="80"/>
        <w:ind w:left="890" w:hanging="890"/>
      </w:pPr>
      <w:bookmarkStart w:id="1244" w:name="_Toc184390987"/>
      <w:r>
        <w:tab/>
        <w:t>[Section 8A.29 inserted: No. 47 of 2024 s. 125.]</w:t>
      </w:r>
    </w:p>
    <w:p>
      <w:pPr>
        <w:pStyle w:val="Heading5"/>
      </w:pPr>
      <w:bookmarkStart w:id="1245" w:name="_Toc217393580"/>
      <w:r>
        <w:rPr>
          <w:rStyle w:val="CharSectno"/>
        </w:rPr>
        <w:t>8A.30</w:t>
      </w:r>
      <w:r>
        <w:t>.</w:t>
      </w:r>
      <w:r>
        <w:tab/>
        <w:t>Preliminary assessment of general complaint</w:t>
      </w:r>
      <w:bookmarkEnd w:id="1244"/>
      <w:bookmarkEnd w:id="1245"/>
    </w:p>
    <w:p>
      <w:pPr>
        <w:pStyle w:val="Subsection"/>
      </w:pPr>
      <w:r>
        <w:tab/>
        <w:t>(1)</w:t>
      </w:r>
      <w:r>
        <w:tab/>
        <w:t>The Inspector may conduct a preliminary assessment of a general complaint for the purpose of deciding whether to accept the complaint.</w:t>
      </w:r>
    </w:p>
    <w:p>
      <w:pPr>
        <w:pStyle w:val="Subsection"/>
      </w:pPr>
      <w:r>
        <w:tab/>
        <w:t>(2)</w:t>
      </w:r>
      <w:r>
        <w:tab/>
        <w:t>For the purpose of a preliminary assessment, the Inspector may make such inquiries and examine such matters as the Inspector considers necessary.</w:t>
      </w:r>
    </w:p>
    <w:p>
      <w:pPr>
        <w:pStyle w:val="Subsection"/>
      </w:pPr>
      <w:r>
        <w:tab/>
        <w:t>(3)</w:t>
      </w:r>
      <w:r>
        <w:tab/>
        <w:t xml:space="preserve">Without limiting subsection (2), the Inspector may, by written notice, request any person to — </w:t>
      </w:r>
    </w:p>
    <w:p>
      <w:pPr>
        <w:pStyle w:val="Indenta"/>
      </w:pPr>
      <w:r>
        <w:tab/>
        <w:t>(a)</w:t>
      </w:r>
      <w:r>
        <w:tab/>
        <w:t>attend before the Inspector for the purpose of discussing the subject matter of the general complaint; or</w:t>
      </w:r>
    </w:p>
    <w:p>
      <w:pPr>
        <w:pStyle w:val="Indenta"/>
      </w:pPr>
      <w:r>
        <w:tab/>
        <w:t>(b)</w:t>
      </w:r>
      <w:r>
        <w:tab/>
        <w:t>give the Inspector any information or document specified in the notice.</w:t>
      </w:r>
    </w:p>
    <w:p>
      <w:pPr>
        <w:pStyle w:val="Subsection"/>
      </w:pPr>
      <w:r>
        <w:tab/>
        <w:t>(4)</w:t>
      </w:r>
      <w:r>
        <w:tab/>
        <w:t>The Inspector must notify the complainant and the respondent if the complaint is accepted.</w:t>
      </w:r>
    </w:p>
    <w:p>
      <w:pPr>
        <w:pStyle w:val="PermNoteHeading"/>
      </w:pPr>
      <w:r>
        <w:tab/>
        <w:t xml:space="preserve">Note for this subsection: </w:t>
      </w:r>
    </w:p>
    <w:p>
      <w:pPr>
        <w:pStyle w:val="PermNoteText"/>
      </w:pPr>
      <w:r>
        <w:tab/>
      </w:r>
      <w:r>
        <w:tab/>
        <w:t>Section 8A.37(2) sets out circumstances in which the requirement to notify under this subsection does not apply.</w:t>
      </w:r>
    </w:p>
    <w:p>
      <w:pPr>
        <w:pStyle w:val="Footnotesection"/>
        <w:spacing w:before="80"/>
        <w:ind w:left="890" w:hanging="890"/>
      </w:pPr>
      <w:bookmarkStart w:id="1246" w:name="_Toc184390988"/>
      <w:r>
        <w:tab/>
        <w:t>[Section 8A.30 inserted: No. 47 of 2024 s. 125.]</w:t>
      </w:r>
    </w:p>
    <w:p>
      <w:pPr>
        <w:pStyle w:val="Heading5"/>
      </w:pPr>
      <w:bookmarkStart w:id="1247" w:name="_Toc217393581"/>
      <w:r>
        <w:rPr>
          <w:rStyle w:val="CharSectno"/>
        </w:rPr>
        <w:lastRenderedPageBreak/>
        <w:t>8A.31</w:t>
      </w:r>
      <w:r>
        <w:t>.</w:t>
      </w:r>
      <w:r>
        <w:tab/>
        <w:t>Inspector may decline to accept, or to continue to deal with, general complaint</w:t>
      </w:r>
      <w:bookmarkEnd w:id="1246"/>
      <w:bookmarkEnd w:id="1247"/>
    </w:p>
    <w:p>
      <w:pPr>
        <w:pStyle w:val="Subsection"/>
      </w:pPr>
      <w:r>
        <w:tab/>
        <w:t>(1)</w:t>
      </w:r>
      <w:r>
        <w:tab/>
        <w:t xml:space="preserve">The Inspector may decline to accept a general complaint if the Inspector is satisfied that — </w:t>
      </w:r>
    </w:p>
    <w:p>
      <w:pPr>
        <w:pStyle w:val="Indenta"/>
      </w:pPr>
      <w:r>
        <w:tab/>
        <w:t>(a)</w:t>
      </w:r>
      <w:r>
        <w:tab/>
        <w:t>the complaint is frivolous, trivial, vexatious, misconceived or without substance; or</w:t>
      </w:r>
    </w:p>
    <w:p>
      <w:pPr>
        <w:pStyle w:val="Indenta"/>
      </w:pPr>
      <w:r>
        <w:tab/>
        <w:t>(b)</w:t>
      </w:r>
      <w:r>
        <w:tab/>
        <w:t>there is insufficient evidence available to deal with the complaint; or</w:t>
      </w:r>
    </w:p>
    <w:p>
      <w:pPr>
        <w:pStyle w:val="Indenta"/>
      </w:pPr>
      <w:r>
        <w:tab/>
        <w:t>(c)</w:t>
      </w:r>
      <w:r>
        <w:tab/>
        <w:t>it is not in the public interest, or an effective allocation of resources, to deal with the complaint; or</w:t>
      </w:r>
    </w:p>
    <w:p>
      <w:pPr>
        <w:pStyle w:val="Indenta"/>
      </w:pPr>
      <w:r>
        <w:tab/>
        <w:t>(d)</w:t>
      </w:r>
      <w:r>
        <w:tab/>
        <w:t>the matter the subject of the complaint has been the subject of a previous general complaint (whether by the current complainant or anyone else) and the Inspector is satisfied that it is not appropriate to allow the further general complaint to be made; or</w:t>
      </w:r>
    </w:p>
    <w:p>
      <w:pPr>
        <w:pStyle w:val="Indenta"/>
      </w:pPr>
      <w:r>
        <w:tab/>
        <w:t>(e)</w:t>
      </w:r>
      <w:r>
        <w:tab/>
        <w:t>the complainant has not complied with a request under section 8A.30(3).</w:t>
      </w:r>
    </w:p>
    <w:p>
      <w:pPr>
        <w:pStyle w:val="Subsection"/>
      </w:pPr>
      <w:r>
        <w:tab/>
        <w:t>(2)</w:t>
      </w:r>
      <w:r>
        <w:tab/>
        <w:t xml:space="preserve">The Inspector may decline to continue dealing with a general complaint if the Inspector is satisfied that the complainant — </w:t>
      </w:r>
    </w:p>
    <w:p>
      <w:pPr>
        <w:pStyle w:val="Indenta"/>
      </w:pPr>
      <w:r>
        <w:tab/>
        <w:t>(a)</w:t>
      </w:r>
      <w:r>
        <w:tab/>
        <w:t xml:space="preserve">has not complied with a requirement to provide information to the Inspector under section 8B.43; or </w:t>
      </w:r>
    </w:p>
    <w:p>
      <w:pPr>
        <w:pStyle w:val="Indenta"/>
      </w:pPr>
      <w:r>
        <w:tab/>
        <w:t>(b)</w:t>
      </w:r>
      <w:r>
        <w:tab/>
        <w:t>has not complied with a direction under section 8B.45; or</w:t>
      </w:r>
    </w:p>
    <w:p>
      <w:pPr>
        <w:pStyle w:val="Indenta"/>
      </w:pPr>
      <w:r>
        <w:tab/>
        <w:t>(c)</w:t>
      </w:r>
      <w:r>
        <w:tab/>
        <w:t>has not otherwise cooperated with the Inspector in relation to the complaint.</w:t>
      </w:r>
    </w:p>
    <w:p>
      <w:pPr>
        <w:pStyle w:val="Subsection"/>
      </w:pPr>
      <w:r>
        <w:tab/>
        <w:t>(3)</w:t>
      </w:r>
      <w:r>
        <w:tab/>
        <w:t>If the Inspector declines to accept a general complaint under subsection (1), the Inspector must notify the complainant of the decision to decline and of the Inspector’s reasons for being satisfied as referred to in subsection (1).</w:t>
      </w:r>
    </w:p>
    <w:p>
      <w:pPr>
        <w:pStyle w:val="Subsection"/>
      </w:pPr>
      <w:r>
        <w:tab/>
        <w:t>(4)</w:t>
      </w:r>
      <w:r>
        <w:tab/>
        <w:t xml:space="preserve">If the Inspector declines to continue dealing with a general complaint under subsection (2), the Inspector must notify the complainant and the respondent of the decision to decline and of </w:t>
      </w:r>
      <w:r>
        <w:lastRenderedPageBreak/>
        <w:t>the Inspector’s reasons for being satisfied as referred to in subsection (2).</w:t>
      </w:r>
    </w:p>
    <w:p>
      <w:pPr>
        <w:pStyle w:val="PermNoteHeading"/>
      </w:pPr>
      <w:r>
        <w:tab/>
        <w:t xml:space="preserve">Note for this subsection: </w:t>
      </w:r>
    </w:p>
    <w:p>
      <w:pPr>
        <w:pStyle w:val="PermNoteText"/>
      </w:pPr>
      <w:r>
        <w:tab/>
      </w:r>
      <w:r>
        <w:tab/>
        <w:t>Section 8A.37(2) sets out circumstances in which the requirement to notify under this subsection does not apply.</w:t>
      </w:r>
    </w:p>
    <w:p>
      <w:pPr>
        <w:pStyle w:val="Footnotesection"/>
        <w:spacing w:before="80"/>
        <w:ind w:left="890" w:hanging="890"/>
      </w:pPr>
      <w:bookmarkStart w:id="1248" w:name="_Toc184390989"/>
      <w:r>
        <w:tab/>
        <w:t>[Section 8A.31 inserted: No. 47 of 2024 s. 125.]</w:t>
      </w:r>
    </w:p>
    <w:p>
      <w:pPr>
        <w:pStyle w:val="Heading5"/>
      </w:pPr>
      <w:bookmarkStart w:id="1249" w:name="_Toc217393582"/>
      <w:r>
        <w:rPr>
          <w:rStyle w:val="CharSectno"/>
        </w:rPr>
        <w:t>8A.32</w:t>
      </w:r>
      <w:r>
        <w:t>.</w:t>
      </w:r>
      <w:r>
        <w:tab/>
        <w:t>Inspector must decline to accept certain general complaints</w:t>
      </w:r>
      <w:bookmarkEnd w:id="1248"/>
      <w:bookmarkEnd w:id="1249"/>
    </w:p>
    <w:p>
      <w:pPr>
        <w:pStyle w:val="Subsection"/>
      </w:pPr>
      <w:r>
        <w:tab/>
        <w:t>(1)</w:t>
      </w:r>
      <w:r>
        <w:tab/>
        <w:t xml:space="preserve">The Inspector must decline to accept a general complaint (the </w:t>
      </w:r>
      <w:r>
        <w:rPr>
          <w:rStyle w:val="CharDefText"/>
        </w:rPr>
        <w:t>complaint</w:t>
      </w:r>
      <w:r>
        <w:t>) if the Inspector is satisfied that the conduct the subject of the complaint occurred more than 5 years before the Inspector received the complaint.</w:t>
      </w:r>
    </w:p>
    <w:p>
      <w:pPr>
        <w:pStyle w:val="Subsection"/>
      </w:pPr>
      <w:r>
        <w:tab/>
        <w:t>(2)</w:t>
      </w:r>
      <w:r>
        <w:tab/>
        <w:t>Subsection (3) applies to a general complaint alleging an offence if there is a limit on the time within which proceedings may be commenced for the offence.</w:t>
      </w:r>
    </w:p>
    <w:p>
      <w:pPr>
        <w:pStyle w:val="Subsection"/>
      </w:pPr>
      <w:r>
        <w:tab/>
        <w:t>(3)</w:t>
      </w:r>
      <w:r>
        <w:tab/>
        <w:t>The Inspector must decline to accept the complaint if the Inspector is satisfied that the Inspector received the complaint after the time referred to in subsection (2) had expired.</w:t>
      </w:r>
    </w:p>
    <w:p>
      <w:pPr>
        <w:pStyle w:val="Subsection"/>
      </w:pPr>
      <w:r>
        <w:tab/>
        <w:t>(4)</w:t>
      </w:r>
      <w:r>
        <w:tab/>
        <w:t>The Inspector must decline to accept a general complaint if the Inspector is satisfied that the respondent has been tried by a court for the offence to which the complaint relates.</w:t>
      </w:r>
    </w:p>
    <w:p>
      <w:pPr>
        <w:pStyle w:val="Subsection"/>
      </w:pPr>
      <w:r>
        <w:tab/>
        <w:t>(5)</w:t>
      </w:r>
      <w:r>
        <w:tab/>
        <w:t xml:space="preserve">If the Electoral Commissioner is responsible for the conduct of an election (as defined in section 4.1), the Inspector must — </w:t>
      </w:r>
    </w:p>
    <w:p>
      <w:pPr>
        <w:pStyle w:val="Indenta"/>
      </w:pPr>
      <w:r>
        <w:tab/>
        <w:t>(a)</w:t>
      </w:r>
      <w:r>
        <w:tab/>
        <w:t>obtain the written agreement of the Electoral Commissioner before accepting a general complaint about the election; or</w:t>
      </w:r>
    </w:p>
    <w:p>
      <w:pPr>
        <w:pStyle w:val="Indenta"/>
      </w:pPr>
      <w:r>
        <w:tab/>
        <w:t>(b)</w:t>
      </w:r>
      <w:r>
        <w:tab/>
        <w:t>decline to accept the complaint.</w:t>
      </w:r>
    </w:p>
    <w:p>
      <w:pPr>
        <w:pStyle w:val="Subsection"/>
      </w:pPr>
      <w:r>
        <w:tab/>
        <w:t>(6)</w:t>
      </w:r>
      <w:r>
        <w:tab/>
        <w:t>The Inspector must decline to accept a general complaint if the complaint is an invalidity complaint as defined in section 4.80(2).</w:t>
      </w:r>
    </w:p>
    <w:p>
      <w:pPr>
        <w:pStyle w:val="PermNoteHeading"/>
      </w:pPr>
      <w:r>
        <w:lastRenderedPageBreak/>
        <w:tab/>
        <w:t xml:space="preserve">Note for this subsection: </w:t>
      </w:r>
    </w:p>
    <w:p>
      <w:pPr>
        <w:pStyle w:val="PermNoteText"/>
      </w:pPr>
      <w:r>
        <w:tab/>
      </w:r>
      <w:r>
        <w:tab/>
        <w:t>Under section 4.81 an invalidity complaint may be made to a Court of Disputed Returns.</w:t>
      </w:r>
    </w:p>
    <w:p>
      <w:pPr>
        <w:pStyle w:val="Subsection"/>
      </w:pPr>
      <w:r>
        <w:tab/>
        <w:t>(7)</w:t>
      </w:r>
      <w:r>
        <w:tab/>
        <w:t>If the Inspector declines to accept a general complaint under this section, the Inspector must notify the complainant of the decision to decline and of the Inspector’s reasons for the decision.</w:t>
      </w:r>
    </w:p>
    <w:p>
      <w:pPr>
        <w:pStyle w:val="Footnotesection"/>
        <w:spacing w:before="80"/>
        <w:ind w:left="890" w:hanging="890"/>
      </w:pPr>
      <w:bookmarkStart w:id="1250" w:name="_Toc184390990"/>
      <w:r>
        <w:tab/>
        <w:t>[Section 8A.32 inserted: No. 47 of 2024 s. 125.]</w:t>
      </w:r>
    </w:p>
    <w:p>
      <w:pPr>
        <w:pStyle w:val="Heading5"/>
      </w:pPr>
      <w:bookmarkStart w:id="1251" w:name="_Toc217393583"/>
      <w:r>
        <w:rPr>
          <w:rStyle w:val="CharSectno"/>
        </w:rPr>
        <w:t>8A.33</w:t>
      </w:r>
      <w:r>
        <w:t>.</w:t>
      </w:r>
      <w:r>
        <w:tab/>
        <w:t>Inspector may refer general complaint to local government</w:t>
      </w:r>
      <w:bookmarkEnd w:id="1250"/>
      <w:bookmarkEnd w:id="1251"/>
    </w:p>
    <w:p>
      <w:pPr>
        <w:pStyle w:val="Subsection"/>
      </w:pPr>
      <w:r>
        <w:tab/>
        <w:t>(1)</w:t>
      </w:r>
      <w:r>
        <w:tab/>
        <w:t>The Inspector may refer a general complaint to the local government concerned if the Inspector is satisfied that it is more appropriate for the local government to deal with the complaint than having the complaint dealt with under this Part.</w:t>
      </w:r>
    </w:p>
    <w:p>
      <w:pPr>
        <w:pStyle w:val="Subsection"/>
      </w:pPr>
      <w:r>
        <w:tab/>
        <w:t>(2)</w:t>
      </w:r>
      <w:r>
        <w:tab/>
        <w:t>If the complaint relates to the CEO, the Inspector may issue instructions to the local government as to how the complaint is to be dealt with by the local government and the local government must comply with the instructions.</w:t>
      </w:r>
    </w:p>
    <w:p>
      <w:pPr>
        <w:pStyle w:val="Subsection"/>
      </w:pPr>
      <w:r>
        <w:tab/>
        <w:t>(3)</w:t>
      </w:r>
      <w:r>
        <w:tab/>
        <w:t>The local government must, within the time specified by the Inspector in instructions issued under subsection (2) or a longer period as allowed by the Inspector, advise the Inspector as to how instructions have been dealt with by the local government.</w:t>
      </w:r>
    </w:p>
    <w:p>
      <w:pPr>
        <w:pStyle w:val="Subsection"/>
      </w:pPr>
      <w:r>
        <w:tab/>
        <w:t>(4)</w:t>
      </w:r>
      <w:r>
        <w:tab/>
        <w:t xml:space="preserve">The Inspector cannot refer a complaint under subsection (1) if — </w:t>
      </w:r>
    </w:p>
    <w:p>
      <w:pPr>
        <w:pStyle w:val="Indenta"/>
      </w:pPr>
      <w:r>
        <w:tab/>
        <w:t>(a)</w:t>
      </w:r>
      <w:r>
        <w:tab/>
        <w:t>the respondent is being or has been prosecuted for an offence in respect of the matter the subject of the complaint; or</w:t>
      </w:r>
    </w:p>
    <w:p>
      <w:pPr>
        <w:pStyle w:val="Indenta"/>
      </w:pPr>
      <w:r>
        <w:tab/>
        <w:t>(b)</w:t>
      </w:r>
      <w:r>
        <w:tab/>
        <w:t>the matter the subject of the complaint has been dealt with by infringement notice.</w:t>
      </w:r>
    </w:p>
    <w:p>
      <w:pPr>
        <w:pStyle w:val="Subsection"/>
      </w:pPr>
      <w:r>
        <w:tab/>
        <w:t>(5)</w:t>
      </w:r>
      <w:r>
        <w:tab/>
        <w:t xml:space="preserve">If the Inspector refers a complaint under subsection (1) — </w:t>
      </w:r>
    </w:p>
    <w:p>
      <w:pPr>
        <w:pStyle w:val="Indenta"/>
      </w:pPr>
      <w:r>
        <w:tab/>
        <w:t>(a)</w:t>
      </w:r>
      <w:r>
        <w:tab/>
        <w:t>this Division ceases to apply to the complaint; and</w:t>
      </w:r>
    </w:p>
    <w:p>
      <w:pPr>
        <w:pStyle w:val="Indenta"/>
      </w:pPr>
      <w:r>
        <w:lastRenderedPageBreak/>
        <w:tab/>
        <w:t>(b)</w:t>
      </w:r>
      <w:r>
        <w:tab/>
        <w:t>the Inspector must notify the complainant and the respondent of the referral.</w:t>
      </w:r>
    </w:p>
    <w:p>
      <w:pPr>
        <w:pStyle w:val="Subsection"/>
      </w:pPr>
      <w:r>
        <w:tab/>
        <w:t>(6)</w:t>
      </w:r>
      <w:r>
        <w:tab/>
        <w:t xml:space="preserve">Regulations may, in relation to the dealing with of a complaint relating to the CEO that is referred to a council under subsection (1), provide for a function of the CEO to be performed by the mayor or president or another employee. </w:t>
      </w:r>
    </w:p>
    <w:p>
      <w:pPr>
        <w:pStyle w:val="Footnotesection"/>
        <w:spacing w:before="80"/>
        <w:ind w:left="890" w:hanging="890"/>
      </w:pPr>
      <w:bookmarkStart w:id="1252" w:name="_Toc184390991"/>
      <w:r>
        <w:tab/>
        <w:t>[Section 8A.33 inserted: No. 47 of 2024 s. 125.]</w:t>
      </w:r>
    </w:p>
    <w:p>
      <w:pPr>
        <w:pStyle w:val="Heading5"/>
      </w:pPr>
      <w:bookmarkStart w:id="1253" w:name="_Toc217393584"/>
      <w:r>
        <w:rPr>
          <w:rStyle w:val="CharSectno"/>
        </w:rPr>
        <w:t>8A.34</w:t>
      </w:r>
      <w:r>
        <w:t>.</w:t>
      </w:r>
      <w:r>
        <w:tab/>
        <w:t>Dealing with general complaints</w:t>
      </w:r>
      <w:bookmarkEnd w:id="1252"/>
      <w:bookmarkEnd w:id="1253"/>
    </w:p>
    <w:p>
      <w:pPr>
        <w:pStyle w:val="Subsection"/>
      </w:pPr>
      <w:r>
        <w:tab/>
        <w:t>(1)</w:t>
      </w:r>
      <w:r>
        <w:tab/>
        <w:t xml:space="preserve">If the Inspector accepts a general complaint, the Inspector may — </w:t>
      </w:r>
    </w:p>
    <w:p>
      <w:pPr>
        <w:pStyle w:val="Indenta"/>
      </w:pPr>
      <w:r>
        <w:tab/>
        <w:t>(a)</w:t>
      </w:r>
      <w:r>
        <w:tab/>
        <w:t>allocate the complaint or matter to an investigator for investigation and report; or</w:t>
      </w:r>
    </w:p>
    <w:p>
      <w:pPr>
        <w:pStyle w:val="Indenta"/>
      </w:pPr>
      <w:r>
        <w:tab/>
        <w:t>(b)</w:t>
      </w:r>
      <w:r>
        <w:tab/>
        <w:t>take any other action authorised under this Act.</w:t>
      </w:r>
    </w:p>
    <w:p>
      <w:pPr>
        <w:pStyle w:val="Subsection"/>
      </w:pPr>
      <w:r>
        <w:tab/>
        <w:t>(2)</w:t>
      </w:r>
      <w:r>
        <w:tab/>
        <w:t>Section 8A.10 applies to a general complaint as if it were a breach complaint.</w:t>
      </w:r>
    </w:p>
    <w:p>
      <w:pPr>
        <w:pStyle w:val="Subsection"/>
      </w:pPr>
      <w:r>
        <w:tab/>
        <w:t>(3)</w:t>
      </w:r>
      <w:r>
        <w:tab/>
        <w:t xml:space="preserve">The Inspector may — </w:t>
      </w:r>
    </w:p>
    <w:p>
      <w:pPr>
        <w:pStyle w:val="Indenta"/>
      </w:pPr>
      <w:r>
        <w:tab/>
        <w:t>(a)</w:t>
      </w:r>
      <w:r>
        <w:tab/>
        <w:t>request the complainant and the respondent to participate in mediation in relation to the general complaint; and</w:t>
      </w:r>
    </w:p>
    <w:p>
      <w:pPr>
        <w:pStyle w:val="Indenta"/>
      </w:pPr>
      <w:r>
        <w:tab/>
        <w:t>(b)</w:t>
      </w:r>
      <w:r>
        <w:tab/>
        <w:t>if the parties agree to the request — defer the making of a decision under subsection (5) pending the outcome of the mediation.</w:t>
      </w:r>
    </w:p>
    <w:p>
      <w:pPr>
        <w:pStyle w:val="Subsection"/>
      </w:pPr>
      <w:r>
        <w:tab/>
        <w:t>(4)</w:t>
      </w:r>
      <w:r>
        <w:tab/>
        <w:t>Regulations made for the purposes of section 8A.15(2) apply for the purposes of subsection (3).</w:t>
      </w:r>
    </w:p>
    <w:p>
      <w:pPr>
        <w:pStyle w:val="Subsection"/>
      </w:pPr>
      <w:r>
        <w:tab/>
        <w:t>(5)</w:t>
      </w:r>
      <w:r>
        <w:tab/>
        <w:t xml:space="preserve">If, after receiving a report from an investigator, the Inspector is of the view that a person or local government has contravened, or is contravening, a provision of this Act or the regulations — </w:t>
      </w:r>
    </w:p>
    <w:p>
      <w:pPr>
        <w:pStyle w:val="Indenta"/>
      </w:pPr>
      <w:r>
        <w:tab/>
        <w:t>(a)</w:t>
      </w:r>
      <w:r>
        <w:tab/>
        <w:t xml:space="preserve">the Inspector may deal with the general complaint by — </w:t>
      </w:r>
    </w:p>
    <w:p>
      <w:pPr>
        <w:pStyle w:val="Indenti"/>
      </w:pPr>
      <w:r>
        <w:tab/>
        <w:t>(i)</w:t>
      </w:r>
      <w:r>
        <w:tab/>
        <w:t>commencing a prosecution for an offence; or</w:t>
      </w:r>
    </w:p>
    <w:p>
      <w:pPr>
        <w:pStyle w:val="Indenti"/>
      </w:pPr>
      <w:r>
        <w:tab/>
        <w:t>(ii)</w:t>
      </w:r>
      <w:r>
        <w:tab/>
        <w:t>issuing a caution to the respondent; or</w:t>
      </w:r>
    </w:p>
    <w:p>
      <w:pPr>
        <w:pStyle w:val="Indenti"/>
      </w:pPr>
      <w:r>
        <w:lastRenderedPageBreak/>
        <w:tab/>
        <w:t>(iii)</w:t>
      </w:r>
      <w:r>
        <w:tab/>
        <w:t>referring the matter to the local government to take action; or</w:t>
      </w:r>
    </w:p>
    <w:p>
      <w:pPr>
        <w:pStyle w:val="Indenti"/>
      </w:pPr>
      <w:r>
        <w:tab/>
        <w:t>(iv)</w:t>
      </w:r>
      <w:r>
        <w:tab/>
        <w:t>declining to take any action;</w:t>
      </w:r>
    </w:p>
    <w:p>
      <w:pPr>
        <w:pStyle w:val="Indenta"/>
      </w:pPr>
      <w:r>
        <w:tab/>
      </w:r>
      <w:r>
        <w:tab/>
        <w:t>or</w:t>
      </w:r>
    </w:p>
    <w:p>
      <w:pPr>
        <w:pStyle w:val="Indenta"/>
      </w:pPr>
      <w:r>
        <w:tab/>
        <w:t>(b)</w:t>
      </w:r>
      <w:r>
        <w:tab/>
        <w:t>if section 9.22D applies, an infringement notice may be issued under that section.</w:t>
      </w:r>
    </w:p>
    <w:p>
      <w:pPr>
        <w:pStyle w:val="Subsection"/>
      </w:pPr>
      <w:r>
        <w:tab/>
        <w:t>(6)</w:t>
      </w:r>
      <w:r>
        <w:tab/>
        <w:t>In addition to, or instead of, acting under subsection (5), the Inspector may give the respondent a compliance notice under section 8B.61.</w:t>
      </w:r>
    </w:p>
    <w:p>
      <w:pPr>
        <w:pStyle w:val="Footnotesection"/>
        <w:spacing w:before="80"/>
        <w:ind w:left="890" w:hanging="890"/>
      </w:pPr>
      <w:bookmarkStart w:id="1254" w:name="_Toc184390992"/>
      <w:r>
        <w:tab/>
        <w:t>[Section 8A.34 inserted: No. 47 of 2024 s. 125.]</w:t>
      </w:r>
    </w:p>
    <w:p>
      <w:pPr>
        <w:pStyle w:val="Heading5"/>
      </w:pPr>
      <w:bookmarkStart w:id="1255" w:name="_Toc217393585"/>
      <w:r>
        <w:rPr>
          <w:rStyle w:val="CharSectno"/>
        </w:rPr>
        <w:t>8A.35</w:t>
      </w:r>
      <w:r>
        <w:t>.</w:t>
      </w:r>
      <w:r>
        <w:tab/>
        <w:t>Report if finding is about CEO</w:t>
      </w:r>
      <w:bookmarkEnd w:id="1254"/>
      <w:bookmarkEnd w:id="1255"/>
    </w:p>
    <w:p>
      <w:pPr>
        <w:pStyle w:val="Subsection"/>
      </w:pPr>
      <w:r>
        <w:tab/>
        <w:t>(1)</w:t>
      </w:r>
      <w:r>
        <w:tab/>
        <w:t>Nothing in this section limits the operation of section 8A.34(5).</w:t>
      </w:r>
    </w:p>
    <w:p>
      <w:pPr>
        <w:pStyle w:val="Subsection"/>
      </w:pPr>
      <w:r>
        <w:tab/>
        <w:t>(2)</w:t>
      </w:r>
      <w:r>
        <w:tab/>
        <w:t xml:space="preserve">If the Inspector acts under section 8A.34(5) in relation to a CEO, the Inspector may give the investigator’s report to the local government and — </w:t>
      </w:r>
    </w:p>
    <w:p>
      <w:pPr>
        <w:pStyle w:val="Indenta"/>
      </w:pPr>
      <w:r>
        <w:tab/>
        <w:t>(a)</w:t>
      </w:r>
      <w:r>
        <w:tab/>
        <w:t>make recommendations to the local government as to action that should be taken by the local government in consequence of the investigator’s report; and</w:t>
      </w:r>
    </w:p>
    <w:p>
      <w:pPr>
        <w:pStyle w:val="Indenta"/>
      </w:pPr>
      <w:r>
        <w:tab/>
        <w:t>(b)</w:t>
      </w:r>
      <w:r>
        <w:tab/>
        <w:t>require the local government to give the Inspector written advice setting out the things that the local government has done or proposes to do to give effect to the recommendations of the Inspector; and</w:t>
      </w:r>
    </w:p>
    <w:p>
      <w:pPr>
        <w:pStyle w:val="Indenta"/>
      </w:pPr>
      <w:r>
        <w:tab/>
        <w:t>(c)</w:t>
      </w:r>
      <w:r>
        <w:tab/>
        <w:t>issue instructions to the local government as to the procedure to be followed by the local government in dealing with the investigator’s report.</w:t>
      </w:r>
    </w:p>
    <w:p>
      <w:pPr>
        <w:pStyle w:val="Subsection"/>
      </w:pPr>
      <w:r>
        <w:tab/>
        <w:t>(3)</w:t>
      </w:r>
      <w:r>
        <w:tab/>
        <w:t>The advice required under subsection (2)(b) must be given to the Inspector within the time specified by the Inspector as part of the requirement or a longer period allowed by the Inspector.</w:t>
      </w:r>
    </w:p>
    <w:p>
      <w:pPr>
        <w:pStyle w:val="Subsection"/>
      </w:pPr>
      <w:r>
        <w:tab/>
        <w:t>(4)</w:t>
      </w:r>
      <w:r>
        <w:tab/>
        <w:t xml:space="preserve">The local government must — </w:t>
      </w:r>
    </w:p>
    <w:p>
      <w:pPr>
        <w:pStyle w:val="Indenta"/>
      </w:pPr>
      <w:r>
        <w:tab/>
        <w:t>(a)</w:t>
      </w:r>
      <w:r>
        <w:tab/>
        <w:t>comply with the instructions issued under subsection (2)(c); and</w:t>
      </w:r>
    </w:p>
    <w:p>
      <w:pPr>
        <w:pStyle w:val="Indenta"/>
      </w:pPr>
      <w:r>
        <w:lastRenderedPageBreak/>
        <w:tab/>
        <w:t>(b)</w:t>
      </w:r>
      <w:r>
        <w:tab/>
        <w:t>within the time specified by the Inspector in the instructions or a longer period allowed by the Inspector, advise the Inspector as to how the local government has complied with the instructions.</w:t>
      </w:r>
    </w:p>
    <w:p>
      <w:pPr>
        <w:pStyle w:val="Subsection"/>
      </w:pPr>
      <w:r>
        <w:tab/>
        <w:t>(5)</w:t>
      </w:r>
      <w:r>
        <w:tab/>
        <w:t>Regulations may, in relation to the dealing with of an investigator’s report given to a local government under this section, provide for a function of the CEO to be performed by the mayor or president or another employee.</w:t>
      </w:r>
    </w:p>
    <w:p>
      <w:pPr>
        <w:pStyle w:val="Footnotesection"/>
        <w:spacing w:before="80"/>
        <w:ind w:left="890" w:hanging="890"/>
      </w:pPr>
      <w:bookmarkStart w:id="1256" w:name="_Toc184390143"/>
      <w:bookmarkStart w:id="1257" w:name="_Toc184390568"/>
      <w:bookmarkStart w:id="1258" w:name="_Toc184390993"/>
      <w:r>
        <w:tab/>
        <w:t>[Section 8A.35 inserted: No. 47 of 2024 s. 125.]</w:t>
      </w:r>
    </w:p>
    <w:p>
      <w:pPr>
        <w:pStyle w:val="Heading3"/>
      </w:pPr>
      <w:bookmarkStart w:id="1259" w:name="_Toc217388618"/>
      <w:bookmarkStart w:id="1260" w:name="_Toc217393586"/>
      <w:r>
        <w:rPr>
          <w:rStyle w:val="CharDivNo"/>
        </w:rPr>
        <w:t>Division 8</w:t>
      </w:r>
      <w:r>
        <w:t> — </w:t>
      </w:r>
      <w:r>
        <w:rPr>
          <w:rStyle w:val="CharDivText"/>
        </w:rPr>
        <w:t>Miscellaneous</w:t>
      </w:r>
      <w:bookmarkEnd w:id="1256"/>
      <w:bookmarkEnd w:id="1257"/>
      <w:bookmarkEnd w:id="1258"/>
      <w:bookmarkEnd w:id="1259"/>
      <w:bookmarkEnd w:id="1260"/>
    </w:p>
    <w:p>
      <w:pPr>
        <w:pStyle w:val="Footnoteheading"/>
      </w:pPr>
      <w:bookmarkStart w:id="1261" w:name="_Toc184390994"/>
      <w:r>
        <w:tab/>
        <w:t>[Heading inserted: No. 47 of 2024 s. 125.]</w:t>
      </w:r>
    </w:p>
    <w:p>
      <w:pPr>
        <w:pStyle w:val="Heading5"/>
      </w:pPr>
      <w:bookmarkStart w:id="1262" w:name="_Toc217393587"/>
      <w:r>
        <w:rPr>
          <w:rStyle w:val="CharSectno"/>
        </w:rPr>
        <w:t>8A.36</w:t>
      </w:r>
      <w:r>
        <w:t>.</w:t>
      </w:r>
      <w:r>
        <w:tab/>
        <w:t>Confidentiality about complaints</w:t>
      </w:r>
      <w:bookmarkEnd w:id="1261"/>
      <w:bookmarkEnd w:id="1262"/>
    </w:p>
    <w:p>
      <w:pPr>
        <w:pStyle w:val="Subsection"/>
      </w:pPr>
      <w:r>
        <w:tab/>
        <w:t>(1)</w:t>
      </w:r>
      <w:r>
        <w:tab/>
        <w:t xml:space="preserve">In this section — </w:t>
      </w:r>
    </w:p>
    <w:p>
      <w:pPr>
        <w:pStyle w:val="Defstart"/>
      </w:pPr>
      <w:r>
        <w:tab/>
      </w:r>
      <w:r>
        <w:rPr>
          <w:rStyle w:val="CharDefText"/>
        </w:rPr>
        <w:t>complaint</w:t>
      </w:r>
      <w:r>
        <w:t xml:space="preserve"> means — </w:t>
      </w:r>
    </w:p>
    <w:p>
      <w:pPr>
        <w:pStyle w:val="Defpara"/>
      </w:pPr>
      <w:r>
        <w:tab/>
        <w:t>(a)</w:t>
      </w:r>
      <w:r>
        <w:tab/>
        <w:t>a complaint to which section 5.105 applies; or</w:t>
      </w:r>
    </w:p>
    <w:p>
      <w:pPr>
        <w:pStyle w:val="Defpara"/>
      </w:pPr>
      <w:r>
        <w:tab/>
        <w:t>(b)</w:t>
      </w:r>
      <w:r>
        <w:tab/>
        <w:t>a breach complaint; or</w:t>
      </w:r>
    </w:p>
    <w:p>
      <w:pPr>
        <w:pStyle w:val="Defpara"/>
      </w:pPr>
      <w:r>
        <w:tab/>
        <w:t>(c)</w:t>
      </w:r>
      <w:r>
        <w:tab/>
        <w:t>a general complaint about an individual.</w:t>
      </w:r>
    </w:p>
    <w:p>
      <w:pPr>
        <w:pStyle w:val="Subsection"/>
      </w:pPr>
      <w:r>
        <w:tab/>
        <w:t>(2)</w:t>
      </w:r>
      <w:r>
        <w:tab/>
        <w:t>A person to whom this subsection applies in relation to a complaint must not, directly or indirectly, disclose or use information that the complaint has been made or information about any detail of the complaint.</w:t>
      </w:r>
    </w:p>
    <w:p>
      <w:pPr>
        <w:pStyle w:val="Penstart"/>
      </w:pPr>
      <w:r>
        <w:tab/>
        <w:t>Penalty for this subsection: a fine of $10 000.</w:t>
      </w:r>
    </w:p>
    <w:p>
      <w:pPr>
        <w:pStyle w:val="Subsection"/>
      </w:pPr>
      <w:r>
        <w:tab/>
        <w:t>(3)</w:t>
      </w:r>
      <w:r>
        <w:tab/>
        <w:t xml:space="preserve">Subsection (2) applies to the following — </w:t>
      </w:r>
    </w:p>
    <w:p>
      <w:pPr>
        <w:pStyle w:val="Indenta"/>
      </w:pPr>
      <w:r>
        <w:tab/>
        <w:t>(a)</w:t>
      </w:r>
      <w:r>
        <w:tab/>
        <w:t>a complainant;</w:t>
      </w:r>
    </w:p>
    <w:p>
      <w:pPr>
        <w:pStyle w:val="Indenta"/>
      </w:pPr>
      <w:r>
        <w:tab/>
        <w:t>(b)</w:t>
      </w:r>
      <w:r>
        <w:tab/>
        <w:t>an individual who is the subject of a complaint;</w:t>
      </w:r>
    </w:p>
    <w:p>
      <w:pPr>
        <w:pStyle w:val="Indenta"/>
      </w:pPr>
      <w:r>
        <w:tab/>
        <w:t>(c)</w:t>
      </w:r>
      <w:r>
        <w:tab/>
        <w:t>a person who performs a function under this Act in respect of a complaint;</w:t>
      </w:r>
    </w:p>
    <w:p>
      <w:pPr>
        <w:pStyle w:val="Indenta"/>
      </w:pPr>
      <w:r>
        <w:lastRenderedPageBreak/>
        <w:tab/>
        <w:t>(d)</w:t>
      </w:r>
      <w:r>
        <w:tab/>
        <w:t>a person who, as a result of anything done under this Act, becomes aware of any detail of a complaint knowing it to be relevant to the complaint.</w:t>
      </w:r>
    </w:p>
    <w:p>
      <w:pPr>
        <w:pStyle w:val="Subsection"/>
      </w:pPr>
      <w:r>
        <w:tab/>
        <w:t>(4)</w:t>
      </w:r>
      <w:r>
        <w:tab/>
        <w:t xml:space="preserve">Subsection (2) does not apply to the disclosure or use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(5)</w:t>
      </w:r>
      <w:r>
        <w:tab/>
        <w:t>A person does not commit an offence under subsection (2) if the disclosure or use of the information is authorised under subsection (6).</w:t>
      </w:r>
    </w:p>
    <w:p>
      <w:pPr>
        <w:pStyle w:val="Subsection"/>
      </w:pPr>
      <w:r>
        <w:tab/>
        <w:t>(6)</w:t>
      </w:r>
      <w:r>
        <w:tab/>
        <w:t xml:space="preserve">The disclosure or use of information to which subsection (2) applies is authorised if the information is disclosed or used in any of the following circumstances — </w:t>
      </w:r>
    </w:p>
    <w:p>
      <w:pPr>
        <w:pStyle w:val="Indenta"/>
      </w:pPr>
      <w:r>
        <w:tab/>
        <w:t>(a)</w:t>
      </w:r>
      <w:r>
        <w:tab/>
        <w:t>for the purpose of, or in connection with the performance of, a function under this Act;</w:t>
      </w:r>
    </w:p>
    <w:p>
      <w:pPr>
        <w:pStyle w:val="Indenta"/>
      </w:pPr>
      <w:r>
        <w:tab/>
        <w:t>(b)</w:t>
      </w:r>
      <w:r>
        <w:tab/>
        <w:t xml:space="preserve">for the purpose of, or in connection with, the Minister performing a function in relation to a local government; </w:t>
      </w:r>
    </w:p>
    <w:p>
      <w:pPr>
        <w:pStyle w:val="Indenta"/>
      </w:pPr>
      <w:r>
        <w:tab/>
        <w:t>(c)</w:t>
      </w:r>
      <w:r>
        <w:tab/>
        <w:t xml:space="preserve">as required under a written law; </w:t>
      </w:r>
    </w:p>
    <w:p>
      <w:pPr>
        <w:pStyle w:val="Indenta"/>
      </w:pPr>
      <w:r>
        <w:tab/>
        <w:t>(d)</w:t>
      </w:r>
      <w:r>
        <w:tab/>
        <w:t>for the purpose of, or in connection with, obtaining or providing legal advice or representation in relation to the complaint;</w:t>
      </w:r>
    </w:p>
    <w:p>
      <w:pPr>
        <w:pStyle w:val="Indenta"/>
      </w:pPr>
      <w:r>
        <w:tab/>
        <w:t>(e)</w:t>
      </w:r>
      <w:r>
        <w:tab/>
        <w:t>for the purpose of any legal proceedings under this Act;</w:t>
      </w:r>
    </w:p>
    <w:p>
      <w:pPr>
        <w:pStyle w:val="Indenta"/>
      </w:pPr>
      <w:r>
        <w:tab/>
        <w:t>(f)</w:t>
      </w:r>
      <w:r>
        <w:tab/>
        <w:t xml:space="preserve">if a sanction has been imposed under a local government’s code of conduct or under section 8A.14(5), 8A.18(4), 8A.21(2), 8A.25(1) or a complaint has been dealt with under section 8A.34(5) or (6); </w:t>
      </w:r>
    </w:p>
    <w:p>
      <w:pPr>
        <w:pStyle w:val="Indenta"/>
      </w:pPr>
      <w:r>
        <w:tab/>
        <w:t>(g)</w:t>
      </w:r>
      <w:r>
        <w:tab/>
        <w:t xml:space="preserve">if the Inspector directs that the disclosure or use is in the public interest; </w:t>
      </w:r>
    </w:p>
    <w:p>
      <w:pPr>
        <w:pStyle w:val="Indenta"/>
      </w:pPr>
      <w:r>
        <w:tab/>
        <w:t>(h)</w:t>
      </w:r>
      <w:r>
        <w:tab/>
        <w:t>other circumstances prescribed by the regulations.</w:t>
      </w:r>
    </w:p>
    <w:p>
      <w:pPr>
        <w:pStyle w:val="Subsection"/>
      </w:pPr>
      <w:r>
        <w:lastRenderedPageBreak/>
        <w:tab/>
        <w:t>(7)</w:t>
      </w:r>
      <w:r>
        <w:tab/>
        <w:t>Subsection (6) does not limit the operation of section 8B.46 in relation to the disclosure of information.</w:t>
      </w:r>
    </w:p>
    <w:p>
      <w:pPr>
        <w:pStyle w:val="Footnotesection"/>
        <w:spacing w:before="80"/>
        <w:ind w:left="890" w:hanging="890"/>
      </w:pPr>
      <w:bookmarkStart w:id="1263" w:name="_Toc184390995"/>
      <w:r>
        <w:tab/>
        <w:t>[Section 8A.36 inserted: No. 47 of 2024 s. 125.]</w:t>
      </w:r>
    </w:p>
    <w:p>
      <w:pPr>
        <w:pStyle w:val="Heading5"/>
      </w:pPr>
      <w:bookmarkStart w:id="1264" w:name="_Toc217393588"/>
      <w:r>
        <w:rPr>
          <w:rStyle w:val="CharSectno"/>
        </w:rPr>
        <w:t>8A.37</w:t>
      </w:r>
      <w:r>
        <w:t>.</w:t>
      </w:r>
      <w:r>
        <w:tab/>
        <w:t>When Inspector may exercise discretion regarding notification requirement</w:t>
      </w:r>
      <w:bookmarkEnd w:id="1263"/>
      <w:bookmarkEnd w:id="1264"/>
    </w:p>
    <w:p>
      <w:pPr>
        <w:pStyle w:val="Subsection"/>
      </w:pPr>
      <w:r>
        <w:tab/>
        <w:t>(1)</w:t>
      </w:r>
      <w:r>
        <w:tab/>
        <w:t xml:space="preserve">In this section — </w:t>
      </w:r>
    </w:p>
    <w:p>
      <w:pPr>
        <w:pStyle w:val="Defstart"/>
      </w:pPr>
      <w:r>
        <w:tab/>
      </w:r>
      <w:r>
        <w:rPr>
          <w:rStyle w:val="CharDefText"/>
        </w:rPr>
        <w:t>notification requirement</w:t>
      </w:r>
      <w:r>
        <w:t xml:space="preserve"> means a requirement to notify under any of the following provisions — </w:t>
      </w:r>
    </w:p>
    <w:p>
      <w:pPr>
        <w:pStyle w:val="Defpara"/>
      </w:pPr>
      <w:r>
        <w:tab/>
        <w:t>(a)</w:t>
      </w:r>
      <w:r>
        <w:tab/>
        <w:t>section 8A.7(4)(a) or (b);</w:t>
      </w:r>
    </w:p>
    <w:p>
      <w:pPr>
        <w:pStyle w:val="Defpara"/>
      </w:pPr>
      <w:r>
        <w:tab/>
        <w:t>(b)</w:t>
      </w:r>
      <w:r>
        <w:tab/>
        <w:t>section 8A.8(4);</w:t>
      </w:r>
    </w:p>
    <w:p>
      <w:pPr>
        <w:pStyle w:val="Defpara"/>
      </w:pPr>
      <w:r>
        <w:tab/>
        <w:t>(c)</w:t>
      </w:r>
      <w:r>
        <w:tab/>
        <w:t>section 8A.11(3)(b);</w:t>
      </w:r>
    </w:p>
    <w:p>
      <w:pPr>
        <w:pStyle w:val="Defpara"/>
      </w:pPr>
      <w:r>
        <w:tab/>
        <w:t>(d)</w:t>
      </w:r>
      <w:r>
        <w:tab/>
        <w:t>section 8A.14(2);</w:t>
      </w:r>
    </w:p>
    <w:p>
      <w:pPr>
        <w:pStyle w:val="Defpara"/>
      </w:pPr>
      <w:r>
        <w:tab/>
        <w:t>(e)</w:t>
      </w:r>
      <w:r>
        <w:tab/>
        <w:t>section 8A.23(3);</w:t>
      </w:r>
    </w:p>
    <w:p>
      <w:pPr>
        <w:pStyle w:val="Defpara"/>
      </w:pPr>
      <w:r>
        <w:tab/>
        <w:t>(f)</w:t>
      </w:r>
      <w:r>
        <w:tab/>
        <w:t>section 8A.30(4);</w:t>
      </w:r>
    </w:p>
    <w:p>
      <w:pPr>
        <w:pStyle w:val="Defpara"/>
      </w:pPr>
      <w:r>
        <w:tab/>
        <w:t>(g)</w:t>
      </w:r>
      <w:r>
        <w:tab/>
        <w:t>section 8A.31(4).</w:t>
      </w:r>
    </w:p>
    <w:p>
      <w:pPr>
        <w:pStyle w:val="Subsection"/>
      </w:pPr>
      <w:r>
        <w:tab/>
        <w:t>(2)</w:t>
      </w:r>
      <w:r>
        <w:tab/>
        <w:t xml:space="preserve">A notification requirement does not apply if the Inspector is of the opinion that giving the notification would be contrary to the public interest, including because it might prejudice — </w:t>
      </w:r>
    </w:p>
    <w:p>
      <w:pPr>
        <w:pStyle w:val="Indenta"/>
      </w:pPr>
      <w:r>
        <w:tab/>
        <w:t>(a)</w:t>
      </w:r>
      <w:r>
        <w:tab/>
        <w:t>a person’s fair trial; or</w:t>
      </w:r>
    </w:p>
    <w:p>
      <w:pPr>
        <w:pStyle w:val="Indenta"/>
      </w:pPr>
      <w:r>
        <w:tab/>
        <w:t>(b)</w:t>
      </w:r>
      <w:r>
        <w:tab/>
        <w:t>an investigation or inquiry under this Act; or</w:t>
      </w:r>
    </w:p>
    <w:p>
      <w:pPr>
        <w:pStyle w:val="Indenta"/>
      </w:pPr>
      <w:r>
        <w:tab/>
        <w:t>(c)</w:t>
      </w:r>
      <w:r>
        <w:tab/>
        <w:t>any other investigation that is being undertaken by another public officer or body of the State, the Commonwealth, another State or a Territory; or</w:t>
      </w:r>
    </w:p>
    <w:p>
      <w:pPr>
        <w:pStyle w:val="Indenta"/>
      </w:pPr>
      <w:r>
        <w:tab/>
        <w:t>(d)</w:t>
      </w:r>
      <w:r>
        <w:tab/>
        <w:t>any action taken as a result of an investigation or inquiry under this Act or an investigation mentioned in paragraph (c).</w:t>
      </w:r>
    </w:p>
    <w:p>
      <w:pPr>
        <w:pStyle w:val="Footnotesection"/>
        <w:spacing w:before="80"/>
        <w:ind w:left="890" w:hanging="890"/>
      </w:pPr>
      <w:bookmarkStart w:id="1265" w:name="_Toc184390996"/>
      <w:r>
        <w:tab/>
        <w:t>[Section 8A.37 inserted: No. 47 of 2024 s. 125.]</w:t>
      </w:r>
    </w:p>
    <w:p>
      <w:pPr>
        <w:pStyle w:val="Heading5"/>
      </w:pPr>
      <w:bookmarkStart w:id="1266" w:name="_Toc217393589"/>
      <w:r>
        <w:rPr>
          <w:rStyle w:val="CharSectno"/>
        </w:rPr>
        <w:lastRenderedPageBreak/>
        <w:t>8A.38</w:t>
      </w:r>
      <w:r>
        <w:t>.</w:t>
      </w:r>
      <w:r>
        <w:tab/>
        <w:t>Giving false or misleading information</w:t>
      </w:r>
      <w:bookmarkEnd w:id="1265"/>
      <w:bookmarkEnd w:id="126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Penstart"/>
      </w:pPr>
      <w:r>
        <w:tab/>
        <w:t>Penalty for this subsection: a fine of $10 000.</w:t>
      </w:r>
    </w:p>
    <w:p>
      <w:pPr>
        <w:pStyle w:val="Subsection"/>
      </w:pPr>
      <w:r>
        <w:tab/>
        <w:t>(2)</w:t>
      </w:r>
      <w:r>
        <w:tab/>
        <w:t xml:space="preserve">The circumstances in which subsection (1) applies are — </w:t>
      </w:r>
    </w:p>
    <w:p>
      <w:pPr>
        <w:pStyle w:val="Indenta"/>
      </w:pPr>
      <w:r>
        <w:tab/>
        <w:t>(a)</w:t>
      </w:r>
      <w:r>
        <w:tab/>
        <w:t>when the information is given in a complaint under section 5.105, 8A.5 or 8A.28; or</w:t>
      </w:r>
    </w:p>
    <w:p>
      <w:pPr>
        <w:pStyle w:val="Indenta"/>
      </w:pPr>
      <w:r>
        <w:tab/>
        <w:t>(b)</w:t>
      </w:r>
      <w:r>
        <w:tab/>
        <w:t>when the information is given to a person for the purposes of an investigation of whether or not a breach has occurred; or</w:t>
      </w:r>
    </w:p>
    <w:p>
      <w:pPr>
        <w:pStyle w:val="Indenta"/>
      </w:pPr>
      <w:r>
        <w:tab/>
        <w:t>(c)</w:t>
      </w:r>
      <w:r>
        <w:tab/>
        <w:t>when the information is given to the Inspector or an adjudicator for the purposes of this Part.</w:t>
      </w:r>
    </w:p>
    <w:p>
      <w:pPr>
        <w:pStyle w:val="Footnotesection"/>
        <w:spacing w:before="80"/>
        <w:ind w:left="890" w:hanging="890"/>
      </w:pPr>
      <w:bookmarkStart w:id="1267" w:name="_Toc184390147"/>
      <w:bookmarkStart w:id="1268" w:name="_Toc184390572"/>
      <w:bookmarkStart w:id="1269" w:name="_Toc184390997"/>
      <w:r>
        <w:tab/>
        <w:t>[Section 8A.38 inserted: No. 47 of 2024 s. 125.]</w:t>
      </w:r>
    </w:p>
    <w:p>
      <w:pPr>
        <w:pStyle w:val="Heading2"/>
      </w:pPr>
      <w:bookmarkStart w:id="1270" w:name="_Toc217388622"/>
      <w:bookmarkStart w:id="1271" w:name="_Toc217393590"/>
      <w:r>
        <w:rPr>
          <w:rStyle w:val="CharPartNo"/>
        </w:rPr>
        <w:lastRenderedPageBreak/>
        <w:t>Part 8B</w:t>
      </w:r>
      <w:r>
        <w:t> — </w:t>
      </w:r>
      <w:r>
        <w:rPr>
          <w:rStyle w:val="CharPartText"/>
        </w:rPr>
        <w:t>Local Government Inspector, adjudicators and authorised officers</w:t>
      </w:r>
      <w:bookmarkEnd w:id="1267"/>
      <w:bookmarkEnd w:id="1268"/>
      <w:bookmarkEnd w:id="1269"/>
      <w:bookmarkEnd w:id="1270"/>
      <w:bookmarkEnd w:id="1271"/>
    </w:p>
    <w:p>
      <w:pPr>
        <w:pStyle w:val="Footnoteheading"/>
      </w:pPr>
      <w:r>
        <w:tab/>
        <w:t>[Heading inserted: No. 47 of 2024 s. 125.]</w:t>
      </w:r>
    </w:p>
    <w:p>
      <w:pPr>
        <w:pStyle w:val="MiscellaneousHeading"/>
      </w:pPr>
      <w:r>
        <w:rPr>
          <w:b/>
          <w:sz w:val="22"/>
        </w:rPr>
        <w:t>What this Part is about</w:t>
      </w:r>
    </w:p>
    <w:p>
      <w:pPr>
        <w:pStyle w:val="MiscellaneousBody"/>
        <w:rPr>
          <w:snapToGrid w:val="0"/>
        </w:rPr>
      </w:pPr>
      <w:r>
        <w:rPr>
          <w:rFonts w:ascii="Arial" w:hAnsi="Arial" w:cs="Arial"/>
          <w:i/>
          <w:snapToGrid w:val="0"/>
          <w:sz w:val="22"/>
        </w:rPr>
        <w:t>This Part contains provisions about — </w:t>
      </w:r>
    </w:p>
    <w:p>
      <w:pPr>
        <w:pStyle w:val="MiscellaneousBody"/>
        <w:rPr>
          <w:snapToGrid w:val="0"/>
          <w:szCs w:val="22"/>
        </w:rPr>
      </w:pPr>
      <w:r>
        <w:rPr>
          <w:snapToGrid w:val="0"/>
          <w:szCs w:val="22"/>
        </w:rPr>
        <w:tab/>
        <w:t>(a)</w:t>
      </w:r>
      <w:r>
        <w:rPr>
          <w:snapToGrid w:val="0"/>
          <w:szCs w:val="22"/>
        </w:rPr>
        <w:tab/>
        <w:t>the Local Government Inspector; and</w:t>
      </w:r>
    </w:p>
    <w:p>
      <w:pPr>
        <w:pStyle w:val="MiscellaneousBody"/>
        <w:rPr>
          <w:snapToGrid w:val="0"/>
          <w:szCs w:val="22"/>
        </w:rPr>
      </w:pPr>
      <w:r>
        <w:rPr>
          <w:snapToGrid w:val="0"/>
          <w:szCs w:val="22"/>
        </w:rPr>
        <w:tab/>
        <w:t>(b)</w:t>
      </w:r>
      <w:r>
        <w:rPr>
          <w:snapToGrid w:val="0"/>
          <w:szCs w:val="22"/>
        </w:rPr>
        <w:tab/>
        <w:t>adjudicators; and</w:t>
      </w:r>
    </w:p>
    <w:p>
      <w:pPr>
        <w:pStyle w:val="MiscellaneousBody"/>
        <w:rPr>
          <w:snapToGrid w:val="0"/>
          <w:szCs w:val="22"/>
        </w:rPr>
      </w:pPr>
      <w:r>
        <w:rPr>
          <w:snapToGrid w:val="0"/>
          <w:szCs w:val="22"/>
        </w:rPr>
        <w:tab/>
        <w:t>(c)</w:t>
      </w:r>
      <w:r>
        <w:rPr>
          <w:snapToGrid w:val="0"/>
          <w:szCs w:val="22"/>
        </w:rPr>
        <w:tab/>
        <w:t>investigators; and</w:t>
      </w:r>
    </w:p>
    <w:p>
      <w:pPr>
        <w:pStyle w:val="MiscellaneousBody"/>
        <w:rPr>
          <w:snapToGrid w:val="0"/>
          <w:szCs w:val="22"/>
        </w:rPr>
      </w:pPr>
      <w:r>
        <w:rPr>
          <w:snapToGrid w:val="0"/>
          <w:szCs w:val="22"/>
        </w:rPr>
        <w:tab/>
        <w:t>(d)</w:t>
      </w:r>
      <w:r>
        <w:rPr>
          <w:snapToGrid w:val="0"/>
          <w:szCs w:val="22"/>
        </w:rPr>
        <w:tab/>
        <w:t>monitors; and</w:t>
      </w:r>
    </w:p>
    <w:p>
      <w:pPr>
        <w:pStyle w:val="MiscellaneousBody"/>
        <w:rPr>
          <w:snapToGrid w:val="0"/>
          <w:szCs w:val="22"/>
        </w:rPr>
      </w:pPr>
      <w:r>
        <w:rPr>
          <w:snapToGrid w:val="0"/>
          <w:szCs w:val="22"/>
        </w:rPr>
        <w:tab/>
        <w:t>(e)</w:t>
      </w:r>
      <w:r>
        <w:rPr>
          <w:snapToGrid w:val="0"/>
          <w:szCs w:val="22"/>
        </w:rPr>
        <w:tab/>
        <w:t>powers that may be exercised by authorised officers.</w:t>
      </w:r>
    </w:p>
    <w:p>
      <w:pPr>
        <w:pStyle w:val="Heading3"/>
      </w:pPr>
      <w:bookmarkStart w:id="1272" w:name="_Toc184390148"/>
      <w:bookmarkStart w:id="1273" w:name="_Toc184390573"/>
      <w:bookmarkStart w:id="1274" w:name="_Toc184390998"/>
      <w:bookmarkStart w:id="1275" w:name="_Toc217388623"/>
      <w:bookmarkStart w:id="1276" w:name="_Toc217393591"/>
      <w:r>
        <w:rPr>
          <w:rStyle w:val="CharDivNo"/>
        </w:rPr>
        <w:t>Division 1</w:t>
      </w:r>
      <w:r>
        <w:t> — </w:t>
      </w:r>
      <w:r>
        <w:rPr>
          <w:rStyle w:val="CharDivText"/>
        </w:rPr>
        <w:t>Local Government Inspector</w:t>
      </w:r>
      <w:bookmarkEnd w:id="1272"/>
      <w:bookmarkEnd w:id="1273"/>
      <w:bookmarkEnd w:id="1274"/>
      <w:bookmarkEnd w:id="1275"/>
      <w:bookmarkEnd w:id="1276"/>
    </w:p>
    <w:p>
      <w:pPr>
        <w:pStyle w:val="Footnoteheading"/>
      </w:pPr>
      <w:bookmarkStart w:id="1277" w:name="_Toc184390149"/>
      <w:bookmarkStart w:id="1278" w:name="_Toc184390574"/>
      <w:bookmarkStart w:id="1279" w:name="_Toc184390999"/>
      <w:r>
        <w:tab/>
        <w:t>[Heading inserted: No. 47 of 2024 s. 125.]</w:t>
      </w:r>
    </w:p>
    <w:p>
      <w:pPr>
        <w:pStyle w:val="Heading4"/>
      </w:pPr>
      <w:bookmarkStart w:id="1280" w:name="_Toc217388624"/>
      <w:bookmarkStart w:id="1281" w:name="_Toc217393592"/>
      <w:r>
        <w:t>Subdivision 1 — Appointment and terms and conditions of appointment</w:t>
      </w:r>
      <w:bookmarkEnd w:id="1277"/>
      <w:bookmarkEnd w:id="1278"/>
      <w:bookmarkEnd w:id="1279"/>
      <w:bookmarkEnd w:id="1280"/>
      <w:bookmarkEnd w:id="1281"/>
    </w:p>
    <w:p>
      <w:pPr>
        <w:pStyle w:val="Footnoteheading"/>
      </w:pPr>
      <w:bookmarkStart w:id="1282" w:name="_Toc184391000"/>
      <w:r>
        <w:tab/>
        <w:t>[Heading inserted: No. 47 of 2024 s. 125.]</w:t>
      </w:r>
    </w:p>
    <w:p>
      <w:pPr>
        <w:pStyle w:val="Heading5"/>
      </w:pPr>
      <w:bookmarkStart w:id="1283" w:name="_Toc217393593"/>
      <w:r>
        <w:rPr>
          <w:rStyle w:val="CharSectno"/>
        </w:rPr>
        <w:t>8B.1</w:t>
      </w:r>
      <w:r>
        <w:t>.</w:t>
      </w:r>
      <w:r>
        <w:tab/>
        <w:t>Local Government Inspector</w:t>
      </w:r>
      <w:bookmarkEnd w:id="1282"/>
      <w:bookmarkEnd w:id="1283"/>
    </w:p>
    <w:p>
      <w:pPr>
        <w:pStyle w:val="Subsection"/>
      </w:pPr>
      <w:r>
        <w:tab/>
      </w:r>
      <w:r>
        <w:tab/>
        <w:t>The office of Local Government Inspector is established.</w:t>
      </w:r>
    </w:p>
    <w:p>
      <w:pPr>
        <w:pStyle w:val="Footnotesection"/>
        <w:spacing w:before="80"/>
        <w:ind w:left="890" w:hanging="890"/>
      </w:pPr>
      <w:bookmarkStart w:id="1284" w:name="_Toc184391001"/>
      <w:r>
        <w:tab/>
        <w:t>[Section 8B.1 inserted: No. 47 of 2024 s. 125.]</w:t>
      </w:r>
    </w:p>
    <w:p>
      <w:pPr>
        <w:pStyle w:val="Heading5"/>
      </w:pPr>
      <w:bookmarkStart w:id="1285" w:name="_Toc217393594"/>
      <w:r>
        <w:rPr>
          <w:rStyle w:val="CharSectno"/>
        </w:rPr>
        <w:t>8B.2</w:t>
      </w:r>
      <w:r>
        <w:t>.</w:t>
      </w:r>
      <w:r>
        <w:tab/>
        <w:t>Appointment</w:t>
      </w:r>
      <w:bookmarkEnd w:id="1284"/>
      <w:bookmarkEnd w:id="1285"/>
    </w:p>
    <w:p>
      <w:pPr>
        <w:pStyle w:val="Subsection"/>
      </w:pPr>
      <w:r>
        <w:tab/>
        <w:t>(1)</w:t>
      </w:r>
      <w:r>
        <w:tab/>
        <w:t>The Governor is to appoint an eligible person to the office of Local Government Inspector.</w:t>
      </w:r>
    </w:p>
    <w:p>
      <w:pPr>
        <w:pStyle w:val="Subsection"/>
      </w:pPr>
      <w:r>
        <w:tab/>
        <w:t>(2)</w:t>
      </w:r>
      <w:r>
        <w:tab/>
        <w:t>A person is eligible for appointment if the person is, in the opinion of the Governor, a person who is suitably qualified to perform the functions of the Inspector.</w:t>
      </w:r>
    </w:p>
    <w:p>
      <w:pPr>
        <w:pStyle w:val="Subsection"/>
      </w:pPr>
      <w:r>
        <w:lastRenderedPageBreak/>
        <w:tab/>
        <w:t>(3)</w:t>
      </w:r>
      <w:r>
        <w:tab/>
        <w:t>A person who is a council member is not eligible to hold the office of Local Government Inspector.</w:t>
      </w:r>
    </w:p>
    <w:p>
      <w:pPr>
        <w:pStyle w:val="Subsection"/>
      </w:pPr>
      <w:r>
        <w:tab/>
        <w:t>(4)</w:t>
      </w:r>
      <w:r>
        <w:tab/>
        <w:t>Subject to section 8B.4, the Inspector holds office for the period, not exceeding 5 years, specified in the instrument of appointment.</w:t>
      </w:r>
    </w:p>
    <w:p>
      <w:pPr>
        <w:pStyle w:val="Subsection"/>
      </w:pPr>
      <w:r>
        <w:tab/>
        <w:t>(5)</w:t>
      </w:r>
      <w:r>
        <w:tab/>
        <w:t>A person who has been appointed to the office of Local Government Inspector is eligible for reappointment once or more than once.</w:t>
      </w:r>
    </w:p>
    <w:p>
      <w:pPr>
        <w:pStyle w:val="Footnotesection"/>
        <w:spacing w:before="80"/>
        <w:ind w:left="890" w:hanging="890"/>
      </w:pPr>
      <w:bookmarkStart w:id="1286" w:name="_Toc184391002"/>
      <w:r>
        <w:tab/>
        <w:t>[Section 8B.2 inserted: No. 47 of 2024 s. 125.]</w:t>
      </w:r>
    </w:p>
    <w:p>
      <w:pPr>
        <w:pStyle w:val="Heading5"/>
      </w:pPr>
      <w:bookmarkStart w:id="1287" w:name="_Toc217393595"/>
      <w:r>
        <w:rPr>
          <w:rStyle w:val="CharSectno"/>
        </w:rPr>
        <w:t>8B.3</w:t>
      </w:r>
      <w:r>
        <w:t>.</w:t>
      </w:r>
      <w:r>
        <w:tab/>
        <w:t>Remuneration and terms and conditions of service</w:t>
      </w:r>
      <w:bookmarkEnd w:id="1286"/>
      <w:bookmarkEnd w:id="128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iCs/>
        </w:rPr>
        <w:t xml:space="preserve">Salaries and Allowances Act 1975 </w:t>
      </w:r>
      <w:r>
        <w:t>section 4(1).</w:t>
      </w:r>
    </w:p>
    <w:p>
      <w:pPr>
        <w:pStyle w:val="Subsection"/>
      </w:pPr>
      <w:r>
        <w:tab/>
        <w:t>(2)</w:t>
      </w:r>
      <w:r>
        <w:tab/>
        <w:t xml:space="preserve">Subject to the </w:t>
      </w:r>
      <w:r>
        <w:rPr>
          <w:i/>
          <w:iCs/>
        </w:rPr>
        <w:t>Salaries and Allowances Act 1975</w:t>
      </w:r>
      <w:r>
        <w:t>, the Inspector is entitled to be paid the remuneration determined by the Minister on the recommendation of the Public Sector Commissioner.</w:t>
      </w:r>
    </w:p>
    <w:p>
      <w:pPr>
        <w:pStyle w:val="Subsection"/>
      </w:pPr>
      <w:r>
        <w:tab/>
        <w:t>(3)</w:t>
      </w:r>
      <w:r>
        <w:tab/>
        <w:t xml:space="preserve">The Minister may, on the recommendation of the Public Sector Commissioner, determine — </w:t>
      </w:r>
    </w:p>
    <w:p>
      <w:pPr>
        <w:pStyle w:val="Indenta"/>
      </w:pPr>
      <w:r>
        <w:tab/>
        <w:t>(a)</w:t>
      </w:r>
      <w:r>
        <w:tab/>
        <w:t>the leave of absence to which the Inspector is entitled; and</w:t>
      </w:r>
    </w:p>
    <w:p>
      <w:pPr>
        <w:pStyle w:val="Indenta"/>
      </w:pPr>
      <w:r>
        <w:tab/>
        <w:t>(b)</w:t>
      </w:r>
      <w:r>
        <w:tab/>
        <w:t>other terms and conditions of service that apply to the Inspector.</w:t>
      </w:r>
    </w:p>
    <w:p>
      <w:pPr>
        <w:pStyle w:val="Footnotesection"/>
        <w:spacing w:before="80"/>
        <w:ind w:left="890" w:hanging="890"/>
      </w:pPr>
      <w:bookmarkStart w:id="1288" w:name="_Toc184391003"/>
      <w:r>
        <w:tab/>
        <w:t>[Section 8B.3 inserted: No. 47 of 2024 s. 125.]</w:t>
      </w:r>
    </w:p>
    <w:p>
      <w:pPr>
        <w:pStyle w:val="Heading5"/>
      </w:pPr>
      <w:bookmarkStart w:id="1289" w:name="_Toc217393596"/>
      <w:r>
        <w:rPr>
          <w:rStyle w:val="CharSectno"/>
        </w:rPr>
        <w:t>8B.4</w:t>
      </w:r>
      <w:r>
        <w:t>.</w:t>
      </w:r>
      <w:r>
        <w:tab/>
        <w:t>When office becomes vacant</w:t>
      </w:r>
      <w:bookmarkEnd w:id="1288"/>
      <w:bookmarkEnd w:id="1289"/>
    </w:p>
    <w:p>
      <w:pPr>
        <w:pStyle w:val="Subsection"/>
      </w:pPr>
      <w:r>
        <w:tab/>
      </w:r>
      <w:r>
        <w:tab/>
        <w:t xml:space="preserve">The office of Local Government Inspector becomes vacant if — </w:t>
      </w:r>
    </w:p>
    <w:p>
      <w:pPr>
        <w:pStyle w:val="Indenta"/>
      </w:pPr>
      <w:r>
        <w:tab/>
        <w:t>(a)</w:t>
      </w:r>
      <w:r>
        <w:tab/>
        <w:t>the period for which the Inspector holds the office expires; or</w:t>
      </w:r>
    </w:p>
    <w:p>
      <w:pPr>
        <w:pStyle w:val="Indenta"/>
        <w:keepNext/>
      </w:pPr>
      <w:r>
        <w:lastRenderedPageBreak/>
        <w:tab/>
        <w:t>(b)</w:t>
      </w:r>
      <w:r>
        <w:tab/>
        <w:t xml:space="preserve">the person holding the office — </w:t>
      </w:r>
    </w:p>
    <w:p>
      <w:pPr>
        <w:pStyle w:val="Indenti"/>
      </w:pPr>
      <w:r>
        <w:tab/>
        <w:t>(i)</w:t>
      </w:r>
      <w:r>
        <w:tab/>
        <w:t>dies; or</w:t>
      </w:r>
    </w:p>
    <w:p>
      <w:pPr>
        <w:pStyle w:val="Indenti"/>
      </w:pPr>
      <w:r>
        <w:tab/>
        <w:t>(ii)</w:t>
      </w:r>
      <w:r>
        <w:tab/>
        <w:t>becomes ineligible, because of section 8B.2(3), to hold the office; or</w:t>
      </w:r>
    </w:p>
    <w:p>
      <w:pPr>
        <w:pStyle w:val="Indenti"/>
      </w:pPr>
      <w:r>
        <w:tab/>
        <w:t>(iii)</w:t>
      </w:r>
      <w:r>
        <w:tab/>
        <w:t>resigns under section 8B.5; or</w:t>
      </w:r>
    </w:p>
    <w:p>
      <w:pPr>
        <w:pStyle w:val="Indenti"/>
      </w:pPr>
      <w:r>
        <w:tab/>
        <w:t>(iv)</w:t>
      </w:r>
      <w:r>
        <w:tab/>
        <w:t>is removed from office under section 8B.6.</w:t>
      </w:r>
    </w:p>
    <w:p>
      <w:pPr>
        <w:pStyle w:val="Footnotesection"/>
        <w:spacing w:before="80"/>
        <w:ind w:left="890" w:hanging="890"/>
      </w:pPr>
      <w:bookmarkStart w:id="1290" w:name="_Toc184391004"/>
      <w:r>
        <w:tab/>
        <w:t>[Section 8B.4 inserted: No. 47 of 2024 s. 125.]</w:t>
      </w:r>
    </w:p>
    <w:p>
      <w:pPr>
        <w:pStyle w:val="Heading5"/>
      </w:pPr>
      <w:bookmarkStart w:id="1291" w:name="_Toc217393597"/>
      <w:r>
        <w:rPr>
          <w:rStyle w:val="CharSectno"/>
        </w:rPr>
        <w:t>8B.5</w:t>
      </w:r>
      <w:r>
        <w:t>.</w:t>
      </w:r>
      <w:r>
        <w:tab/>
        <w:t>Resignation</w:t>
      </w:r>
      <w:bookmarkEnd w:id="1290"/>
      <w:bookmarkEnd w:id="1291"/>
    </w:p>
    <w:p>
      <w:pPr>
        <w:pStyle w:val="Subsection"/>
      </w:pPr>
      <w:r>
        <w:tab/>
        <w:t>(1)</w:t>
      </w:r>
      <w:r>
        <w:tab/>
        <w:t>The Inspector may at any time resign from office by written notice addressed to the Governor.</w:t>
      </w:r>
    </w:p>
    <w:p>
      <w:pPr>
        <w:pStyle w:val="Subsection"/>
      </w:pPr>
      <w:r>
        <w:tab/>
        <w:t>(2)</w:t>
      </w:r>
      <w:r>
        <w:tab/>
        <w:t>The resignation takes effect on the day on which the notice is given to the Governor or on a later day specified in the notice.</w:t>
      </w:r>
    </w:p>
    <w:p>
      <w:pPr>
        <w:pStyle w:val="Footnotesection"/>
        <w:spacing w:before="80"/>
        <w:ind w:left="890" w:hanging="890"/>
      </w:pPr>
      <w:bookmarkStart w:id="1292" w:name="_Toc184391005"/>
      <w:r>
        <w:tab/>
        <w:t>[Section 8B.5 inserted: No. 47 of 2024 s. 125.]</w:t>
      </w:r>
    </w:p>
    <w:p>
      <w:pPr>
        <w:pStyle w:val="Heading5"/>
      </w:pPr>
      <w:bookmarkStart w:id="1293" w:name="_Toc217393598"/>
      <w:r>
        <w:rPr>
          <w:rStyle w:val="CharSectno"/>
        </w:rPr>
        <w:t>8B.6</w:t>
      </w:r>
      <w:r>
        <w:t>.</w:t>
      </w:r>
      <w:r>
        <w:tab/>
        <w:t>Removal from office</w:t>
      </w:r>
      <w:bookmarkEnd w:id="1292"/>
      <w:bookmarkEnd w:id="1293"/>
    </w:p>
    <w:p>
      <w:pPr>
        <w:pStyle w:val="Subsection"/>
      </w:pPr>
      <w:r>
        <w:tab/>
        <w:t>(1)</w:t>
      </w:r>
      <w:r>
        <w:tab/>
        <w:t>The Governor may remove a person from the office of Local Government Inspector if —</w:t>
      </w:r>
    </w:p>
    <w:p>
      <w:pPr>
        <w:pStyle w:val="Indenta"/>
      </w:pPr>
      <w:r>
        <w:tab/>
        <w:t>(a)</w:t>
      </w:r>
      <w:r>
        <w:tab/>
        <w:t>the person becomes permanently or indefinitely incapable of performing the duties of the office; or</w:t>
      </w:r>
    </w:p>
    <w:p>
      <w:pPr>
        <w:pStyle w:val="Indenta"/>
      </w:pPr>
      <w:r>
        <w:tab/>
        <w:t>(b)</w:t>
      </w:r>
      <w:r>
        <w:tab/>
        <w:t>the person engages in paid employment outside the duties of the office, otherwise than with the approval of the Minister; or</w:t>
      </w:r>
    </w:p>
    <w:p>
      <w:pPr>
        <w:pStyle w:val="Indenta"/>
      </w:pPr>
      <w:r>
        <w:tab/>
        <w:t>(c)</w:t>
      </w:r>
      <w:r>
        <w:tab/>
        <w:t xml:space="preserve">the person is, according to the </w:t>
      </w:r>
      <w:r>
        <w:rPr>
          <w:i/>
          <w:iCs/>
        </w:rPr>
        <w:t>Interpretation Act 1984</w:t>
      </w:r>
      <w:r>
        <w:t xml:space="preserve"> section 13D, a bankrupt or a person whose affairs are under insolvency laws; or</w:t>
      </w:r>
    </w:p>
    <w:p>
      <w:pPr>
        <w:pStyle w:val="Indenta"/>
      </w:pPr>
      <w:r>
        <w:tab/>
        <w:t>(d)</w:t>
      </w:r>
      <w:r>
        <w:tab/>
        <w:t>the person has been incompetent in performing the duties of the office or has neglected to perform the duties of the office; or</w:t>
      </w:r>
    </w:p>
    <w:p>
      <w:pPr>
        <w:pStyle w:val="Indenta"/>
      </w:pPr>
      <w:r>
        <w:tab/>
        <w:t>(e)</w:t>
      </w:r>
      <w:r>
        <w:tab/>
        <w:t>the person has been guilty of misconduct; or</w:t>
      </w:r>
    </w:p>
    <w:p>
      <w:pPr>
        <w:pStyle w:val="Indenta"/>
      </w:pPr>
      <w:r>
        <w:lastRenderedPageBreak/>
        <w:tab/>
        <w:t>(f)</w:t>
      </w:r>
      <w:r>
        <w:tab/>
        <w:t>the person is nominated as a candidate to fill an office of councillor, elector mayor or president and the nomination is accepted.</w:t>
      </w:r>
    </w:p>
    <w:p>
      <w:pPr>
        <w:pStyle w:val="Subsection"/>
      </w:pPr>
      <w:r>
        <w:tab/>
        <w:t>(2)</w:t>
      </w:r>
      <w:r>
        <w:tab/>
        <w:t xml:space="preserve">In subsection (1)(e) — </w:t>
      </w:r>
    </w:p>
    <w:p>
      <w:pPr>
        <w:pStyle w:val="Defstart"/>
      </w:pPr>
      <w:r>
        <w:tab/>
      </w:r>
      <w:r>
        <w:rPr>
          <w:rStyle w:val="CharDefText"/>
        </w:rPr>
        <w:t>misconduct</w:t>
      </w:r>
      <w:r>
        <w:t xml:space="preserve"> includes conduct that renders the person unfit to hold office even though the conduct does not relate to a duty of the office of Inspector.</w:t>
      </w:r>
    </w:p>
    <w:p>
      <w:pPr>
        <w:pStyle w:val="Footnotesection"/>
        <w:spacing w:before="80"/>
        <w:ind w:left="890" w:hanging="890"/>
      </w:pPr>
      <w:bookmarkStart w:id="1294" w:name="_Toc184391006"/>
      <w:r>
        <w:tab/>
        <w:t>[Section 8B.6 inserted: No. 47 of 2024 s. 125.]</w:t>
      </w:r>
    </w:p>
    <w:p>
      <w:pPr>
        <w:pStyle w:val="Heading5"/>
      </w:pPr>
      <w:bookmarkStart w:id="1295" w:name="_Toc217393599"/>
      <w:r>
        <w:rPr>
          <w:rStyle w:val="CharSectno"/>
        </w:rPr>
        <w:t>8B.7</w:t>
      </w:r>
      <w:r>
        <w:t>.</w:t>
      </w:r>
      <w:r>
        <w:tab/>
        <w:t>Outside employment</w:t>
      </w:r>
      <w:bookmarkEnd w:id="1294"/>
      <w:bookmarkEnd w:id="1295"/>
    </w:p>
    <w:p>
      <w:pPr>
        <w:pStyle w:val="Subsection"/>
      </w:pPr>
      <w:r>
        <w:tab/>
      </w:r>
      <w:r>
        <w:tab/>
        <w:t>The Inspector must not engage in paid employment outside the Inspector’s functions under this Act without the approval of the Minister.</w:t>
      </w:r>
    </w:p>
    <w:p>
      <w:pPr>
        <w:pStyle w:val="Footnotesection"/>
        <w:spacing w:before="80"/>
        <w:ind w:left="890" w:hanging="890"/>
      </w:pPr>
      <w:bookmarkStart w:id="1296" w:name="_Toc184391007"/>
      <w:r>
        <w:tab/>
        <w:t>[Section 8B.7 inserted: No. 47 of 2024 s. 125.]</w:t>
      </w:r>
    </w:p>
    <w:p>
      <w:pPr>
        <w:pStyle w:val="Heading5"/>
      </w:pPr>
      <w:bookmarkStart w:id="1297" w:name="_Toc217393600"/>
      <w:r>
        <w:rPr>
          <w:rStyle w:val="CharSectno"/>
        </w:rPr>
        <w:t>8B.8</w:t>
      </w:r>
      <w:r>
        <w:t>.</w:t>
      </w:r>
      <w:r>
        <w:tab/>
        <w:t>Public service officer appointed as Inspector</w:t>
      </w:r>
      <w:bookmarkEnd w:id="1296"/>
      <w:bookmarkEnd w:id="1297"/>
    </w:p>
    <w:p>
      <w:pPr>
        <w:pStyle w:val="Subsection"/>
      </w:pPr>
      <w:r>
        <w:tab/>
        <w:t>(1)</w:t>
      </w:r>
      <w:r>
        <w:tab/>
        <w:t xml:space="preserve">If a person who is a public service officer is appointed to the office of Local Government Inspector, the person is entitled to retain any accruing and existing rights, including any rights under the </w:t>
      </w:r>
      <w:r>
        <w:rPr>
          <w:i/>
          <w:iCs/>
        </w:rPr>
        <w:t>State Superannuation Act 2000</w:t>
      </w:r>
      <w:r>
        <w:t>, as if service as the Inspector were a continuation of service as a public service officer.</w:t>
      </w:r>
    </w:p>
    <w:p>
      <w:pPr>
        <w:pStyle w:val="Subsection"/>
      </w:pPr>
      <w:r>
        <w:tab/>
        <w:t>(2)</w:t>
      </w:r>
      <w:r>
        <w:tab/>
        <w:t xml:space="preserve">If a person ceases to hold the office of Local Government Inspector and becomes a public service officer, the person’s service as the Inspector is to be regarded as service in the Public Service for the purpose of determining that person’s rights as a public service officer and, if applicable, for the purposes of the </w:t>
      </w:r>
      <w:r>
        <w:rPr>
          <w:i/>
          <w:iCs/>
        </w:rPr>
        <w:t>State Superannuation Act 2000</w:t>
      </w:r>
      <w:r>
        <w:t>.</w:t>
      </w:r>
    </w:p>
    <w:p>
      <w:pPr>
        <w:pStyle w:val="Subsection"/>
      </w:pPr>
      <w:r>
        <w:tab/>
        <w:t>(3)</w:t>
      </w:r>
      <w:r>
        <w:tab/>
        <w:t xml:space="preserve">Subsection (4) applies to a person if — </w:t>
      </w:r>
    </w:p>
    <w:p>
      <w:pPr>
        <w:pStyle w:val="Indenta"/>
      </w:pPr>
      <w:r>
        <w:tab/>
        <w:t>(a)</w:t>
      </w:r>
      <w:r>
        <w:tab/>
        <w:t xml:space="preserve">immediately before the person is appointed to the office of Local Government Inspector, the person occupies an office under the </w:t>
      </w:r>
      <w:r>
        <w:rPr>
          <w:i/>
          <w:iCs/>
        </w:rPr>
        <w:t>Public Sector Management Act 1994</w:t>
      </w:r>
      <w:r>
        <w:t xml:space="preserve"> Part 3; and</w:t>
      </w:r>
    </w:p>
    <w:p>
      <w:pPr>
        <w:pStyle w:val="Indenta"/>
      </w:pPr>
      <w:r>
        <w:lastRenderedPageBreak/>
        <w:tab/>
        <w:t>(b)</w:t>
      </w:r>
      <w:r>
        <w:tab/>
        <w:t>the person serves 1 or more continuous terms of appointment in the office of Local Government Inspector; and</w:t>
      </w:r>
    </w:p>
    <w:p>
      <w:pPr>
        <w:pStyle w:val="Indenta"/>
      </w:pPr>
      <w:r>
        <w:tab/>
        <w:t>(c)</w:t>
      </w:r>
      <w:r>
        <w:tab/>
        <w:t>the period of the last of those appointments expires by the passage of time and the person is not again appointed to that office.</w:t>
      </w:r>
    </w:p>
    <w:p>
      <w:pPr>
        <w:pStyle w:val="Subsection"/>
      </w:pPr>
      <w:r>
        <w:tab/>
        <w:t>(4)</w:t>
      </w:r>
      <w:r>
        <w:tab/>
        <w:t xml:space="preserve">The person is entitled to be appointed to an office under the </w:t>
      </w:r>
      <w:r>
        <w:rPr>
          <w:i/>
          <w:iCs/>
        </w:rPr>
        <w:t>Public Sector Management Act 1994</w:t>
      </w:r>
      <w:r>
        <w:t xml:space="preserve"> Part 3 of at least the equivalent level of classification as the office under that Part referred to in subsection (3)(a).</w:t>
      </w:r>
    </w:p>
    <w:p>
      <w:pPr>
        <w:pStyle w:val="Footnotesection"/>
        <w:spacing w:before="80"/>
        <w:ind w:left="890" w:hanging="890"/>
      </w:pPr>
      <w:bookmarkStart w:id="1298" w:name="_Toc184391008"/>
      <w:r>
        <w:tab/>
        <w:t>[Section 8B.8 inserted: No. 47 of 2024 s. 125.]</w:t>
      </w:r>
    </w:p>
    <w:p>
      <w:pPr>
        <w:pStyle w:val="Heading5"/>
      </w:pPr>
      <w:bookmarkStart w:id="1299" w:name="_Toc217393601"/>
      <w:r>
        <w:rPr>
          <w:rStyle w:val="CharSectno"/>
        </w:rPr>
        <w:t>8B.9</w:t>
      </w:r>
      <w:r>
        <w:t>.</w:t>
      </w:r>
      <w:r>
        <w:tab/>
        <w:t>Appointment of person to act as Inspector</w:t>
      </w:r>
      <w:bookmarkEnd w:id="1298"/>
      <w:bookmarkEnd w:id="1299"/>
    </w:p>
    <w:p>
      <w:pPr>
        <w:pStyle w:val="Subsection"/>
      </w:pPr>
      <w:r>
        <w:tab/>
        <w:t>(1)</w:t>
      </w:r>
      <w:r>
        <w:tab/>
        <w:t xml:space="preserve">The Minister may appoint a person to act in the office of Local Government Inspector on a temporary basis if — </w:t>
      </w:r>
    </w:p>
    <w:p>
      <w:pPr>
        <w:pStyle w:val="Indenta"/>
      </w:pPr>
      <w:r>
        <w:tab/>
        <w:t>(a)</w:t>
      </w:r>
      <w:r>
        <w:tab/>
        <w:t>the office is vacant; or</w:t>
      </w:r>
    </w:p>
    <w:p>
      <w:pPr>
        <w:pStyle w:val="Indenta"/>
      </w:pPr>
      <w:r>
        <w:tab/>
        <w:t>(b)</w:t>
      </w:r>
      <w:r>
        <w:tab/>
        <w:t>the person holding the office is unable to perform the functions of the Inspector because of sickness, absence or other cause.</w:t>
      </w:r>
    </w:p>
    <w:p>
      <w:pPr>
        <w:pStyle w:val="Subsection"/>
      </w:pPr>
      <w:r>
        <w:tab/>
        <w:t>(2)</w:t>
      </w:r>
      <w:r>
        <w:tab/>
        <w:t xml:space="preserve">An appointment — </w:t>
      </w:r>
    </w:p>
    <w:p>
      <w:pPr>
        <w:pStyle w:val="Indenta"/>
      </w:pPr>
      <w:r>
        <w:tab/>
        <w:t>(a)</w:t>
      </w:r>
      <w:r>
        <w:tab/>
        <w:t>may be terminated at any time by the Minister; and</w:t>
      </w:r>
    </w:p>
    <w:p>
      <w:pPr>
        <w:pStyle w:val="Indenta"/>
      </w:pPr>
      <w:r>
        <w:tab/>
        <w:t>(b)</w:t>
      </w:r>
      <w:r>
        <w:tab/>
        <w:t>may be expressed to have effect only in the circumstances specified by the Minister.</w:t>
      </w:r>
    </w:p>
    <w:p>
      <w:pPr>
        <w:pStyle w:val="Subsection"/>
      </w:pPr>
      <w:r>
        <w:tab/>
        <w:t>(3)</w:t>
      </w:r>
      <w:r>
        <w:tab/>
        <w:t>The period of an appointment must not exceed 3 months.</w:t>
      </w:r>
    </w:p>
    <w:p>
      <w:pPr>
        <w:pStyle w:val="Subsection"/>
      </w:pPr>
      <w:r>
        <w:tab/>
        <w:t>(4)</w:t>
      </w:r>
      <w:r>
        <w:tab/>
        <w:t>While acting in accordance with the terms of their appointment, a person acting in the office of Local Government Inspector has all of the functions of the Inspector and the entitlements of that office.</w:t>
      </w:r>
    </w:p>
    <w:p>
      <w:pPr>
        <w:pStyle w:val="Subsection"/>
        <w:keepNext/>
      </w:pPr>
      <w:r>
        <w:tab/>
        <w:t>(5)</w:t>
      </w:r>
      <w:r>
        <w:tab/>
        <w:t xml:space="preserve">No act or omission of a person purporting to act in the office of Local Government Inspector can be questioned on the ground </w:t>
      </w:r>
      <w:r>
        <w:lastRenderedPageBreak/>
        <w:t>that the occasion for their appointment or so acting had not arisen or had ceased.</w:t>
      </w:r>
    </w:p>
    <w:p>
      <w:pPr>
        <w:pStyle w:val="Footnotesection"/>
        <w:spacing w:before="80"/>
        <w:ind w:left="890" w:hanging="890"/>
      </w:pPr>
      <w:bookmarkStart w:id="1300" w:name="_Toc184390159"/>
      <w:bookmarkStart w:id="1301" w:name="_Toc184390584"/>
      <w:bookmarkStart w:id="1302" w:name="_Toc184391009"/>
      <w:r>
        <w:tab/>
        <w:t>[Section 8B.9 inserted: No. 47 of 2024 s. 125.]</w:t>
      </w:r>
    </w:p>
    <w:p>
      <w:pPr>
        <w:pStyle w:val="Heading4"/>
      </w:pPr>
      <w:bookmarkStart w:id="1303" w:name="_Toc217388634"/>
      <w:bookmarkStart w:id="1304" w:name="_Toc217393602"/>
      <w:r>
        <w:t>Subdivision 2 — Functions of Inspector</w:t>
      </w:r>
      <w:bookmarkEnd w:id="1300"/>
      <w:bookmarkEnd w:id="1301"/>
      <w:bookmarkEnd w:id="1302"/>
      <w:bookmarkEnd w:id="1303"/>
      <w:bookmarkEnd w:id="1304"/>
    </w:p>
    <w:p>
      <w:pPr>
        <w:pStyle w:val="Footnoteheading"/>
      </w:pPr>
      <w:bookmarkStart w:id="1305" w:name="_Toc184391010"/>
      <w:r>
        <w:tab/>
        <w:t>[Heading inserted: No. 47 of 2024 s. 125.]</w:t>
      </w:r>
    </w:p>
    <w:p>
      <w:pPr>
        <w:pStyle w:val="Heading5"/>
      </w:pPr>
      <w:bookmarkStart w:id="1306" w:name="_Toc217393603"/>
      <w:r>
        <w:rPr>
          <w:rStyle w:val="CharSectno"/>
        </w:rPr>
        <w:t>8B.10</w:t>
      </w:r>
      <w:r>
        <w:t>.</w:t>
      </w:r>
      <w:r>
        <w:tab/>
        <w:t>Functions of Inspector</w:t>
      </w:r>
      <w:bookmarkEnd w:id="1305"/>
      <w:bookmarkEnd w:id="1306"/>
    </w:p>
    <w:p>
      <w:pPr>
        <w:pStyle w:val="Subsection"/>
      </w:pPr>
      <w:r>
        <w:tab/>
        <w:t>(1)</w:t>
      </w:r>
      <w:r>
        <w:tab/>
        <w:t xml:space="preserve">The Inspector — </w:t>
      </w:r>
    </w:p>
    <w:p>
      <w:pPr>
        <w:pStyle w:val="Indenta"/>
      </w:pPr>
      <w:r>
        <w:tab/>
        <w:t>(a)</w:t>
      </w:r>
      <w:r>
        <w:tab/>
        <w:t xml:space="preserve">has the following functions in relation to local governments and their operations and affairs — </w:t>
      </w:r>
    </w:p>
    <w:p>
      <w:pPr>
        <w:pStyle w:val="Indenti"/>
      </w:pPr>
      <w:r>
        <w:tab/>
        <w:t>(i)</w:t>
      </w:r>
      <w:r>
        <w:tab/>
        <w:t>to monitor conduct;</w:t>
      </w:r>
    </w:p>
    <w:p>
      <w:pPr>
        <w:pStyle w:val="Indenti"/>
      </w:pPr>
      <w:r>
        <w:tab/>
        <w:t>(ii)</w:t>
      </w:r>
      <w:r>
        <w:tab/>
        <w:t>to receive and deal with complaints under Part 8A;</w:t>
      </w:r>
    </w:p>
    <w:p>
      <w:pPr>
        <w:pStyle w:val="Indenti"/>
      </w:pPr>
      <w:r>
        <w:tab/>
        <w:t>(iii)</w:t>
      </w:r>
      <w:r>
        <w:tab/>
        <w:t>to conduct investigations into local governments and their operations and affairs, whether in response to a complaint or on the Inspector’s own initiative;</w:t>
      </w:r>
    </w:p>
    <w:p>
      <w:pPr>
        <w:pStyle w:val="Indenti"/>
      </w:pPr>
      <w:r>
        <w:tab/>
        <w:t>(iv)</w:t>
      </w:r>
      <w:r>
        <w:tab/>
        <w:t>to conduct inquiries under Part 8 Division 1;</w:t>
      </w:r>
    </w:p>
    <w:p>
      <w:pPr>
        <w:pStyle w:val="Indenti"/>
      </w:pPr>
      <w:r>
        <w:tab/>
        <w:t>(v)</w:t>
      </w:r>
      <w:r>
        <w:tab/>
        <w:t>to provide education and information to assist in compliance with this Act and to guide the conduct of local governments;</w:t>
      </w:r>
    </w:p>
    <w:p>
      <w:pPr>
        <w:pStyle w:val="Indenta"/>
      </w:pPr>
      <w:r>
        <w:tab/>
      </w:r>
      <w:r>
        <w:tab/>
        <w:t>and</w:t>
      </w:r>
    </w:p>
    <w:p>
      <w:pPr>
        <w:pStyle w:val="Indenta"/>
      </w:pPr>
      <w:r>
        <w:tab/>
        <w:t>(b)</w:t>
      </w:r>
      <w:r>
        <w:tab/>
        <w:t>has any other functions conferred on the Inspector by this Act or any other written law.</w:t>
      </w:r>
    </w:p>
    <w:p>
      <w:pPr>
        <w:pStyle w:val="Subsection"/>
      </w:pPr>
      <w:r>
        <w:tab/>
        <w:t>(2)</w:t>
      </w:r>
      <w:r>
        <w:tab/>
        <w:t>It is a function of the Inspector to do anything incidental or conducive to the performance of any of the Inspector’s other functions.</w:t>
      </w:r>
    </w:p>
    <w:p>
      <w:pPr>
        <w:pStyle w:val="Subsection"/>
      </w:pPr>
      <w:r>
        <w:tab/>
        <w:t>(3)</w:t>
      </w:r>
      <w:r>
        <w:tab/>
        <w:t xml:space="preserve">The Inspector performs education and information functions under subsection (1)(a)(v) by doing the following — </w:t>
      </w:r>
    </w:p>
    <w:p>
      <w:pPr>
        <w:pStyle w:val="Indenta"/>
      </w:pPr>
      <w:r>
        <w:tab/>
        <w:t>(a)</w:t>
      </w:r>
      <w:r>
        <w:tab/>
        <w:t>appointing monitors to assist local governments;</w:t>
      </w:r>
    </w:p>
    <w:p>
      <w:pPr>
        <w:pStyle w:val="Indenta"/>
      </w:pPr>
      <w:r>
        <w:lastRenderedPageBreak/>
        <w:tab/>
        <w:t>(b)</w:t>
      </w:r>
      <w:r>
        <w:tab/>
        <w:t>analysing information gathered in the performance of the Inspector’s functions;</w:t>
      </w:r>
    </w:p>
    <w:p>
      <w:pPr>
        <w:pStyle w:val="Indenta"/>
      </w:pPr>
      <w:r>
        <w:tab/>
        <w:t>(c)</w:t>
      </w:r>
      <w:r>
        <w:tab/>
        <w:t>analysing systems used by local governments to assist in compliance with this Act;</w:t>
      </w:r>
    </w:p>
    <w:p>
      <w:pPr>
        <w:pStyle w:val="Indenta"/>
      </w:pPr>
      <w:r>
        <w:tab/>
        <w:t>(d)</w:t>
      </w:r>
      <w:r>
        <w:tab/>
        <w:t>using information the Inspector gathers from any source in support of the function;</w:t>
      </w:r>
    </w:p>
    <w:p>
      <w:pPr>
        <w:pStyle w:val="Indenta"/>
      </w:pPr>
      <w:r>
        <w:tab/>
        <w:t>(e)</w:t>
      </w:r>
      <w:r>
        <w:tab/>
        <w:t>consulting with, and making recommendations to, local governments;</w:t>
      </w:r>
    </w:p>
    <w:p>
      <w:pPr>
        <w:pStyle w:val="Indenta"/>
      </w:pPr>
      <w:r>
        <w:tab/>
        <w:t>(f)</w:t>
      </w:r>
      <w:r>
        <w:tab/>
        <w:t>providing information relevant to the function to local governments and the community.</w:t>
      </w:r>
    </w:p>
    <w:p>
      <w:pPr>
        <w:pStyle w:val="Subsection"/>
      </w:pPr>
      <w:r>
        <w:tab/>
        <w:t>(4)</w:t>
      </w:r>
      <w:r>
        <w:tab/>
        <w:t>Without limiting Division 6, the Inspector has all the powers the Inspector needs to perform the functions of the Inspector under this Act or any other written law.</w:t>
      </w:r>
    </w:p>
    <w:p>
      <w:pPr>
        <w:pStyle w:val="Subsection"/>
      </w:pPr>
      <w:r>
        <w:tab/>
        <w:t>(5)</w:t>
      </w:r>
      <w:r>
        <w:tab/>
        <w:t xml:space="preserve">If the Electoral Commissioner is responsible for the conduct of an election (as defined in section 4.1) — </w:t>
      </w:r>
    </w:p>
    <w:p>
      <w:pPr>
        <w:pStyle w:val="Indenta"/>
      </w:pPr>
      <w:r>
        <w:tab/>
        <w:t>(a)</w:t>
      </w:r>
      <w:r>
        <w:tab/>
        <w:t>the validity of the election cannot be the subject of an investigation by the Inspector; and</w:t>
      </w:r>
    </w:p>
    <w:p>
      <w:pPr>
        <w:pStyle w:val="Indenta"/>
      </w:pPr>
      <w:r>
        <w:tab/>
        <w:t>(b)</w:t>
      </w:r>
      <w:r>
        <w:tab/>
        <w:t>the Inspector must obtain the written agreement of the Electoral Commissioner before any other aspect of the election becomes the subject of an investigation by the Inspector.</w:t>
      </w:r>
    </w:p>
    <w:p>
      <w:pPr>
        <w:pStyle w:val="Footnotesection"/>
        <w:spacing w:before="80"/>
        <w:ind w:left="890" w:hanging="890"/>
      </w:pPr>
      <w:bookmarkStart w:id="1307" w:name="_Toc184391011"/>
      <w:r>
        <w:tab/>
        <w:t>[Section 8B.10 inserted: No. 47 of 2024 s. 125.]</w:t>
      </w:r>
    </w:p>
    <w:p>
      <w:pPr>
        <w:pStyle w:val="Heading5"/>
      </w:pPr>
      <w:bookmarkStart w:id="1308" w:name="_Toc217393604"/>
      <w:r>
        <w:rPr>
          <w:rStyle w:val="CharSectno"/>
        </w:rPr>
        <w:t>8B.11</w:t>
      </w:r>
      <w:r>
        <w:t>.</w:t>
      </w:r>
      <w:r>
        <w:tab/>
        <w:t>Conflict of interest</w:t>
      </w:r>
      <w:bookmarkEnd w:id="1307"/>
      <w:bookmarkEnd w:id="1308"/>
    </w:p>
    <w:p>
      <w:pPr>
        <w:pStyle w:val="Subsection"/>
      </w:pPr>
      <w:r>
        <w:tab/>
        <w:t>(1)</w:t>
      </w:r>
      <w:r>
        <w:tab/>
        <w:t>This section applies if the Inspector is or becomes aware that the Inspector has an interest that conflicts or may conflict with a fair and impartial performance of a function of the Inspector.</w:t>
      </w:r>
    </w:p>
    <w:p>
      <w:pPr>
        <w:pStyle w:val="Subsection"/>
      </w:pPr>
      <w:r>
        <w:tab/>
        <w:t>(2)</w:t>
      </w:r>
      <w:r>
        <w:tab/>
        <w:t>The Inspector must not take part, or take further part, in the performance of the function.</w:t>
      </w:r>
    </w:p>
    <w:p>
      <w:pPr>
        <w:pStyle w:val="Penstart"/>
      </w:pPr>
      <w:r>
        <w:tab/>
        <w:t>Penalty for this subsection: imprisonment for 24 months and a fine of $24 000.</w:t>
      </w:r>
    </w:p>
    <w:p>
      <w:pPr>
        <w:pStyle w:val="Subsection"/>
      </w:pPr>
      <w:r>
        <w:lastRenderedPageBreak/>
        <w:tab/>
        <w:t>(3)</w:t>
      </w:r>
      <w:r>
        <w:tab/>
        <w:t>As soon as practicable after this section applies, the Inspector must give notice about the matter to the Minister.</w:t>
      </w:r>
    </w:p>
    <w:p>
      <w:pPr>
        <w:pStyle w:val="Penstart"/>
      </w:pPr>
      <w:r>
        <w:tab/>
        <w:t>Penalty for this subsection: imprisonment for 24 months and a fine of $24 000.</w:t>
      </w:r>
    </w:p>
    <w:p>
      <w:pPr>
        <w:pStyle w:val="Subsection"/>
      </w:pPr>
      <w:r>
        <w:tab/>
        <w:t>(4)</w:t>
      </w:r>
      <w:r>
        <w:tab/>
        <w:t xml:space="preserve">If the Inspector gives notice to the Minister under subsection (3) about a matter, a person must be appointed under section 8B.9 to act in relation to the matter. </w:t>
      </w:r>
    </w:p>
    <w:p>
      <w:pPr>
        <w:pStyle w:val="Footnotesection"/>
        <w:spacing w:before="80"/>
        <w:ind w:left="890" w:hanging="890"/>
      </w:pPr>
      <w:bookmarkStart w:id="1309" w:name="_Toc184391012"/>
      <w:r>
        <w:tab/>
        <w:t>[Section 8B.11 inserted: No. 47 of 2024 s. 125.]</w:t>
      </w:r>
    </w:p>
    <w:p>
      <w:pPr>
        <w:pStyle w:val="Heading5"/>
      </w:pPr>
      <w:bookmarkStart w:id="1310" w:name="_Toc217393605"/>
      <w:r>
        <w:rPr>
          <w:rStyle w:val="CharSectno"/>
        </w:rPr>
        <w:t>8B.12</w:t>
      </w:r>
      <w:r>
        <w:t>.</w:t>
      </w:r>
      <w:r>
        <w:tab/>
        <w:t>Independence of Inspector and inspectorate officers</w:t>
      </w:r>
      <w:bookmarkEnd w:id="1309"/>
      <w:bookmarkEnd w:id="1310"/>
    </w:p>
    <w:p>
      <w:pPr>
        <w:pStyle w:val="Subsection"/>
      </w:pPr>
      <w:r>
        <w:tab/>
      </w:r>
      <w:r>
        <w:tab/>
        <w:t>Except as provided under this Act, the Inspector and inspectorate officers are not subject to direction by the Minister or any other person in the performance of their functions.</w:t>
      </w:r>
    </w:p>
    <w:p>
      <w:pPr>
        <w:pStyle w:val="PermNoteHeading"/>
      </w:pPr>
      <w:r>
        <w:tab/>
        <w:t>Notes for this section:</w:t>
      </w:r>
    </w:p>
    <w:p>
      <w:pPr>
        <w:pStyle w:val="PermNoteText"/>
      </w:pPr>
      <w:r>
        <w:tab/>
        <w:t>1.</w:t>
      </w:r>
      <w:r>
        <w:tab/>
        <w:t>The Minister may direct the Inspector to conduct an inquiry under section 8.4(2).</w:t>
      </w:r>
    </w:p>
    <w:p>
      <w:pPr>
        <w:pStyle w:val="PermNoteText"/>
      </w:pPr>
      <w:r>
        <w:tab/>
        <w:t>2.</w:t>
      </w:r>
      <w:r>
        <w:tab/>
        <w:t>The Minister may give written directions to the Inspector under section 8B.13 and may request information under section 8B.14.</w:t>
      </w:r>
    </w:p>
    <w:p>
      <w:pPr>
        <w:pStyle w:val="PermNoteText"/>
      </w:pPr>
      <w:r>
        <w:tab/>
        <w:t>3.</w:t>
      </w:r>
      <w:r>
        <w:tab/>
        <w:t>Inspectorate officers and investigators are subject to the general control and direction of the Inspector under sections 8B.32 and 8B.35.</w:t>
      </w:r>
    </w:p>
    <w:p>
      <w:pPr>
        <w:pStyle w:val="Footnotesection"/>
        <w:spacing w:before="80"/>
        <w:ind w:left="890" w:hanging="890"/>
      </w:pPr>
      <w:bookmarkStart w:id="1311" w:name="_Toc184391013"/>
      <w:r>
        <w:tab/>
        <w:t>[Section 8B.12 inserted: No. 47 of 2024 s. 125.]</w:t>
      </w:r>
    </w:p>
    <w:p>
      <w:pPr>
        <w:pStyle w:val="Heading5"/>
      </w:pPr>
      <w:bookmarkStart w:id="1312" w:name="_Toc217393606"/>
      <w:r>
        <w:rPr>
          <w:rStyle w:val="CharSectno"/>
        </w:rPr>
        <w:t>8B.13</w:t>
      </w:r>
      <w:r>
        <w:t>.</w:t>
      </w:r>
      <w:r>
        <w:tab/>
        <w:t>Minister may give Inspector directions</w:t>
      </w:r>
      <w:bookmarkEnd w:id="1311"/>
      <w:bookmarkEnd w:id="1312"/>
    </w:p>
    <w:p>
      <w:pPr>
        <w:pStyle w:val="Subsection"/>
      </w:pPr>
      <w:r>
        <w:tab/>
        <w:t>(1)</w:t>
      </w:r>
      <w:r>
        <w:tab/>
        <w:t>The Minister may give written directions to the Inspector as to the general policy to be followed in the performance of the Inspector’s functions.</w:t>
      </w:r>
    </w:p>
    <w:p>
      <w:pPr>
        <w:pStyle w:val="Subsection"/>
      </w:pPr>
      <w:r>
        <w:tab/>
        <w:t>(2)</w:t>
      </w:r>
      <w:r>
        <w:tab/>
        <w:t>However, a direction under subsection (1) cannot be about the performance of a function in relation to a particular person, a particular complaint or a matter relating to a particular complaint.</w:t>
      </w:r>
    </w:p>
    <w:p>
      <w:pPr>
        <w:pStyle w:val="Subsection"/>
      </w:pPr>
      <w:r>
        <w:tab/>
        <w:t>(3)</w:t>
      </w:r>
      <w:r>
        <w:tab/>
        <w:t>The Inspector must comply with a direction given under subsection (1) unless, in the Inspector’s opinion, there are reasonable grounds for not complying with the direction.</w:t>
      </w:r>
    </w:p>
    <w:p>
      <w:pPr>
        <w:pStyle w:val="Subsection"/>
      </w:pPr>
      <w:r>
        <w:lastRenderedPageBreak/>
        <w:tab/>
        <w:t>(4)</w:t>
      </w:r>
      <w:r>
        <w:tab/>
        <w:t>If the Inspector refuses to comply with a direction under subsection (1), the Inspector must cause the reasons for the refusal to be included in the report referred to in section 8B.17.</w:t>
      </w:r>
    </w:p>
    <w:p>
      <w:pPr>
        <w:pStyle w:val="Subsection"/>
      </w:pPr>
      <w:r>
        <w:tab/>
        <w:t>(5)</w:t>
      </w:r>
      <w:r>
        <w:tab/>
        <w:t>The Minister must cause the text of a direction given under subsection (1) to be laid before each House of Parliament, or dealt with under section 8B.18, within 14 days after the direction is given.</w:t>
      </w:r>
    </w:p>
    <w:p>
      <w:pPr>
        <w:pStyle w:val="PermNoteHeading"/>
      </w:pPr>
      <w:r>
        <w:tab/>
        <w:t xml:space="preserve">Note for this section: </w:t>
      </w:r>
    </w:p>
    <w:p>
      <w:pPr>
        <w:pStyle w:val="PermNoteSubPara"/>
      </w:pPr>
      <w:r>
        <w:tab/>
      </w:r>
      <w:r>
        <w:tab/>
        <w:t>Under section 8B.17(2) the text of a direction under this section must be included in the Inspector’s annual report.</w:t>
      </w:r>
    </w:p>
    <w:p>
      <w:pPr>
        <w:pStyle w:val="Footnotesection"/>
        <w:spacing w:before="80"/>
        <w:ind w:left="890" w:hanging="890"/>
      </w:pPr>
      <w:bookmarkStart w:id="1313" w:name="_Toc184391014"/>
      <w:r>
        <w:tab/>
        <w:t>[Section 8B.13 inserted: No. 47 of 2024 s. 125.]</w:t>
      </w:r>
    </w:p>
    <w:p>
      <w:pPr>
        <w:pStyle w:val="Heading5"/>
      </w:pPr>
      <w:bookmarkStart w:id="1314" w:name="_Toc217393607"/>
      <w:r>
        <w:rPr>
          <w:rStyle w:val="CharSectno"/>
        </w:rPr>
        <w:t>8B.14</w:t>
      </w:r>
      <w:r>
        <w:t>.</w:t>
      </w:r>
      <w:r>
        <w:tab/>
        <w:t>Minister may request information</w:t>
      </w:r>
      <w:bookmarkEnd w:id="1313"/>
      <w:bookmarkEnd w:id="1314"/>
    </w:p>
    <w:p>
      <w:pPr>
        <w:pStyle w:val="Subsection"/>
      </w:pPr>
      <w:r>
        <w:tab/>
        <w:t>(1)</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Inspector’s functions.</w:t>
      </w:r>
    </w:p>
    <w:p>
      <w:pPr>
        <w:pStyle w:val="Subsection"/>
      </w:pPr>
      <w:r>
        <w:tab/>
        <w:t>(2)</w:t>
      </w:r>
      <w:r>
        <w:tab/>
        <w:t xml:space="preserve">Subject to this section, the Minister is entitled — </w:t>
      </w:r>
    </w:p>
    <w:p>
      <w:pPr>
        <w:pStyle w:val="Indenta"/>
      </w:pPr>
      <w:r>
        <w:tab/>
        <w:t>(a)</w:t>
      </w:r>
      <w:r>
        <w:tab/>
        <w:t>to have information in the possession of the Inspector; and</w:t>
      </w:r>
    </w:p>
    <w:p>
      <w:pPr>
        <w:pStyle w:val="Indenta"/>
      </w:pPr>
      <w:r>
        <w:tab/>
        <w:t>(b)</w:t>
      </w:r>
      <w:r>
        <w:tab/>
        <w:t>where the information is in or on a document, to have, and make and retain copies of, that document.</w:t>
      </w:r>
    </w:p>
    <w:p>
      <w:pPr>
        <w:pStyle w:val="Subsection"/>
      </w:pPr>
      <w:r>
        <w:tab/>
        <w:t>(3)</w:t>
      </w:r>
      <w:r>
        <w:tab/>
        <w:t>However, the Minister is not entitled to have information that is the subject of a non</w:t>
      </w:r>
      <w:r>
        <w:noBreakHyphen/>
        <w:t>disclosure notation under section 8B.46(1).</w:t>
      </w:r>
    </w:p>
    <w:p>
      <w:pPr>
        <w:pStyle w:val="Subsection"/>
      </w:pPr>
      <w:r>
        <w:tab/>
        <w:t>(4)</w:t>
      </w:r>
      <w:r>
        <w:tab/>
        <w:t xml:space="preserve">The Minister may request the Inspector — </w:t>
      </w:r>
    </w:p>
    <w:p>
      <w:pPr>
        <w:pStyle w:val="Indenta"/>
      </w:pPr>
      <w:r>
        <w:tab/>
        <w:t>(a)</w:t>
      </w:r>
      <w:r>
        <w:tab/>
        <w:t>to give information in the possession of the Inspector to the Minister; or</w:t>
      </w:r>
    </w:p>
    <w:p>
      <w:pPr>
        <w:pStyle w:val="Indenta"/>
      </w:pPr>
      <w:r>
        <w:tab/>
        <w:t>(b)</w:t>
      </w:r>
      <w:r>
        <w:tab/>
        <w:t>to give the Minister access to the information.</w:t>
      </w:r>
    </w:p>
    <w:p>
      <w:pPr>
        <w:pStyle w:val="Subsection"/>
      </w:pPr>
      <w:r>
        <w:lastRenderedPageBreak/>
        <w:tab/>
        <w:t>(5)</w:t>
      </w:r>
      <w:r>
        <w:tab/>
      </w:r>
      <w:r>
        <w:rPr>
          <w:szCs w:val="24"/>
        </w:rPr>
        <w:t>The Inspector must comply with a request under subsection (4) unless, in the Inspector’s opinion, it is not in the public interest to do so.</w:t>
      </w:r>
    </w:p>
    <w:p>
      <w:pPr>
        <w:pStyle w:val="Subsection"/>
      </w:pPr>
      <w:r>
        <w:tab/>
        <w:t>(6)</w:t>
      </w:r>
      <w:r>
        <w:tab/>
      </w:r>
      <w:r>
        <w:rPr>
          <w:szCs w:val="24"/>
        </w:rPr>
        <w:t>If the Inspector decides to comply with a request under subsection (4), the Inspector must make inspectorate officers and facilities available to the Minister for the purposes of obtaining the information and giving the Minister access to it.</w:t>
      </w:r>
    </w:p>
    <w:p>
      <w:pPr>
        <w:pStyle w:val="Footnotesection"/>
        <w:spacing w:before="80"/>
        <w:ind w:left="890" w:hanging="890"/>
      </w:pPr>
      <w:bookmarkStart w:id="1315" w:name="_Toc184391015"/>
      <w:r>
        <w:tab/>
        <w:t>[Section 8B.14 inserted: No. 47 of 2024 s. 125.]</w:t>
      </w:r>
    </w:p>
    <w:p>
      <w:pPr>
        <w:pStyle w:val="Heading5"/>
      </w:pPr>
      <w:bookmarkStart w:id="1316" w:name="_Toc217393608"/>
      <w:r>
        <w:rPr>
          <w:rStyle w:val="CharSectno"/>
        </w:rPr>
        <w:t>8B.15</w:t>
      </w:r>
      <w:r>
        <w:t>.</w:t>
      </w:r>
      <w:r>
        <w:tab/>
        <w:t>Consultation</w:t>
      </w:r>
      <w:bookmarkEnd w:id="1315"/>
      <w:bookmarkEnd w:id="1316"/>
    </w:p>
    <w:p>
      <w:pPr>
        <w:pStyle w:val="Subsection"/>
      </w:pPr>
      <w:r>
        <w:tab/>
      </w:r>
      <w:r>
        <w:tab/>
        <w:t>The Inspector and the Minister, at the request of either, are to consult together, either directly or through appropriate representatives, in relation to any aspect of the Inspector’s functions.</w:t>
      </w:r>
    </w:p>
    <w:p>
      <w:pPr>
        <w:pStyle w:val="Footnotesection"/>
        <w:spacing w:before="80"/>
        <w:ind w:left="890" w:hanging="890"/>
      </w:pPr>
      <w:bookmarkStart w:id="1317" w:name="_Toc184391016"/>
      <w:r>
        <w:tab/>
        <w:t>[Section 8B.15 inserted: No. 47 of 2024 s. 125.]</w:t>
      </w:r>
    </w:p>
    <w:p>
      <w:pPr>
        <w:pStyle w:val="Heading5"/>
      </w:pPr>
      <w:bookmarkStart w:id="1318" w:name="_Toc217393609"/>
      <w:r>
        <w:rPr>
          <w:rStyle w:val="CharSectno"/>
        </w:rPr>
        <w:t>8B.16</w:t>
      </w:r>
      <w:r>
        <w:t>.</w:t>
      </w:r>
      <w:r>
        <w:tab/>
        <w:t>Delegation</w:t>
      </w:r>
      <w:bookmarkEnd w:id="1317"/>
      <w:bookmarkEnd w:id="1318"/>
    </w:p>
    <w:p>
      <w:pPr>
        <w:pStyle w:val="Subsection"/>
      </w:pPr>
      <w:r>
        <w:tab/>
        <w:t>(1)</w:t>
      </w:r>
      <w:r>
        <w:tab/>
        <w:t>The Inspector may delegate any power or duty of the Inspector under another provision of this Act to an inspectorate officer.</w:t>
      </w:r>
    </w:p>
    <w:p>
      <w:pPr>
        <w:pStyle w:val="Subsection"/>
      </w:pPr>
      <w:r>
        <w:tab/>
        <w:t>(2)</w:t>
      </w:r>
      <w:r>
        <w:tab/>
        <w:t>The Inspector cannot delegate a power or duty under subsection (1) to a monitor.</w:t>
      </w:r>
    </w:p>
    <w:p>
      <w:pPr>
        <w:pStyle w:val="Subsection"/>
      </w:pPr>
      <w:r>
        <w:tab/>
        <w:t>(3)</w:t>
      </w:r>
      <w:r>
        <w:tab/>
        <w:t>A delegation under subsection (1) must be in writing signed by the Inspector.</w:t>
      </w:r>
    </w:p>
    <w:p>
      <w:pPr>
        <w:pStyle w:val="Subsection"/>
      </w:pPr>
      <w:r>
        <w:tab/>
        <w:t>(4)</w:t>
      </w:r>
      <w:r>
        <w:tab/>
        <w:t>A person to whom a power or duty is delegated under subsection (1) cannot delegate that power or duty.</w:t>
      </w:r>
    </w:p>
    <w:p>
      <w:pPr>
        <w:pStyle w:val="Subsection"/>
      </w:pPr>
      <w:r>
        <w:tab/>
        <w:t>(5)</w:t>
      </w:r>
      <w:r>
        <w:tab/>
        <w:t>A person exercising or performing a power or duty that has been delegated to the person under subsection (1) is taken to do so in accordance with the terms of the delegation unless the contrary is shown.</w:t>
      </w:r>
    </w:p>
    <w:p>
      <w:pPr>
        <w:pStyle w:val="Subsection"/>
      </w:pPr>
      <w:r>
        <w:tab/>
        <w:t>(6)</w:t>
      </w:r>
      <w:r>
        <w:tab/>
        <w:t>This section does not limit the power of the Inspector to perform a function through an officer or agent.</w:t>
      </w:r>
    </w:p>
    <w:p>
      <w:pPr>
        <w:pStyle w:val="Subsection"/>
      </w:pPr>
      <w:r>
        <w:lastRenderedPageBreak/>
        <w:tab/>
        <w:t>(7)</w:t>
      </w:r>
      <w:r>
        <w:tab/>
        <w:t>This section does not operate to affect the power of the Inspector to delegate under section 8.3.</w:t>
      </w:r>
    </w:p>
    <w:p>
      <w:pPr>
        <w:pStyle w:val="Footnotesection"/>
        <w:spacing w:before="80"/>
        <w:ind w:left="890" w:hanging="890"/>
      </w:pPr>
      <w:bookmarkStart w:id="1319" w:name="_Toc184391017"/>
      <w:r>
        <w:tab/>
        <w:t>[Section 8B.16 inserted: No. 47 of 2024 s. 125.]</w:t>
      </w:r>
    </w:p>
    <w:p>
      <w:pPr>
        <w:pStyle w:val="Heading5"/>
      </w:pPr>
      <w:bookmarkStart w:id="1320" w:name="_Toc217393610"/>
      <w:r>
        <w:rPr>
          <w:rStyle w:val="CharSectno"/>
        </w:rPr>
        <w:t>8B.17</w:t>
      </w:r>
      <w:r>
        <w:t>.</w:t>
      </w:r>
      <w:r>
        <w:tab/>
        <w:t>Annual report</w:t>
      </w:r>
      <w:bookmarkEnd w:id="1319"/>
      <w:bookmarkEnd w:id="1320"/>
    </w:p>
    <w:p>
      <w:pPr>
        <w:pStyle w:val="Subsection"/>
      </w:pPr>
      <w:r>
        <w:tab/>
        <w:t>(1)</w:t>
      </w:r>
      <w:r>
        <w:tab/>
        <w:t>By 31 August in each year, the Inspector must prepare and provide to the Minister a report on the Inspector’s activities during the previous financial year.</w:t>
      </w:r>
    </w:p>
    <w:p>
      <w:pPr>
        <w:pStyle w:val="Subsection"/>
      </w:pPr>
      <w:r>
        <w:tab/>
        <w:t>(2)</w:t>
      </w:r>
      <w:r>
        <w:tab/>
        <w:t>The report must include the text of any direction given under section 8B.13 during the previous financial year.</w:t>
      </w:r>
    </w:p>
    <w:p>
      <w:pPr>
        <w:pStyle w:val="Subsection"/>
      </w:pPr>
      <w:r>
        <w:tab/>
        <w:t>(3)</w:t>
      </w:r>
      <w:r>
        <w:tab/>
        <w:t xml:space="preserve">The report must not include information about a breach complaint or a general complaint that could reasonably be expected to lead to the identification of a person who made, or is the subject of, the complaint unless, in dealing with the complaint — </w:t>
      </w:r>
    </w:p>
    <w:p>
      <w:pPr>
        <w:pStyle w:val="Indenta"/>
      </w:pPr>
      <w:r>
        <w:tab/>
        <w:t>(a)</w:t>
      </w:r>
      <w:r>
        <w:tab/>
        <w:t xml:space="preserve">a sanction has been imposed under a local government’s code of conduct; or </w:t>
      </w:r>
    </w:p>
    <w:p>
      <w:pPr>
        <w:pStyle w:val="Indenta"/>
      </w:pPr>
      <w:r>
        <w:tab/>
        <w:t>(b)</w:t>
      </w:r>
      <w:r>
        <w:tab/>
        <w:t xml:space="preserve">a sanction has been imposed under section 8A.14(5), 8A.18(4) or 8A.25(1); or </w:t>
      </w:r>
    </w:p>
    <w:p>
      <w:pPr>
        <w:pStyle w:val="Indenta"/>
      </w:pPr>
      <w:r>
        <w:tab/>
        <w:t>(c)</w:t>
      </w:r>
      <w:r>
        <w:tab/>
        <w:t xml:space="preserve">the Inspector has acted under section 8A.34(5) or (6). </w:t>
      </w:r>
    </w:p>
    <w:p>
      <w:pPr>
        <w:pStyle w:val="Subsection"/>
      </w:pPr>
      <w:r>
        <w:tab/>
        <w:t>(4)</w:t>
      </w:r>
      <w:r>
        <w:tab/>
        <w:t>The Inspector may apply to the Minister before 31 August for an extension of time in which to lodge the report and the Minister may grant an extension on such terms as the Minister thinks fit.</w:t>
      </w:r>
    </w:p>
    <w:p>
      <w:pPr>
        <w:pStyle w:val="Subsection"/>
      </w:pPr>
      <w:r>
        <w:tab/>
        <w:t>(5)</w:t>
      </w:r>
      <w:r>
        <w:tab/>
        <w:t>The Minister must cause a copy of the report to be laid before each House of Parliament within 12 sitting days of the House after receiving it.</w:t>
      </w:r>
    </w:p>
    <w:p>
      <w:pPr>
        <w:pStyle w:val="Footnotesection"/>
        <w:spacing w:before="80"/>
        <w:ind w:left="890" w:hanging="890"/>
      </w:pPr>
      <w:bookmarkStart w:id="1321" w:name="_Toc184391018"/>
      <w:r>
        <w:tab/>
        <w:t>[Section 8B.17 inserted: No. 47 of 2024 s. 125.]</w:t>
      </w:r>
    </w:p>
    <w:p>
      <w:pPr>
        <w:pStyle w:val="Heading5"/>
      </w:pPr>
      <w:bookmarkStart w:id="1322" w:name="_Toc217393611"/>
      <w:r>
        <w:rPr>
          <w:rStyle w:val="CharSectno"/>
        </w:rPr>
        <w:lastRenderedPageBreak/>
        <w:t>8B.18</w:t>
      </w:r>
      <w:r>
        <w:t>.</w:t>
      </w:r>
      <w:r>
        <w:tab/>
        <w:t>Supplementary provision for laying document before Parliament</w:t>
      </w:r>
      <w:bookmarkEnd w:id="1321"/>
      <w:bookmarkEnd w:id="1322"/>
    </w:p>
    <w:p>
      <w:pPr>
        <w:pStyle w:val="Subsection"/>
        <w:keepNext/>
      </w:pPr>
      <w:r>
        <w:tab/>
        <w:t>(1)</w:t>
      </w:r>
      <w:r>
        <w:tab/>
        <w:t>This section applies if — </w:t>
      </w:r>
    </w:p>
    <w:p>
      <w:pPr>
        <w:pStyle w:val="Indenta"/>
      </w:pPr>
      <w:r>
        <w:tab/>
        <w:t>(a)</w:t>
      </w:r>
      <w:r>
        <w:tab/>
        <w:t>at the beginning of a period referred to in section 8B.13(5) in respect of a document, a House of Parliament is not sitting; and</w:t>
      </w:r>
    </w:p>
    <w:p>
      <w:pPr>
        <w:pStyle w:val="Indenta"/>
      </w:pPr>
      <w:r>
        <w:tab/>
        <w:t>(b)</w:t>
      </w:r>
      <w:r>
        <w:tab/>
        <w:t>in the Minister’s opinion, the House will not sit before the end of the period.</w:t>
      </w:r>
    </w:p>
    <w:p>
      <w:pPr>
        <w:pStyle w:val="Subsection"/>
      </w:pPr>
      <w:r>
        <w:tab/>
        <w:t>(2)</w:t>
      </w:r>
      <w:r>
        <w:tab/>
        <w:t>The Minister must send the document to the Clerk of the House before the end of the period.</w:t>
      </w:r>
    </w:p>
    <w:p>
      <w:pPr>
        <w:pStyle w:val="Subsection"/>
      </w:pPr>
      <w:r>
        <w:tab/>
        <w:t>(3)</w:t>
      </w:r>
      <w:r>
        <w:tab/>
        <w:t>When the document is sent to the Clerk of the House it is taken to have been laid before the House.</w:t>
      </w:r>
    </w:p>
    <w:p>
      <w:pPr>
        <w:pStyle w:val="Subsection"/>
      </w:pPr>
      <w:r>
        <w:tab/>
        <w:t>(4)</w:t>
      </w:r>
      <w:r>
        <w:tab/>
        <w:t>The laying of a copy of a document that is taken to have occurred under subsection (3) must be recorded in the Minutes, or Votes and Proceedings, of the House on the first sitting day of the House after the Clerk received the document.</w:t>
      </w:r>
    </w:p>
    <w:p>
      <w:pPr>
        <w:pStyle w:val="Footnotesection"/>
        <w:spacing w:before="80"/>
        <w:ind w:left="890" w:hanging="890"/>
      </w:pPr>
      <w:bookmarkStart w:id="1323" w:name="_Toc184390169"/>
      <w:bookmarkStart w:id="1324" w:name="_Toc184390594"/>
      <w:bookmarkStart w:id="1325" w:name="_Toc184391019"/>
      <w:r>
        <w:tab/>
        <w:t>[Section 8B.18 inserted: No. 47 of 2024 s. 125.]</w:t>
      </w:r>
    </w:p>
    <w:p>
      <w:pPr>
        <w:pStyle w:val="Heading3"/>
      </w:pPr>
      <w:bookmarkStart w:id="1326" w:name="_Toc217388644"/>
      <w:bookmarkStart w:id="1327" w:name="_Toc217393612"/>
      <w:r>
        <w:rPr>
          <w:rStyle w:val="CharDivNo"/>
        </w:rPr>
        <w:t>Division 2</w:t>
      </w:r>
      <w:r>
        <w:t> — </w:t>
      </w:r>
      <w:r>
        <w:rPr>
          <w:rStyle w:val="CharDivText"/>
        </w:rPr>
        <w:t>Adjudicators</w:t>
      </w:r>
      <w:bookmarkEnd w:id="1323"/>
      <w:bookmarkEnd w:id="1324"/>
      <w:bookmarkEnd w:id="1325"/>
      <w:bookmarkEnd w:id="1326"/>
      <w:bookmarkEnd w:id="1327"/>
    </w:p>
    <w:p>
      <w:pPr>
        <w:pStyle w:val="Footnoteheading"/>
      </w:pPr>
      <w:bookmarkStart w:id="1328" w:name="_Toc184390170"/>
      <w:bookmarkStart w:id="1329" w:name="_Toc184390595"/>
      <w:bookmarkStart w:id="1330" w:name="_Toc184391020"/>
      <w:r>
        <w:tab/>
        <w:t>[Heading inserted: No. 47 of 2024 s. 125.]</w:t>
      </w:r>
    </w:p>
    <w:p>
      <w:pPr>
        <w:pStyle w:val="Heading4"/>
      </w:pPr>
      <w:bookmarkStart w:id="1331" w:name="_Toc217388645"/>
      <w:bookmarkStart w:id="1332" w:name="_Toc217393613"/>
      <w:r>
        <w:t>Subdivision 1 — Appointment and terms and conditions of appointment</w:t>
      </w:r>
      <w:bookmarkEnd w:id="1328"/>
      <w:bookmarkEnd w:id="1329"/>
      <w:bookmarkEnd w:id="1330"/>
      <w:bookmarkEnd w:id="1331"/>
      <w:bookmarkEnd w:id="1332"/>
    </w:p>
    <w:p>
      <w:pPr>
        <w:pStyle w:val="Footnoteheading"/>
      </w:pPr>
      <w:bookmarkStart w:id="1333" w:name="_Toc184391021"/>
      <w:r>
        <w:tab/>
        <w:t>[Heading inserted: No. 47 of 2024 s. 125.]</w:t>
      </w:r>
    </w:p>
    <w:p>
      <w:pPr>
        <w:pStyle w:val="Heading5"/>
      </w:pPr>
      <w:bookmarkStart w:id="1334" w:name="_Toc217393614"/>
      <w:r>
        <w:rPr>
          <w:rStyle w:val="CharSectno"/>
        </w:rPr>
        <w:t>8B.19</w:t>
      </w:r>
      <w:r>
        <w:t>.</w:t>
      </w:r>
      <w:r>
        <w:tab/>
        <w:t>Appointment of Principal Adjudicator and Deputy Adjudicator</w:t>
      </w:r>
      <w:bookmarkEnd w:id="1333"/>
      <w:bookmarkEnd w:id="1334"/>
    </w:p>
    <w:p>
      <w:pPr>
        <w:pStyle w:val="Subsection"/>
      </w:pPr>
      <w:r>
        <w:tab/>
        <w:t>(1)</w:t>
      </w:r>
      <w:r>
        <w:tab/>
        <w:t>The Minister may appoint 1 person who is qualified under subsection (3) to the office of Principal Adjudicator.</w:t>
      </w:r>
    </w:p>
    <w:p>
      <w:pPr>
        <w:pStyle w:val="Subsection"/>
      </w:pPr>
      <w:r>
        <w:tab/>
        <w:t>(2)</w:t>
      </w:r>
      <w:r>
        <w:tab/>
        <w:t>The Minister may appoint 1 or more persons who are qualified under subsection (3) to the office of Deputy Adjudicator.</w:t>
      </w:r>
    </w:p>
    <w:p>
      <w:pPr>
        <w:pStyle w:val="Subsection"/>
      </w:pPr>
      <w:r>
        <w:lastRenderedPageBreak/>
        <w:tab/>
        <w:t>(3)</w:t>
      </w:r>
      <w:r>
        <w:tab/>
        <w:t>A person is qualified to be appointed to the office of Principal Adjudicator or Deputy Adjudicator if the person is a legal practitioner with at least 5 years’ legal experience.</w:t>
      </w:r>
    </w:p>
    <w:p>
      <w:pPr>
        <w:pStyle w:val="Subsection"/>
      </w:pPr>
      <w:r>
        <w:tab/>
        <w:t>(4)</w:t>
      </w:r>
      <w:r>
        <w:tab/>
        <w:t xml:space="preserve">A person is not qualified to be appointed under subsection (1) or (2) if the person is — </w:t>
      </w:r>
    </w:p>
    <w:p>
      <w:pPr>
        <w:pStyle w:val="Indenta"/>
      </w:pPr>
      <w:r>
        <w:tab/>
        <w:t>(a)</w:t>
      </w:r>
      <w:r>
        <w:tab/>
        <w:t>a council member; or</w:t>
      </w:r>
    </w:p>
    <w:p>
      <w:pPr>
        <w:pStyle w:val="Indenta"/>
      </w:pPr>
      <w:r>
        <w:tab/>
        <w:t>(b)</w:t>
      </w:r>
      <w:r>
        <w:tab/>
        <w:t>employed by a local government, regional subsidiary or regional local government; or</w:t>
      </w:r>
    </w:p>
    <w:p>
      <w:pPr>
        <w:pStyle w:val="Indenta"/>
      </w:pPr>
      <w:r>
        <w:tab/>
        <w:t>(c)</w:t>
      </w:r>
      <w:r>
        <w:tab/>
        <w:t>employed by WALGA.</w:t>
      </w:r>
    </w:p>
    <w:p>
      <w:pPr>
        <w:pStyle w:val="Subsection"/>
      </w:pPr>
      <w:r>
        <w:tab/>
        <w:t>(5)</w:t>
      </w:r>
      <w:r>
        <w:tab/>
        <w:t>The offices of adjudicator are not offices in the Public Service.</w:t>
      </w:r>
    </w:p>
    <w:p>
      <w:pPr>
        <w:pStyle w:val="Footnotesection"/>
        <w:spacing w:before="80"/>
        <w:ind w:left="890" w:hanging="890"/>
      </w:pPr>
      <w:bookmarkStart w:id="1335" w:name="_Toc184391022"/>
      <w:r>
        <w:tab/>
        <w:t>[Section 8B.19 inserted: No. 47 of 2024 s. 125.]</w:t>
      </w:r>
    </w:p>
    <w:p>
      <w:pPr>
        <w:pStyle w:val="Heading5"/>
      </w:pPr>
      <w:bookmarkStart w:id="1336" w:name="_Toc217393615"/>
      <w:r>
        <w:rPr>
          <w:rStyle w:val="CharSectno"/>
        </w:rPr>
        <w:t>8B.20</w:t>
      </w:r>
      <w:r>
        <w:t>.</w:t>
      </w:r>
      <w:r>
        <w:tab/>
        <w:t>Terms and conditions of appointment</w:t>
      </w:r>
      <w:bookmarkEnd w:id="1335"/>
      <w:bookmarkEnd w:id="1336"/>
    </w:p>
    <w:p>
      <w:pPr>
        <w:pStyle w:val="Subsection"/>
      </w:pPr>
      <w:r>
        <w:tab/>
        <w:t>(1)</w:t>
      </w:r>
      <w:r>
        <w:tab/>
        <w:t>Subject to section 8B.23, an adjudicator holds office for the period, not exceeding 4 years, specified in the adjudicator’s instrument of appointment.</w:t>
      </w:r>
    </w:p>
    <w:p>
      <w:pPr>
        <w:pStyle w:val="Subsection"/>
      </w:pPr>
      <w:r>
        <w:tab/>
        <w:t>(2)</w:t>
      </w:r>
      <w:r>
        <w:tab/>
        <w:t>An adjudicator is eligible for reappointment once or more than once.</w:t>
      </w:r>
    </w:p>
    <w:p>
      <w:pPr>
        <w:pStyle w:val="Subsection"/>
      </w:pPr>
      <w:r>
        <w:tab/>
        <w:t>(3)</w:t>
      </w:r>
      <w:r>
        <w:tab/>
        <w:t>Subject to this Division, an adjudicator holds office on the terms and conditions of appointment determined by the Minister.</w:t>
      </w:r>
    </w:p>
    <w:p>
      <w:pPr>
        <w:pStyle w:val="Footnotesection"/>
        <w:spacing w:before="80"/>
        <w:ind w:left="890" w:hanging="890"/>
      </w:pPr>
      <w:bookmarkStart w:id="1337" w:name="_Toc184391023"/>
      <w:r>
        <w:tab/>
        <w:t>[Section 8B.20 inserted: No. 47 of 2024 s. 125.]</w:t>
      </w:r>
    </w:p>
    <w:p>
      <w:pPr>
        <w:pStyle w:val="Heading5"/>
      </w:pPr>
      <w:bookmarkStart w:id="1338" w:name="_Toc217393616"/>
      <w:r>
        <w:rPr>
          <w:rStyle w:val="CharSectno"/>
        </w:rPr>
        <w:t>8B.21</w:t>
      </w:r>
      <w:r>
        <w:t>.</w:t>
      </w:r>
      <w:r>
        <w:tab/>
        <w:t>Remuneration</w:t>
      </w:r>
      <w:bookmarkEnd w:id="1337"/>
      <w:bookmarkEnd w:id="1338"/>
    </w:p>
    <w:p>
      <w:pPr>
        <w:pStyle w:val="Subsection"/>
      </w:pPr>
      <w:r>
        <w:tab/>
      </w:r>
      <w:r>
        <w:tab/>
        <w:t>An adjudicator is entitled to be paid the remuneration and allowances determined by the Minister on the recommendation of the Public Sector Commissioner.</w:t>
      </w:r>
    </w:p>
    <w:p>
      <w:pPr>
        <w:pStyle w:val="Footnotesection"/>
        <w:spacing w:before="80"/>
        <w:ind w:left="890" w:hanging="890"/>
      </w:pPr>
      <w:bookmarkStart w:id="1339" w:name="_Toc184391024"/>
      <w:r>
        <w:tab/>
        <w:t>[Section 8B.21 inserted: No. 47 of 2024 s. 125.]</w:t>
      </w:r>
    </w:p>
    <w:p>
      <w:pPr>
        <w:pStyle w:val="Heading5"/>
      </w:pPr>
      <w:bookmarkStart w:id="1340" w:name="_Toc217393617"/>
      <w:r>
        <w:rPr>
          <w:rStyle w:val="CharSectno"/>
        </w:rPr>
        <w:lastRenderedPageBreak/>
        <w:t>8B.22</w:t>
      </w:r>
      <w:r>
        <w:t>.</w:t>
      </w:r>
      <w:r>
        <w:tab/>
        <w:t>Leave of absence</w:t>
      </w:r>
      <w:bookmarkEnd w:id="1339"/>
      <w:bookmarkEnd w:id="1340"/>
    </w:p>
    <w:p>
      <w:pPr>
        <w:pStyle w:val="Subsection"/>
      </w:pPr>
      <w:r>
        <w:tab/>
        <w:t>(1)</w:t>
      </w:r>
      <w:r>
        <w:tab/>
        <w:t>The Minister may, on terms and conditions the Minister considers appropriate, grant the Principal Adjudicator leave to be absent from office.</w:t>
      </w:r>
    </w:p>
    <w:p>
      <w:pPr>
        <w:pStyle w:val="Subsection"/>
      </w:pPr>
      <w:r>
        <w:tab/>
        <w:t>(2)</w:t>
      </w:r>
      <w:r>
        <w:tab/>
        <w:t>The Principal Adjudicator may, on terms and conditions the Principal Adjudicator considers appropriate, grant a Deputy Adjudicator leave to be absent from office.</w:t>
      </w:r>
    </w:p>
    <w:p>
      <w:pPr>
        <w:pStyle w:val="Footnotesection"/>
        <w:spacing w:before="80"/>
        <w:ind w:left="890" w:hanging="890"/>
      </w:pPr>
      <w:bookmarkStart w:id="1341" w:name="_Toc184391025"/>
      <w:r>
        <w:tab/>
        <w:t>[Section 8B.22 inserted: No. 47 of 2024 s. 125.]</w:t>
      </w:r>
    </w:p>
    <w:p>
      <w:pPr>
        <w:pStyle w:val="Heading5"/>
      </w:pPr>
      <w:bookmarkStart w:id="1342" w:name="_Toc217393618"/>
      <w:r>
        <w:rPr>
          <w:rStyle w:val="CharSectno"/>
        </w:rPr>
        <w:t>8B.23</w:t>
      </w:r>
      <w:r>
        <w:t>.</w:t>
      </w:r>
      <w:r>
        <w:tab/>
        <w:t>When office becomes vacant</w:t>
      </w:r>
      <w:bookmarkEnd w:id="1341"/>
      <w:bookmarkEnd w:id="1342"/>
    </w:p>
    <w:p>
      <w:pPr>
        <w:pStyle w:val="Subsection"/>
      </w:pPr>
      <w:r>
        <w:tab/>
      </w:r>
      <w:r>
        <w:tab/>
        <w:t xml:space="preserve">The office of adjudicator becomes vacant if — </w:t>
      </w:r>
    </w:p>
    <w:p>
      <w:pPr>
        <w:pStyle w:val="Indenta"/>
      </w:pPr>
      <w:r>
        <w:tab/>
        <w:t>(a)</w:t>
      </w:r>
      <w:r>
        <w:tab/>
        <w:t>the period for which the adjudicator holds the office expires; or</w:t>
      </w:r>
    </w:p>
    <w:p>
      <w:pPr>
        <w:pStyle w:val="Indenta"/>
      </w:pPr>
      <w:r>
        <w:tab/>
        <w:t>(b)</w:t>
      </w:r>
      <w:r>
        <w:tab/>
        <w:t xml:space="preserve">the person holding the office — </w:t>
      </w:r>
    </w:p>
    <w:p>
      <w:pPr>
        <w:pStyle w:val="Indenti"/>
      </w:pPr>
      <w:r>
        <w:tab/>
        <w:t>(i)</w:t>
      </w:r>
      <w:r>
        <w:tab/>
        <w:t>dies; or</w:t>
      </w:r>
    </w:p>
    <w:p>
      <w:pPr>
        <w:pStyle w:val="Indenti"/>
      </w:pPr>
      <w:r>
        <w:tab/>
        <w:t>(ii)</w:t>
      </w:r>
      <w:r>
        <w:tab/>
        <w:t>ceases to be qualified for appointment to the office as provided by section 8B.19(3); or</w:t>
      </w:r>
    </w:p>
    <w:p>
      <w:pPr>
        <w:pStyle w:val="Indenti"/>
      </w:pPr>
      <w:r>
        <w:tab/>
        <w:t>(iii)</w:t>
      </w:r>
      <w:r>
        <w:tab/>
        <w:t>resigns under section 8B.24; or</w:t>
      </w:r>
    </w:p>
    <w:p>
      <w:pPr>
        <w:pStyle w:val="Indenti"/>
      </w:pPr>
      <w:r>
        <w:tab/>
        <w:t>(iv)</w:t>
      </w:r>
      <w:r>
        <w:tab/>
        <w:t>is removed from office under section 8B.25(1).</w:t>
      </w:r>
    </w:p>
    <w:p>
      <w:pPr>
        <w:pStyle w:val="Footnotesection"/>
        <w:spacing w:before="80"/>
        <w:ind w:left="890" w:hanging="890"/>
      </w:pPr>
      <w:bookmarkStart w:id="1343" w:name="_Toc184391026"/>
      <w:r>
        <w:tab/>
        <w:t>[Section 8B.23 inserted: No. 47 of 2024 s. 125.]</w:t>
      </w:r>
    </w:p>
    <w:p>
      <w:pPr>
        <w:pStyle w:val="Heading5"/>
      </w:pPr>
      <w:bookmarkStart w:id="1344" w:name="_Toc217393619"/>
      <w:r>
        <w:rPr>
          <w:rStyle w:val="CharSectno"/>
        </w:rPr>
        <w:t>8B.24</w:t>
      </w:r>
      <w:r>
        <w:t>.</w:t>
      </w:r>
      <w:r>
        <w:tab/>
        <w:t>Resignation</w:t>
      </w:r>
      <w:bookmarkEnd w:id="1343"/>
      <w:bookmarkEnd w:id="1344"/>
    </w:p>
    <w:p>
      <w:pPr>
        <w:pStyle w:val="Subsection"/>
      </w:pPr>
      <w:r>
        <w:tab/>
        <w:t>(1)</w:t>
      </w:r>
      <w:r>
        <w:tab/>
        <w:t>An adjudicator may at any time resign by giving the Minister a signed letter of resignation.</w:t>
      </w:r>
    </w:p>
    <w:p>
      <w:pPr>
        <w:pStyle w:val="Subsection"/>
      </w:pPr>
      <w:r>
        <w:tab/>
        <w:t>(2)</w:t>
      </w:r>
      <w:r>
        <w:tab/>
        <w:t>A resignation takes effect on the receipt of the letter by the Minister or on a later day specified in the letter.</w:t>
      </w:r>
    </w:p>
    <w:p>
      <w:pPr>
        <w:pStyle w:val="Footnotesection"/>
        <w:spacing w:before="80"/>
        <w:ind w:left="890" w:hanging="890"/>
      </w:pPr>
      <w:bookmarkStart w:id="1345" w:name="_Toc184391027"/>
      <w:r>
        <w:tab/>
        <w:t>[Section 8B.24 inserted: No. 47 of 2024 s. 125.]</w:t>
      </w:r>
    </w:p>
    <w:p>
      <w:pPr>
        <w:pStyle w:val="Heading5"/>
      </w:pPr>
      <w:bookmarkStart w:id="1346" w:name="_Toc217393620"/>
      <w:r>
        <w:rPr>
          <w:rStyle w:val="CharSectno"/>
        </w:rPr>
        <w:lastRenderedPageBreak/>
        <w:t>8B.25</w:t>
      </w:r>
      <w:r>
        <w:t>.</w:t>
      </w:r>
      <w:r>
        <w:tab/>
        <w:t>Removal from office</w:t>
      </w:r>
      <w:bookmarkEnd w:id="1345"/>
      <w:bookmarkEnd w:id="1346"/>
    </w:p>
    <w:p>
      <w:pPr>
        <w:pStyle w:val="Subsection"/>
        <w:keepNext/>
      </w:pPr>
      <w:r>
        <w:tab/>
        <w:t>(1)</w:t>
      </w:r>
      <w:r>
        <w:tab/>
        <w:t xml:space="preserve">The Minister may remove a person from the office of adjudicator if — </w:t>
      </w:r>
    </w:p>
    <w:p>
      <w:pPr>
        <w:pStyle w:val="Indenta"/>
      </w:pPr>
      <w:r>
        <w:tab/>
        <w:t>(a)</w:t>
      </w:r>
      <w:r>
        <w:tab/>
        <w:t>the person becomes permanently or indefinitely incapable of performing the duties of the office; or</w:t>
      </w:r>
    </w:p>
    <w:p>
      <w:pPr>
        <w:pStyle w:val="Indenta"/>
      </w:pPr>
      <w:r>
        <w:tab/>
        <w:t>(b)</w:t>
      </w:r>
      <w:r>
        <w:tab/>
        <w:t xml:space="preserve">the person is, according to the </w:t>
      </w:r>
      <w:r>
        <w:rPr>
          <w:i/>
        </w:rPr>
        <w:t>Interpretation Act 1984</w:t>
      </w:r>
      <w:r>
        <w:t xml:space="preserve"> section 13D, a bankrupt or a person whose affairs are under insolvency laws; or</w:t>
      </w:r>
    </w:p>
    <w:p>
      <w:pPr>
        <w:pStyle w:val="Indenta"/>
      </w:pPr>
      <w:r>
        <w:tab/>
        <w:t>(c)</w:t>
      </w:r>
      <w:r>
        <w:tab/>
        <w:t>the person has been incompetent in performing the duties of the office or has neglected to perform the duties of the office; or</w:t>
      </w:r>
    </w:p>
    <w:p>
      <w:pPr>
        <w:pStyle w:val="Indenta"/>
      </w:pPr>
      <w:r>
        <w:tab/>
        <w:t>(d)</w:t>
      </w:r>
      <w:r>
        <w:tab/>
        <w:t>the person has been guilty of misconduct; or</w:t>
      </w:r>
    </w:p>
    <w:p>
      <w:pPr>
        <w:pStyle w:val="Indenta"/>
      </w:pPr>
      <w:r>
        <w:tab/>
        <w:t>(e)</w:t>
      </w:r>
      <w:r>
        <w:tab/>
        <w:t>the person is nominated as a candidate to fill an office of councillor, elector mayor or president and the nomination is accepted.</w:t>
      </w:r>
    </w:p>
    <w:p>
      <w:pPr>
        <w:pStyle w:val="Subsection"/>
      </w:pPr>
      <w:r>
        <w:tab/>
        <w:t>(2)</w:t>
      </w:r>
      <w:r>
        <w:tab/>
        <w:t xml:space="preserve">In this section — </w:t>
      </w:r>
    </w:p>
    <w:p>
      <w:pPr>
        <w:pStyle w:val="Defstart"/>
      </w:pPr>
      <w:r>
        <w:tab/>
      </w:r>
      <w:r>
        <w:rPr>
          <w:rStyle w:val="CharDefText"/>
        </w:rPr>
        <w:t>misconduct</w:t>
      </w:r>
      <w:r>
        <w:t xml:space="preserve"> includes conduct that renders the adjudicator unfit to hold office as an adjudicator even though the conduct does not relate to a duty of the office.</w:t>
      </w:r>
    </w:p>
    <w:p>
      <w:pPr>
        <w:pStyle w:val="Footnotesection"/>
        <w:spacing w:before="80"/>
        <w:ind w:left="890" w:hanging="890"/>
      </w:pPr>
      <w:bookmarkStart w:id="1347" w:name="_Toc184390178"/>
      <w:bookmarkStart w:id="1348" w:name="_Toc184390603"/>
      <w:bookmarkStart w:id="1349" w:name="_Toc184391028"/>
      <w:r>
        <w:tab/>
        <w:t>[Section 8B.25 inserted: No. 47 of 2024 s. 125.]</w:t>
      </w:r>
    </w:p>
    <w:p>
      <w:pPr>
        <w:pStyle w:val="Heading4"/>
      </w:pPr>
      <w:bookmarkStart w:id="1350" w:name="_Toc217388653"/>
      <w:bookmarkStart w:id="1351" w:name="_Toc217393621"/>
      <w:r>
        <w:t>Subdivision 2 — Functions and powers</w:t>
      </w:r>
      <w:bookmarkEnd w:id="1347"/>
      <w:bookmarkEnd w:id="1348"/>
      <w:bookmarkEnd w:id="1349"/>
      <w:bookmarkEnd w:id="1350"/>
      <w:bookmarkEnd w:id="1351"/>
    </w:p>
    <w:p>
      <w:pPr>
        <w:pStyle w:val="Footnoteheading"/>
      </w:pPr>
      <w:bookmarkStart w:id="1352" w:name="_Toc184391029"/>
      <w:r>
        <w:tab/>
        <w:t>[Heading inserted: No. 47 of 2024 s. 125.]</w:t>
      </w:r>
    </w:p>
    <w:p>
      <w:pPr>
        <w:pStyle w:val="Heading5"/>
      </w:pPr>
      <w:bookmarkStart w:id="1353" w:name="_Toc217393622"/>
      <w:r>
        <w:rPr>
          <w:rStyle w:val="CharSectno"/>
        </w:rPr>
        <w:t>8B.26</w:t>
      </w:r>
      <w:r>
        <w:t>.</w:t>
      </w:r>
      <w:r>
        <w:tab/>
        <w:t>Functions of Principal Adjudicator</w:t>
      </w:r>
      <w:bookmarkEnd w:id="1352"/>
      <w:bookmarkEnd w:id="1353"/>
    </w:p>
    <w:p>
      <w:pPr>
        <w:pStyle w:val="Subsection"/>
      </w:pPr>
      <w:r>
        <w:tab/>
      </w:r>
      <w:r>
        <w:tab/>
        <w:t>The Principal Adjudicator has the functions conferred on the Principal Adjudicator by this Act.</w:t>
      </w:r>
    </w:p>
    <w:p>
      <w:pPr>
        <w:pStyle w:val="Footnotesection"/>
        <w:spacing w:before="80"/>
        <w:ind w:left="890" w:hanging="890"/>
      </w:pPr>
      <w:bookmarkStart w:id="1354" w:name="_Toc184391030"/>
      <w:r>
        <w:tab/>
        <w:t>[Section 8B.26 inserted: No. 47 of 2024 s. 125.]</w:t>
      </w:r>
    </w:p>
    <w:p>
      <w:pPr>
        <w:pStyle w:val="Heading5"/>
      </w:pPr>
      <w:bookmarkStart w:id="1355" w:name="_Toc217393623"/>
      <w:r>
        <w:rPr>
          <w:rStyle w:val="CharSectno"/>
        </w:rPr>
        <w:lastRenderedPageBreak/>
        <w:t>8B.27</w:t>
      </w:r>
      <w:r>
        <w:t>.</w:t>
      </w:r>
      <w:r>
        <w:tab/>
        <w:t>Functions of Deputy Adjudicator</w:t>
      </w:r>
      <w:bookmarkEnd w:id="1354"/>
      <w:bookmarkEnd w:id="1355"/>
    </w:p>
    <w:p>
      <w:pPr>
        <w:pStyle w:val="Subsection"/>
        <w:keepNext/>
      </w:pPr>
      <w:r>
        <w:tab/>
        <w:t>(1)</w:t>
      </w:r>
      <w:r>
        <w:tab/>
        <w:t xml:space="preserve">The functions of a Deputy Adjudicator are — </w:t>
      </w:r>
    </w:p>
    <w:p>
      <w:pPr>
        <w:pStyle w:val="Indenta"/>
      </w:pPr>
      <w:r>
        <w:tab/>
        <w:t>(a)</w:t>
      </w:r>
      <w:r>
        <w:tab/>
        <w:t>to assist the Principal Adjudicator in performing the Principal Adjudicator’s functions; and</w:t>
      </w:r>
    </w:p>
    <w:p>
      <w:pPr>
        <w:pStyle w:val="Indenta"/>
      </w:pPr>
      <w:r>
        <w:tab/>
        <w:t>(b)</w:t>
      </w:r>
      <w:r>
        <w:tab/>
        <w:t>any other functions conferred on a Deputy Adjudicator by this Act.</w:t>
      </w:r>
    </w:p>
    <w:p>
      <w:pPr>
        <w:pStyle w:val="Subsection"/>
      </w:pPr>
      <w:r>
        <w:tab/>
        <w:t>(2)</w:t>
      </w:r>
      <w:r>
        <w:tab/>
        <w:t>In performing the functions of a Deputy Adjudicator, a Deputy Adjudicator must comply with any directions of the Principal Adjudicator.</w:t>
      </w:r>
    </w:p>
    <w:p>
      <w:pPr>
        <w:pStyle w:val="Footnotesection"/>
        <w:spacing w:before="80"/>
        <w:ind w:left="890" w:hanging="890"/>
      </w:pPr>
      <w:bookmarkStart w:id="1356" w:name="_Toc184391031"/>
      <w:r>
        <w:tab/>
        <w:t>[Section 8B.27 inserted: No. 47 of 2024 s. 125.]</w:t>
      </w:r>
    </w:p>
    <w:p>
      <w:pPr>
        <w:pStyle w:val="Heading5"/>
      </w:pPr>
      <w:bookmarkStart w:id="1357" w:name="_Toc217393624"/>
      <w:r>
        <w:rPr>
          <w:rStyle w:val="CharSectno"/>
        </w:rPr>
        <w:t>8B.28</w:t>
      </w:r>
      <w:r>
        <w:t>.</w:t>
      </w:r>
      <w:r>
        <w:tab/>
        <w:t>General freedom from direction</w:t>
      </w:r>
      <w:bookmarkEnd w:id="1356"/>
      <w:bookmarkEnd w:id="1357"/>
    </w:p>
    <w:p>
      <w:pPr>
        <w:pStyle w:val="Subsection"/>
      </w:pPr>
      <w:r>
        <w:tab/>
      </w:r>
      <w:r>
        <w:tab/>
        <w:t>Except as provided under this Act, an adjudicator is not subject to direction from the Minister, the Inspector or any other person in the performance of the adjudicator’s functions.</w:t>
      </w:r>
    </w:p>
    <w:p>
      <w:pPr>
        <w:pStyle w:val="Footnotesection"/>
        <w:spacing w:before="80"/>
        <w:ind w:left="890" w:hanging="890"/>
      </w:pPr>
      <w:bookmarkStart w:id="1358" w:name="_Toc184391032"/>
      <w:r>
        <w:tab/>
        <w:t>[Section 8B.28 inserted: No. 47 of 2024 s. 125.]</w:t>
      </w:r>
    </w:p>
    <w:p>
      <w:pPr>
        <w:pStyle w:val="Heading5"/>
      </w:pPr>
      <w:bookmarkStart w:id="1359" w:name="_Toc217393625"/>
      <w:r>
        <w:rPr>
          <w:rStyle w:val="CharSectno"/>
        </w:rPr>
        <w:t>8B.29</w:t>
      </w:r>
      <w:r>
        <w:t>.</w:t>
      </w:r>
      <w:r>
        <w:tab/>
        <w:t>Deputy Adjudicator acting as Principal Adjudicator</w:t>
      </w:r>
      <w:bookmarkEnd w:id="1358"/>
      <w:bookmarkEnd w:id="1359"/>
    </w:p>
    <w:p>
      <w:pPr>
        <w:pStyle w:val="Subsection"/>
      </w:pPr>
      <w:r>
        <w:tab/>
        <w:t>(1)</w:t>
      </w:r>
      <w:r>
        <w:tab/>
        <w:t>If there is a vacancy in the office of Principal Adjudicator or the Principal Adjudicator is for any reason unable to act, the Deputy Adjudicator, or the most senior Deputy Adjudicator, is to perform the functions of the Principal Adjudicator.</w:t>
      </w:r>
    </w:p>
    <w:p>
      <w:pPr>
        <w:pStyle w:val="Subsection"/>
      </w:pPr>
      <w:r>
        <w:tab/>
        <w:t>(2)</w:t>
      </w:r>
      <w:r>
        <w:tab/>
        <w:t>The Minister may resolve any question as to the seniority of Deputy Adjudicators.</w:t>
      </w:r>
    </w:p>
    <w:p>
      <w:pPr>
        <w:pStyle w:val="Subsection"/>
      </w:pPr>
      <w:r>
        <w:tab/>
        <w:t>(3)</w:t>
      </w:r>
      <w:r>
        <w:tab/>
        <w:t>An act or omission of a Deputy Adjudicator acting in the Principal Adjudicator’s place cannot be questioned on the ground that the occasion to act had not arisen or had ceased.</w:t>
      </w:r>
    </w:p>
    <w:p>
      <w:pPr>
        <w:pStyle w:val="Footnotesection"/>
        <w:spacing w:before="80"/>
        <w:ind w:left="890" w:hanging="890"/>
      </w:pPr>
      <w:bookmarkStart w:id="1360" w:name="_Toc184391033"/>
      <w:r>
        <w:tab/>
        <w:t>[Section 8B.29 inserted: No. 47 of 2024 s. 125.]</w:t>
      </w:r>
    </w:p>
    <w:p>
      <w:pPr>
        <w:pStyle w:val="Heading5"/>
      </w:pPr>
      <w:bookmarkStart w:id="1361" w:name="_Toc217393626"/>
      <w:r>
        <w:rPr>
          <w:rStyle w:val="CharSectno"/>
        </w:rPr>
        <w:lastRenderedPageBreak/>
        <w:t>8B.30</w:t>
      </w:r>
      <w:r>
        <w:t>.</w:t>
      </w:r>
      <w:r>
        <w:tab/>
        <w:t>Procedure of adjudicators</w:t>
      </w:r>
      <w:bookmarkEnd w:id="1360"/>
      <w:bookmarkEnd w:id="1361"/>
    </w:p>
    <w:p>
      <w:pPr>
        <w:pStyle w:val="Subsection"/>
        <w:keepNext/>
      </w:pPr>
      <w:r>
        <w:tab/>
        <w:t>(1)</w:t>
      </w:r>
      <w:r>
        <w:tab/>
        <w:t xml:space="preserve">In dealing with a breach complaint an adjudicator — </w:t>
      </w:r>
    </w:p>
    <w:p>
      <w:pPr>
        <w:pStyle w:val="Indenta"/>
      </w:pPr>
      <w:r>
        <w:tab/>
        <w:t>(a)</w:t>
      </w:r>
      <w:r>
        <w:tab/>
        <w:t>must act with as little formality as the requirements of this Act and a proper consideration of the matters before the adjudicator permit; and</w:t>
      </w:r>
    </w:p>
    <w:p>
      <w:pPr>
        <w:pStyle w:val="Indenta"/>
      </w:pPr>
      <w:r>
        <w:tab/>
        <w:t>(b)</w:t>
      </w:r>
      <w:r>
        <w:tab/>
        <w:t>is not bound by the rules of evidence and may inform themself on any matter in any manner the adjudicator considers appropriate; and</w:t>
      </w:r>
    </w:p>
    <w:p>
      <w:pPr>
        <w:pStyle w:val="Indenta"/>
      </w:pPr>
      <w:r>
        <w:tab/>
        <w:t>(c)</w:t>
      </w:r>
      <w:r>
        <w:tab/>
        <w:t>may receive written or oral submissions as the adjudicator considers appropriate.</w:t>
      </w:r>
    </w:p>
    <w:p>
      <w:pPr>
        <w:pStyle w:val="Subsection"/>
      </w:pPr>
      <w:r>
        <w:tab/>
        <w:t>(2)</w:t>
      </w:r>
      <w:r>
        <w:tab/>
        <w:t>The Principal Adjudicator may give written directions as to the procedure to be followed by adjudicators but otherwise adjudicators may determine their own procedure.</w:t>
      </w:r>
    </w:p>
    <w:p>
      <w:pPr>
        <w:pStyle w:val="Footnotesection"/>
        <w:spacing w:before="80"/>
        <w:ind w:left="890" w:hanging="890"/>
      </w:pPr>
      <w:bookmarkStart w:id="1362" w:name="_Toc184391034"/>
      <w:r>
        <w:tab/>
        <w:t>[Section 8B.3 inserted: No. 47 of 2024 s. 125.]</w:t>
      </w:r>
    </w:p>
    <w:p>
      <w:pPr>
        <w:pStyle w:val="Heading5"/>
      </w:pPr>
      <w:bookmarkStart w:id="1363" w:name="_Toc217393627"/>
      <w:r>
        <w:rPr>
          <w:rStyle w:val="CharSectno"/>
        </w:rPr>
        <w:t>8B.31</w:t>
      </w:r>
      <w:r>
        <w:t>.</w:t>
      </w:r>
      <w:r>
        <w:tab/>
        <w:t>Annual report</w:t>
      </w:r>
      <w:bookmarkEnd w:id="1362"/>
      <w:bookmarkEnd w:id="1363"/>
    </w:p>
    <w:p>
      <w:pPr>
        <w:pStyle w:val="Subsection"/>
      </w:pPr>
      <w:r>
        <w:tab/>
        <w:t>(1)</w:t>
      </w:r>
      <w:r>
        <w:tab/>
        <w:t>By 31 August in each year, the Principal Adjudicator must prepare and provide to the Minister a report on the breach complaints dealt with by all adjudicators during the previous financial year.</w:t>
      </w:r>
    </w:p>
    <w:p>
      <w:pPr>
        <w:pStyle w:val="Subsection"/>
      </w:pPr>
      <w:r>
        <w:tab/>
        <w:t>(2)</w:t>
      </w:r>
      <w:r>
        <w:tab/>
        <w:t>The report must not include information that identifies a complainant or enables the identification of a council member against whom a breach complaint was made unless the complaint was referred to the adjudicator and the adjudicator made an order under section 8A.18(4)(b) or (c).</w:t>
      </w:r>
    </w:p>
    <w:p>
      <w:pPr>
        <w:pStyle w:val="Subsection"/>
      </w:pPr>
      <w:r>
        <w:tab/>
        <w:t>(3)</w:t>
      </w:r>
      <w:r>
        <w:tab/>
        <w:t>The Principal Adjudicator may apply to the Minister before 31 August for an extension of time in which to lodge the report and the Minister may grant an extension on such terms as the Minister thinks fit.</w:t>
      </w:r>
    </w:p>
    <w:p>
      <w:pPr>
        <w:pStyle w:val="Subsection"/>
      </w:pPr>
      <w:r>
        <w:tab/>
        <w:t>(4)</w:t>
      </w:r>
      <w:r>
        <w:tab/>
        <w:t>As soon as practicable after receiving the report, the Minister is to cause a copy of it to be laid before each House of Parliament.</w:t>
      </w:r>
    </w:p>
    <w:p>
      <w:pPr>
        <w:pStyle w:val="Footnotesection"/>
        <w:spacing w:before="80"/>
        <w:ind w:left="890" w:hanging="890"/>
      </w:pPr>
      <w:bookmarkStart w:id="1364" w:name="_Toc184390185"/>
      <w:bookmarkStart w:id="1365" w:name="_Toc184390610"/>
      <w:bookmarkStart w:id="1366" w:name="_Toc184391035"/>
      <w:r>
        <w:tab/>
        <w:t>[Section 8B.31 inserted: No. 47 of 2024 s. 125.]</w:t>
      </w:r>
    </w:p>
    <w:p>
      <w:pPr>
        <w:pStyle w:val="Heading3"/>
      </w:pPr>
      <w:bookmarkStart w:id="1367" w:name="_Toc217388660"/>
      <w:bookmarkStart w:id="1368" w:name="_Toc217393628"/>
      <w:r>
        <w:rPr>
          <w:rStyle w:val="CharDivNo"/>
        </w:rPr>
        <w:lastRenderedPageBreak/>
        <w:t>Division 3</w:t>
      </w:r>
      <w:r>
        <w:t> — </w:t>
      </w:r>
      <w:r>
        <w:rPr>
          <w:rStyle w:val="CharDivText"/>
        </w:rPr>
        <w:t>Inspectorate officers</w:t>
      </w:r>
      <w:bookmarkEnd w:id="1364"/>
      <w:bookmarkEnd w:id="1365"/>
      <w:bookmarkEnd w:id="1366"/>
      <w:bookmarkEnd w:id="1367"/>
      <w:bookmarkEnd w:id="1368"/>
    </w:p>
    <w:p>
      <w:pPr>
        <w:pStyle w:val="Footnoteheading"/>
      </w:pPr>
      <w:bookmarkStart w:id="1369" w:name="_Toc184391036"/>
      <w:r>
        <w:tab/>
        <w:t>[Heading inserted: No. 47 of 2024 s. 125.]</w:t>
      </w:r>
    </w:p>
    <w:p>
      <w:pPr>
        <w:pStyle w:val="Heading5"/>
      </w:pPr>
      <w:bookmarkStart w:id="1370" w:name="_Toc217393629"/>
      <w:r>
        <w:rPr>
          <w:rStyle w:val="CharSectno"/>
        </w:rPr>
        <w:t>8B.32</w:t>
      </w:r>
      <w:r>
        <w:t>.</w:t>
      </w:r>
      <w:r>
        <w:tab/>
        <w:t>Inspectorate officers</w:t>
      </w:r>
      <w:bookmarkEnd w:id="1369"/>
      <w:bookmarkEnd w:id="1370"/>
    </w:p>
    <w:p>
      <w:pPr>
        <w:pStyle w:val="Subsection"/>
      </w:pPr>
      <w:r>
        <w:tab/>
        <w:t>(1)</w:t>
      </w:r>
      <w:r>
        <w:tab/>
        <w:t xml:space="preserve">Public service officers may be appointed under the </w:t>
      </w:r>
      <w:r>
        <w:rPr>
          <w:i/>
        </w:rPr>
        <w:t>Public Sector Management Act 1994</w:t>
      </w:r>
      <w:r>
        <w:t xml:space="preserve"> Part 3 for the following purposes — </w:t>
      </w:r>
    </w:p>
    <w:p>
      <w:pPr>
        <w:pStyle w:val="Indenta"/>
      </w:pPr>
      <w:r>
        <w:tab/>
        <w:t>(a)</w:t>
      </w:r>
      <w:r>
        <w:tab/>
        <w:t>to assist the Inspector in the performance of the Inspector’s functions;</w:t>
      </w:r>
    </w:p>
    <w:p>
      <w:pPr>
        <w:pStyle w:val="Indenta"/>
      </w:pPr>
      <w:r>
        <w:tab/>
        <w:t>(b)</w:t>
      </w:r>
      <w:r>
        <w:tab/>
        <w:t xml:space="preserve">to act as investigators if designated under section 8B.33; </w:t>
      </w:r>
    </w:p>
    <w:p>
      <w:pPr>
        <w:pStyle w:val="Indenta"/>
      </w:pPr>
      <w:r>
        <w:tab/>
        <w:t>(c)</w:t>
      </w:r>
      <w:r>
        <w:tab/>
        <w:t>to assist monitors in the performance of monitors’ functions;</w:t>
      </w:r>
    </w:p>
    <w:p>
      <w:pPr>
        <w:pStyle w:val="Indenta"/>
      </w:pPr>
      <w:r>
        <w:tab/>
        <w:t>(d)</w:t>
      </w:r>
      <w:r>
        <w:tab/>
        <w:t>otherwise, to perform functions of inspectorate officers in accordance with their terms of appointment.</w:t>
      </w:r>
    </w:p>
    <w:p>
      <w:pPr>
        <w:pStyle w:val="Subsection"/>
      </w:pPr>
      <w:r>
        <w:tab/>
        <w:t>(2)</w:t>
      </w:r>
      <w:r>
        <w:tab/>
        <w:t>The Inspector may, by arrangement with the Departmental CEO or the chief executive officer of any other department of the Public Service, make use (either full</w:t>
      </w:r>
      <w:r>
        <w:noBreakHyphen/>
        <w:t>time or part</w:t>
      </w:r>
      <w:r>
        <w:noBreakHyphen/>
        <w:t>time) of the services of any public service officer in the Department or the other department.</w:t>
      </w:r>
    </w:p>
    <w:p>
      <w:pPr>
        <w:pStyle w:val="Subsection"/>
      </w:pPr>
      <w:r>
        <w:tab/>
        <w:t>(3)</w:t>
      </w:r>
      <w:r>
        <w:tab/>
        <w:t>The Inspector may, by arrangement with the Departmental CEO or the chief executive officer of any other department of the Public Service, make use of any facilities of the Department or the other department.</w:t>
      </w:r>
    </w:p>
    <w:p>
      <w:pPr>
        <w:pStyle w:val="Subsection"/>
      </w:pPr>
      <w:r>
        <w:tab/>
        <w:t>(4)</w:t>
      </w:r>
      <w:r>
        <w:tab/>
        <w:t>An arrangement under subsection (2) or (3) must be made on terms agreed to by the parties.</w:t>
      </w:r>
    </w:p>
    <w:p>
      <w:pPr>
        <w:pStyle w:val="Subsection"/>
        <w:rPr>
          <w:iCs/>
        </w:rPr>
      </w:pPr>
      <w:r>
        <w:tab/>
        <w:t>(5)</w:t>
      </w:r>
      <w:r>
        <w:tab/>
        <w:t>In performing the functions of an inspectorate officer, the inspectorate officer is subject to the general direction and control of the Inspector.</w:t>
      </w:r>
    </w:p>
    <w:p>
      <w:pPr>
        <w:pStyle w:val="Footnotesection"/>
        <w:spacing w:before="80"/>
        <w:ind w:left="890" w:hanging="890"/>
      </w:pPr>
      <w:bookmarkStart w:id="1371" w:name="_Toc184390187"/>
      <w:bookmarkStart w:id="1372" w:name="_Toc184390612"/>
      <w:bookmarkStart w:id="1373" w:name="_Toc184391037"/>
      <w:r>
        <w:tab/>
        <w:t>[Section 8B.32 inserted: No. 47 of 2024 s. 125.]</w:t>
      </w:r>
    </w:p>
    <w:p>
      <w:pPr>
        <w:pStyle w:val="Heading3"/>
      </w:pPr>
      <w:bookmarkStart w:id="1374" w:name="_Toc217388662"/>
      <w:bookmarkStart w:id="1375" w:name="_Toc217393630"/>
      <w:r>
        <w:rPr>
          <w:rStyle w:val="CharDivNo"/>
        </w:rPr>
        <w:lastRenderedPageBreak/>
        <w:t>Division 4</w:t>
      </w:r>
      <w:r>
        <w:t> — </w:t>
      </w:r>
      <w:r>
        <w:rPr>
          <w:rStyle w:val="CharDivText"/>
        </w:rPr>
        <w:t>Investigators</w:t>
      </w:r>
      <w:bookmarkEnd w:id="1371"/>
      <w:bookmarkEnd w:id="1372"/>
      <w:bookmarkEnd w:id="1373"/>
      <w:bookmarkEnd w:id="1374"/>
      <w:bookmarkEnd w:id="1375"/>
    </w:p>
    <w:p>
      <w:pPr>
        <w:pStyle w:val="Footnoteheading"/>
        <w:keepNext/>
      </w:pPr>
      <w:bookmarkStart w:id="1376" w:name="_Toc184391038"/>
      <w:r>
        <w:tab/>
        <w:t>[Heading inserted: No. 47 of 2024 s. 125.]</w:t>
      </w:r>
    </w:p>
    <w:p>
      <w:pPr>
        <w:pStyle w:val="Heading5"/>
      </w:pPr>
      <w:bookmarkStart w:id="1377" w:name="_Toc217393631"/>
      <w:r>
        <w:rPr>
          <w:rStyle w:val="CharSectno"/>
        </w:rPr>
        <w:t>8B.33</w:t>
      </w:r>
      <w:r>
        <w:t>.</w:t>
      </w:r>
      <w:r>
        <w:tab/>
        <w:t>Designating persons as investigators</w:t>
      </w:r>
      <w:bookmarkEnd w:id="1376"/>
      <w:bookmarkEnd w:id="1377"/>
    </w:p>
    <w:p>
      <w:pPr>
        <w:pStyle w:val="Subsection"/>
      </w:pPr>
      <w:r>
        <w:tab/>
        <w:t>(1)</w:t>
      </w:r>
      <w:r>
        <w:tab/>
        <w:t xml:space="preserve">The Inspector may, in writing, designate any of the following persons as an investigator for the purposes of this Part — </w:t>
      </w:r>
    </w:p>
    <w:p>
      <w:pPr>
        <w:pStyle w:val="Indenta"/>
      </w:pPr>
      <w:r>
        <w:tab/>
        <w:t>(a)</w:t>
      </w:r>
      <w:r>
        <w:tab/>
        <w:t>an inspectorate officer;</w:t>
      </w:r>
    </w:p>
    <w:p>
      <w:pPr>
        <w:pStyle w:val="Indenta"/>
      </w:pPr>
      <w:r>
        <w:tab/>
        <w:t>(b)</w:t>
      </w:r>
      <w:r>
        <w:tab/>
        <w:t xml:space="preserve">any person who — </w:t>
      </w:r>
    </w:p>
    <w:p>
      <w:pPr>
        <w:pStyle w:val="Indenti"/>
      </w:pPr>
      <w:r>
        <w:tab/>
        <w:t>(i)</w:t>
      </w:r>
      <w:r>
        <w:tab/>
        <w:t>is an officer of a Public Sector agency that provides services to the Department; and</w:t>
      </w:r>
    </w:p>
    <w:p>
      <w:pPr>
        <w:pStyle w:val="Indenti"/>
      </w:pPr>
      <w:r>
        <w:tab/>
        <w:t>(ii)</w:t>
      </w:r>
      <w:r>
        <w:tab/>
        <w:t>in the opinion of the Inspector, has appropriate skills and knowledge to perform the functions of an investigator.</w:t>
      </w:r>
    </w:p>
    <w:p>
      <w:pPr>
        <w:pStyle w:val="Subsection"/>
      </w:pPr>
      <w:r>
        <w:tab/>
        <w:t>(2)</w:t>
      </w:r>
      <w:r>
        <w:tab/>
        <w:t>A person may be designated as an investigator for a fixed or indefinite period.</w:t>
      </w:r>
    </w:p>
    <w:p>
      <w:pPr>
        <w:pStyle w:val="Subsection"/>
      </w:pPr>
      <w:r>
        <w:tab/>
        <w:t>(3)</w:t>
      </w:r>
      <w:r>
        <w:tab/>
        <w:t>The Inspector may, in writing, revoke a designation at any time.</w:t>
      </w:r>
    </w:p>
    <w:p>
      <w:pPr>
        <w:pStyle w:val="Footnotesection"/>
        <w:spacing w:before="80"/>
        <w:ind w:left="890" w:hanging="890"/>
      </w:pPr>
      <w:bookmarkStart w:id="1378" w:name="_Toc184391039"/>
      <w:r>
        <w:tab/>
        <w:t>[Section 8B.33 inserted: No. 47 of 2024 s. 125.]</w:t>
      </w:r>
    </w:p>
    <w:p>
      <w:pPr>
        <w:pStyle w:val="Heading5"/>
      </w:pPr>
      <w:bookmarkStart w:id="1379" w:name="_Toc217393632"/>
      <w:r>
        <w:rPr>
          <w:rStyle w:val="CharSectno"/>
        </w:rPr>
        <w:t>8B.34</w:t>
      </w:r>
      <w:r>
        <w:t>.</w:t>
      </w:r>
      <w:r>
        <w:tab/>
        <w:t>Identity cards</w:t>
      </w:r>
      <w:bookmarkEnd w:id="1378"/>
      <w:bookmarkEnd w:id="1379"/>
    </w:p>
    <w:p>
      <w:pPr>
        <w:pStyle w:val="Subsection"/>
      </w:pPr>
      <w:r>
        <w:tab/>
        <w:t>(1)</w:t>
      </w:r>
      <w:r>
        <w:tab/>
        <w:t>The Inspector must ensure that each investigator is issued with an identity card in a form approved by the Inspector.</w:t>
      </w:r>
    </w:p>
    <w:p>
      <w:pPr>
        <w:pStyle w:val="Subsection"/>
      </w:pPr>
      <w:r>
        <w:tab/>
        <w:t>(2)</w:t>
      </w:r>
      <w:r>
        <w:tab/>
        <w:t xml:space="preserve">An investigator must, when exercising a power under Division 6 — </w:t>
      </w:r>
    </w:p>
    <w:p>
      <w:pPr>
        <w:pStyle w:val="Indenta"/>
      </w:pPr>
      <w:r>
        <w:tab/>
        <w:t>(a)</w:t>
      </w:r>
      <w:r>
        <w:tab/>
        <w:t>carry the investigator’s identity card; and</w:t>
      </w:r>
    </w:p>
    <w:p>
      <w:pPr>
        <w:pStyle w:val="Indenta"/>
      </w:pPr>
      <w:r>
        <w:tab/>
        <w:t>(b)</w:t>
      </w:r>
      <w:r>
        <w:tab/>
        <w:t>produce the investigator’s identity card if requested to do so.</w:t>
      </w:r>
    </w:p>
    <w:p>
      <w:pPr>
        <w:pStyle w:val="Subsection"/>
      </w:pPr>
      <w:r>
        <w:tab/>
        <w:t>(3)</w:t>
      </w:r>
      <w:r>
        <w:tab/>
        <w:t>In any proceedings, the production of an identity card is evidence of the designation of the investigator to whom the identity card relates.</w:t>
      </w:r>
    </w:p>
    <w:p>
      <w:pPr>
        <w:pStyle w:val="Subsection"/>
      </w:pPr>
      <w:r>
        <w:lastRenderedPageBreak/>
        <w:tab/>
        <w:t>(4)</w:t>
      </w:r>
      <w:r>
        <w:tab/>
        <w:t>A person must not, without reasonable excuse, fail to return the person’s identity card to the Inspector within 14 days after ceasing to be an investigator.</w:t>
      </w:r>
    </w:p>
    <w:p>
      <w:pPr>
        <w:pStyle w:val="Penstart"/>
      </w:pPr>
      <w:r>
        <w:tab/>
        <w:t>Penalty for this subsection: a fine of $5 000.</w:t>
      </w:r>
    </w:p>
    <w:p>
      <w:pPr>
        <w:pStyle w:val="Footnotesection"/>
        <w:spacing w:before="80"/>
        <w:ind w:left="890" w:hanging="890"/>
      </w:pPr>
      <w:bookmarkStart w:id="1380" w:name="_Toc184391040"/>
      <w:r>
        <w:tab/>
        <w:t>[Section 8B.34 inserted: No. 47 of 2024 s. 125.]</w:t>
      </w:r>
    </w:p>
    <w:p>
      <w:pPr>
        <w:pStyle w:val="Heading5"/>
      </w:pPr>
      <w:bookmarkStart w:id="1381" w:name="_Toc217393633"/>
      <w:r>
        <w:rPr>
          <w:rStyle w:val="CharSectno"/>
        </w:rPr>
        <w:t>8B.35</w:t>
      </w:r>
      <w:r>
        <w:t>.</w:t>
      </w:r>
      <w:r>
        <w:tab/>
        <w:t>Functions and powers of investigators</w:t>
      </w:r>
      <w:bookmarkEnd w:id="1380"/>
      <w:bookmarkEnd w:id="1381"/>
    </w:p>
    <w:p>
      <w:pPr>
        <w:pStyle w:val="Subsection"/>
      </w:pPr>
      <w:r>
        <w:tab/>
        <w:t>(1)</w:t>
      </w:r>
      <w:r>
        <w:tab/>
        <w:t>An investigator has the functions that are given to an investigator under this Act.</w:t>
      </w:r>
    </w:p>
    <w:p>
      <w:pPr>
        <w:pStyle w:val="Subsection"/>
      </w:pPr>
      <w:r>
        <w:tab/>
        <w:t>(2)</w:t>
      </w:r>
      <w:r>
        <w:tab/>
        <w:t>Without limiting Division 6, an investigator has all the powers that are needed for the performance of the investigator’s functions.</w:t>
      </w:r>
    </w:p>
    <w:p>
      <w:pPr>
        <w:pStyle w:val="Subsection"/>
        <w:rPr>
          <w:iCs/>
        </w:rPr>
      </w:pPr>
      <w:r>
        <w:tab/>
        <w:t>(3)</w:t>
      </w:r>
      <w:r>
        <w:tab/>
        <w:t>In performing functions under this Act, investigators are subject to the general direction and control of the Inspector.</w:t>
      </w:r>
    </w:p>
    <w:p>
      <w:pPr>
        <w:pStyle w:val="Footnotesection"/>
        <w:spacing w:before="80"/>
        <w:ind w:left="890" w:hanging="890"/>
      </w:pPr>
      <w:bookmarkStart w:id="1382" w:name="_Toc184390191"/>
      <w:bookmarkStart w:id="1383" w:name="_Toc184390616"/>
      <w:bookmarkStart w:id="1384" w:name="_Toc184391041"/>
      <w:r>
        <w:tab/>
        <w:t>[Section 8B.35 inserted: No. 47 of 2024 s. 125.]</w:t>
      </w:r>
    </w:p>
    <w:p>
      <w:pPr>
        <w:pStyle w:val="Heading3"/>
      </w:pPr>
      <w:bookmarkStart w:id="1385" w:name="_Toc217388666"/>
      <w:bookmarkStart w:id="1386" w:name="_Toc217393634"/>
      <w:r>
        <w:rPr>
          <w:rStyle w:val="CharDivNo"/>
        </w:rPr>
        <w:t>Division 5</w:t>
      </w:r>
      <w:r>
        <w:t> — </w:t>
      </w:r>
      <w:r>
        <w:rPr>
          <w:rStyle w:val="CharDivText"/>
        </w:rPr>
        <w:t>Monitors</w:t>
      </w:r>
      <w:bookmarkEnd w:id="1382"/>
      <w:bookmarkEnd w:id="1383"/>
      <w:bookmarkEnd w:id="1384"/>
      <w:bookmarkEnd w:id="1385"/>
      <w:bookmarkEnd w:id="1386"/>
    </w:p>
    <w:p>
      <w:pPr>
        <w:pStyle w:val="Footnoteheading"/>
        <w:keepNext/>
      </w:pPr>
      <w:bookmarkStart w:id="1387" w:name="_Toc184391042"/>
      <w:r>
        <w:tab/>
        <w:t>[Heading inserted: No. 47 of 2024 s. 125.]</w:t>
      </w:r>
    </w:p>
    <w:p>
      <w:pPr>
        <w:pStyle w:val="Heading5"/>
      </w:pPr>
      <w:bookmarkStart w:id="1388" w:name="_Toc217393635"/>
      <w:r>
        <w:rPr>
          <w:rStyle w:val="CharSectno"/>
        </w:rPr>
        <w:t>8B.36</w:t>
      </w:r>
      <w:r>
        <w:t>.</w:t>
      </w:r>
      <w:r>
        <w:tab/>
        <w:t>Terms used</w:t>
      </w:r>
      <w:bookmarkEnd w:id="1387"/>
      <w:bookmarkEnd w:id="1388"/>
    </w:p>
    <w:p>
      <w:pPr>
        <w:pStyle w:val="Subsection"/>
      </w:pPr>
      <w:r>
        <w:tab/>
      </w:r>
      <w:r>
        <w:tab/>
        <w:t xml:space="preserve">In this Division — </w:t>
      </w:r>
    </w:p>
    <w:p>
      <w:pPr>
        <w:pStyle w:val="Defstart"/>
      </w:pPr>
      <w:r>
        <w:tab/>
      </w:r>
      <w:r>
        <w:rPr>
          <w:rStyle w:val="CharDefText"/>
        </w:rPr>
        <w:t>monitoring assignment</w:t>
      </w:r>
      <w:r>
        <w:t xml:space="preserve"> means an assignment set out under section 8B.39(2)(a) in a monitor’s terms of appointment;</w:t>
      </w:r>
    </w:p>
    <w:p>
      <w:pPr>
        <w:pStyle w:val="Defstart"/>
      </w:pPr>
      <w:r>
        <w:tab/>
      </w:r>
      <w:r>
        <w:rPr>
          <w:rStyle w:val="CharDefText"/>
        </w:rPr>
        <w:t>monitoring officer</w:t>
      </w:r>
      <w:r>
        <w:t xml:space="preserve"> means — </w:t>
      </w:r>
    </w:p>
    <w:p>
      <w:pPr>
        <w:pStyle w:val="Defpara"/>
      </w:pPr>
      <w:r>
        <w:tab/>
        <w:t>(a)</w:t>
      </w:r>
      <w:r>
        <w:tab/>
        <w:t>a monitor; or</w:t>
      </w:r>
    </w:p>
    <w:p>
      <w:pPr>
        <w:pStyle w:val="Defpara"/>
      </w:pPr>
      <w:r>
        <w:tab/>
        <w:t>(b)</w:t>
      </w:r>
      <w:r>
        <w:tab/>
        <w:t>an inspectorate officer assisting with a monitoring assignment.</w:t>
      </w:r>
    </w:p>
    <w:p>
      <w:pPr>
        <w:pStyle w:val="Footnotesection"/>
        <w:spacing w:before="80"/>
        <w:ind w:left="890" w:hanging="890"/>
      </w:pPr>
      <w:bookmarkStart w:id="1389" w:name="_Toc184391043"/>
      <w:r>
        <w:tab/>
        <w:t>[Section 8B.36 inserted: No. 47 of 2024 s. 125.]</w:t>
      </w:r>
    </w:p>
    <w:p>
      <w:pPr>
        <w:pStyle w:val="Heading5"/>
      </w:pPr>
      <w:bookmarkStart w:id="1390" w:name="_Toc217393636"/>
      <w:r>
        <w:rPr>
          <w:rStyle w:val="CharSectno"/>
        </w:rPr>
        <w:lastRenderedPageBreak/>
        <w:t>8B.37</w:t>
      </w:r>
      <w:r>
        <w:t>.</w:t>
      </w:r>
      <w:r>
        <w:tab/>
        <w:t>Inspector may appoint monitor for local government</w:t>
      </w:r>
      <w:bookmarkEnd w:id="1389"/>
      <w:bookmarkEnd w:id="1390"/>
    </w:p>
    <w:p>
      <w:pPr>
        <w:pStyle w:val="Subsection"/>
        <w:keepNext/>
      </w:pPr>
      <w:r>
        <w:tab/>
        <w:t>(1)</w:t>
      </w:r>
      <w:r>
        <w:tab/>
        <w:t xml:space="preserve">The Inspector may, by written notice to a local government, appoint a monitor for the local government — </w:t>
      </w:r>
    </w:p>
    <w:p>
      <w:pPr>
        <w:pStyle w:val="Indenta"/>
      </w:pPr>
      <w:r>
        <w:tab/>
        <w:t>(a)</w:t>
      </w:r>
      <w:r>
        <w:tab/>
        <w:t>for the purposes of the model code of conduct as referred to in section 5.103(3A)(a); or</w:t>
      </w:r>
    </w:p>
    <w:p>
      <w:pPr>
        <w:pStyle w:val="Indenta"/>
      </w:pPr>
      <w:r>
        <w:tab/>
        <w:t>(b)</w:t>
      </w:r>
      <w:r>
        <w:tab/>
        <w:t>on a request made to the Inspector under section 8B.38; or</w:t>
      </w:r>
    </w:p>
    <w:p>
      <w:pPr>
        <w:pStyle w:val="Indenta"/>
      </w:pPr>
      <w:r>
        <w:tab/>
        <w:t>(c)</w:t>
      </w:r>
      <w:r>
        <w:tab/>
        <w:t>otherwise on the Inspector’s own initiative under subsection (2).</w:t>
      </w:r>
    </w:p>
    <w:p>
      <w:pPr>
        <w:pStyle w:val="Subsection"/>
      </w:pPr>
      <w:r>
        <w:tab/>
        <w:t>(2)</w:t>
      </w:r>
      <w:r>
        <w:tab/>
        <w:t xml:space="preserve">The Inspector may appoint a monitor for a local government on the Inspector’s own initiative if — </w:t>
      </w:r>
    </w:p>
    <w:p>
      <w:pPr>
        <w:pStyle w:val="Indenta"/>
      </w:pPr>
      <w:r>
        <w:tab/>
        <w:t>(a)</w:t>
      </w:r>
      <w:r>
        <w:tab/>
        <w:t xml:space="preserve">the Inspector is concerned that 1 or more of the following circumstances may be occurring or about to occur — </w:t>
      </w:r>
    </w:p>
    <w:p>
      <w:pPr>
        <w:pStyle w:val="Indenti"/>
      </w:pPr>
      <w:r>
        <w:tab/>
        <w:t>(i)</w:t>
      </w:r>
      <w:r>
        <w:tab/>
        <w:t>the local government is not properly performing 1 or more of its functions;</w:t>
      </w:r>
    </w:p>
    <w:p>
      <w:pPr>
        <w:pStyle w:val="Indenti"/>
      </w:pPr>
      <w:r>
        <w:tab/>
        <w:t>(ii)</w:t>
      </w:r>
      <w:r>
        <w:tab/>
        <w:t>the local government is not complying with 1 or more written laws applicable to it;</w:t>
      </w:r>
    </w:p>
    <w:p>
      <w:pPr>
        <w:pStyle w:val="Indenti"/>
      </w:pPr>
      <w:r>
        <w:tab/>
        <w:t>(iii)</w:t>
      </w:r>
      <w:r>
        <w:tab/>
        <w:t>the local government is in need of assistance in performing 1 or more of its functions or in complying with 1 or more written laws applicable to it;</w:t>
      </w:r>
    </w:p>
    <w:p>
      <w:pPr>
        <w:pStyle w:val="Indenti"/>
      </w:pPr>
      <w:r>
        <w:tab/>
        <w:t>(iv)</w:t>
      </w:r>
      <w:r>
        <w:tab/>
        <w:t>other circumstances exist that make it in the public interest for a monitor to be appointed for the local government;</w:t>
      </w:r>
    </w:p>
    <w:p>
      <w:pPr>
        <w:pStyle w:val="Indenta"/>
      </w:pPr>
      <w:r>
        <w:tab/>
      </w:r>
      <w:r>
        <w:tab/>
        <w:t>and</w:t>
      </w:r>
    </w:p>
    <w:p>
      <w:pPr>
        <w:pStyle w:val="Indenta"/>
      </w:pPr>
      <w:r>
        <w:tab/>
        <w:t>(b)</w:t>
      </w:r>
      <w:r>
        <w:tab/>
        <w:t>in the Inspector’s opinion, it is appropriate to appoint a monitor to assist the local government in relation to 1 or more of those circumstances.</w:t>
      </w:r>
    </w:p>
    <w:p>
      <w:pPr>
        <w:pStyle w:val="Footnotesection"/>
        <w:spacing w:before="80"/>
        <w:ind w:left="890" w:hanging="890"/>
      </w:pPr>
      <w:bookmarkStart w:id="1391" w:name="_Toc184391044"/>
      <w:r>
        <w:tab/>
        <w:t>[Section 8B.37 inserted: No. 47 of 2024 s. 125.]</w:t>
      </w:r>
    </w:p>
    <w:p>
      <w:pPr>
        <w:pStyle w:val="Heading5"/>
      </w:pPr>
      <w:bookmarkStart w:id="1392" w:name="_Toc217393637"/>
      <w:r>
        <w:rPr>
          <w:rStyle w:val="CharSectno"/>
        </w:rPr>
        <w:lastRenderedPageBreak/>
        <w:t>8B.38</w:t>
      </w:r>
      <w:r>
        <w:t>.</w:t>
      </w:r>
      <w:r>
        <w:tab/>
        <w:t>Request to appoint monitor</w:t>
      </w:r>
      <w:bookmarkEnd w:id="1391"/>
      <w:bookmarkEnd w:id="1392"/>
    </w:p>
    <w:p>
      <w:pPr>
        <w:pStyle w:val="Subsection"/>
      </w:pPr>
      <w:r>
        <w:tab/>
        <w:t>(1)</w:t>
      </w:r>
      <w:r>
        <w:tab/>
        <w:t xml:space="preserve">A request to the Inspector to appoint a monitor for a local government may be made by any of the following — </w:t>
      </w:r>
    </w:p>
    <w:p>
      <w:pPr>
        <w:pStyle w:val="Indenta"/>
      </w:pPr>
      <w:r>
        <w:tab/>
        <w:t>(a)</w:t>
      </w:r>
      <w:r>
        <w:tab/>
        <w:t>the mayor or president;</w:t>
      </w:r>
    </w:p>
    <w:p>
      <w:pPr>
        <w:pStyle w:val="Indenta"/>
      </w:pPr>
      <w:r>
        <w:tab/>
        <w:t>(b)</w:t>
      </w:r>
      <w:r>
        <w:tab/>
        <w:t>the CEO;</w:t>
      </w:r>
    </w:p>
    <w:p>
      <w:pPr>
        <w:pStyle w:val="Indenta"/>
      </w:pPr>
      <w:r>
        <w:tab/>
        <w:t>(c)</w:t>
      </w:r>
      <w:r>
        <w:tab/>
        <w:t>the local government*.</w:t>
      </w:r>
    </w:p>
    <w:p>
      <w:pPr>
        <w:pStyle w:val="MiscellaneousBody"/>
      </w:pPr>
      <w:r>
        <w:rPr>
          <w:rFonts w:ascii="Arial" w:hAnsi="Arial" w:cs="Arial"/>
          <w:i/>
          <w:iCs/>
          <w:sz w:val="18"/>
          <w:szCs w:val="14"/>
        </w:rPr>
        <w:tab/>
        <w:t>* Absolute majority required.</w:t>
      </w:r>
    </w:p>
    <w:p>
      <w:pPr>
        <w:pStyle w:val="Subsection"/>
      </w:pPr>
      <w:r>
        <w:tab/>
        <w:t>(2)</w:t>
      </w:r>
      <w:r>
        <w:tab/>
        <w:t xml:space="preserve">A request under subsection (1) must — </w:t>
      </w:r>
    </w:p>
    <w:p>
      <w:pPr>
        <w:pStyle w:val="Indenta"/>
      </w:pPr>
      <w:r>
        <w:tab/>
        <w:t>(a)</w:t>
      </w:r>
      <w:r>
        <w:tab/>
        <w:t>be made in writing; and</w:t>
      </w:r>
    </w:p>
    <w:p>
      <w:pPr>
        <w:pStyle w:val="Indenta"/>
      </w:pPr>
      <w:r>
        <w:tab/>
        <w:t>(b)</w:t>
      </w:r>
      <w:r>
        <w:tab/>
        <w:t>give details of each matter in relation to which assistance is sought from a monitor; and</w:t>
      </w:r>
    </w:p>
    <w:p>
      <w:pPr>
        <w:pStyle w:val="Indenta"/>
      </w:pPr>
      <w:r>
        <w:tab/>
        <w:t>(c)</w:t>
      </w:r>
      <w:r>
        <w:tab/>
        <w:t>include any other information required by the approved form.</w:t>
      </w:r>
    </w:p>
    <w:p>
      <w:pPr>
        <w:pStyle w:val="Subsection"/>
      </w:pPr>
      <w:r>
        <w:tab/>
        <w:t>(3)</w:t>
      </w:r>
      <w:r>
        <w:tab/>
        <w:t>The Inspector may approve a form to be used for a request under subsection (1).</w:t>
      </w:r>
    </w:p>
    <w:p>
      <w:pPr>
        <w:pStyle w:val="Subsection"/>
      </w:pPr>
      <w:r>
        <w:tab/>
        <w:t>(4)</w:t>
      </w:r>
      <w:r>
        <w:tab/>
        <w:t xml:space="preserve">For the purpose of making a decision on a request under subsection (1), the Inspector may seek further information — </w:t>
      </w:r>
    </w:p>
    <w:p>
      <w:pPr>
        <w:pStyle w:val="Indenta"/>
      </w:pPr>
      <w:r>
        <w:tab/>
        <w:t>(a)</w:t>
      </w:r>
      <w:r>
        <w:tab/>
        <w:t>from the mayor or president who, or local government that, made the request; and</w:t>
      </w:r>
    </w:p>
    <w:p>
      <w:pPr>
        <w:pStyle w:val="Indenta"/>
      </w:pPr>
      <w:r>
        <w:tab/>
        <w:t>(b)</w:t>
      </w:r>
      <w:r>
        <w:tab/>
        <w:t>from the CEO.</w:t>
      </w:r>
    </w:p>
    <w:p>
      <w:pPr>
        <w:pStyle w:val="Footnotesection"/>
        <w:spacing w:before="80"/>
        <w:ind w:left="890" w:hanging="890"/>
      </w:pPr>
      <w:bookmarkStart w:id="1393" w:name="_Toc184391045"/>
      <w:r>
        <w:tab/>
        <w:t>[Section 8B.38 inserted: No. 47 of 2024 s. 125.]</w:t>
      </w:r>
    </w:p>
    <w:p>
      <w:pPr>
        <w:pStyle w:val="Heading5"/>
      </w:pPr>
      <w:bookmarkStart w:id="1394" w:name="_Toc217393638"/>
      <w:r>
        <w:rPr>
          <w:rStyle w:val="CharSectno"/>
        </w:rPr>
        <w:t>8B.39</w:t>
      </w:r>
      <w:r>
        <w:t>.</w:t>
      </w:r>
      <w:r>
        <w:tab/>
        <w:t>Terms of appointment</w:t>
      </w:r>
      <w:bookmarkEnd w:id="1393"/>
      <w:bookmarkEnd w:id="1394"/>
    </w:p>
    <w:p>
      <w:pPr>
        <w:pStyle w:val="Subsection"/>
      </w:pPr>
      <w:r>
        <w:tab/>
        <w:t>(1)</w:t>
      </w:r>
      <w:r>
        <w:tab/>
        <w:t>Before appointing a monitor for a local government, the Inspector must determine the monitor’s terms of appointment.</w:t>
      </w:r>
    </w:p>
    <w:p>
      <w:pPr>
        <w:pStyle w:val="Subsection"/>
      </w:pPr>
      <w:r>
        <w:tab/>
        <w:t>(2)</w:t>
      </w:r>
      <w:r>
        <w:tab/>
        <w:t xml:space="preserve">The terms of appointment — </w:t>
      </w:r>
    </w:p>
    <w:p>
      <w:pPr>
        <w:pStyle w:val="Indenta"/>
      </w:pPr>
      <w:r>
        <w:tab/>
        <w:t>(a)</w:t>
      </w:r>
      <w:r>
        <w:tab/>
        <w:t>must set out the assignment that the monitor is to perform; and</w:t>
      </w:r>
    </w:p>
    <w:p>
      <w:pPr>
        <w:pStyle w:val="Indenta"/>
      </w:pPr>
      <w:r>
        <w:tab/>
        <w:t>(b)</w:t>
      </w:r>
      <w:r>
        <w:tab/>
        <w:t>must set out the period of appointment or how that period is to be determined; and</w:t>
      </w:r>
    </w:p>
    <w:p>
      <w:pPr>
        <w:pStyle w:val="Indenta"/>
      </w:pPr>
      <w:r>
        <w:lastRenderedPageBreak/>
        <w:tab/>
        <w:t>(c)</w:t>
      </w:r>
      <w:r>
        <w:tab/>
        <w:t>must set out the remuneration and expenses required to be paid to the monitor by the local government in accordance with the regulations; and</w:t>
      </w:r>
    </w:p>
    <w:p>
      <w:pPr>
        <w:pStyle w:val="Indenta"/>
      </w:pPr>
      <w:r>
        <w:tab/>
        <w:t>(d)</w:t>
      </w:r>
      <w:r>
        <w:tab/>
        <w:t>must specify the extent, if any, to which the monitor is authorised to exercise powers under section 8B.45; and</w:t>
      </w:r>
    </w:p>
    <w:p>
      <w:pPr>
        <w:pStyle w:val="Indenta"/>
      </w:pPr>
      <w:r>
        <w:tab/>
        <w:t>(e)</w:t>
      </w:r>
      <w:r>
        <w:tab/>
        <w:t>must specify, which, if any, of the powers under section 8B.48 may be exercised by the monitor; and</w:t>
      </w:r>
    </w:p>
    <w:p>
      <w:pPr>
        <w:pStyle w:val="Indenta"/>
      </w:pPr>
      <w:r>
        <w:tab/>
        <w:t>(f)</w:t>
      </w:r>
      <w:r>
        <w:tab/>
        <w:t>must provide for the monitor to report to the Inspector on the outcome of the monitoring assignment; and</w:t>
      </w:r>
    </w:p>
    <w:p>
      <w:pPr>
        <w:pStyle w:val="Indenta"/>
      </w:pPr>
      <w:r>
        <w:tab/>
        <w:t>(g)</w:t>
      </w:r>
      <w:r>
        <w:tab/>
        <w:t>must provide for any prescribed matter; and</w:t>
      </w:r>
    </w:p>
    <w:p>
      <w:pPr>
        <w:pStyle w:val="Indenta"/>
      </w:pPr>
      <w:r>
        <w:tab/>
        <w:t>(h)</w:t>
      </w:r>
      <w:r>
        <w:tab/>
        <w:t>may provide for any other matter that the Inspector considers appropriate.</w:t>
      </w:r>
    </w:p>
    <w:p>
      <w:pPr>
        <w:pStyle w:val="PermNoteHeading"/>
      </w:pPr>
      <w:r>
        <w:tab/>
        <w:t>Examples for the purposes of paragraph (b):</w:t>
      </w:r>
    </w:p>
    <w:p>
      <w:pPr>
        <w:pStyle w:val="PermNoteText"/>
      </w:pPr>
      <w:r>
        <w:tab/>
        <w:t>1.</w:t>
      </w:r>
      <w:r>
        <w:tab/>
        <w:t>A fixed period of 6 months.</w:t>
      </w:r>
    </w:p>
    <w:p>
      <w:pPr>
        <w:pStyle w:val="PermNoteText"/>
      </w:pPr>
      <w:r>
        <w:tab/>
        <w:t>2.</w:t>
      </w:r>
      <w:r>
        <w:tab/>
        <w:t>A period that ends when the monitor completes the monitoring assignment.</w:t>
      </w:r>
    </w:p>
    <w:p>
      <w:pPr>
        <w:pStyle w:val="PermNoteText"/>
      </w:pPr>
      <w:r>
        <w:tab/>
        <w:t>3.</w:t>
      </w:r>
      <w:r>
        <w:tab/>
        <w:t>A period that ends when the Inspector, the monitor or the local government decides that the appointment is no longer required.</w:t>
      </w:r>
    </w:p>
    <w:p>
      <w:pPr>
        <w:pStyle w:val="Subsection"/>
      </w:pPr>
      <w:r>
        <w:tab/>
        <w:t>(3)</w:t>
      </w:r>
      <w:r>
        <w:tab/>
        <w:t xml:space="preserve">The purpose of the monitoring assignment must be — </w:t>
      </w:r>
    </w:p>
    <w:p>
      <w:pPr>
        <w:pStyle w:val="Indenta"/>
      </w:pPr>
      <w:r>
        <w:tab/>
        <w:t>(a)</w:t>
      </w:r>
      <w:r>
        <w:tab/>
        <w:t>if section 8B.37(1)(a) applies — to assist the local government to deal with matters raised by a complaint under section 5.105 or Part 8A; or</w:t>
      </w:r>
    </w:p>
    <w:p>
      <w:pPr>
        <w:pStyle w:val="Indenta"/>
      </w:pPr>
      <w:r>
        <w:tab/>
        <w:t>(b)</w:t>
      </w:r>
      <w:r>
        <w:tab/>
        <w:t>if section 8B.37(1)(b) applies — to assist the local government in relation to the matters for which assistance is sought in accordance with section 8B.38(2)(b); or</w:t>
      </w:r>
    </w:p>
    <w:p>
      <w:pPr>
        <w:pStyle w:val="Indenta"/>
      </w:pPr>
      <w:r>
        <w:tab/>
        <w:t>(c)</w:t>
      </w:r>
      <w:r>
        <w:tab/>
        <w:t>if section 8B.37(1)(c) applies — to assist the local government in relation to the circumstances mentioned in section 8B.37(2)(a) about which the Inspector considers it appropriate to appoint a monitor.</w:t>
      </w:r>
    </w:p>
    <w:p>
      <w:pPr>
        <w:pStyle w:val="Subsection"/>
      </w:pPr>
      <w:r>
        <w:tab/>
        <w:t>(4)</w:t>
      </w:r>
      <w:r>
        <w:tab/>
        <w:t>The monitoring assignment may include any tasks or other activities that the Inspector considers appropriate for achieving that purpose.</w:t>
      </w:r>
    </w:p>
    <w:p>
      <w:pPr>
        <w:pStyle w:val="Subsection"/>
      </w:pPr>
      <w:r>
        <w:lastRenderedPageBreak/>
        <w:tab/>
        <w:t>(5)</w:t>
      </w:r>
      <w:r>
        <w:tab/>
        <w:t>The terms of appointment must be included in the notice under section 8B.37(1) appointing the monitor.</w:t>
      </w:r>
    </w:p>
    <w:p>
      <w:pPr>
        <w:pStyle w:val="Subsection"/>
      </w:pPr>
      <w:r>
        <w:tab/>
        <w:t>(6)</w:t>
      </w:r>
      <w:r>
        <w:tab/>
        <w:t>The monitor holds office on the terms of appointment.</w:t>
      </w:r>
    </w:p>
    <w:p>
      <w:pPr>
        <w:pStyle w:val="Footnotesection"/>
        <w:spacing w:before="80"/>
        <w:ind w:left="890" w:hanging="890"/>
      </w:pPr>
      <w:bookmarkStart w:id="1395" w:name="_Toc184391046"/>
      <w:r>
        <w:tab/>
        <w:t>[Section 8B.39 inserted: No. 47 of 2024 s. 125.]</w:t>
      </w:r>
    </w:p>
    <w:p>
      <w:pPr>
        <w:pStyle w:val="Heading5"/>
      </w:pPr>
      <w:bookmarkStart w:id="1396" w:name="_Toc217393639"/>
      <w:r>
        <w:rPr>
          <w:rStyle w:val="CharSectno"/>
        </w:rPr>
        <w:t>8B.40</w:t>
      </w:r>
      <w:r>
        <w:t>.</w:t>
      </w:r>
      <w:r>
        <w:tab/>
        <w:t>Functions and powers of monitor</w:t>
      </w:r>
      <w:bookmarkEnd w:id="1395"/>
      <w:bookmarkEnd w:id="1396"/>
    </w:p>
    <w:p>
      <w:pPr>
        <w:pStyle w:val="Subsection"/>
      </w:pPr>
      <w:r>
        <w:tab/>
        <w:t>(1)</w:t>
      </w:r>
      <w:r>
        <w:tab/>
        <w:t>A monitor has the function of performing the monitoring assignment and has any other functions given to the monitor under this Act or any other written law.</w:t>
      </w:r>
    </w:p>
    <w:p>
      <w:pPr>
        <w:pStyle w:val="Subsection"/>
      </w:pPr>
      <w:r>
        <w:tab/>
        <w:t>(2)</w:t>
      </w:r>
      <w:r>
        <w:tab/>
        <w:t>In addition to the powers, if any, conferred on a monitor under section 8B.39(2)(d) or (e) or prescribed under section 8B.41(i), the monitor has power to do all things necessary or convenient to be done in connection with the performance of the monitor’s functions.</w:t>
      </w:r>
    </w:p>
    <w:p>
      <w:pPr>
        <w:pStyle w:val="Subsection"/>
      </w:pPr>
      <w:r>
        <w:tab/>
        <w:t>(3)</w:t>
      </w:r>
      <w:r>
        <w:tab/>
        <w:t>A monitor is entitled to attend and observe council meetings and committee meetings, including meetings that are closed to the public.</w:t>
      </w:r>
    </w:p>
    <w:p>
      <w:pPr>
        <w:pStyle w:val="Footnotesection"/>
        <w:spacing w:before="80"/>
        <w:ind w:left="890" w:hanging="890"/>
      </w:pPr>
      <w:bookmarkStart w:id="1397" w:name="_Toc184391047"/>
      <w:r>
        <w:tab/>
        <w:t>[Section 8B.40 inserted: No. 47 of 2024 s. 125.]</w:t>
      </w:r>
    </w:p>
    <w:p>
      <w:pPr>
        <w:pStyle w:val="Heading5"/>
      </w:pPr>
      <w:bookmarkStart w:id="1398" w:name="_Toc217393640"/>
      <w:r>
        <w:rPr>
          <w:rStyle w:val="CharSectno"/>
        </w:rPr>
        <w:t>8B.41</w:t>
      </w:r>
      <w:r>
        <w:t>.</w:t>
      </w:r>
      <w:r>
        <w:tab/>
        <w:t>Regulations</w:t>
      </w:r>
      <w:bookmarkEnd w:id="1397"/>
      <w:bookmarkEnd w:id="1398"/>
    </w:p>
    <w:p>
      <w:pPr>
        <w:pStyle w:val="Subsection"/>
      </w:pPr>
      <w:r>
        <w:tab/>
      </w:r>
      <w:r>
        <w:tab/>
        <w:t xml:space="preserve">Regulations may make provision about monitors, including any of the following — </w:t>
      </w:r>
    </w:p>
    <w:p>
      <w:pPr>
        <w:pStyle w:val="Indenta"/>
      </w:pPr>
      <w:r>
        <w:tab/>
        <w:t>(a)</w:t>
      </w:r>
      <w:r>
        <w:tab/>
        <w:t>prescribing how, or by whom, the remuneration and expenses to be paid to a monitor are to be determined, and the remuneration and expenses to be paid;</w:t>
      </w:r>
    </w:p>
    <w:p>
      <w:pPr>
        <w:pStyle w:val="Indenta"/>
      </w:pPr>
      <w:r>
        <w:tab/>
        <w:t>(b)</w:t>
      </w:r>
      <w:r>
        <w:tab/>
        <w:t>requiring a local government to pay a monitor’s remuneration and expenses;</w:t>
      </w:r>
    </w:p>
    <w:p>
      <w:pPr>
        <w:pStyle w:val="Indenta"/>
      </w:pPr>
      <w:r>
        <w:tab/>
        <w:t>(c)</w:t>
      </w:r>
      <w:r>
        <w:tab/>
        <w:t>providing for the recovery of any remuneration and expenses not paid to a monitor by a local government as required by the regulations;</w:t>
      </w:r>
    </w:p>
    <w:p>
      <w:pPr>
        <w:pStyle w:val="Indenta"/>
      </w:pPr>
      <w:r>
        <w:tab/>
        <w:t>(d)</w:t>
      </w:r>
      <w:r>
        <w:tab/>
        <w:t>prescribing matters relating to the determination by the Inspector of a monitoring assignment;</w:t>
      </w:r>
    </w:p>
    <w:p>
      <w:pPr>
        <w:pStyle w:val="Indenta"/>
      </w:pPr>
      <w:r>
        <w:lastRenderedPageBreak/>
        <w:tab/>
        <w:t>(e)</w:t>
      </w:r>
      <w:r>
        <w:tab/>
        <w:t>prescribing matters relating to the selection of persons to be monitors;</w:t>
      </w:r>
    </w:p>
    <w:p>
      <w:pPr>
        <w:pStyle w:val="Indenta"/>
      </w:pPr>
      <w:r>
        <w:tab/>
        <w:t>(f)</w:t>
      </w:r>
      <w:r>
        <w:tab/>
        <w:t>prescribing other matters relating to the appointment of monitors;</w:t>
      </w:r>
    </w:p>
    <w:p>
      <w:pPr>
        <w:pStyle w:val="Indenta"/>
      </w:pPr>
      <w:r>
        <w:tab/>
        <w:t>(g)</w:t>
      </w:r>
      <w:r>
        <w:tab/>
        <w:t>providing for the variation of a monitor’s terms of appointment;</w:t>
      </w:r>
    </w:p>
    <w:p>
      <w:pPr>
        <w:pStyle w:val="Indenta"/>
      </w:pPr>
      <w:r>
        <w:tab/>
        <w:t>(h)</w:t>
      </w:r>
      <w:r>
        <w:tab/>
        <w:t>providing for the early termination of a monitor’s appointment;</w:t>
      </w:r>
    </w:p>
    <w:p>
      <w:pPr>
        <w:pStyle w:val="Indenta"/>
      </w:pPr>
      <w:r>
        <w:tab/>
        <w:t>(i)</w:t>
      </w:r>
      <w:r>
        <w:tab/>
        <w:t>prescribing powers or duties of a monitor, including powers in relation to temporarily adjourning a council meeting or a committee meeting;</w:t>
      </w:r>
    </w:p>
    <w:p>
      <w:pPr>
        <w:pStyle w:val="Indenta"/>
      </w:pPr>
      <w:r>
        <w:tab/>
        <w:t>(j)</w:t>
      </w:r>
      <w:r>
        <w:tab/>
        <w:t>prescribing, in relation to a monitor, powers or duties of the Inspector, a local government or any other person.</w:t>
      </w:r>
    </w:p>
    <w:p>
      <w:pPr>
        <w:pStyle w:val="Footnotesection"/>
        <w:spacing w:before="80"/>
        <w:ind w:left="890" w:hanging="890"/>
      </w:pPr>
      <w:bookmarkStart w:id="1399" w:name="_Toc184390198"/>
      <w:bookmarkStart w:id="1400" w:name="_Toc184390623"/>
      <w:bookmarkStart w:id="1401" w:name="_Toc184391048"/>
      <w:r>
        <w:tab/>
        <w:t>[Section 8B.41 inserted: No. 47 of 2024 s. 125.]</w:t>
      </w:r>
    </w:p>
    <w:p>
      <w:pPr>
        <w:pStyle w:val="Heading3"/>
      </w:pPr>
      <w:bookmarkStart w:id="1402" w:name="_Toc217388673"/>
      <w:bookmarkStart w:id="1403" w:name="_Toc217393641"/>
      <w:r>
        <w:rPr>
          <w:rStyle w:val="CharDivNo"/>
        </w:rPr>
        <w:t>Division 6</w:t>
      </w:r>
      <w:r>
        <w:t> — </w:t>
      </w:r>
      <w:r>
        <w:rPr>
          <w:rStyle w:val="CharDivText"/>
        </w:rPr>
        <w:t>Powers of authorised officers</w:t>
      </w:r>
      <w:bookmarkEnd w:id="1399"/>
      <w:bookmarkEnd w:id="1400"/>
      <w:bookmarkEnd w:id="1401"/>
      <w:bookmarkEnd w:id="1402"/>
      <w:bookmarkEnd w:id="1403"/>
    </w:p>
    <w:p>
      <w:pPr>
        <w:pStyle w:val="Footnoteheading"/>
        <w:keepNext/>
      </w:pPr>
      <w:bookmarkStart w:id="1404" w:name="_Toc184390199"/>
      <w:bookmarkStart w:id="1405" w:name="_Toc184390624"/>
      <w:bookmarkStart w:id="1406" w:name="_Toc184391049"/>
      <w:r>
        <w:tab/>
        <w:t>[Heading inserted: No. 47 of 2024 s. 125.]</w:t>
      </w:r>
    </w:p>
    <w:p>
      <w:pPr>
        <w:pStyle w:val="Heading4"/>
      </w:pPr>
      <w:bookmarkStart w:id="1407" w:name="_Toc217388674"/>
      <w:bookmarkStart w:id="1408" w:name="_Toc217393642"/>
      <w:r>
        <w:t>Subdivision 1 — Preliminary</w:t>
      </w:r>
      <w:bookmarkEnd w:id="1404"/>
      <w:bookmarkEnd w:id="1405"/>
      <w:bookmarkEnd w:id="1406"/>
      <w:bookmarkEnd w:id="1407"/>
      <w:bookmarkEnd w:id="1408"/>
    </w:p>
    <w:p>
      <w:pPr>
        <w:pStyle w:val="Footnoteheading"/>
      </w:pPr>
      <w:bookmarkStart w:id="1409" w:name="_Toc184391050"/>
      <w:r>
        <w:tab/>
        <w:t>[Heading inserted: No. 47 of 2024 s. 125.]</w:t>
      </w:r>
    </w:p>
    <w:p>
      <w:pPr>
        <w:pStyle w:val="Heading5"/>
        <w:keepNext w:val="0"/>
      </w:pPr>
      <w:bookmarkStart w:id="1410" w:name="_Toc217393643"/>
      <w:r>
        <w:rPr>
          <w:rStyle w:val="CharSectno"/>
        </w:rPr>
        <w:t>8B.42</w:t>
      </w:r>
      <w:r>
        <w:t>.</w:t>
      </w:r>
      <w:r>
        <w:tab/>
        <w:t>Terms used</w:t>
      </w:r>
      <w:bookmarkEnd w:id="1409"/>
      <w:bookmarkEnd w:id="1410"/>
    </w:p>
    <w:p>
      <w:pPr>
        <w:pStyle w:val="Subsection"/>
      </w:pPr>
      <w:r>
        <w:tab/>
      </w:r>
      <w:r>
        <w:tab/>
        <w:t xml:space="preserve">In this Division — </w:t>
      </w:r>
    </w:p>
    <w:p>
      <w:pPr>
        <w:pStyle w:val="Defstart"/>
      </w:pPr>
      <w:r>
        <w:tab/>
      </w:r>
      <w:r>
        <w:rPr>
          <w:rStyle w:val="CharDefText"/>
        </w:rPr>
        <w:t>authorised officer</w:t>
      </w:r>
      <w:r>
        <w:t xml:space="preserve"> means any of the following — </w:t>
      </w:r>
    </w:p>
    <w:p>
      <w:pPr>
        <w:pStyle w:val="Defpara"/>
      </w:pPr>
      <w:r>
        <w:tab/>
        <w:t>(a)</w:t>
      </w:r>
      <w:r>
        <w:tab/>
        <w:t>the Inspector;</w:t>
      </w:r>
    </w:p>
    <w:p>
      <w:pPr>
        <w:pStyle w:val="Defpara"/>
      </w:pPr>
      <w:r>
        <w:tab/>
        <w:t>(b)</w:t>
      </w:r>
      <w:r>
        <w:tab/>
        <w:t>an investigator;</w:t>
      </w:r>
    </w:p>
    <w:p>
      <w:pPr>
        <w:pStyle w:val="Defpara"/>
      </w:pPr>
      <w:r>
        <w:tab/>
        <w:t>(c)</w:t>
      </w:r>
      <w:r>
        <w:tab/>
        <w:t>subject to the monitor’s terms of appointment, a monitor;</w:t>
      </w:r>
    </w:p>
    <w:p>
      <w:pPr>
        <w:pStyle w:val="Defstart"/>
      </w:pPr>
      <w:r>
        <w:tab/>
      </w:r>
      <w:r>
        <w:rPr>
          <w:rStyle w:val="CharDefText"/>
        </w:rPr>
        <w:t>authorised purpose</w:t>
      </w:r>
      <w:r>
        <w:t>, in relation to an authorised officer, means the performance of a function of the authorised officer;</w:t>
      </w:r>
    </w:p>
    <w:p>
      <w:pPr>
        <w:pStyle w:val="Defstart"/>
      </w:pPr>
      <w:r>
        <w:tab/>
      </w:r>
      <w:r>
        <w:rPr>
          <w:rStyle w:val="CharDefText"/>
        </w:rPr>
        <w:t>entry warrant</w:t>
      </w:r>
      <w:r>
        <w:t xml:space="preserve"> has the meaning given in section 8B.50(1);</w:t>
      </w:r>
    </w:p>
    <w:p>
      <w:pPr>
        <w:pStyle w:val="Defstart"/>
      </w:pPr>
      <w:r>
        <w:lastRenderedPageBreak/>
        <w:tab/>
      </w:r>
      <w:r>
        <w:rPr>
          <w:rStyle w:val="CharDefText"/>
        </w:rPr>
        <w:t>remote communication</w:t>
      </w:r>
      <w:r>
        <w:t xml:space="preserve"> means any way of communicating at a distance, including by telephone, facsimile, radio, videoconferencing, email and other electronic means.</w:t>
      </w:r>
    </w:p>
    <w:p>
      <w:pPr>
        <w:pStyle w:val="Footnotesection"/>
        <w:spacing w:before="80"/>
        <w:ind w:left="890" w:hanging="890"/>
      </w:pPr>
      <w:bookmarkStart w:id="1411" w:name="_Toc184390201"/>
      <w:bookmarkStart w:id="1412" w:name="_Toc184390626"/>
      <w:bookmarkStart w:id="1413" w:name="_Toc184391051"/>
      <w:r>
        <w:tab/>
        <w:t>[Section 8B.42 inserted: No. 47 of 2024 s. 125.]</w:t>
      </w:r>
    </w:p>
    <w:p>
      <w:pPr>
        <w:pStyle w:val="Heading4"/>
      </w:pPr>
      <w:bookmarkStart w:id="1414" w:name="_Toc217388676"/>
      <w:bookmarkStart w:id="1415" w:name="_Toc217393644"/>
      <w:r>
        <w:t>Subdivision 2 — General power of Inspector to require information</w:t>
      </w:r>
      <w:bookmarkEnd w:id="1411"/>
      <w:bookmarkEnd w:id="1412"/>
      <w:bookmarkEnd w:id="1413"/>
      <w:bookmarkEnd w:id="1414"/>
      <w:bookmarkEnd w:id="1415"/>
    </w:p>
    <w:p>
      <w:pPr>
        <w:pStyle w:val="Footnoteheading"/>
      </w:pPr>
      <w:bookmarkStart w:id="1416" w:name="_Toc184391052"/>
      <w:r>
        <w:tab/>
        <w:t>[Heading inserted: No. 47 of 2024 s. 125.]</w:t>
      </w:r>
    </w:p>
    <w:p>
      <w:pPr>
        <w:pStyle w:val="Heading5"/>
      </w:pPr>
      <w:bookmarkStart w:id="1417" w:name="_Toc217393645"/>
      <w:r>
        <w:rPr>
          <w:rStyle w:val="CharSectno"/>
        </w:rPr>
        <w:t>8B.43</w:t>
      </w:r>
      <w:r>
        <w:t>.</w:t>
      </w:r>
      <w:r>
        <w:tab/>
        <w:t>Inspector may require information</w:t>
      </w:r>
      <w:bookmarkEnd w:id="1416"/>
      <w:bookmarkEnd w:id="1417"/>
    </w:p>
    <w:p>
      <w:pPr>
        <w:pStyle w:val="Subsection"/>
      </w:pPr>
      <w:r>
        <w:tab/>
        <w:t>(1)</w:t>
      </w:r>
      <w:r>
        <w:tab/>
        <w:t xml:space="preserve">The Inspector may, by written notice, require a local government, a council member or an employee to provide the Inspector with specified information — </w:t>
      </w:r>
    </w:p>
    <w:p>
      <w:pPr>
        <w:pStyle w:val="Indenta"/>
      </w:pPr>
      <w:r>
        <w:tab/>
        <w:t>(a)</w:t>
      </w:r>
      <w:r>
        <w:tab/>
        <w:t>that concerns the local government or its operations or affairs; or</w:t>
      </w:r>
    </w:p>
    <w:p>
      <w:pPr>
        <w:pStyle w:val="Indenta"/>
      </w:pPr>
      <w:r>
        <w:tab/>
        <w:t>(b)</w:t>
      </w:r>
      <w:r>
        <w:tab/>
        <w:t>that the Inspector otherwise requires for an authorised purpose.</w:t>
      </w:r>
    </w:p>
    <w:p>
      <w:pPr>
        <w:pStyle w:val="Subsection"/>
      </w:pPr>
      <w:r>
        <w:tab/>
        <w:t>(2)</w:t>
      </w:r>
      <w:r>
        <w:tab/>
        <w:t xml:space="preserve">The notice must specify — </w:t>
      </w:r>
    </w:p>
    <w:p>
      <w:pPr>
        <w:pStyle w:val="Indenta"/>
      </w:pPr>
      <w:r>
        <w:tab/>
        <w:t>(a)</w:t>
      </w:r>
      <w:r>
        <w:tab/>
        <w:t>the period (of not less than 14 days) within which the information must be provided; and</w:t>
      </w:r>
    </w:p>
    <w:p>
      <w:pPr>
        <w:pStyle w:val="Indenta"/>
      </w:pPr>
      <w:r>
        <w:tab/>
        <w:t>(b)</w:t>
      </w:r>
      <w:r>
        <w:tab/>
        <w:t>the manner in which the information must be provided, which may be by electronic means; and</w:t>
      </w:r>
    </w:p>
    <w:p>
      <w:pPr>
        <w:pStyle w:val="Indenta"/>
      </w:pPr>
      <w:r>
        <w:tab/>
        <w:t>(c)</w:t>
      </w:r>
      <w:r>
        <w:tab/>
        <w:t>the form in which the information must be provided, which may include a requirement to include an index or summary of the information provided.</w:t>
      </w:r>
    </w:p>
    <w:p>
      <w:pPr>
        <w:pStyle w:val="Subsection"/>
      </w:pPr>
      <w:r>
        <w:tab/>
        <w:t>(3)</w:t>
      </w:r>
      <w:r>
        <w:tab/>
        <w:t xml:space="preserve">The notice must — </w:t>
      </w:r>
    </w:p>
    <w:p>
      <w:pPr>
        <w:pStyle w:val="Indenta"/>
      </w:pPr>
      <w:r>
        <w:tab/>
        <w:t>(a)</w:t>
      </w:r>
      <w:r>
        <w:tab/>
        <w:t>be signed by the Inspector; and</w:t>
      </w:r>
    </w:p>
    <w:p>
      <w:pPr>
        <w:pStyle w:val="Indenta"/>
      </w:pPr>
      <w:r>
        <w:tab/>
        <w:t>(b)</w:t>
      </w:r>
      <w:r>
        <w:tab/>
        <w:t>be given to the local government, member or employee required to provide the information.</w:t>
      </w:r>
    </w:p>
    <w:p>
      <w:pPr>
        <w:pStyle w:val="Subsection"/>
      </w:pPr>
      <w:r>
        <w:tab/>
        <w:t>(4)</w:t>
      </w:r>
      <w:r>
        <w:tab/>
        <w:t>A person must not, without reasonable excuse, refuse or fail to comply with a requirement in a notice given under subsection (3)(b).</w:t>
      </w:r>
    </w:p>
    <w:p>
      <w:pPr>
        <w:pStyle w:val="Penstart"/>
      </w:pPr>
      <w:r>
        <w:lastRenderedPageBreak/>
        <w:tab/>
        <w:t>Penalty for this subsection: imprisonment for 12 months and a fine of $12 000.</w:t>
      </w:r>
    </w:p>
    <w:p>
      <w:pPr>
        <w:pStyle w:val="PermNoteHeading"/>
      </w:pPr>
      <w:r>
        <w:tab/>
        <w:t xml:space="preserve">Note for this subsection: </w:t>
      </w:r>
    </w:p>
    <w:p>
      <w:pPr>
        <w:pStyle w:val="PermNoteText"/>
      </w:pPr>
      <w:r>
        <w:tab/>
      </w:r>
      <w:r>
        <w:tab/>
        <w:t>Section 8B.56 provides that self</w:t>
      </w:r>
      <w:r>
        <w:noBreakHyphen/>
        <w:t>incrimination is not an excuse.</w:t>
      </w:r>
    </w:p>
    <w:p>
      <w:pPr>
        <w:pStyle w:val="Footnotesection"/>
        <w:spacing w:before="80"/>
        <w:ind w:left="890" w:hanging="890"/>
      </w:pPr>
      <w:bookmarkStart w:id="1418" w:name="_Toc184390203"/>
      <w:bookmarkStart w:id="1419" w:name="_Toc184390628"/>
      <w:bookmarkStart w:id="1420" w:name="_Toc184391053"/>
      <w:r>
        <w:tab/>
        <w:t>[Section 8B.43 inserted: No. 47 of 2024 s. 125.]</w:t>
      </w:r>
    </w:p>
    <w:p>
      <w:pPr>
        <w:pStyle w:val="Heading4"/>
      </w:pPr>
      <w:bookmarkStart w:id="1421" w:name="_Toc217388678"/>
      <w:bookmarkStart w:id="1422" w:name="_Toc217393646"/>
      <w:r>
        <w:t>Subdivision 3 — Powers of authorised officers</w:t>
      </w:r>
      <w:bookmarkEnd w:id="1418"/>
      <w:bookmarkEnd w:id="1419"/>
      <w:bookmarkEnd w:id="1420"/>
      <w:bookmarkEnd w:id="1421"/>
      <w:bookmarkEnd w:id="1422"/>
    </w:p>
    <w:p>
      <w:pPr>
        <w:pStyle w:val="Footnoteheading"/>
      </w:pPr>
      <w:bookmarkStart w:id="1423" w:name="_Toc184391054"/>
      <w:r>
        <w:tab/>
        <w:t>[Heading inserted: No. 47 of 2024 s. 125.]</w:t>
      </w:r>
    </w:p>
    <w:p>
      <w:pPr>
        <w:pStyle w:val="Heading5"/>
      </w:pPr>
      <w:bookmarkStart w:id="1424" w:name="_Toc217393647"/>
      <w:r>
        <w:rPr>
          <w:rStyle w:val="CharSectno"/>
        </w:rPr>
        <w:t>8B.44</w:t>
      </w:r>
      <w:r>
        <w:t>.</w:t>
      </w:r>
      <w:r>
        <w:tab/>
        <w:t>Scope of powers under s. 8B.45 and 8B.48</w:t>
      </w:r>
      <w:bookmarkEnd w:id="1423"/>
      <w:bookmarkEnd w:id="1424"/>
    </w:p>
    <w:p>
      <w:pPr>
        <w:pStyle w:val="Subsection"/>
      </w:pPr>
      <w:r>
        <w:tab/>
      </w:r>
      <w:r>
        <w:tab/>
        <w:t xml:space="preserve">The powers under sections 8B.45 and 8B.48 can be exercised only in relation to — </w:t>
      </w:r>
    </w:p>
    <w:p>
      <w:pPr>
        <w:pStyle w:val="Indenta"/>
      </w:pPr>
      <w:r>
        <w:tab/>
        <w:t>(a)</w:t>
      </w:r>
      <w:r>
        <w:tab/>
        <w:t>a local government; or</w:t>
      </w:r>
    </w:p>
    <w:p>
      <w:pPr>
        <w:pStyle w:val="Indenta"/>
      </w:pPr>
      <w:r>
        <w:tab/>
        <w:t>(b)</w:t>
      </w:r>
      <w:r>
        <w:tab/>
        <w:t xml:space="preserve">a person who is or has been — </w:t>
      </w:r>
    </w:p>
    <w:p>
      <w:pPr>
        <w:pStyle w:val="Indenti"/>
      </w:pPr>
      <w:r>
        <w:tab/>
        <w:t>(i)</w:t>
      </w:r>
      <w:r>
        <w:tab/>
        <w:t>a member of a council; or</w:t>
      </w:r>
    </w:p>
    <w:p>
      <w:pPr>
        <w:pStyle w:val="Indenti"/>
      </w:pPr>
      <w:r>
        <w:tab/>
        <w:t>(ii)</w:t>
      </w:r>
      <w:r>
        <w:tab/>
        <w:t>a member of a committee of a council; or</w:t>
      </w:r>
    </w:p>
    <w:p>
      <w:pPr>
        <w:pStyle w:val="Indenti"/>
      </w:pPr>
      <w:r>
        <w:tab/>
        <w:t>(iii)</w:t>
      </w:r>
      <w:r>
        <w:tab/>
        <w:t>an employee;</w:t>
      </w:r>
    </w:p>
    <w:p>
      <w:pPr>
        <w:pStyle w:val="Indenta"/>
      </w:pPr>
      <w:r>
        <w:tab/>
      </w:r>
      <w:r>
        <w:tab/>
        <w:t>or</w:t>
      </w:r>
    </w:p>
    <w:p>
      <w:pPr>
        <w:pStyle w:val="Indenta"/>
      </w:pPr>
      <w:r>
        <w:tab/>
        <w:t>(c)</w:t>
      </w:r>
      <w:r>
        <w:tab/>
        <w:t>a person who is or has been a candidate for election as a council member; or</w:t>
      </w:r>
    </w:p>
    <w:p>
      <w:pPr>
        <w:pStyle w:val="Indenta"/>
      </w:pPr>
      <w:r>
        <w:tab/>
        <w:t>(d)</w:t>
      </w:r>
      <w:r>
        <w:tab/>
        <w:t>a person or body with whom a local government or a person referred to in paragraph (b) has, has had, may have or may have had a financial or other association.</w:t>
      </w:r>
    </w:p>
    <w:p>
      <w:pPr>
        <w:pStyle w:val="Footnotesection"/>
        <w:spacing w:before="80"/>
        <w:ind w:left="890" w:hanging="890"/>
      </w:pPr>
      <w:bookmarkStart w:id="1425" w:name="_Toc184391055"/>
      <w:r>
        <w:tab/>
        <w:t>[Section 8B.44 inserted: No. 47 of 2024 s. 125.]</w:t>
      </w:r>
    </w:p>
    <w:p>
      <w:pPr>
        <w:pStyle w:val="Heading5"/>
      </w:pPr>
      <w:bookmarkStart w:id="1426" w:name="_Toc217393648"/>
      <w:r>
        <w:rPr>
          <w:rStyle w:val="CharSectno"/>
        </w:rPr>
        <w:t>8B.45</w:t>
      </w:r>
      <w:r>
        <w:t>.</w:t>
      </w:r>
      <w:r>
        <w:tab/>
        <w:t>Powers to obtain evidence and information</w:t>
      </w:r>
      <w:bookmarkEnd w:id="1425"/>
      <w:bookmarkEnd w:id="1426"/>
    </w:p>
    <w:p>
      <w:pPr>
        <w:pStyle w:val="Subsection"/>
      </w:pPr>
      <w:r>
        <w:tab/>
        <w:t>(1)</w:t>
      </w:r>
      <w:r>
        <w:tab/>
        <w:t xml:space="preserve">For an authorised purpose, the Inspector may by written notice direct a person (the </w:t>
      </w:r>
      <w:r>
        <w:rPr>
          <w:rStyle w:val="CharDefText"/>
        </w:rPr>
        <w:t>subject person</w:t>
      </w:r>
      <w:r>
        <w:t xml:space="preserve">) to do 1 or more of the following — </w:t>
      </w:r>
    </w:p>
    <w:p>
      <w:pPr>
        <w:pStyle w:val="Indenta"/>
      </w:pPr>
      <w:r>
        <w:tab/>
        <w:t>(a)</w:t>
      </w:r>
      <w:r>
        <w:tab/>
        <w:t>to appear in person before an authorised officer at a time and place specified in the direction;</w:t>
      </w:r>
    </w:p>
    <w:p>
      <w:pPr>
        <w:pStyle w:val="Indenta"/>
      </w:pPr>
      <w:r>
        <w:lastRenderedPageBreak/>
        <w:tab/>
        <w:t>(b)</w:t>
      </w:r>
      <w:r>
        <w:tab/>
        <w:t>to give evidence (including evidence on oath) to an authorised officer;</w:t>
      </w:r>
    </w:p>
    <w:p>
      <w:pPr>
        <w:pStyle w:val="Indenta"/>
      </w:pPr>
      <w:r>
        <w:tab/>
        <w:t>(c)</w:t>
      </w:r>
      <w:r>
        <w:tab/>
        <w:t>to produce to an authorised officer, or allow an authorised officer to have access to, specified documents, information or property;</w:t>
      </w:r>
    </w:p>
    <w:p>
      <w:pPr>
        <w:pStyle w:val="Indenta"/>
      </w:pPr>
      <w:r>
        <w:tab/>
        <w:t>(d)</w:t>
      </w:r>
      <w:r>
        <w:tab/>
        <w:t>to do anything necessary to enable an authorised officer to have access to any document, information or property in or under the custody or control of a person other than the subject person.</w:t>
      </w:r>
    </w:p>
    <w:p>
      <w:pPr>
        <w:pStyle w:val="Subsection"/>
      </w:pPr>
      <w:r>
        <w:tab/>
        <w:t>(2)</w:t>
      </w:r>
      <w:r>
        <w:tab/>
        <w:t>A monitor may exercise a power of the Inspector under subsection (1) if authorised to do so under the monitor’s terms of appointment.</w:t>
      </w:r>
    </w:p>
    <w:p>
      <w:pPr>
        <w:pStyle w:val="Subsection"/>
      </w:pPr>
      <w:r>
        <w:tab/>
        <w:t>(3)</w:t>
      </w:r>
      <w:r>
        <w:tab/>
        <w:t>An authorised officer may administer an oath for the purposes of subsection (1)(b).</w:t>
      </w:r>
    </w:p>
    <w:p>
      <w:pPr>
        <w:pStyle w:val="Subsection"/>
      </w:pPr>
      <w:r>
        <w:tab/>
        <w:t>(4)</w:t>
      </w:r>
      <w:r>
        <w:tab/>
        <w:t xml:space="preserve">A direction under subsection (1)(c) to produce documents, information or property must specify — </w:t>
      </w:r>
    </w:p>
    <w:p>
      <w:pPr>
        <w:pStyle w:val="Indenta"/>
      </w:pPr>
      <w:r>
        <w:tab/>
        <w:t>(a)</w:t>
      </w:r>
      <w:r>
        <w:tab/>
        <w:t>the time by which, or period within which, the documents, information or property must be produced; and</w:t>
      </w:r>
    </w:p>
    <w:p>
      <w:pPr>
        <w:pStyle w:val="Indenta"/>
      </w:pPr>
      <w:r>
        <w:tab/>
        <w:t>(b)</w:t>
      </w:r>
      <w:r>
        <w:tab/>
        <w:t>the manner in which the documents or information must be provided, which may be by electronic means; and</w:t>
      </w:r>
    </w:p>
    <w:p>
      <w:pPr>
        <w:pStyle w:val="Indenta"/>
      </w:pPr>
      <w:r>
        <w:tab/>
        <w:t>(c)</w:t>
      </w:r>
      <w:r>
        <w:tab/>
        <w:t>the form in which the documents or information must be provided, which may include a requirement to include an index or summary of the documents or information provided.</w:t>
      </w:r>
    </w:p>
    <w:p>
      <w:pPr>
        <w:pStyle w:val="Subsection"/>
      </w:pPr>
      <w:r>
        <w:tab/>
        <w:t>(5)</w:t>
      </w:r>
      <w:r>
        <w:tab/>
        <w:t>Subsection (1)(c) and (d) extend to documents and information in or under the custody or control of banks or other financial institutions.</w:t>
      </w:r>
    </w:p>
    <w:p>
      <w:pPr>
        <w:pStyle w:val="Subsection"/>
      </w:pPr>
      <w:r>
        <w:tab/>
        <w:t>(6)</w:t>
      </w:r>
      <w:r>
        <w:tab/>
        <w:t>For an authorised purpose, an authorised officer may — </w:t>
      </w:r>
    </w:p>
    <w:p>
      <w:pPr>
        <w:pStyle w:val="Indenta"/>
      </w:pPr>
      <w:r>
        <w:tab/>
        <w:t>(a)</w:t>
      </w:r>
      <w:r>
        <w:tab/>
        <w:t>take copies of, or extracts from, any document to which an authorised officer gains access under this section; or</w:t>
      </w:r>
    </w:p>
    <w:p>
      <w:pPr>
        <w:pStyle w:val="Indenta"/>
      </w:pPr>
      <w:r>
        <w:lastRenderedPageBreak/>
        <w:tab/>
        <w:t>(b)</w:t>
      </w:r>
      <w:r>
        <w:tab/>
        <w:t>take custody or control of any document or property to which an authorised officer gains access under this section on local government property.</w:t>
      </w:r>
    </w:p>
    <w:p>
      <w:pPr>
        <w:pStyle w:val="Subsection"/>
      </w:pPr>
      <w:r>
        <w:tab/>
        <w:t>(7)</w:t>
      </w:r>
      <w:r>
        <w:tab/>
        <w:t>A direction given to a person under subsection (1) may be varied or withdrawn by further written notice given to the person.</w:t>
      </w:r>
    </w:p>
    <w:p>
      <w:pPr>
        <w:pStyle w:val="Subsection"/>
      </w:pPr>
      <w:r>
        <w:tab/>
        <w:t>(8)</w:t>
      </w:r>
      <w:r>
        <w:tab/>
        <w:t>Nothing in this section limits the authority of an authorised officer to obtain evidence or information by a voluntary record of interview.</w:t>
      </w:r>
    </w:p>
    <w:p>
      <w:pPr>
        <w:pStyle w:val="PermNoteHeading"/>
      </w:pPr>
      <w:r>
        <w:tab/>
        <w:t xml:space="preserve">Note for this section: </w:t>
      </w:r>
    </w:p>
    <w:p>
      <w:pPr>
        <w:pStyle w:val="PermNoteText"/>
      </w:pPr>
      <w:r>
        <w:tab/>
      </w:r>
      <w:r>
        <w:tab/>
        <w:t>It is an offence under section 8B.57(1)(b) to refuse or fail to comply with a direction lawfully given by an authorised officer.</w:t>
      </w:r>
    </w:p>
    <w:p>
      <w:pPr>
        <w:pStyle w:val="Footnotesection"/>
        <w:spacing w:before="80"/>
        <w:ind w:left="890" w:hanging="890"/>
      </w:pPr>
      <w:bookmarkStart w:id="1427" w:name="_Toc184391056"/>
      <w:r>
        <w:tab/>
        <w:t>[Section 8B.45 inserted: No. 47 of 2024 s. 125.]</w:t>
      </w:r>
    </w:p>
    <w:p>
      <w:pPr>
        <w:pStyle w:val="Heading5"/>
      </w:pPr>
      <w:bookmarkStart w:id="1428" w:name="_Toc217393649"/>
      <w:r>
        <w:rPr>
          <w:rStyle w:val="CharSectno"/>
        </w:rPr>
        <w:t>8B.46</w:t>
      </w:r>
      <w:r>
        <w:t>.</w:t>
      </w:r>
      <w:r>
        <w:tab/>
        <w:t>Non</w:t>
      </w:r>
      <w:r>
        <w:noBreakHyphen/>
        <w:t>disclosure notation</w:t>
      </w:r>
      <w:bookmarkEnd w:id="1427"/>
      <w:bookmarkEnd w:id="1428"/>
    </w:p>
    <w:p>
      <w:pPr>
        <w:pStyle w:val="Subsection"/>
      </w:pPr>
      <w:r>
        <w:tab/>
        <w:t>(1)</w:t>
      </w:r>
      <w:r>
        <w:tab/>
        <w:t xml:space="preserve">A notice issued by the Inspector under section 8B.45(1) may include a notation (a </w:t>
      </w:r>
      <w:r>
        <w:rPr>
          <w:rStyle w:val="CharDefText"/>
        </w:rPr>
        <w:t>non</w:t>
      </w:r>
      <w:r>
        <w:rPr>
          <w:rStyle w:val="CharDefText"/>
        </w:rPr>
        <w:noBreakHyphen/>
        <w:t>disclosure notation</w:t>
      </w:r>
      <w:r>
        <w:t xml:space="preserve">) to the effect that the following are prohibited except in the circumstances, if any, specified in the notation — </w:t>
      </w:r>
    </w:p>
    <w:p>
      <w:pPr>
        <w:pStyle w:val="Indenta"/>
      </w:pPr>
      <w:r>
        <w:tab/>
        <w:t>(a)</w:t>
      </w:r>
      <w:r>
        <w:tab/>
        <w:t>disclosure of information about the notice;</w:t>
      </w:r>
    </w:p>
    <w:p>
      <w:pPr>
        <w:pStyle w:val="Indenta"/>
      </w:pPr>
      <w:r>
        <w:tab/>
        <w:t>(b)</w:t>
      </w:r>
      <w:r>
        <w:tab/>
        <w:t>disclosure of information about the authorised purpose (whether past, present or contingent) for which the notice was issued.</w:t>
      </w:r>
    </w:p>
    <w:p>
      <w:pPr>
        <w:pStyle w:val="Subsection"/>
      </w:pPr>
      <w:r>
        <w:tab/>
        <w:t>(2)</w:t>
      </w:r>
      <w:r>
        <w:tab/>
        <w:t>The non</w:t>
      </w:r>
      <w:r>
        <w:noBreakHyphen/>
        <w:t>disclosure notation must be accompanied by a written statement setting out the rights and obligations imposed by section 8B.47.</w:t>
      </w:r>
    </w:p>
    <w:p>
      <w:pPr>
        <w:pStyle w:val="Subsection"/>
      </w:pPr>
      <w:r>
        <w:tab/>
        <w:t>(3)</w:t>
      </w:r>
      <w:r>
        <w:tab/>
        <w:t>The non</w:t>
      </w:r>
      <w:r>
        <w:noBreakHyphen/>
        <w:t xml:space="preserve">disclosure notation can be included only if the Inspector is satisfied that — </w:t>
      </w:r>
    </w:p>
    <w:p>
      <w:pPr>
        <w:pStyle w:val="Indenta"/>
      </w:pPr>
      <w:r>
        <w:tab/>
        <w:t>(a)</w:t>
      </w:r>
      <w:r>
        <w:tab/>
        <w:t xml:space="preserve">not doing so might prejudice — </w:t>
      </w:r>
    </w:p>
    <w:p>
      <w:pPr>
        <w:pStyle w:val="Indenti"/>
      </w:pPr>
      <w:r>
        <w:tab/>
        <w:t>(i)</w:t>
      </w:r>
      <w:r>
        <w:tab/>
        <w:t>a person’s safety or reputation; or</w:t>
      </w:r>
    </w:p>
    <w:p>
      <w:pPr>
        <w:pStyle w:val="Indenti"/>
      </w:pPr>
      <w:r>
        <w:lastRenderedPageBreak/>
        <w:tab/>
        <w:t>(ii)</w:t>
      </w:r>
      <w:r>
        <w:tab/>
        <w:t xml:space="preserve">a person’s fair trial, if the person has been charged with an offence or such a charge is imminent; or </w:t>
      </w:r>
    </w:p>
    <w:p>
      <w:pPr>
        <w:pStyle w:val="Indenti"/>
      </w:pPr>
      <w:r>
        <w:tab/>
        <w:t>(iii)</w:t>
      </w:r>
      <w:r>
        <w:tab/>
        <w:t>the performance of the authorised purpose for which the notice is issued;</w:t>
      </w:r>
    </w:p>
    <w:p>
      <w:pPr>
        <w:pStyle w:val="Indenta"/>
      </w:pPr>
      <w:r>
        <w:tab/>
      </w:r>
      <w:r>
        <w:tab/>
        <w:t>or</w:t>
      </w:r>
    </w:p>
    <w:p>
      <w:pPr>
        <w:pStyle w:val="Indenta"/>
      </w:pPr>
      <w:r>
        <w:tab/>
        <w:t>(b)</w:t>
      </w:r>
      <w:r>
        <w:tab/>
        <w:t>not doing so might otherwise be contrary to the public interest.</w:t>
      </w:r>
    </w:p>
    <w:p>
      <w:pPr>
        <w:pStyle w:val="Subsection"/>
      </w:pPr>
      <w:r>
        <w:tab/>
        <w:t>(4)</w:t>
      </w:r>
      <w:r>
        <w:tab/>
        <w:t>The Inspector may cancel a non</w:t>
      </w:r>
      <w:r>
        <w:noBreakHyphen/>
        <w:t>disclosure notation if the reason for the notation no longer exists.</w:t>
      </w:r>
    </w:p>
    <w:p>
      <w:pPr>
        <w:pStyle w:val="Subsection"/>
      </w:pPr>
      <w:r>
        <w:tab/>
        <w:t>(5)</w:t>
      </w:r>
      <w:r>
        <w:tab/>
        <w:t>If the Inspector cancels the non</w:t>
      </w:r>
      <w:r>
        <w:noBreakHyphen/>
        <w:t xml:space="preserve">disclosure notation — </w:t>
      </w:r>
    </w:p>
    <w:p>
      <w:pPr>
        <w:pStyle w:val="Indenta"/>
      </w:pPr>
      <w:r>
        <w:tab/>
        <w:t>(a)</w:t>
      </w:r>
      <w:r>
        <w:tab/>
        <w:t>the Inspector must advise the person to whom the notice was given in writing; and</w:t>
      </w:r>
    </w:p>
    <w:p>
      <w:pPr>
        <w:pStyle w:val="Indenta"/>
      </w:pPr>
      <w:r>
        <w:tab/>
        <w:t>(b)</w:t>
      </w:r>
      <w:r>
        <w:tab/>
        <w:t>the cancellation takes effect when the person is advised.</w:t>
      </w:r>
    </w:p>
    <w:p>
      <w:pPr>
        <w:pStyle w:val="Subsection"/>
      </w:pPr>
      <w:r>
        <w:tab/>
        <w:t>(6)</w:t>
      </w:r>
      <w:r>
        <w:tab/>
        <w:t>Unless it is cancelled earlier, the non</w:t>
      </w:r>
      <w:r>
        <w:noBreakHyphen/>
        <w:t>disclosure notation ceases to have effect 5 years after the notice containing the notation is issued.</w:t>
      </w:r>
    </w:p>
    <w:p>
      <w:pPr>
        <w:pStyle w:val="Footnotesection"/>
        <w:spacing w:before="80"/>
        <w:ind w:left="890" w:hanging="890"/>
      </w:pPr>
      <w:bookmarkStart w:id="1429" w:name="_Toc184391057"/>
      <w:r>
        <w:tab/>
        <w:t>[Section 8B.46 inserted: No. 47 of 2024 s. 125.]</w:t>
      </w:r>
    </w:p>
    <w:p>
      <w:pPr>
        <w:pStyle w:val="Heading5"/>
      </w:pPr>
      <w:bookmarkStart w:id="1430" w:name="_Toc217393650"/>
      <w:r>
        <w:rPr>
          <w:rStyle w:val="CharSectno"/>
        </w:rPr>
        <w:t>8B.47</w:t>
      </w:r>
      <w:r>
        <w:t>.</w:t>
      </w:r>
      <w:r>
        <w:tab/>
        <w:t>Failure to comply with non</w:t>
      </w:r>
      <w:r>
        <w:noBreakHyphen/>
        <w:t>disclosure notation</w:t>
      </w:r>
      <w:bookmarkEnd w:id="1429"/>
      <w:bookmarkEnd w:id="1430"/>
    </w:p>
    <w:p>
      <w:pPr>
        <w:pStyle w:val="Subsection"/>
      </w:pPr>
      <w:r>
        <w:tab/>
        <w:t>(1)</w:t>
      </w:r>
      <w:r>
        <w:tab/>
        <w:t xml:space="preserve">In this section — </w:t>
      </w:r>
    </w:p>
    <w:p>
      <w:pPr>
        <w:pStyle w:val="Defstart"/>
      </w:pPr>
      <w:r>
        <w:tab/>
      </w:r>
      <w:r>
        <w:rPr>
          <w:rStyle w:val="CharDefText"/>
        </w:rPr>
        <w:t>non</w:t>
      </w:r>
      <w:r>
        <w:rPr>
          <w:rStyle w:val="CharDefText"/>
        </w:rPr>
        <w:noBreakHyphen/>
        <w:t>disclosure notation</w:t>
      </w:r>
      <w:r>
        <w:t xml:space="preserve"> — </w:t>
      </w:r>
    </w:p>
    <w:p>
      <w:pPr>
        <w:pStyle w:val="Defpara"/>
      </w:pPr>
      <w:r>
        <w:tab/>
        <w:t>(a)</w:t>
      </w:r>
      <w:r>
        <w:tab/>
        <w:t>means a notation included in a notice under section 8B.46(1); but</w:t>
      </w:r>
    </w:p>
    <w:p>
      <w:pPr>
        <w:pStyle w:val="Indenta"/>
      </w:pPr>
      <w:r>
        <w:tab/>
        <w:t>(b)</w:t>
      </w:r>
      <w:r>
        <w:tab/>
        <w:t>does not include a notation cancelled under section 8B.46(4) or that has ceased to have effect under section 8B.46(6).</w:t>
      </w:r>
    </w:p>
    <w:p>
      <w:pPr>
        <w:pStyle w:val="Subsection"/>
      </w:pPr>
      <w:r>
        <w:tab/>
        <w:t>(2)</w:t>
      </w:r>
      <w:r>
        <w:tab/>
        <w:t xml:space="preserve">A person must not disclose — </w:t>
      </w:r>
    </w:p>
    <w:p>
      <w:pPr>
        <w:pStyle w:val="Indenta"/>
      </w:pPr>
      <w:r>
        <w:tab/>
        <w:t>(a)</w:t>
      </w:r>
      <w:r>
        <w:tab/>
        <w:t>information about a notice that includes a non</w:t>
      </w:r>
      <w:r>
        <w:noBreakHyphen/>
        <w:t>disclosure notification; or</w:t>
      </w:r>
    </w:p>
    <w:p>
      <w:pPr>
        <w:pStyle w:val="Indenta"/>
      </w:pPr>
      <w:r>
        <w:lastRenderedPageBreak/>
        <w:tab/>
        <w:t>(b)</w:t>
      </w:r>
      <w:r>
        <w:tab/>
        <w:t>information about the authorised purpose (whether past, present or contingent) for which the notice was issued.</w:t>
      </w:r>
    </w:p>
    <w:p>
      <w:pPr>
        <w:pStyle w:val="Penstart"/>
      </w:pPr>
      <w:r>
        <w:tab/>
        <w:t>Penalty for this subsection: imprisonment for 24 months and a fine of $24 000.</w:t>
      </w:r>
    </w:p>
    <w:p>
      <w:pPr>
        <w:pStyle w:val="Subsection"/>
      </w:pPr>
      <w:r>
        <w:tab/>
        <w:t>(3)</w:t>
      </w:r>
      <w:r>
        <w:tab/>
        <w:t xml:space="preserve">Subsection (2) does not apply if the disclosure is made — </w:t>
      </w:r>
    </w:p>
    <w:p>
      <w:pPr>
        <w:pStyle w:val="Indenta"/>
      </w:pPr>
      <w:r>
        <w:tab/>
        <w:t>(a)</w:t>
      </w:r>
      <w:r>
        <w:tab/>
        <w:t>in the circumstances, if any, permitted by the notation; or</w:t>
      </w:r>
    </w:p>
    <w:p>
      <w:pPr>
        <w:pStyle w:val="Indenta"/>
      </w:pPr>
      <w:r>
        <w:tab/>
        <w:t>(b)</w:t>
      </w:r>
      <w:r>
        <w:tab/>
        <w:t>to a legal practitioner for the purpose of obtaining legal advice or representation in relation to the notice; or</w:t>
      </w:r>
    </w:p>
    <w:p>
      <w:pPr>
        <w:pStyle w:val="Indenta"/>
      </w:pPr>
      <w:r>
        <w:tab/>
        <w:t>(c)</w:t>
      </w:r>
      <w:r>
        <w:tab/>
        <w:t>after the information is in the public domain.</w:t>
      </w:r>
    </w:p>
    <w:p>
      <w:pPr>
        <w:pStyle w:val="Footnotesection"/>
        <w:spacing w:before="80"/>
        <w:ind w:left="890" w:hanging="890"/>
      </w:pPr>
      <w:bookmarkStart w:id="1431" w:name="_Toc184391058"/>
      <w:r>
        <w:tab/>
        <w:t>[Section 8B.47 inserted: No. 47 of 2024 s. 125.]</w:t>
      </w:r>
    </w:p>
    <w:p>
      <w:pPr>
        <w:pStyle w:val="Heading5"/>
      </w:pPr>
      <w:bookmarkStart w:id="1432" w:name="_Toc217393651"/>
      <w:r>
        <w:rPr>
          <w:rStyle w:val="CharSectno"/>
        </w:rPr>
        <w:t>8B.48</w:t>
      </w:r>
      <w:r>
        <w:t>.</w:t>
      </w:r>
      <w:r>
        <w:tab/>
        <w:t>Entry powers</w:t>
      </w:r>
      <w:bookmarkEnd w:id="1431"/>
      <w:bookmarkEnd w:id="1432"/>
    </w:p>
    <w:p>
      <w:pPr>
        <w:pStyle w:val="Subsection"/>
      </w:pPr>
      <w:r>
        <w:tab/>
        <w:t>(1)</w:t>
      </w:r>
      <w:r>
        <w:tab/>
        <w:t>For an authorised purpose, an authorised officer may enter a place in accordance with this section.</w:t>
      </w:r>
    </w:p>
    <w:p>
      <w:pPr>
        <w:pStyle w:val="Subsection"/>
      </w:pPr>
      <w:r>
        <w:tab/>
        <w:t>(2)</w:t>
      </w:r>
      <w:r>
        <w:tab/>
        <w:t>An authorised officer may, with assistants if necessary, enter local government property with or without the consent of the local government.</w:t>
      </w:r>
    </w:p>
    <w:p>
      <w:pPr>
        <w:pStyle w:val="Subsection"/>
      </w:pPr>
      <w:r>
        <w:tab/>
        <w:t>(3)</w:t>
      </w:r>
      <w:r>
        <w:tab/>
        <w:t xml:space="preserve">An authorised officer may, with assistants if necessary, enter a place other than local government property if — </w:t>
      </w:r>
    </w:p>
    <w:p>
      <w:pPr>
        <w:pStyle w:val="Indenta"/>
      </w:pPr>
      <w:r>
        <w:tab/>
        <w:t>(a)</w:t>
      </w:r>
      <w:r>
        <w:tab/>
        <w:t>the occupier gives informed consent to the entry; or</w:t>
      </w:r>
    </w:p>
    <w:p>
      <w:pPr>
        <w:pStyle w:val="Indenta"/>
      </w:pPr>
      <w:r>
        <w:tab/>
        <w:t>(b)</w:t>
      </w:r>
      <w:r>
        <w:tab/>
        <w:t>the occupier has been given notice of the entry and given informed consent to the entry; or</w:t>
      </w:r>
    </w:p>
    <w:p>
      <w:pPr>
        <w:pStyle w:val="Indenta"/>
      </w:pPr>
      <w:r>
        <w:tab/>
        <w:t>(c)</w:t>
      </w:r>
      <w:r>
        <w:tab/>
        <w:t>the entry is authorised under an entry warrant.</w:t>
      </w:r>
    </w:p>
    <w:p>
      <w:pPr>
        <w:pStyle w:val="Subsection"/>
      </w:pPr>
      <w:r>
        <w:tab/>
        <w:t>(4)</w:t>
      </w:r>
      <w:r>
        <w:tab/>
        <w:t xml:space="preserve">For the purposes of subsection (3)(a) and (b), an occupier gives informed consent to entry if the occupier consents to the entry after — </w:t>
      </w:r>
    </w:p>
    <w:p>
      <w:pPr>
        <w:pStyle w:val="Indenta"/>
      </w:pPr>
      <w:r>
        <w:tab/>
        <w:t>(a)</w:t>
      </w:r>
      <w:r>
        <w:tab/>
        <w:t xml:space="preserve">being informed by the authorised officer — </w:t>
      </w:r>
    </w:p>
    <w:p>
      <w:pPr>
        <w:pStyle w:val="Indenti"/>
      </w:pPr>
      <w:r>
        <w:tab/>
        <w:t>(i)</w:t>
      </w:r>
      <w:r>
        <w:tab/>
        <w:t>of the powers that the authorised officer wants to exercise in respect of the place; and</w:t>
      </w:r>
    </w:p>
    <w:p>
      <w:pPr>
        <w:pStyle w:val="Indenti"/>
      </w:pPr>
      <w:r>
        <w:lastRenderedPageBreak/>
        <w:tab/>
        <w:t>(ii)</w:t>
      </w:r>
      <w:r>
        <w:tab/>
        <w:t>of the reason why the authorised officer wants to exercise those powers; and</w:t>
      </w:r>
    </w:p>
    <w:p>
      <w:pPr>
        <w:pStyle w:val="Indenti"/>
      </w:pPr>
      <w:r>
        <w:tab/>
        <w:t>(iii)</w:t>
      </w:r>
      <w:r>
        <w:tab/>
        <w:t>that the occupier can refuse to consent to the authorised officer doing so;</w:t>
      </w:r>
    </w:p>
    <w:p>
      <w:pPr>
        <w:pStyle w:val="Indenta"/>
      </w:pPr>
      <w:r>
        <w:tab/>
      </w:r>
      <w:r>
        <w:tab/>
        <w:t>or</w:t>
      </w:r>
    </w:p>
    <w:p>
      <w:pPr>
        <w:pStyle w:val="Indenta"/>
      </w:pPr>
      <w:r>
        <w:tab/>
        <w:t>(b)</w:t>
      </w:r>
      <w:r>
        <w:tab/>
        <w:t>being given a notice of entry under subsection (3)(b).</w:t>
      </w:r>
    </w:p>
    <w:p>
      <w:pPr>
        <w:pStyle w:val="Subsection"/>
      </w:pPr>
      <w:r>
        <w:tab/>
        <w:t>(5)</w:t>
      </w:r>
      <w:r>
        <w:tab/>
        <w:t xml:space="preserve">A notice of entry under subsection (3)(b) must specify — </w:t>
      </w:r>
    </w:p>
    <w:p>
      <w:pPr>
        <w:pStyle w:val="Indenta"/>
      </w:pPr>
      <w:r>
        <w:tab/>
        <w:t>(a)</w:t>
      </w:r>
      <w:r>
        <w:tab/>
        <w:t>the powers that the authorised officer wants to exercise in respect of the place; and</w:t>
      </w:r>
    </w:p>
    <w:p>
      <w:pPr>
        <w:pStyle w:val="Indenta"/>
      </w:pPr>
      <w:r>
        <w:tab/>
        <w:t>(b)</w:t>
      </w:r>
      <w:r>
        <w:tab/>
        <w:t>the reason why the authorised officer wants to exercise those powers; and</w:t>
      </w:r>
    </w:p>
    <w:p>
      <w:pPr>
        <w:pStyle w:val="Indenta"/>
      </w:pPr>
      <w:r>
        <w:tab/>
        <w:t>(c)</w:t>
      </w:r>
      <w:r>
        <w:tab/>
        <w:t>that the occupier can refuse to consent to the authorised officer doing so.</w:t>
      </w:r>
    </w:p>
    <w:p>
      <w:pPr>
        <w:pStyle w:val="Subsection"/>
      </w:pPr>
      <w:r>
        <w:tab/>
        <w:t>(6)</w:t>
      </w:r>
      <w:r>
        <w:tab/>
        <w:t>The notice must be given not less than 24 hours before the power of entry is exercised.</w:t>
      </w:r>
    </w:p>
    <w:p>
      <w:pPr>
        <w:pStyle w:val="Subsection"/>
      </w:pPr>
      <w:r>
        <w:tab/>
        <w:t>(7)</w:t>
      </w:r>
      <w:r>
        <w:tab/>
        <w:t>Successive entries for the purpose specified in the notice are to be regarded as entries to which that notice relates.</w:t>
      </w:r>
    </w:p>
    <w:p>
      <w:pPr>
        <w:pStyle w:val="Footnotesection"/>
        <w:spacing w:before="80"/>
        <w:ind w:left="890" w:hanging="890"/>
      </w:pPr>
      <w:bookmarkStart w:id="1433" w:name="_Toc184391059"/>
      <w:r>
        <w:tab/>
        <w:t>[Section 8B.48 inserted: No. 47 of 2024 s. 125.]</w:t>
      </w:r>
    </w:p>
    <w:p>
      <w:pPr>
        <w:pStyle w:val="Heading5"/>
      </w:pPr>
      <w:bookmarkStart w:id="1434" w:name="_Toc217393652"/>
      <w:r>
        <w:rPr>
          <w:rStyle w:val="CharSectno"/>
        </w:rPr>
        <w:t>8B.49</w:t>
      </w:r>
      <w:r>
        <w:t>.</w:t>
      </w:r>
      <w:r>
        <w:tab/>
        <w:t xml:space="preserve">Application of </w:t>
      </w:r>
      <w:r>
        <w:rPr>
          <w:i/>
        </w:rPr>
        <w:t>Criminal Investigation Act 2006</w:t>
      </w:r>
      <w:r>
        <w:t xml:space="preserve"> to Inspector and investigators</w:t>
      </w:r>
      <w:bookmarkEnd w:id="1433"/>
      <w:bookmarkEnd w:id="1434"/>
    </w:p>
    <w:p>
      <w:pPr>
        <w:pStyle w:val="Subsection"/>
      </w:pPr>
      <w:r>
        <w:tab/>
        <w:t>(1)</w:t>
      </w:r>
      <w:r>
        <w:tab/>
        <w:t xml:space="preserve">For the purposes of the </w:t>
      </w:r>
      <w:r>
        <w:rPr>
          <w:i/>
        </w:rPr>
        <w:t>Criminal Investigation Act 2006</w:t>
      </w:r>
      <w:r>
        <w:t xml:space="preserve"> section 9(1), a designation under this Part as an investigator is taken to be an appointment to an office.</w:t>
      </w:r>
    </w:p>
    <w:p>
      <w:pPr>
        <w:pStyle w:val="Subsection"/>
      </w:pPr>
      <w:r>
        <w:tab/>
        <w:t>(2)</w:t>
      </w:r>
      <w:r>
        <w:tab/>
        <w:t xml:space="preserve">For the purposes of the </w:t>
      </w:r>
      <w:r>
        <w:rPr>
          <w:i/>
        </w:rPr>
        <w:t>Criminal Investigation Act 2006</w:t>
      </w:r>
      <w:r>
        <w:rPr>
          <w:iCs/>
        </w:rPr>
        <w:t> —</w:t>
      </w:r>
    </w:p>
    <w:p>
      <w:pPr>
        <w:pStyle w:val="Indenta"/>
      </w:pPr>
      <w:r>
        <w:tab/>
        <w:t>(a)</w:t>
      </w:r>
      <w:r>
        <w:tab/>
        <w:t xml:space="preserve">each of the following is prescribed under section 9(1)(a) of that Act — </w:t>
      </w:r>
    </w:p>
    <w:p>
      <w:pPr>
        <w:pStyle w:val="Indenti"/>
      </w:pPr>
      <w:r>
        <w:tab/>
        <w:t>(i)</w:t>
      </w:r>
      <w:r>
        <w:tab/>
        <w:t xml:space="preserve">the office of Local Government Inspector; </w:t>
      </w:r>
    </w:p>
    <w:p>
      <w:pPr>
        <w:pStyle w:val="Indenti"/>
      </w:pPr>
      <w:r>
        <w:tab/>
        <w:t>(ii)</w:t>
      </w:r>
      <w:r>
        <w:tab/>
        <w:t>the office of investigator;</w:t>
      </w:r>
    </w:p>
    <w:p>
      <w:pPr>
        <w:pStyle w:val="Indenta"/>
      </w:pPr>
      <w:r>
        <w:tab/>
      </w:r>
      <w:r>
        <w:tab/>
        <w:t>and</w:t>
      </w:r>
    </w:p>
    <w:p>
      <w:pPr>
        <w:pStyle w:val="Indenta"/>
      </w:pPr>
      <w:r>
        <w:lastRenderedPageBreak/>
        <w:tab/>
        <w:t>(b)</w:t>
      </w:r>
      <w:r>
        <w:tab/>
        <w:t>the powers under Parts 6 and 7 of that Act are prescribed under section 9(1)(b) of that Act in respect of those offices.</w:t>
      </w:r>
    </w:p>
    <w:p>
      <w:pPr>
        <w:pStyle w:val="Footnotesection"/>
        <w:spacing w:before="80"/>
        <w:ind w:left="890" w:hanging="890"/>
      </w:pPr>
      <w:bookmarkStart w:id="1435" w:name="_Toc184390210"/>
      <w:bookmarkStart w:id="1436" w:name="_Toc184390635"/>
      <w:bookmarkStart w:id="1437" w:name="_Toc184391060"/>
      <w:r>
        <w:tab/>
        <w:t>[Section 8B.49 inserted: No. 47 of 2024 s. 125.]</w:t>
      </w:r>
    </w:p>
    <w:p>
      <w:pPr>
        <w:pStyle w:val="Heading4"/>
      </w:pPr>
      <w:bookmarkStart w:id="1438" w:name="_Toc217388685"/>
      <w:bookmarkStart w:id="1439" w:name="_Toc217393653"/>
      <w:r>
        <w:t>Subdivision 4 — Entry warrants</w:t>
      </w:r>
      <w:bookmarkEnd w:id="1435"/>
      <w:bookmarkEnd w:id="1436"/>
      <w:bookmarkEnd w:id="1437"/>
      <w:bookmarkEnd w:id="1438"/>
      <w:bookmarkEnd w:id="1439"/>
    </w:p>
    <w:p>
      <w:pPr>
        <w:pStyle w:val="Footnoteheading"/>
      </w:pPr>
      <w:bookmarkStart w:id="1440" w:name="_Toc184391061"/>
      <w:r>
        <w:tab/>
        <w:t>[Heading inserted: No. 47 of 2024 s. 125.]</w:t>
      </w:r>
    </w:p>
    <w:p>
      <w:pPr>
        <w:pStyle w:val="Heading5"/>
      </w:pPr>
      <w:bookmarkStart w:id="1441" w:name="_Toc217393654"/>
      <w:r>
        <w:rPr>
          <w:rStyle w:val="CharSectno"/>
        </w:rPr>
        <w:t>8B.50</w:t>
      </w:r>
      <w:r>
        <w:t>.</w:t>
      </w:r>
      <w:r>
        <w:tab/>
        <w:t>Application for entry warrant</w:t>
      </w:r>
      <w:bookmarkEnd w:id="1440"/>
      <w:bookmarkEnd w:id="1441"/>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pPr>
        <w:pStyle w:val="Subsection"/>
      </w:pPr>
      <w:r>
        <w:tab/>
        <w:t>(4)</w:t>
      </w:r>
      <w:r>
        <w:tab/>
        <w:t xml:space="preserve">A magistrate must reject an application for an entry warrant made by remote communication unless satisfied that — </w:t>
      </w:r>
    </w:p>
    <w:p>
      <w:pPr>
        <w:pStyle w:val="Indenta"/>
      </w:pPr>
      <w:r>
        <w:tab/>
        <w:t>(a)</w:t>
      </w:r>
      <w:r>
        <w:tab/>
        <w:t>the warrant is needed urgently; and</w:t>
      </w:r>
    </w:p>
    <w:p>
      <w:pPr>
        <w:pStyle w:val="Indenta"/>
      </w:pPr>
      <w:r>
        <w:tab/>
        <w:t>(b)</w:t>
      </w:r>
      <w:r>
        <w:tab/>
        <w:t>a magistrate is not available within a reasonable distance of the applicant.</w:t>
      </w:r>
    </w:p>
    <w:p>
      <w:pPr>
        <w:pStyle w:val="Subsection"/>
      </w:pPr>
      <w:r>
        <w:lastRenderedPageBreak/>
        <w:tab/>
        <w:t>(5)</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tab/>
        <w:t>(c)</w:t>
      </w:r>
      <w:r>
        <w:tab/>
        <w:t>if the warrant is issued — the applicant must, as soon as practicable, send the magistrate an affidavit verifying the application and information given in support of it.</w:t>
      </w:r>
    </w:p>
    <w:p>
      <w:pPr>
        <w:pStyle w:val="Footnotesection"/>
        <w:spacing w:before="80"/>
        <w:ind w:left="890" w:hanging="890"/>
      </w:pPr>
      <w:bookmarkStart w:id="1442" w:name="_Toc184391062"/>
      <w:r>
        <w:tab/>
        <w:t>[Section 8B.50 inserted: No. 47 of 2024 s. 125.]</w:t>
      </w:r>
    </w:p>
    <w:p>
      <w:pPr>
        <w:pStyle w:val="Heading5"/>
      </w:pPr>
      <w:bookmarkStart w:id="1443" w:name="_Toc217393655"/>
      <w:r>
        <w:rPr>
          <w:rStyle w:val="CharSectno"/>
        </w:rPr>
        <w:t>8B.51</w:t>
      </w:r>
      <w:r>
        <w:t>.</w:t>
      </w:r>
      <w:r>
        <w:tab/>
        <w:t>Issue and content of entry warrant</w:t>
      </w:r>
      <w:bookmarkEnd w:id="1442"/>
      <w:bookmarkEnd w:id="1443"/>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authorised purpose for which entry to the place is required;</w:t>
      </w:r>
    </w:p>
    <w:p>
      <w:pPr>
        <w:pStyle w:val="Indenta"/>
      </w:pPr>
      <w:r>
        <w:tab/>
        <w:t>(c)</w:t>
      </w:r>
      <w:r>
        <w:tab/>
        <w:t>if the authorised purpose is investigating a suspected offence under this Act — the provision of the Act suspected of being contravened;</w:t>
      </w:r>
    </w:p>
    <w:p>
      <w:pPr>
        <w:pStyle w:val="Indenta"/>
      </w:pPr>
      <w:r>
        <w:tab/>
        <w:t>(d)</w:t>
      </w:r>
      <w:r>
        <w:tab/>
        <w:t>the period, not exceeding 14 days, during which it may be executed;</w:t>
      </w:r>
    </w:p>
    <w:p>
      <w:pPr>
        <w:pStyle w:val="Indenta"/>
      </w:pPr>
      <w:r>
        <w:tab/>
        <w:t>(e)</w:t>
      </w:r>
      <w:r>
        <w:tab/>
        <w:t>the name of the magistrate who issued it;</w:t>
      </w:r>
    </w:p>
    <w:p>
      <w:pPr>
        <w:pStyle w:val="Indenta"/>
      </w:pPr>
      <w:r>
        <w:tab/>
        <w:t>(f)</w:t>
      </w:r>
      <w:r>
        <w:tab/>
        <w:t>the date and time when it was issued.</w:t>
      </w:r>
    </w:p>
    <w:p>
      <w:pPr>
        <w:pStyle w:val="Subsection"/>
      </w:pPr>
      <w:r>
        <w:tab/>
        <w:t>(3)</w:t>
      </w:r>
      <w:r>
        <w:tab/>
        <w:t>An entry warrant must be in the form prescribed by the regulations.</w:t>
      </w:r>
    </w:p>
    <w:p>
      <w:pPr>
        <w:pStyle w:val="Subsection"/>
        <w:keepNext/>
      </w:pPr>
      <w:r>
        <w:lastRenderedPageBreak/>
        <w:tab/>
        <w:t>(4)</w:t>
      </w:r>
      <w:r>
        <w:tab/>
        <w:t>If a magistrate issues an entry warrant on an application made by remote communication —</w:t>
      </w:r>
    </w:p>
    <w:p>
      <w:pPr>
        <w:pStyle w:val="Indenta"/>
      </w:pPr>
      <w:r>
        <w:tab/>
        <w:t>(a)</w:t>
      </w:r>
      <w:r>
        <w:tab/>
        <w:t>if practicable, the magistrate must send a copy of the original warrant to the applicant by remote communication; or</w:t>
      </w:r>
    </w:p>
    <w:p>
      <w:pPr>
        <w:pStyle w:val="Indenta"/>
      </w:pPr>
      <w:r>
        <w:tab/>
        <w:t>(b)</w:t>
      </w:r>
      <w:r>
        <w:tab/>
        <w:t xml:space="preserve">if that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spacing w:before="80"/>
        <w:ind w:left="890" w:hanging="890"/>
      </w:pPr>
      <w:bookmarkStart w:id="1444" w:name="_Toc184391063"/>
      <w:r>
        <w:tab/>
        <w:t>[Section 8B.51 inserted: No. 47 of 2024 s. 125.]</w:t>
      </w:r>
    </w:p>
    <w:p>
      <w:pPr>
        <w:pStyle w:val="Heading5"/>
      </w:pPr>
      <w:bookmarkStart w:id="1445" w:name="_Toc217393656"/>
      <w:r>
        <w:rPr>
          <w:rStyle w:val="CharSectno"/>
        </w:rPr>
        <w:t>8B.52</w:t>
      </w:r>
      <w:r>
        <w:t>.</w:t>
      </w:r>
      <w:r>
        <w:tab/>
        <w:t>Refusal of entry warrant</w:t>
      </w:r>
      <w:bookmarkEnd w:id="1444"/>
      <w:bookmarkEnd w:id="1445"/>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spacing w:before="80"/>
        <w:ind w:left="890" w:hanging="890"/>
      </w:pPr>
      <w:bookmarkStart w:id="1446" w:name="_Toc184391064"/>
      <w:r>
        <w:tab/>
        <w:t>[Section 8B.52 inserted: No. 47 of 2024 s. 125.]</w:t>
      </w:r>
    </w:p>
    <w:p>
      <w:pPr>
        <w:pStyle w:val="Heading5"/>
      </w:pPr>
      <w:bookmarkStart w:id="1447" w:name="_Toc217393657"/>
      <w:r>
        <w:rPr>
          <w:rStyle w:val="CharSectno"/>
        </w:rPr>
        <w:t>8B.53</w:t>
      </w:r>
      <w:r>
        <w:t>.</w:t>
      </w:r>
      <w:r>
        <w:tab/>
        <w:t>Effect of entry warrant</w:t>
      </w:r>
      <w:bookmarkEnd w:id="1446"/>
      <w:bookmarkEnd w:id="1447"/>
    </w:p>
    <w:p>
      <w:pPr>
        <w:pStyle w:val="Subsection"/>
      </w:pPr>
      <w:r>
        <w:tab/>
        <w:t>(1)</w:t>
      </w:r>
      <w:r>
        <w:tab/>
        <w:t>An entry warrant comes into force when it is issued by a magistrate.</w:t>
      </w:r>
    </w:p>
    <w:p>
      <w:pPr>
        <w:pStyle w:val="Subsection"/>
      </w:pPr>
      <w:r>
        <w:lastRenderedPageBreak/>
        <w:tab/>
        <w:t>(2)</w:t>
      </w:r>
      <w:r>
        <w:tab/>
        <w:t>An entry warrant may be executed according to its terms by an authorised officer entitled to enter the place for the authorised purpose specified in the warrant.</w:t>
      </w:r>
    </w:p>
    <w:p>
      <w:pPr>
        <w:pStyle w:val="Subsection"/>
      </w:pPr>
      <w:r>
        <w:tab/>
        <w:t>(3)</w:t>
      </w:r>
      <w:r>
        <w:tab/>
        <w:t>However, if an applicant for an entry warrant contravenes section 8B.50(5)(c) or 8B.51(4)(b)(ii), evidence obtained under the entry warrant is not admissible in proceedings in a court or tribunal.</w:t>
      </w:r>
    </w:p>
    <w:p>
      <w:pPr>
        <w:pStyle w:val="Footnotesection"/>
        <w:spacing w:before="80"/>
        <w:ind w:left="890" w:hanging="890"/>
      </w:pPr>
      <w:bookmarkStart w:id="1448" w:name="_Toc184390215"/>
      <w:bookmarkStart w:id="1449" w:name="_Toc184390640"/>
      <w:bookmarkStart w:id="1450" w:name="_Toc184391065"/>
      <w:r>
        <w:tab/>
        <w:t>[Section 8B.53 inserted: No. 47 of 2024 s. 125.]</w:t>
      </w:r>
    </w:p>
    <w:p>
      <w:pPr>
        <w:pStyle w:val="Heading4"/>
      </w:pPr>
      <w:bookmarkStart w:id="1451" w:name="_Toc217388690"/>
      <w:bookmarkStart w:id="1452" w:name="_Toc217393658"/>
      <w:r>
        <w:t>Subdivision 5 — General</w:t>
      </w:r>
      <w:bookmarkEnd w:id="1448"/>
      <w:bookmarkEnd w:id="1449"/>
      <w:bookmarkEnd w:id="1450"/>
      <w:bookmarkEnd w:id="1451"/>
      <w:bookmarkEnd w:id="1452"/>
    </w:p>
    <w:p>
      <w:pPr>
        <w:pStyle w:val="Footnoteheading"/>
      </w:pPr>
      <w:bookmarkStart w:id="1453" w:name="_Toc184391066"/>
      <w:r>
        <w:tab/>
        <w:t>[Heading inserted: No. 47 of 2024 s. 125.]</w:t>
      </w:r>
    </w:p>
    <w:p>
      <w:pPr>
        <w:pStyle w:val="Heading5"/>
      </w:pPr>
      <w:bookmarkStart w:id="1454" w:name="_Toc217393659"/>
      <w:r>
        <w:rPr>
          <w:rStyle w:val="CharSectno"/>
        </w:rPr>
        <w:t>8B.54</w:t>
      </w:r>
      <w:r>
        <w:t>.</w:t>
      </w:r>
      <w:r>
        <w:tab/>
        <w:t>Protection from liability</w:t>
      </w:r>
      <w:bookmarkEnd w:id="1453"/>
      <w:bookmarkEnd w:id="1454"/>
    </w:p>
    <w:p>
      <w:pPr>
        <w:pStyle w:val="Subsection"/>
        <w:keepNext/>
      </w:pPr>
      <w:r>
        <w:tab/>
        <w:t>(1)</w:t>
      </w:r>
      <w:r>
        <w:tab/>
        <w:t xml:space="preserve">In this section — </w:t>
      </w:r>
    </w:p>
    <w:p>
      <w:pPr>
        <w:pStyle w:val="Defstart"/>
        <w:keepNext/>
      </w:pPr>
      <w:r>
        <w:tab/>
      </w:r>
      <w:r>
        <w:rPr>
          <w:rStyle w:val="CharDefText"/>
        </w:rPr>
        <w:t>protected person</w:t>
      </w:r>
      <w:r>
        <w:t xml:space="preserve"> means — </w:t>
      </w:r>
    </w:p>
    <w:p>
      <w:pPr>
        <w:pStyle w:val="Defpara"/>
      </w:pPr>
      <w:r>
        <w:tab/>
        <w:t>(a)</w:t>
      </w:r>
      <w:r>
        <w:tab/>
        <w:t>the Inspector; or</w:t>
      </w:r>
    </w:p>
    <w:p>
      <w:pPr>
        <w:pStyle w:val="Defpara"/>
      </w:pPr>
      <w:r>
        <w:tab/>
        <w:t>(b)</w:t>
      </w:r>
      <w:r>
        <w:tab/>
        <w:t>an adjudicator; or</w:t>
      </w:r>
    </w:p>
    <w:p>
      <w:pPr>
        <w:pStyle w:val="Defpara"/>
      </w:pPr>
      <w:r>
        <w:tab/>
        <w:t>(c)</w:t>
      </w:r>
      <w:r>
        <w:tab/>
        <w:t>a monitor; or</w:t>
      </w:r>
    </w:p>
    <w:p>
      <w:pPr>
        <w:pStyle w:val="Defpara"/>
      </w:pPr>
      <w:r>
        <w:tab/>
        <w:t>(d)</w:t>
      </w:r>
      <w:r>
        <w:tab/>
        <w:t>an investigator; or</w:t>
      </w:r>
    </w:p>
    <w:p>
      <w:pPr>
        <w:pStyle w:val="Indenta"/>
      </w:pPr>
      <w:r>
        <w:tab/>
        <w:t>(e)</w:t>
      </w:r>
      <w:r>
        <w:tab/>
        <w:t>a person acting under the direction of the Inspector, an adjudicator or a monitor; or</w:t>
      </w:r>
    </w:p>
    <w:p>
      <w:pPr>
        <w:pStyle w:val="Defpara"/>
      </w:pPr>
      <w:r>
        <w:tab/>
        <w:t>(f)</w:t>
      </w:r>
      <w:r>
        <w:tab/>
        <w:t>a person who was a person referred to in paragraph (a), (b), (c), (d) or (e).</w:t>
      </w:r>
    </w:p>
    <w:p>
      <w:pPr>
        <w:pStyle w:val="Subsection"/>
      </w:pPr>
      <w:r>
        <w:tab/>
        <w:t>(2)</w:t>
      </w:r>
      <w:r>
        <w:tab/>
        <w:t>No civil liability is incurred by a protected person for anything that the protected person has done, in good faith, in the performance or purported performance of a function under this Act.</w:t>
      </w:r>
    </w:p>
    <w:p>
      <w:pPr>
        <w:pStyle w:val="Subsection"/>
      </w:pPr>
      <w:r>
        <w:tab/>
        <w:t>(3)</w:t>
      </w:r>
      <w:r>
        <w:tab/>
        <w:t>The protection given by this section applies even though the thing done as described in subsection (2) may have been capable of being done whether or not this Act had been enacted.</w:t>
      </w:r>
    </w:p>
    <w:p>
      <w:pPr>
        <w:pStyle w:val="Subsection"/>
      </w:pPr>
      <w:r>
        <w:lastRenderedPageBreak/>
        <w:tab/>
        <w:t>(4)</w:t>
      </w:r>
      <w:r>
        <w:tab/>
        <w:t>Despite subsection (2), the State is not relieved of any liability that it might have for a protected person having done anything described in that subsection.</w:t>
      </w:r>
    </w:p>
    <w:p>
      <w:pPr>
        <w:pStyle w:val="Subsection"/>
      </w:pPr>
      <w:r>
        <w:tab/>
        <w:t>(5)</w:t>
      </w:r>
      <w:r>
        <w:tab/>
        <w:t xml:space="preserve">In this section — </w:t>
      </w:r>
    </w:p>
    <w:p>
      <w:pPr>
        <w:pStyle w:val="Indenta"/>
      </w:pPr>
      <w:r>
        <w:tab/>
        <w:t>(a)</w:t>
      </w:r>
      <w:r>
        <w:tab/>
        <w:t>a reference to the doing of anything includes a reference to the omission to do anything; and</w:t>
      </w:r>
    </w:p>
    <w:p>
      <w:pPr>
        <w:pStyle w:val="Indenta"/>
      </w:pPr>
      <w:r>
        <w:tab/>
        <w:t>(b)</w:t>
      </w:r>
      <w:r>
        <w:tab/>
        <w:t>liability includes liability for defamation.</w:t>
      </w:r>
    </w:p>
    <w:p>
      <w:pPr>
        <w:pStyle w:val="Footnotesection"/>
        <w:spacing w:before="80"/>
        <w:ind w:left="890" w:hanging="890"/>
      </w:pPr>
      <w:bookmarkStart w:id="1455" w:name="_Toc184391067"/>
      <w:r>
        <w:tab/>
        <w:t>[Section 8B.54 inserted: No. 47 of 2024 s. 125.]</w:t>
      </w:r>
    </w:p>
    <w:p>
      <w:pPr>
        <w:pStyle w:val="Heading5"/>
      </w:pPr>
      <w:bookmarkStart w:id="1456" w:name="_Toc217393660"/>
      <w:r>
        <w:rPr>
          <w:rStyle w:val="CharSectno"/>
        </w:rPr>
        <w:t>8B.55</w:t>
      </w:r>
      <w:r>
        <w:t>.</w:t>
      </w:r>
      <w:r>
        <w:tab/>
        <w:t>Protection from liability for publishing official statements</w:t>
      </w:r>
      <w:bookmarkEnd w:id="1455"/>
      <w:bookmarkEnd w:id="1456"/>
    </w:p>
    <w:p>
      <w:pPr>
        <w:pStyle w:val="Subsection"/>
      </w:pPr>
      <w:r>
        <w:tab/>
        <w:t>(1)</w:t>
      </w:r>
      <w:r>
        <w:tab/>
        <w:t>This section applies to statements (in any form) made or issued by a protected person (as defined in section 8B.54(1)) in the performance or purported performance of a function under this Act.</w:t>
      </w:r>
    </w:p>
    <w:p>
      <w:pPr>
        <w:pStyle w:val="Subsection"/>
      </w:pPr>
      <w:r>
        <w:tab/>
        <w:t>(2)</w:t>
      </w:r>
      <w:r>
        <w:tab/>
        <w:t xml:space="preserve">A protected person is not liable for publishing, in good faith — </w:t>
      </w:r>
    </w:p>
    <w:p>
      <w:pPr>
        <w:pStyle w:val="Indenta"/>
      </w:pPr>
      <w:r>
        <w:tab/>
        <w:t>(a)</w:t>
      </w:r>
      <w:r>
        <w:tab/>
        <w:t>a statement to which this section applies; or</w:t>
      </w:r>
    </w:p>
    <w:p>
      <w:pPr>
        <w:pStyle w:val="Indenta"/>
      </w:pPr>
      <w:r>
        <w:tab/>
        <w:t>(b)</w:t>
      </w:r>
      <w:r>
        <w:tab/>
        <w:t>a fair report or summary of a statement to which this section applies.</w:t>
      </w:r>
    </w:p>
    <w:p>
      <w:pPr>
        <w:pStyle w:val="Subsection"/>
      </w:pPr>
      <w:r>
        <w:tab/>
        <w:t>(3)</w:t>
      </w:r>
      <w:r>
        <w:tab/>
        <w:t>In subsection (2) —</w:t>
      </w:r>
    </w:p>
    <w:p>
      <w:pPr>
        <w:pStyle w:val="Defstart"/>
      </w:pPr>
      <w:r>
        <w:tab/>
      </w:r>
      <w:r>
        <w:rPr>
          <w:rStyle w:val="CharDefText"/>
        </w:rPr>
        <w:t>liable</w:t>
      </w:r>
      <w:r>
        <w:t xml:space="preserve"> includes liable for defamation.</w:t>
      </w:r>
    </w:p>
    <w:p>
      <w:pPr>
        <w:pStyle w:val="Subsection"/>
      </w:pPr>
      <w:r>
        <w:tab/>
        <w:t>(4)</w:t>
      </w:r>
      <w:r>
        <w:tab/>
        <w:t xml:space="preserve">Nothing in this section limits section 8B.54. </w:t>
      </w:r>
    </w:p>
    <w:p>
      <w:pPr>
        <w:pStyle w:val="Footnotesection"/>
        <w:spacing w:before="80"/>
        <w:ind w:left="890" w:hanging="890"/>
      </w:pPr>
      <w:bookmarkStart w:id="1457" w:name="_Toc184391068"/>
      <w:r>
        <w:tab/>
        <w:t>[Section 8B.55 inserted: No. 47 of 2024 s. 125.]</w:t>
      </w:r>
    </w:p>
    <w:p>
      <w:pPr>
        <w:pStyle w:val="Heading5"/>
      </w:pPr>
      <w:bookmarkStart w:id="1458" w:name="_Toc217393661"/>
      <w:r>
        <w:rPr>
          <w:rStyle w:val="CharSectno"/>
        </w:rPr>
        <w:t>8B.56</w:t>
      </w:r>
      <w:r>
        <w:t>.</w:t>
      </w:r>
      <w:r>
        <w:tab/>
        <w:t>Self</w:t>
      </w:r>
      <w:r>
        <w:noBreakHyphen/>
        <w:t>incrimination</w:t>
      </w:r>
      <w:bookmarkEnd w:id="1457"/>
      <w:bookmarkEnd w:id="1458"/>
    </w:p>
    <w:p>
      <w:pPr>
        <w:pStyle w:val="Subsection"/>
      </w:pPr>
      <w:r>
        <w:tab/>
        <w:t>(1)</w:t>
      </w:r>
      <w:r>
        <w:tab/>
        <w:t>A person is not excused from complying with a requirement under section 8B.43 or a direction under section 8B.45 on the ground that the answer to a question or the production of a document, information or property might incriminate the person or expose the person to a penalty.</w:t>
      </w:r>
    </w:p>
    <w:p>
      <w:pPr>
        <w:pStyle w:val="Subsection"/>
        <w:keepNext/>
        <w:keepLines/>
      </w:pPr>
      <w:r>
        <w:lastRenderedPageBreak/>
        <w:tab/>
        <w:t>(2)</w:t>
      </w:r>
      <w:r>
        <w:tab/>
        <w:t>However, any answer given or document, information or property produced is not admissible in evidence in any proceedings against the person other than proceedings for perjury or an offence under section 8B.57(1)(c).</w:t>
      </w:r>
    </w:p>
    <w:p>
      <w:pPr>
        <w:pStyle w:val="Footnotesection"/>
        <w:spacing w:before="80"/>
        <w:ind w:left="890" w:hanging="890"/>
      </w:pPr>
      <w:bookmarkStart w:id="1459" w:name="_Toc184391069"/>
      <w:r>
        <w:tab/>
        <w:t>[Section 8B.56 inserted: No. 47 of 2024 s. 125.]</w:t>
      </w:r>
    </w:p>
    <w:p>
      <w:pPr>
        <w:pStyle w:val="Heading5"/>
      </w:pPr>
      <w:bookmarkStart w:id="1460" w:name="_Toc217393662"/>
      <w:r>
        <w:rPr>
          <w:rStyle w:val="CharSectno"/>
        </w:rPr>
        <w:t>8B.57</w:t>
      </w:r>
      <w:r>
        <w:t>.</w:t>
      </w:r>
      <w:r>
        <w:tab/>
        <w:t>Offences</w:t>
      </w:r>
      <w:bookmarkEnd w:id="1459"/>
      <w:bookmarkEnd w:id="1460"/>
    </w:p>
    <w:p>
      <w:pPr>
        <w:pStyle w:val="Subsection"/>
      </w:pPr>
      <w:r>
        <w:tab/>
        <w:t>(1)</w:t>
      </w:r>
      <w:r>
        <w:tab/>
        <w:t xml:space="preserve">A person commits an offence if the person — </w:t>
      </w:r>
    </w:p>
    <w:p>
      <w:pPr>
        <w:pStyle w:val="Indenta"/>
      </w:pPr>
      <w:r>
        <w:tab/>
        <w:t>(a)</w:t>
      </w:r>
      <w:r>
        <w:tab/>
        <w:t>hinders or obstructs an authorised officer in the performance of a function of the authorised officer; or</w:t>
      </w:r>
    </w:p>
    <w:p>
      <w:pPr>
        <w:pStyle w:val="Indenta"/>
      </w:pPr>
      <w:r>
        <w:tab/>
        <w:t>(b)</w:t>
      </w:r>
      <w:r>
        <w:tab/>
        <w:t>refuses or fails to comply with a direction lawfully given by an authorised officer; or</w:t>
      </w:r>
    </w:p>
    <w:p>
      <w:pPr>
        <w:pStyle w:val="Indenta"/>
      </w:pPr>
      <w:r>
        <w:tab/>
        <w:t>(c)</w:t>
      </w:r>
      <w:r>
        <w:tab/>
        <w:t>gives information to an authorised officer that is false or misleading.</w:t>
      </w:r>
    </w:p>
    <w:p>
      <w:pPr>
        <w:pStyle w:val="Penstart"/>
      </w:pPr>
      <w:r>
        <w:tab/>
        <w:t>Penalty for this subsection: imprisonment for 24 months and a fine of $24 000.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Footnotesection"/>
        <w:spacing w:before="80"/>
        <w:ind w:left="890" w:hanging="890"/>
      </w:pPr>
      <w:bookmarkStart w:id="1461" w:name="_Toc184391070"/>
      <w:r>
        <w:tab/>
        <w:t>[Section 8B.57 inserted: No. 47 of 2024 s. 125.]</w:t>
      </w:r>
    </w:p>
    <w:p>
      <w:pPr>
        <w:pStyle w:val="Heading5"/>
      </w:pPr>
      <w:bookmarkStart w:id="1462" w:name="_Toc217393663"/>
      <w:r>
        <w:rPr>
          <w:rStyle w:val="CharSectno"/>
        </w:rPr>
        <w:lastRenderedPageBreak/>
        <w:t>8B.58</w:t>
      </w:r>
      <w:r>
        <w:t>.</w:t>
      </w:r>
      <w:r>
        <w:tab/>
        <w:t>Referral to other public officers or bodies</w:t>
      </w:r>
      <w:bookmarkEnd w:id="1461"/>
      <w:bookmarkEnd w:id="1462"/>
    </w:p>
    <w:p>
      <w:pPr>
        <w:pStyle w:val="Subsection"/>
      </w:pPr>
      <w:r>
        <w:tab/>
        <w:t>(1)</w:t>
      </w:r>
      <w:r>
        <w:tab/>
        <w:t xml:space="preserve">The Inspector may — </w:t>
      </w:r>
    </w:p>
    <w:p>
      <w:pPr>
        <w:pStyle w:val="Indenta"/>
      </w:pPr>
      <w:r>
        <w:tab/>
        <w:t>(a)</w:t>
      </w:r>
      <w:r>
        <w:tab/>
        <w:t>refer any relevant matter to a public officer or body of the State, the Commonwealth, another State or a Territory that has authority or responsibility under a law to investigate, or take action in relation to, the relevant matter or any similar matter; and</w:t>
      </w:r>
    </w:p>
    <w:p>
      <w:pPr>
        <w:pStyle w:val="Indenta"/>
      </w:pPr>
      <w:r>
        <w:tab/>
        <w:t>(b)</w:t>
      </w:r>
      <w:r>
        <w:tab/>
        <w:t>give to that officer or body any information, document or property that the Inspector has obtained under this Act in relation to the relevant matter.</w:t>
      </w:r>
    </w:p>
    <w:p>
      <w:pPr>
        <w:pStyle w:val="Subsection"/>
      </w:pPr>
      <w:r>
        <w:tab/>
        <w:t>(2)</w:t>
      </w:r>
      <w:r>
        <w:tab/>
        <w:t xml:space="preserve">In subsection (1) — </w:t>
      </w:r>
    </w:p>
    <w:p>
      <w:pPr>
        <w:pStyle w:val="Defstart"/>
      </w:pPr>
      <w:r>
        <w:tab/>
      </w:r>
      <w:r>
        <w:rPr>
          <w:rStyle w:val="CharDefText"/>
        </w:rPr>
        <w:t>relevant matter</w:t>
      </w:r>
      <w:r>
        <w:t xml:space="preserve"> means a matter — </w:t>
      </w:r>
    </w:p>
    <w:p>
      <w:pPr>
        <w:pStyle w:val="Defpara"/>
      </w:pPr>
      <w:r>
        <w:tab/>
        <w:t>(a)</w:t>
      </w:r>
      <w:r>
        <w:tab/>
        <w:t>in relation to which the Inspector performs a function; or</w:t>
      </w:r>
    </w:p>
    <w:p>
      <w:pPr>
        <w:pStyle w:val="Defpara"/>
      </w:pPr>
      <w:r>
        <w:tab/>
        <w:t>(b)</w:t>
      </w:r>
      <w:r>
        <w:tab/>
        <w:t>that comes to the Inspector’s knowledge in the course of performing a function of the Inspector; or</w:t>
      </w:r>
    </w:p>
    <w:p>
      <w:pPr>
        <w:pStyle w:val="Defpara"/>
      </w:pPr>
      <w:r>
        <w:tab/>
        <w:t>(c)</w:t>
      </w:r>
      <w:r>
        <w:tab/>
        <w:t>that otherwise arises from, or relates to, the performance of a function of the Inspector.</w:t>
      </w:r>
    </w:p>
    <w:p>
      <w:pPr>
        <w:pStyle w:val="Footnotesection"/>
        <w:spacing w:before="80"/>
        <w:ind w:left="890" w:hanging="890"/>
      </w:pPr>
      <w:bookmarkStart w:id="1463" w:name="_Toc184391071"/>
      <w:r>
        <w:tab/>
        <w:t>[Section 8B.58 inserted: No. 47 of 2024 s. 125.]</w:t>
      </w:r>
    </w:p>
    <w:p>
      <w:pPr>
        <w:pStyle w:val="Heading5"/>
      </w:pPr>
      <w:bookmarkStart w:id="1464" w:name="_Toc217393664"/>
      <w:r>
        <w:rPr>
          <w:rStyle w:val="CharSectno"/>
        </w:rPr>
        <w:t>8B.59</w:t>
      </w:r>
      <w:r>
        <w:t>.</w:t>
      </w:r>
      <w:r>
        <w:tab/>
        <w:t>Sharing of relevant information between Inspector and Departmental CEO</w:t>
      </w:r>
      <w:bookmarkEnd w:id="1463"/>
      <w:bookmarkEnd w:id="1464"/>
    </w:p>
    <w:p>
      <w:pPr>
        <w:pStyle w:val="Subsection"/>
      </w:pPr>
      <w:r>
        <w:tab/>
        <w:t>(1)</w:t>
      </w:r>
      <w:r>
        <w:tab/>
        <w:t xml:space="preserve">The Inspector may give to the Departmental CEO any information, document or property — </w:t>
      </w:r>
    </w:p>
    <w:p>
      <w:pPr>
        <w:pStyle w:val="Indenta"/>
      </w:pPr>
      <w:r>
        <w:tab/>
        <w:t>(a)</w:t>
      </w:r>
      <w:r>
        <w:tab/>
        <w:t>that the Inspector has obtained under this Act; and</w:t>
      </w:r>
    </w:p>
    <w:p>
      <w:pPr>
        <w:pStyle w:val="Indenta"/>
      </w:pPr>
      <w:r>
        <w:tab/>
        <w:t>(b)</w:t>
      </w:r>
      <w:r>
        <w:tab/>
        <w:t>in relation to which the Departmental CEO performs a function.</w:t>
      </w:r>
    </w:p>
    <w:p>
      <w:pPr>
        <w:pStyle w:val="Subsection"/>
      </w:pPr>
      <w:r>
        <w:tab/>
        <w:t>(2)</w:t>
      </w:r>
      <w:r>
        <w:tab/>
        <w:t xml:space="preserve">The Departmental CEO may give to the Inspector any information, document or property — </w:t>
      </w:r>
    </w:p>
    <w:p>
      <w:pPr>
        <w:pStyle w:val="Indenta"/>
      </w:pPr>
      <w:r>
        <w:tab/>
        <w:t>(a)</w:t>
      </w:r>
      <w:r>
        <w:tab/>
        <w:t>that the Departmental CEO has obtained under this Act; and</w:t>
      </w:r>
    </w:p>
    <w:p>
      <w:pPr>
        <w:pStyle w:val="Indenta"/>
      </w:pPr>
      <w:r>
        <w:tab/>
        <w:t>(b)</w:t>
      </w:r>
      <w:r>
        <w:tab/>
        <w:t>in relation to which the Inspector performs a function.</w:t>
      </w:r>
    </w:p>
    <w:p>
      <w:pPr>
        <w:pStyle w:val="Subsection"/>
      </w:pPr>
      <w:r>
        <w:lastRenderedPageBreak/>
        <w:tab/>
        <w:t>(3)</w:t>
      </w:r>
      <w:r>
        <w:tab/>
        <w:t>Nothing in subsection (1) limits the ability of the Inspector to act under subsection 8B.58.</w:t>
      </w:r>
    </w:p>
    <w:p>
      <w:pPr>
        <w:pStyle w:val="Footnotesection"/>
        <w:spacing w:before="80"/>
        <w:ind w:left="890" w:hanging="890"/>
      </w:pPr>
      <w:bookmarkStart w:id="1465" w:name="_Toc184391072"/>
      <w:r>
        <w:tab/>
        <w:t>[Section 8B.59 inserted: No. 47 of 2024 s. 125.]</w:t>
      </w:r>
    </w:p>
    <w:p>
      <w:pPr>
        <w:pStyle w:val="Heading5"/>
      </w:pPr>
      <w:bookmarkStart w:id="1466" w:name="_Toc217393665"/>
      <w:r>
        <w:rPr>
          <w:rStyle w:val="CharSectno"/>
        </w:rPr>
        <w:t>8B.60</w:t>
      </w:r>
      <w:r>
        <w:t>.</w:t>
      </w:r>
      <w:r>
        <w:tab/>
        <w:t>Confidentiality for authorised officers</w:t>
      </w:r>
      <w:bookmarkEnd w:id="1465"/>
      <w:bookmarkEnd w:id="1466"/>
    </w:p>
    <w:p>
      <w:pPr>
        <w:pStyle w:val="Subsection"/>
      </w:pPr>
      <w:r>
        <w:tab/>
        <w:t>(1)</w:t>
      </w:r>
      <w:r>
        <w:tab/>
        <w:t>A person who is or has been an authorised officer must not, directly or indirectly, disclose or use information obtained in the administration of this Act.</w:t>
      </w:r>
    </w:p>
    <w:p>
      <w:pPr>
        <w:pStyle w:val="Penstart"/>
      </w:pPr>
      <w:r>
        <w:tab/>
        <w:t>Penalty for this subsection: imprisonment for 24 months and a fine of $24 000.</w:t>
      </w:r>
    </w:p>
    <w:p>
      <w:pPr>
        <w:pStyle w:val="Subsection"/>
      </w:pPr>
      <w:r>
        <w:tab/>
        <w:t>(2)</w:t>
      </w:r>
      <w:r>
        <w:tab/>
        <w:t xml:space="preserve">Subsection (1) does not apply to the disclosure or use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disclosure or use of the information is authorised under subsection (4).</w:t>
      </w:r>
    </w:p>
    <w:p>
      <w:pPr>
        <w:pStyle w:val="Subsection"/>
      </w:pPr>
      <w:r>
        <w:tab/>
        <w:t>(4)</w:t>
      </w:r>
      <w:r>
        <w:tab/>
        <w:t xml:space="preserve">The disclosure or use of information to which subsection (1) applies is authorised if the information is disclosed or used in any of the following circumstances — </w:t>
      </w:r>
    </w:p>
    <w:p>
      <w:pPr>
        <w:pStyle w:val="Indenta"/>
      </w:pPr>
      <w:r>
        <w:tab/>
        <w:t>(a)</w:t>
      </w:r>
      <w:r>
        <w:tab/>
        <w:t>for the purpose of, or in connection with the performance of, a function under this Act;</w:t>
      </w:r>
    </w:p>
    <w:p>
      <w:pPr>
        <w:pStyle w:val="Indenta"/>
      </w:pPr>
      <w:r>
        <w:tab/>
        <w:t>(b)</w:t>
      </w:r>
      <w:r>
        <w:tab/>
        <w:t>for the purpose of, or in connection with, the Minister performing a function in relation to local government;</w:t>
      </w:r>
    </w:p>
    <w:p>
      <w:pPr>
        <w:pStyle w:val="Indenta"/>
      </w:pPr>
      <w:r>
        <w:tab/>
        <w:t>(c)</w:t>
      </w:r>
      <w:r>
        <w:tab/>
        <w:t>as required by law;</w:t>
      </w:r>
    </w:p>
    <w:p>
      <w:pPr>
        <w:pStyle w:val="Indenta"/>
      </w:pPr>
      <w:r>
        <w:tab/>
        <w:t>(d)</w:t>
      </w:r>
      <w:r>
        <w:tab/>
        <w:t>for the purpose of, or in connection with, obtaining legal advice or representation;</w:t>
      </w:r>
    </w:p>
    <w:p>
      <w:pPr>
        <w:pStyle w:val="Indenta"/>
      </w:pPr>
      <w:r>
        <w:tab/>
        <w:t>(e)</w:t>
      </w:r>
      <w:r>
        <w:tab/>
        <w:t>for the purposes of any legal proceedings under this Act;</w:t>
      </w:r>
    </w:p>
    <w:p>
      <w:pPr>
        <w:pStyle w:val="Indenta"/>
        <w:keepNext/>
      </w:pPr>
      <w:r>
        <w:lastRenderedPageBreak/>
        <w:tab/>
        <w:t>(f)</w:t>
      </w:r>
      <w:r>
        <w:tab/>
        <w:t>under an order of a court or other person or body acting judicially;</w:t>
      </w:r>
    </w:p>
    <w:p>
      <w:pPr>
        <w:pStyle w:val="Indenta"/>
      </w:pPr>
      <w:r>
        <w:tab/>
        <w:t>(g)</w:t>
      </w:r>
      <w:r>
        <w:tab/>
        <w:t>with the written consent of the person to whom the information relates;</w:t>
      </w:r>
    </w:p>
    <w:p>
      <w:pPr>
        <w:pStyle w:val="Indenta"/>
      </w:pPr>
      <w:r>
        <w:tab/>
        <w:t>(h)</w:t>
      </w:r>
      <w:r>
        <w:tab/>
        <w:t>in circumstances in which the Inspector directs that the disclosure or use is in the public interest;</w:t>
      </w:r>
    </w:p>
    <w:p>
      <w:pPr>
        <w:pStyle w:val="Indenta"/>
      </w:pPr>
      <w:r>
        <w:tab/>
        <w:t>(i)</w:t>
      </w:r>
      <w:r>
        <w:tab/>
        <w:t>in circumstances prescribed by the regulations.</w:t>
      </w:r>
    </w:p>
    <w:p>
      <w:pPr>
        <w:pStyle w:val="Subsection"/>
      </w:pPr>
      <w:r>
        <w:tab/>
        <w:t>(5)</w:t>
      </w:r>
      <w:r>
        <w:tab/>
        <w:t>A person cannot consent under subsection (4)(g) to the disclosure or use of information if it is an offence under section 8A.36(2) or 8B.47(2) for that person to disclose or use the information.</w:t>
      </w:r>
    </w:p>
    <w:p>
      <w:pPr>
        <w:pStyle w:val="Subsection"/>
      </w:pPr>
      <w:r>
        <w:tab/>
        <w:t>(6)</w:t>
      </w:r>
      <w:r>
        <w:tab/>
        <w:t>Nothing in subsection (4) authorises the disclosure or use of information by an authorised officer if that disclosure or use is prohibited under section 8A.36.</w:t>
      </w:r>
    </w:p>
    <w:p>
      <w:pPr>
        <w:pStyle w:val="Footnotesection"/>
        <w:spacing w:before="80"/>
        <w:ind w:left="890" w:hanging="890"/>
      </w:pPr>
      <w:bookmarkStart w:id="1467" w:name="_Toc184391073"/>
      <w:r>
        <w:tab/>
        <w:t>[Section 8B.60 inserted: No. 47 of 2024 s. 125.]</w:t>
      </w:r>
    </w:p>
    <w:p>
      <w:pPr>
        <w:pStyle w:val="Heading5"/>
      </w:pPr>
      <w:bookmarkStart w:id="1468" w:name="_Toc217393666"/>
      <w:r>
        <w:rPr>
          <w:rStyle w:val="CharSectno"/>
        </w:rPr>
        <w:t>8B.61</w:t>
      </w:r>
      <w:r>
        <w:t>.</w:t>
      </w:r>
      <w:r>
        <w:tab/>
        <w:t>Inspector may give notice to prevent continuing contravention</w:t>
      </w:r>
      <w:bookmarkEnd w:id="1467"/>
      <w:bookmarkEnd w:id="1468"/>
    </w:p>
    <w:p>
      <w:pPr>
        <w:pStyle w:val="Subsection"/>
      </w:pPr>
      <w:r>
        <w:tab/>
        <w:t>(1)</w:t>
      </w:r>
      <w:r>
        <w:tab/>
        <w:t xml:space="preserve">If the Inspector considers that a local government, a council member, a CEO, an employee or a person appointed under section 9.10(2) is contravening, or has contravened, a provision of this Act contravention of which is not an offence, the Inspector may give the person a notice (a </w:t>
      </w:r>
      <w:r>
        <w:rPr>
          <w:rStyle w:val="CharDefText"/>
        </w:rPr>
        <w:t>compliance notice</w:t>
      </w:r>
      <w:r>
        <w:t xml:space="preserve">) directing the person — </w:t>
      </w:r>
    </w:p>
    <w:p>
      <w:pPr>
        <w:pStyle w:val="Indenta"/>
      </w:pPr>
      <w:r>
        <w:tab/>
        <w:t>(a)</w:t>
      </w:r>
      <w:r>
        <w:tab/>
        <w:t>to cease contravening that provision; or</w:t>
      </w:r>
    </w:p>
    <w:p>
      <w:pPr>
        <w:pStyle w:val="Indenta"/>
      </w:pPr>
      <w:r>
        <w:tab/>
        <w:t>(b)</w:t>
      </w:r>
      <w:r>
        <w:tab/>
        <w:t>to not contravene that provision again.</w:t>
      </w:r>
    </w:p>
    <w:p>
      <w:pPr>
        <w:pStyle w:val="Subsection"/>
      </w:pPr>
      <w:r>
        <w:tab/>
        <w:t>(2)</w:t>
      </w:r>
      <w:r>
        <w:tab/>
        <w:t>A person who continues to contravene a provision of this Act, or contravenes a provision again, after being given a compliance notice in relation to a contravention of that kind commits an offence.</w:t>
      </w:r>
    </w:p>
    <w:p>
      <w:pPr>
        <w:pStyle w:val="Penstart"/>
        <w:keepNext/>
      </w:pPr>
      <w:r>
        <w:lastRenderedPageBreak/>
        <w:tab/>
        <w:t>Penalty for this subsection:</w:t>
      </w:r>
    </w:p>
    <w:p>
      <w:pPr>
        <w:pStyle w:val="Penpara"/>
        <w:keepNext/>
      </w:pPr>
      <w:r>
        <w:tab/>
        <w:t>(a)</w:t>
      </w:r>
      <w:r>
        <w:tab/>
        <w:t>a fine of $10 000;</w:t>
      </w:r>
    </w:p>
    <w:p>
      <w:pPr>
        <w:pStyle w:val="Penpara"/>
      </w:pPr>
      <w:r>
        <w:tab/>
        <w:t>(b)</w:t>
      </w:r>
      <w:r>
        <w:tab/>
        <w:t>a daily penalty of a fine of $500 for each day or part of a day during which the offence continues.</w:t>
      </w:r>
    </w:p>
    <w:p>
      <w:pPr>
        <w:pStyle w:val="Footnotesection"/>
        <w:spacing w:before="80"/>
        <w:ind w:left="890" w:hanging="890"/>
      </w:pPr>
      <w:r>
        <w:tab/>
        <w:t>[Section 8B.61 inserted: No. 47 of 2024 s. 125.]</w:t>
      </w:r>
    </w:p>
    <w:p>
      <w:pPr>
        <w:pStyle w:val="Heading2"/>
      </w:pPr>
      <w:bookmarkStart w:id="1469" w:name="_Toc217388699"/>
      <w:bookmarkStart w:id="1470" w:name="_Toc217393667"/>
      <w:r>
        <w:rPr>
          <w:rStyle w:val="CharPartNo"/>
        </w:rPr>
        <w:lastRenderedPageBreak/>
        <w:t>Part 9</w:t>
      </w:r>
      <w:r>
        <w:t> — </w:t>
      </w:r>
      <w:r>
        <w:rPr>
          <w:rStyle w:val="CharPartText"/>
        </w:rPr>
        <w:t>Miscellaneous provisions</w:t>
      </w:r>
      <w:bookmarkEnd w:id="1148"/>
      <w:bookmarkEnd w:id="1149"/>
      <w:bookmarkEnd w:id="1150"/>
      <w:bookmarkEnd w:id="1469"/>
      <w:bookmarkEnd w:id="14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471" w:name="_Toc216765963"/>
      <w:bookmarkStart w:id="1472" w:name="_Toc216782283"/>
      <w:bookmarkStart w:id="1473" w:name="_Toc217042926"/>
      <w:bookmarkStart w:id="1474" w:name="_Toc217388700"/>
      <w:bookmarkStart w:id="1475" w:name="_Toc217393668"/>
      <w:r>
        <w:rPr>
          <w:rStyle w:val="CharDivNo"/>
        </w:rPr>
        <w:t>Division 1</w:t>
      </w:r>
      <w:r>
        <w:t> — </w:t>
      </w:r>
      <w:r>
        <w:rPr>
          <w:rStyle w:val="CharDivText"/>
        </w:rPr>
        <w:t>Objections and review</w:t>
      </w:r>
      <w:bookmarkEnd w:id="1471"/>
      <w:bookmarkEnd w:id="1472"/>
      <w:bookmarkEnd w:id="1473"/>
      <w:bookmarkEnd w:id="1474"/>
      <w:bookmarkEnd w:id="1475"/>
    </w:p>
    <w:p>
      <w:pPr>
        <w:pStyle w:val="Footnoteheading"/>
      </w:pPr>
      <w:r>
        <w:tab/>
        <w:t>[Heading amended: No. 55 of 2004 s. 701.]</w:t>
      </w:r>
    </w:p>
    <w:p>
      <w:pPr>
        <w:pStyle w:val="Heading5"/>
      </w:pPr>
      <w:bookmarkStart w:id="1476" w:name="_Toc217393669"/>
      <w:r>
        <w:rPr>
          <w:rStyle w:val="CharSectno"/>
        </w:rPr>
        <w:t>9.1</w:t>
      </w:r>
      <w:r>
        <w:t>.</w:t>
      </w:r>
      <w:r>
        <w:tab/>
        <w:t>When this Division applies</w:t>
      </w:r>
      <w:bookmarkEnd w:id="147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477" w:name="_Toc217393670"/>
      <w:r>
        <w:rPr>
          <w:rStyle w:val="CharSectno"/>
        </w:rPr>
        <w:lastRenderedPageBreak/>
        <w:t>9.2</w:t>
      </w:r>
      <w:r>
        <w:t>.</w:t>
      </w:r>
      <w:r>
        <w:tab/>
        <w:t>Terms used</w:t>
      </w:r>
      <w:bookmarkEnd w:id="147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478" w:name="_Toc217393671"/>
      <w:r>
        <w:rPr>
          <w:rStyle w:val="CharSectno"/>
        </w:rPr>
        <w:t>9.3</w:t>
      </w:r>
      <w:r>
        <w:t>.</w:t>
      </w:r>
      <w:r>
        <w:tab/>
        <w:t>Rights of affected person extended to certain owners</w:t>
      </w:r>
      <w:bookmarkEnd w:id="147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479" w:name="_Toc217393672"/>
      <w:r>
        <w:rPr>
          <w:rStyle w:val="CharSectno"/>
        </w:rPr>
        <w:t>9.4</w:t>
      </w:r>
      <w:r>
        <w:t>.</w:t>
      </w:r>
      <w:r>
        <w:tab/>
        <w:t>Advice of objection and review rights</w:t>
      </w:r>
      <w:bookmarkEnd w:id="1479"/>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1480" w:name="_Toc217393673"/>
      <w:r>
        <w:rPr>
          <w:rStyle w:val="CharSectno"/>
        </w:rPr>
        <w:t>9.5</w:t>
      </w:r>
      <w:r>
        <w:t>.</w:t>
      </w:r>
      <w:r>
        <w:tab/>
        <w:t>Objection may be lodged</w:t>
      </w:r>
      <w:bookmarkEnd w:id="148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481" w:name="_Toc217393674"/>
      <w:r>
        <w:rPr>
          <w:rStyle w:val="CharSectno"/>
        </w:rPr>
        <w:t>9.6</w:t>
      </w:r>
      <w:r>
        <w:t>.</w:t>
      </w:r>
      <w:r>
        <w:tab/>
        <w:t>Dealing with objection</w:t>
      </w:r>
      <w:bookmarkEnd w:id="148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82" w:name="_Toc217393675"/>
      <w:r>
        <w:rPr>
          <w:rStyle w:val="CharSectno"/>
        </w:rPr>
        <w:t>9.7</w:t>
      </w:r>
      <w:r>
        <w:t>.</w:t>
      </w:r>
      <w:r>
        <w:tab/>
        <w:t>Review</w:t>
      </w:r>
      <w:bookmarkEnd w:id="148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483" w:name="_Toc217393676"/>
      <w:r>
        <w:rPr>
          <w:rStyle w:val="CharSectno"/>
        </w:rPr>
        <w:lastRenderedPageBreak/>
        <w:t>9.9</w:t>
      </w:r>
      <w:r>
        <w:t>.</w:t>
      </w:r>
      <w:r>
        <w:tab/>
        <w:t>Suspension of effect of decision</w:t>
      </w:r>
      <w:bookmarkEnd w:id="148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484" w:name="_Toc216765972"/>
      <w:bookmarkStart w:id="1485" w:name="_Toc216782292"/>
      <w:bookmarkStart w:id="1486" w:name="_Toc217042935"/>
      <w:bookmarkStart w:id="1487" w:name="_Toc217388709"/>
      <w:bookmarkStart w:id="1488" w:name="_Toc217393677"/>
      <w:r>
        <w:rPr>
          <w:rStyle w:val="CharDivNo"/>
        </w:rPr>
        <w:lastRenderedPageBreak/>
        <w:t>Division 2</w:t>
      </w:r>
      <w:r>
        <w:t> — </w:t>
      </w:r>
      <w:r>
        <w:rPr>
          <w:rStyle w:val="CharDivText"/>
        </w:rPr>
        <w:t>Enforcement and legal proceedings</w:t>
      </w:r>
      <w:bookmarkEnd w:id="1484"/>
      <w:bookmarkEnd w:id="1485"/>
      <w:bookmarkEnd w:id="1486"/>
      <w:bookmarkEnd w:id="1487"/>
      <w:bookmarkEnd w:id="1488"/>
    </w:p>
    <w:p>
      <w:pPr>
        <w:pStyle w:val="Heading4"/>
      </w:pPr>
      <w:bookmarkStart w:id="1489" w:name="_Toc216765973"/>
      <w:bookmarkStart w:id="1490" w:name="_Toc216782293"/>
      <w:bookmarkStart w:id="1491" w:name="_Toc217042936"/>
      <w:bookmarkStart w:id="1492" w:name="_Toc217388710"/>
      <w:bookmarkStart w:id="1493" w:name="_Toc217393678"/>
      <w:r>
        <w:t>Subdivision 1 — Miscellaneous provisions about enforcement</w:t>
      </w:r>
      <w:bookmarkEnd w:id="1489"/>
      <w:bookmarkEnd w:id="1490"/>
      <w:bookmarkEnd w:id="1491"/>
      <w:bookmarkEnd w:id="1492"/>
      <w:bookmarkEnd w:id="1493"/>
    </w:p>
    <w:p>
      <w:pPr>
        <w:pStyle w:val="Heading5"/>
      </w:pPr>
      <w:bookmarkStart w:id="1494" w:name="_Toc217393679"/>
      <w:r>
        <w:rPr>
          <w:rStyle w:val="CharSectno"/>
        </w:rPr>
        <w:t>9.10</w:t>
      </w:r>
      <w:r>
        <w:t>.</w:t>
      </w:r>
      <w:r>
        <w:tab/>
        <w:t>Appointment of authorised persons</w:t>
      </w:r>
      <w:bookmarkEnd w:id="1494"/>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1495" w:name="_Toc217393680"/>
      <w:r>
        <w:rPr>
          <w:rStyle w:val="CharSectno"/>
        </w:rPr>
        <w:t>9.11</w:t>
      </w:r>
      <w:r>
        <w:t>.</w:t>
      </w:r>
      <w:r>
        <w:tab/>
        <w:t>Persons found committing breach of Act to give name on demand</w:t>
      </w:r>
      <w:bookmarkEnd w:id="149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 xml:space="preserve">An employee of a local government who is authorised by the local government for the purposes of this section may, for the </w:t>
      </w:r>
      <w:r>
        <w:lastRenderedPageBreak/>
        <w:t>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1496" w:name="_Toc217393681"/>
      <w:r>
        <w:rPr>
          <w:rStyle w:val="CharSectno"/>
        </w:rPr>
        <w:t>9.12</w:t>
      </w:r>
      <w:r>
        <w:t>.</w:t>
      </w:r>
      <w:r>
        <w:tab/>
        <w:t>Obstructing person acting under written law, offence</w:t>
      </w:r>
      <w:bookmarkEnd w:id="1496"/>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1497" w:name="_Toc217393682"/>
      <w:r>
        <w:rPr>
          <w:rStyle w:val="CharSectno"/>
        </w:rPr>
        <w:t>9.13</w:t>
      </w:r>
      <w:r>
        <w:t>.</w:t>
      </w:r>
      <w:r>
        <w:tab/>
        <w:t>Onus of proof in vehicle offences may be shifted</w:t>
      </w:r>
      <w:bookmarkEnd w:id="1497"/>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Ednotesection"/>
      </w:pPr>
      <w:r>
        <w:t>[</w:t>
      </w:r>
      <w:r>
        <w:rPr>
          <w:b/>
          <w:bCs/>
        </w:rPr>
        <w:t>9.13A.</w:t>
      </w:r>
      <w:r>
        <w:tab/>
        <w:t>Deleted: No. 47 of 2024 s. 129.]</w:t>
      </w:r>
    </w:p>
    <w:p>
      <w:pPr>
        <w:pStyle w:val="Heading5"/>
      </w:pPr>
      <w:bookmarkStart w:id="1498" w:name="_Toc217393683"/>
      <w:r>
        <w:rPr>
          <w:rStyle w:val="CharSectno"/>
        </w:rPr>
        <w:lastRenderedPageBreak/>
        <w:t>9.14</w:t>
      </w:r>
      <w:r>
        <w:t>.</w:t>
      </w:r>
      <w:r>
        <w:tab/>
        <w:t>Penalty for offence when not otherwise specified</w:t>
      </w:r>
      <w:bookmarkEnd w:id="149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1499" w:name="_Toc216765980"/>
      <w:bookmarkStart w:id="1500" w:name="_Toc216782300"/>
      <w:bookmarkStart w:id="1501" w:name="_Toc217042943"/>
      <w:bookmarkStart w:id="1502" w:name="_Toc217388716"/>
      <w:bookmarkStart w:id="1503" w:name="_Toc217393684"/>
      <w:r>
        <w:t>Subdivision 2 — Infringement notices</w:t>
      </w:r>
      <w:bookmarkEnd w:id="1499"/>
      <w:bookmarkEnd w:id="1500"/>
      <w:bookmarkEnd w:id="1501"/>
      <w:r>
        <w:t xml:space="preserve"> issued by authorised persons</w:t>
      </w:r>
      <w:bookmarkEnd w:id="1502"/>
      <w:bookmarkEnd w:id="1503"/>
    </w:p>
    <w:p>
      <w:pPr>
        <w:pStyle w:val="Footnoteheading"/>
      </w:pPr>
      <w:r>
        <w:tab/>
        <w:t>[Heading amended: No. 47 of 2024 s. 131.]</w:t>
      </w:r>
    </w:p>
    <w:p>
      <w:pPr>
        <w:pStyle w:val="Heading5"/>
        <w:spacing w:before="180"/>
      </w:pPr>
      <w:bookmarkStart w:id="1504" w:name="_Toc217393685"/>
      <w:r>
        <w:rPr>
          <w:rStyle w:val="CharSectno"/>
        </w:rPr>
        <w:t>9.15</w:t>
      </w:r>
      <w:r>
        <w:t>.</w:t>
      </w:r>
      <w:r>
        <w:tab/>
        <w:t>Terms used</w:t>
      </w:r>
      <w:bookmarkEnd w:id="1504"/>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spacing w:before="180"/>
      </w:pPr>
      <w:bookmarkStart w:id="1505" w:name="_Toc217393686"/>
      <w:r>
        <w:rPr>
          <w:rStyle w:val="CharSectno"/>
        </w:rPr>
        <w:lastRenderedPageBreak/>
        <w:t>9.16</w:t>
      </w:r>
      <w:r>
        <w:t>.</w:t>
      </w:r>
      <w:r>
        <w:tab/>
        <w:t>Notice, giving of to alleged offender</w:t>
      </w:r>
      <w:bookmarkEnd w:id="150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506" w:name="_Toc217393687"/>
      <w:r>
        <w:rPr>
          <w:rStyle w:val="CharSectno"/>
        </w:rPr>
        <w:lastRenderedPageBreak/>
        <w:t>9.17</w:t>
      </w:r>
      <w:r>
        <w:t>.</w:t>
      </w:r>
      <w:r>
        <w:tab/>
        <w:t>Content of notice</w:t>
      </w:r>
      <w:bookmarkEnd w:id="1506"/>
    </w:p>
    <w:p>
      <w:pPr>
        <w:pStyle w:val="Subsection"/>
        <w:keepNext/>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1507" w:name="_Toc217393688"/>
      <w:r>
        <w:rPr>
          <w:rStyle w:val="CharSectno"/>
        </w:rPr>
        <w:t>9.18</w:t>
      </w:r>
      <w:r>
        <w:t>.</w:t>
      </w:r>
      <w:r>
        <w:tab/>
        <w:t>Notice placing onus on vehicle owner</w:t>
      </w:r>
      <w:bookmarkEnd w:id="150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508" w:name="_Toc217393689"/>
      <w:r>
        <w:rPr>
          <w:rStyle w:val="CharSectno"/>
        </w:rPr>
        <w:t>9.19</w:t>
      </w:r>
      <w:r>
        <w:t>.</w:t>
      </w:r>
      <w:r>
        <w:tab/>
        <w:t>Extension of time</w:t>
      </w:r>
      <w:bookmarkEnd w:id="1508"/>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509" w:name="_Toc217393690"/>
      <w:r>
        <w:rPr>
          <w:rStyle w:val="CharSectno"/>
        </w:rPr>
        <w:t>9.20</w:t>
      </w:r>
      <w:r>
        <w:t>.</w:t>
      </w:r>
      <w:r>
        <w:tab/>
        <w:t>Withdrawal of notice</w:t>
      </w:r>
      <w:bookmarkEnd w:id="150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510" w:name="_Toc217393691"/>
      <w:r>
        <w:rPr>
          <w:rStyle w:val="CharSectno"/>
        </w:rPr>
        <w:lastRenderedPageBreak/>
        <w:t>9.21</w:t>
      </w:r>
      <w:r>
        <w:t>.</w:t>
      </w:r>
      <w:r>
        <w:tab/>
        <w:t>Benefit of paying modified penalty</w:t>
      </w:r>
      <w:bookmarkEnd w:id="151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511" w:name="_Toc217393692"/>
      <w:r>
        <w:rPr>
          <w:rStyle w:val="CharSectno"/>
        </w:rPr>
        <w:t>9.22</w:t>
      </w:r>
      <w:r>
        <w:t>.</w:t>
      </w:r>
      <w:r>
        <w:tab/>
        <w:t>Application of penalties collected</w:t>
      </w:r>
      <w:bookmarkEnd w:id="151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512" w:name="_Toc184390232"/>
      <w:bookmarkStart w:id="1513" w:name="_Toc184390657"/>
      <w:bookmarkStart w:id="1514" w:name="_Toc184391082"/>
      <w:bookmarkStart w:id="1515" w:name="_Toc217388725"/>
      <w:bookmarkStart w:id="1516" w:name="_Toc217393693"/>
      <w:bookmarkStart w:id="1517" w:name="_Toc216765989"/>
      <w:bookmarkStart w:id="1518" w:name="_Toc216782309"/>
      <w:bookmarkStart w:id="1519" w:name="_Toc217042952"/>
      <w:r>
        <w:t>Subdivision 2A — Infringement notices issued by authorised inspectorate officer</w:t>
      </w:r>
      <w:bookmarkEnd w:id="1512"/>
      <w:bookmarkEnd w:id="1513"/>
      <w:bookmarkEnd w:id="1514"/>
      <w:bookmarkEnd w:id="1515"/>
      <w:bookmarkEnd w:id="1516"/>
    </w:p>
    <w:p>
      <w:pPr>
        <w:pStyle w:val="Footnoteheading"/>
      </w:pPr>
      <w:r>
        <w:tab/>
        <w:t>[Heading inserted: No. 47 of 2024 s. 133.]</w:t>
      </w:r>
    </w:p>
    <w:p>
      <w:pPr>
        <w:pStyle w:val="Heading5"/>
      </w:pPr>
      <w:bookmarkStart w:id="1520" w:name="_Toc184391083"/>
      <w:bookmarkStart w:id="1521" w:name="_Toc217393694"/>
      <w:r>
        <w:rPr>
          <w:rStyle w:val="CharSectno"/>
        </w:rPr>
        <w:t>9.22A</w:t>
      </w:r>
      <w:r>
        <w:t>.</w:t>
      </w:r>
      <w:r>
        <w:tab/>
        <w:t>Terms used</w:t>
      </w:r>
      <w:bookmarkEnd w:id="1520"/>
      <w:bookmarkEnd w:id="1521"/>
    </w:p>
    <w:p>
      <w:pPr>
        <w:pStyle w:val="Subsection"/>
      </w:pPr>
      <w:r>
        <w:tab/>
      </w:r>
      <w:r>
        <w:tab/>
        <w:t xml:space="preserve">In this Subdivision — </w:t>
      </w:r>
    </w:p>
    <w:p>
      <w:pPr>
        <w:pStyle w:val="Defstart"/>
      </w:pPr>
      <w:r>
        <w:tab/>
      </w:r>
      <w:r>
        <w:rPr>
          <w:rStyle w:val="CharDefText"/>
        </w:rPr>
        <w:t>alleged offender</w:t>
      </w:r>
      <w:r>
        <w:t xml:space="preserve"> means a person suspected of having committed a prescribed offence;</w:t>
      </w:r>
    </w:p>
    <w:p>
      <w:pPr>
        <w:pStyle w:val="Defstart"/>
      </w:pPr>
      <w:r>
        <w:tab/>
      </w:r>
      <w:r>
        <w:rPr>
          <w:rStyle w:val="CharDefText"/>
        </w:rPr>
        <w:t>authorised inspectorate officer</w:t>
      </w:r>
      <w:r>
        <w:t>, in relation to an infringement notice, means an inspectorate officer appointed as an authorised inspectorate officer under regulations made under section 9.22C;</w:t>
      </w:r>
    </w:p>
    <w:p>
      <w:pPr>
        <w:pStyle w:val="Defstart"/>
        <w:keepNext/>
      </w:pPr>
      <w:r>
        <w:lastRenderedPageBreak/>
        <w:tab/>
      </w:r>
      <w:r>
        <w:rPr>
          <w:rStyle w:val="CharDefText"/>
        </w:rPr>
        <w:t>prescribed offence</w:t>
      </w:r>
      <w:r>
        <w:t xml:space="preserve"> means an offence prescribed under section 9.22B.</w:t>
      </w:r>
    </w:p>
    <w:p>
      <w:pPr>
        <w:pStyle w:val="Footnotesection"/>
      </w:pPr>
      <w:bookmarkStart w:id="1522" w:name="_Toc184391084"/>
      <w:r>
        <w:tab/>
        <w:t>[Section 9.22A inserted: No. 47 of 2024 s. 133.]</w:t>
      </w:r>
    </w:p>
    <w:p>
      <w:pPr>
        <w:pStyle w:val="Heading5"/>
      </w:pPr>
      <w:bookmarkStart w:id="1523" w:name="_Toc217393695"/>
      <w:r>
        <w:rPr>
          <w:rStyle w:val="CharSectno"/>
        </w:rPr>
        <w:t>9.22B.</w:t>
      </w:r>
      <w:r>
        <w:tab/>
        <w:t>Prescribed offences and modified penalties</w:t>
      </w:r>
      <w:bookmarkEnd w:id="1522"/>
      <w:bookmarkEnd w:id="1523"/>
    </w:p>
    <w:p>
      <w:pPr>
        <w:pStyle w:val="Subsection"/>
      </w:pPr>
      <w:r>
        <w:tab/>
        <w:t>(1)</w:t>
      </w:r>
      <w:r>
        <w:tab/>
        <w:t>Regulations may prescribe an offence under this Act, or under any regulations made under this Act, to be an offence for which an infringement notice may be issued under this Subdivision.</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pPr>
      <w:r>
        <w:tab/>
        <w:t>(4)</w:t>
      </w:r>
      <w:r>
        <w:tab/>
        <w:t>Any modified penalty prescribed under subsection (3) for an offence must not exceed 20% of the maximum fine that could be imposed for that offence by a court.</w:t>
      </w:r>
    </w:p>
    <w:p>
      <w:pPr>
        <w:pStyle w:val="Footnotesection"/>
      </w:pPr>
      <w:bookmarkStart w:id="1524" w:name="_Toc184391085"/>
      <w:r>
        <w:tab/>
        <w:t>[Section 9.22B inserted: No. 47 of 2024 s. 133.]</w:t>
      </w:r>
    </w:p>
    <w:p>
      <w:pPr>
        <w:pStyle w:val="Heading5"/>
      </w:pPr>
      <w:bookmarkStart w:id="1525" w:name="_Toc217393696"/>
      <w:r>
        <w:rPr>
          <w:rStyle w:val="CharSectno"/>
        </w:rPr>
        <w:t>9.22C</w:t>
      </w:r>
      <w:r>
        <w:t>.</w:t>
      </w:r>
      <w:r>
        <w:tab/>
        <w:t>Other matters to be prescribed</w:t>
      </w:r>
      <w:bookmarkEnd w:id="1524"/>
      <w:bookmarkEnd w:id="1525"/>
    </w:p>
    <w:p>
      <w:pPr>
        <w:pStyle w:val="Subsection"/>
      </w:pPr>
      <w:r>
        <w:tab/>
      </w:r>
      <w:r>
        <w:tab/>
        <w:t xml:space="preserve">If, under section 9.22B, regulations prescribe an offence, the regulations must also — </w:t>
      </w:r>
    </w:p>
    <w:p>
      <w:pPr>
        <w:pStyle w:val="Indenta"/>
      </w:pPr>
      <w:r>
        <w:tab/>
        <w:t>(a)</w:t>
      </w:r>
      <w:r>
        <w:tab/>
        <w:t>provide for the appointment of authorised inspectorate officers in relation to infringement notices that may be issued under this Subdivision for the prescribed offence; and</w:t>
      </w:r>
    </w:p>
    <w:p>
      <w:pPr>
        <w:pStyle w:val="Indenta"/>
      </w:pPr>
      <w:r>
        <w:tab/>
        <w:t>(b)</w:t>
      </w:r>
      <w:r>
        <w:tab/>
        <w:t>provide for the means by which authorised inspectorate officers can show they are authorised to issue infringement notices; and</w:t>
      </w:r>
    </w:p>
    <w:p>
      <w:pPr>
        <w:pStyle w:val="Indenta"/>
      </w:pPr>
      <w:r>
        <w:lastRenderedPageBreak/>
        <w:tab/>
        <w:t>(c)</w:t>
      </w:r>
      <w:r>
        <w:tab/>
        <w:t>prescribe the form of infringement notices that may be issued under this Subdivision for the prescribed offence; and</w:t>
      </w:r>
    </w:p>
    <w:p>
      <w:pPr>
        <w:pStyle w:val="Indenta"/>
      </w:pPr>
      <w:r>
        <w:tab/>
        <w:t>(d)</w:t>
      </w:r>
      <w:r>
        <w:tab/>
        <w:t>prescribe any other forms required to be prescribed by this Subdivision in relation to infringement notices that may be issued under this Subdivision for the prescribed offence.</w:t>
      </w:r>
    </w:p>
    <w:p>
      <w:pPr>
        <w:pStyle w:val="Footnotesection"/>
      </w:pPr>
      <w:bookmarkStart w:id="1526" w:name="_Toc184391086"/>
      <w:r>
        <w:tab/>
        <w:t>[Section 9.22C inserted: No. 47 of 2024 s. 133.]</w:t>
      </w:r>
    </w:p>
    <w:p>
      <w:pPr>
        <w:pStyle w:val="Heading5"/>
      </w:pPr>
      <w:bookmarkStart w:id="1527" w:name="_Toc217393697"/>
      <w:r>
        <w:rPr>
          <w:rStyle w:val="CharSectno"/>
        </w:rPr>
        <w:t>9.22D</w:t>
      </w:r>
      <w:r>
        <w:t>.</w:t>
      </w:r>
      <w:r>
        <w:tab/>
        <w:t>Issuing infringement notices</w:t>
      </w:r>
      <w:bookmarkEnd w:id="1526"/>
      <w:bookmarkEnd w:id="1527"/>
    </w:p>
    <w:p>
      <w:pPr>
        <w:pStyle w:val="Subsection"/>
      </w:pPr>
      <w:r>
        <w:tab/>
        <w:t>(1)</w:t>
      </w:r>
      <w:r>
        <w:tab/>
        <w:t>This section applies if an authorised inspectorate officer has reason to believe that a person has committed a prescribed offence.</w:t>
      </w:r>
    </w:p>
    <w:p>
      <w:pPr>
        <w:pStyle w:val="Subsection"/>
      </w:pPr>
      <w:r>
        <w:tab/>
        <w:t>(2)</w:t>
      </w:r>
      <w:r>
        <w:tab/>
        <w:t xml:space="preserve">The authorised inspectorate officer may, within the prescribed period after the day on which the authorised inspectorate officer believes the alleged offence to have been committed — </w:t>
      </w:r>
    </w:p>
    <w:p>
      <w:pPr>
        <w:pStyle w:val="Indenta"/>
      </w:pPr>
      <w:r>
        <w:tab/>
        <w:t>(a)</w:t>
      </w:r>
      <w:r>
        <w:tab/>
        <w:t>issue an infringement notice; and</w:t>
      </w:r>
    </w:p>
    <w:p>
      <w:pPr>
        <w:pStyle w:val="Indenta"/>
      </w:pPr>
      <w:r>
        <w:tab/>
        <w:t>(b)</w:t>
      </w:r>
      <w:r>
        <w:tab/>
        <w:t>give the infringement notice to the alleged offender.</w:t>
      </w:r>
    </w:p>
    <w:p>
      <w:pPr>
        <w:pStyle w:val="Footnotesection"/>
      </w:pPr>
      <w:bookmarkStart w:id="1528" w:name="_Toc184391087"/>
      <w:r>
        <w:tab/>
        <w:t>[Section 9.22D inserted: No. 47 of 2024 s. 133.]</w:t>
      </w:r>
    </w:p>
    <w:p>
      <w:pPr>
        <w:pStyle w:val="Heading5"/>
      </w:pPr>
      <w:bookmarkStart w:id="1529" w:name="_Toc217393698"/>
      <w:r>
        <w:rPr>
          <w:rStyle w:val="CharSectno"/>
        </w:rPr>
        <w:t>9.22E</w:t>
      </w:r>
      <w:r>
        <w:t>.</w:t>
      </w:r>
      <w:r>
        <w:tab/>
        <w:t>Content of infringement notice</w:t>
      </w:r>
      <w:bookmarkEnd w:id="1528"/>
      <w:bookmarkEnd w:id="1529"/>
    </w:p>
    <w:p>
      <w:pPr>
        <w:pStyle w:val="Subsection"/>
      </w:pPr>
      <w:r>
        <w:tab/>
        <w:t>(1)</w:t>
      </w:r>
      <w:r>
        <w:tab/>
        <w:t xml:space="preserve">An infringement notice must comply with the </w:t>
      </w:r>
      <w:r>
        <w:rPr>
          <w:i/>
          <w:iCs/>
        </w:rPr>
        <w:t>Criminal Procedure Act 2004</w:t>
      </w:r>
      <w:r>
        <w:t xml:space="preserve"> section 9(1)(b) to (g).</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1 alleged offence.</w:t>
      </w:r>
    </w:p>
    <w:p>
      <w:pPr>
        <w:pStyle w:val="Footnotesection"/>
      </w:pPr>
      <w:bookmarkStart w:id="1530" w:name="_Toc184391088"/>
      <w:r>
        <w:tab/>
        <w:t>[Section 9.22E inserted: No. 47 of 2024 s. 133.]</w:t>
      </w:r>
    </w:p>
    <w:p>
      <w:pPr>
        <w:pStyle w:val="Heading5"/>
      </w:pPr>
      <w:bookmarkStart w:id="1531" w:name="_Toc217393699"/>
      <w:r>
        <w:rPr>
          <w:rStyle w:val="CharSectno"/>
        </w:rPr>
        <w:lastRenderedPageBreak/>
        <w:t>9.22F</w:t>
      </w:r>
      <w:r>
        <w:t>.</w:t>
      </w:r>
      <w:r>
        <w:tab/>
        <w:t>Extension of time</w:t>
      </w:r>
      <w:bookmarkEnd w:id="1530"/>
      <w:bookmarkEnd w:id="1531"/>
    </w:p>
    <w:p>
      <w:pPr>
        <w:pStyle w:val="Subsection"/>
      </w:pPr>
      <w:r>
        <w:tab/>
        <w:t>(1)</w:t>
      </w:r>
      <w:r>
        <w:tab/>
        <w:t>The Inspector may, in a particular case, extend the period of 28 days within which the modified penalty stated in an infringement notice may be paid.</w:t>
      </w:r>
    </w:p>
    <w:p>
      <w:pPr>
        <w:pStyle w:val="Subsection"/>
      </w:pPr>
      <w:r>
        <w:tab/>
        <w:t>(2)</w:t>
      </w:r>
      <w:r>
        <w:tab/>
        <w:t>The extension may be allowed whether or not the period of 28 days has elapsed.</w:t>
      </w:r>
    </w:p>
    <w:p>
      <w:pPr>
        <w:pStyle w:val="Footnotesection"/>
      </w:pPr>
      <w:bookmarkStart w:id="1532" w:name="_Toc184391089"/>
      <w:r>
        <w:tab/>
        <w:t>[Section 9.22F inserted: No. 47 of 2024 s. 133.]</w:t>
      </w:r>
    </w:p>
    <w:p>
      <w:pPr>
        <w:pStyle w:val="Heading5"/>
      </w:pPr>
      <w:bookmarkStart w:id="1533" w:name="_Toc217393700"/>
      <w:r>
        <w:rPr>
          <w:rStyle w:val="CharSectno"/>
        </w:rPr>
        <w:t>9.22G</w:t>
      </w:r>
      <w:r>
        <w:t>.</w:t>
      </w:r>
      <w:r>
        <w:tab/>
        <w:t>Withdrawal of notice</w:t>
      </w:r>
      <w:bookmarkEnd w:id="1532"/>
      <w:bookmarkEnd w:id="1533"/>
    </w:p>
    <w:p>
      <w:pPr>
        <w:pStyle w:val="Subsection"/>
      </w:pPr>
      <w:r>
        <w:tab/>
        <w:t>(1)</w:t>
      </w:r>
      <w:r>
        <w:tab/>
        <w:t>The Inspector may withdraw an infringement notice.</w:t>
      </w:r>
    </w:p>
    <w:p>
      <w:pPr>
        <w:pStyle w:val="Subsection"/>
      </w:pPr>
      <w:r>
        <w:tab/>
        <w:t>(2)</w:t>
      </w:r>
      <w:r>
        <w:tab/>
        <w:t>To withdraw an infringement notice the Inspector must give the alleged offender a notice in the prescribed form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paid must be refunded.</w:t>
      </w:r>
    </w:p>
    <w:p>
      <w:pPr>
        <w:pStyle w:val="Footnotesection"/>
      </w:pPr>
      <w:bookmarkStart w:id="1534" w:name="_Toc184391090"/>
      <w:r>
        <w:tab/>
        <w:t>[Section 9.22G inserted: No. 47 of 2024 s. 133.]</w:t>
      </w:r>
    </w:p>
    <w:p>
      <w:pPr>
        <w:pStyle w:val="Heading5"/>
      </w:pPr>
      <w:bookmarkStart w:id="1535" w:name="_Toc217393701"/>
      <w:r>
        <w:rPr>
          <w:rStyle w:val="CharSectno"/>
        </w:rPr>
        <w:t>9.22H</w:t>
      </w:r>
      <w:r>
        <w:t>.</w:t>
      </w:r>
      <w:r>
        <w:tab/>
        <w:t>Benefit of paying modified penalty</w:t>
      </w:r>
      <w:bookmarkEnd w:id="1534"/>
      <w:bookmarkEnd w:id="1535"/>
    </w:p>
    <w:p>
      <w:pPr>
        <w:pStyle w:val="Subsection"/>
      </w:pPr>
      <w:r>
        <w:tab/>
        <w:t>(1)</w:t>
      </w:r>
      <w:r>
        <w:tab/>
        <w:t>Subsection (2) applies if the modified penalty specified in an infringement notice has been paid within the period of 28 days or any extension of it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bookmarkStart w:id="1536" w:name="_Toc184391091"/>
      <w:r>
        <w:tab/>
        <w:t>[Section 9.22H inserted: No. 47 of 2024 s. 133.]</w:t>
      </w:r>
    </w:p>
    <w:p>
      <w:pPr>
        <w:pStyle w:val="Heading5"/>
      </w:pPr>
      <w:bookmarkStart w:id="1537" w:name="_Toc217393702"/>
      <w:r>
        <w:rPr>
          <w:rStyle w:val="CharSectno"/>
        </w:rPr>
        <w:lastRenderedPageBreak/>
        <w:t>9.22I</w:t>
      </w:r>
      <w:r>
        <w:t>.</w:t>
      </w:r>
      <w:r>
        <w:tab/>
        <w:t>Application of modified penalties</w:t>
      </w:r>
      <w:bookmarkEnd w:id="1536"/>
      <w:bookmarkEnd w:id="1537"/>
    </w:p>
    <w:p>
      <w:pPr>
        <w:pStyle w:val="Subsection"/>
      </w:pPr>
      <w:r>
        <w:tab/>
      </w:r>
      <w:r>
        <w:tab/>
        <w:t xml:space="preserve">An amount paid as a modified penalty must, subject to section 9.22G(4), be dealt with in accordance with the </w:t>
      </w:r>
      <w:r>
        <w:rPr>
          <w:i/>
          <w:iCs/>
        </w:rPr>
        <w:t>Sentencing Act 1995</w:t>
      </w:r>
      <w:r>
        <w:t xml:space="preserve"> section 60 as if it were a fine imposed for the offence concerned.</w:t>
      </w:r>
    </w:p>
    <w:p>
      <w:pPr>
        <w:pStyle w:val="Footnotesection"/>
      </w:pPr>
      <w:r>
        <w:tab/>
        <w:t>[Section 9.22I inserted: No. 47 of 2024 s. 133.]</w:t>
      </w:r>
    </w:p>
    <w:p>
      <w:pPr>
        <w:pStyle w:val="Heading4"/>
      </w:pPr>
      <w:bookmarkStart w:id="1538" w:name="_Toc217388735"/>
      <w:bookmarkStart w:id="1539" w:name="_Toc217393703"/>
      <w:r>
        <w:t>Subdivision 3 — General provisions about legal proceedings</w:t>
      </w:r>
      <w:bookmarkEnd w:id="1517"/>
      <w:bookmarkEnd w:id="1518"/>
      <w:bookmarkEnd w:id="1519"/>
      <w:bookmarkEnd w:id="1538"/>
      <w:bookmarkEnd w:id="1539"/>
    </w:p>
    <w:p>
      <w:pPr>
        <w:pStyle w:val="Heading5"/>
      </w:pPr>
      <w:bookmarkStart w:id="1540" w:name="_Toc217393704"/>
      <w:r>
        <w:rPr>
          <w:rStyle w:val="CharSectno"/>
        </w:rPr>
        <w:t>9.24</w:t>
      </w:r>
      <w:r>
        <w:t>.</w:t>
      </w:r>
      <w:r>
        <w:tab/>
        <w:t>Commencing prosecutions</w:t>
      </w:r>
      <w:bookmarkEnd w:id="154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(aa)</w:t>
      </w:r>
      <w:r>
        <w:tab/>
        <w:t>the Inspector or a person authorised by the Inspector to do so; or</w:t>
      </w:r>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 No. 47 of 2024 s. 134.]</w:t>
      </w:r>
    </w:p>
    <w:p>
      <w:pPr>
        <w:pStyle w:val="Heading5"/>
      </w:pPr>
      <w:bookmarkStart w:id="1541" w:name="_Toc217393705"/>
      <w:r>
        <w:rPr>
          <w:rStyle w:val="CharSectno"/>
        </w:rPr>
        <w:lastRenderedPageBreak/>
        <w:t>9.25</w:t>
      </w:r>
      <w:r>
        <w:t>.</w:t>
      </w:r>
      <w:r>
        <w:tab/>
        <w:t>Prosecutions, time limit for</w:t>
      </w:r>
      <w:bookmarkEnd w:id="1541"/>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1542" w:name="_Toc217393706"/>
      <w:r>
        <w:rPr>
          <w:rStyle w:val="CharSectno"/>
        </w:rPr>
        <w:t>9.26</w:t>
      </w:r>
      <w:r>
        <w:t>.</w:t>
      </w:r>
      <w:r>
        <w:tab/>
        <w:t>Prosecuting accused whose name unknown</w:t>
      </w:r>
      <w:bookmarkEnd w:id="1542"/>
    </w:p>
    <w:p>
      <w:pPr>
        <w:pStyle w:val="Subsection"/>
        <w:spacing w:before="200"/>
      </w:pPr>
      <w:r>
        <w:tab/>
      </w:r>
      <w:r>
        <w:tab/>
        <w:t xml:space="preserve">A prosecution notice for an offence under this Act against a person as an owner or occupier of land may, if the person’s name is unknown, refer to the person by the description of “the </w:t>
      </w:r>
      <w:r>
        <w:lastRenderedPageBreak/>
        <w:t>owner” or “the occupier” of the land, describing it, without further name or description.</w:t>
      </w:r>
    </w:p>
    <w:p>
      <w:pPr>
        <w:pStyle w:val="Footnotesection"/>
      </w:pPr>
      <w:r>
        <w:tab/>
        <w:t>[Section 9.26 amended: No. 84 of 2004 s. 80.]</w:t>
      </w:r>
    </w:p>
    <w:p>
      <w:pPr>
        <w:pStyle w:val="Heading5"/>
        <w:spacing w:before="260"/>
      </w:pPr>
      <w:bookmarkStart w:id="1543" w:name="_Toc217393707"/>
      <w:r>
        <w:rPr>
          <w:rStyle w:val="CharSectno"/>
        </w:rPr>
        <w:t>9.27</w:t>
      </w:r>
      <w:r>
        <w:t>.</w:t>
      </w:r>
      <w:r>
        <w:tab/>
        <w:t>Civil remedy not affected by proceedings for offence</w:t>
      </w:r>
      <w:bookmarkEnd w:id="154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544" w:name="_Toc217393708"/>
      <w:r>
        <w:rPr>
          <w:rStyle w:val="CharSectno"/>
        </w:rPr>
        <w:t>9.28</w:t>
      </w:r>
      <w:r>
        <w:t>.</w:t>
      </w:r>
      <w:r>
        <w:tab/>
        <w:t>Interests of public</w:t>
      </w:r>
      <w:bookmarkEnd w:id="154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545" w:name="_Toc217393709"/>
      <w:r>
        <w:rPr>
          <w:rStyle w:val="CharSectno"/>
        </w:rPr>
        <w:t>9.29</w:t>
      </w:r>
      <w:r>
        <w:t>.</w:t>
      </w:r>
      <w:r>
        <w:tab/>
        <w:t>Representing local government in court</w:t>
      </w:r>
      <w:bookmarkEnd w:id="154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lastRenderedPageBreak/>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546" w:name="_Toc216765996"/>
      <w:bookmarkStart w:id="1547" w:name="_Toc216782316"/>
      <w:bookmarkStart w:id="1548" w:name="_Toc217042959"/>
      <w:bookmarkStart w:id="1549" w:name="_Toc217388742"/>
      <w:bookmarkStart w:id="1550" w:name="_Toc217393710"/>
      <w:r>
        <w:t>Subdivision 4 — Evidence in legal proceedings</w:t>
      </w:r>
      <w:bookmarkEnd w:id="1546"/>
      <w:bookmarkEnd w:id="1547"/>
      <w:bookmarkEnd w:id="1548"/>
      <w:bookmarkEnd w:id="1549"/>
      <w:bookmarkEnd w:id="1550"/>
    </w:p>
    <w:p>
      <w:pPr>
        <w:pStyle w:val="Heading5"/>
      </w:pPr>
      <w:bookmarkStart w:id="1551" w:name="_Toc217393711"/>
      <w:r>
        <w:rPr>
          <w:rStyle w:val="CharSectno"/>
        </w:rPr>
        <w:t>9.30</w:t>
      </w:r>
      <w:r>
        <w:t>.</w:t>
      </w:r>
      <w:r>
        <w:tab/>
        <w:t>When this Subdivision applies</w:t>
      </w:r>
      <w:bookmarkEnd w:id="1551"/>
    </w:p>
    <w:p>
      <w:pPr>
        <w:pStyle w:val="Subsection"/>
      </w:pPr>
      <w:r>
        <w:tab/>
      </w:r>
      <w:r>
        <w:tab/>
        <w:t>This Subdivision applies in relation to any legal proceedings unless a provision is expressed to apply in relation to particular proceedings.</w:t>
      </w:r>
    </w:p>
    <w:p>
      <w:pPr>
        <w:pStyle w:val="Heading5"/>
      </w:pPr>
      <w:bookmarkStart w:id="1552" w:name="_Toc217393712"/>
      <w:r>
        <w:rPr>
          <w:rStyle w:val="CharSectno"/>
        </w:rPr>
        <w:t>9.31</w:t>
      </w:r>
      <w:r>
        <w:t>.</w:t>
      </w:r>
      <w:r>
        <w:tab/>
        <w:t>Terms used</w:t>
      </w:r>
      <w:bookmarkEnd w:id="155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lastRenderedPageBreak/>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553" w:name="_Toc217393713"/>
      <w:r>
        <w:rPr>
          <w:rStyle w:val="CharSectno"/>
        </w:rPr>
        <w:t>9.32</w:t>
      </w:r>
      <w:r>
        <w:t>.</w:t>
      </w:r>
      <w:r>
        <w:tab/>
      </w:r>
      <w:r>
        <w:rPr>
          <w:i/>
        </w:rPr>
        <w:t>Evidence Act 1906</w:t>
      </w:r>
      <w:r>
        <w:t xml:space="preserve"> not excluded</w:t>
      </w:r>
      <w:bookmarkEnd w:id="1553"/>
    </w:p>
    <w:p>
      <w:pPr>
        <w:pStyle w:val="Subsection"/>
      </w:pPr>
      <w:r>
        <w:tab/>
      </w:r>
      <w:r>
        <w:tab/>
        <w:t xml:space="preserve">This Subdivision is in addition to the </w:t>
      </w:r>
      <w:r>
        <w:rPr>
          <w:i/>
        </w:rPr>
        <w:t>Evidence Act 1906</w:t>
      </w:r>
      <w:r>
        <w:t xml:space="preserve"> and not in place of it.</w:t>
      </w:r>
    </w:p>
    <w:p>
      <w:pPr>
        <w:pStyle w:val="Heading5"/>
      </w:pPr>
      <w:bookmarkStart w:id="1554" w:name="_Toc217393714"/>
      <w:r>
        <w:rPr>
          <w:rStyle w:val="CharSectno"/>
        </w:rPr>
        <w:t>9.33</w:t>
      </w:r>
      <w:r>
        <w:t>.</w:t>
      </w:r>
      <w:r>
        <w:tab/>
        <w:t>Presumptions about certificates</w:t>
      </w:r>
      <w:bookmarkEnd w:id="155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555" w:name="_Toc217393715"/>
      <w:r>
        <w:rPr>
          <w:rStyle w:val="CharSectno"/>
        </w:rPr>
        <w:t>9.34</w:t>
      </w:r>
      <w:r>
        <w:t>.</w:t>
      </w:r>
      <w:r>
        <w:tab/>
        <w:t>Evidence of local laws</w:t>
      </w:r>
      <w:bookmarkEnd w:id="155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556" w:name="_Toc217393716"/>
      <w:r>
        <w:rPr>
          <w:rStyle w:val="CharSectno"/>
        </w:rPr>
        <w:lastRenderedPageBreak/>
        <w:t>9.35</w:t>
      </w:r>
      <w:r>
        <w:t>.</w:t>
      </w:r>
      <w:r>
        <w:tab/>
        <w:t>Evidence of text adopted by local laws</w:t>
      </w:r>
      <w:bookmarkEnd w:id="155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557" w:name="_Toc217393717"/>
      <w:r>
        <w:rPr>
          <w:rStyle w:val="CharSectno"/>
        </w:rPr>
        <w:t>9.36</w:t>
      </w:r>
      <w:r>
        <w:t>.</w:t>
      </w:r>
      <w:r>
        <w:tab/>
        <w:t xml:space="preserve">Using </w:t>
      </w:r>
      <w:r>
        <w:rPr>
          <w:i/>
        </w:rPr>
        <w:t xml:space="preserve">Gazette </w:t>
      </w:r>
      <w:r>
        <w:t>notice as evidence</w:t>
      </w:r>
      <w:bookmarkEnd w:id="155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558" w:name="_Toc217393718"/>
      <w:r>
        <w:rPr>
          <w:rStyle w:val="CharSectno"/>
        </w:rPr>
        <w:t>9.37</w:t>
      </w:r>
      <w:r>
        <w:t>.</w:t>
      </w:r>
      <w:r>
        <w:tab/>
        <w:t>Using meeting minutes as evidence</w:t>
      </w:r>
      <w:bookmarkEnd w:id="155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559" w:name="_Toc217393719"/>
      <w:r>
        <w:rPr>
          <w:rStyle w:val="CharSectno"/>
        </w:rPr>
        <w:t>9.38</w:t>
      </w:r>
      <w:r>
        <w:t>.</w:t>
      </w:r>
      <w:r>
        <w:tab/>
        <w:t>Evidence of documents coming from local government</w:t>
      </w:r>
      <w:bookmarkEnd w:id="155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560" w:name="_Toc217393720"/>
      <w:r>
        <w:rPr>
          <w:rStyle w:val="CharSectno"/>
        </w:rPr>
        <w:lastRenderedPageBreak/>
        <w:t>9.39</w:t>
      </w:r>
      <w:r>
        <w:t>.</w:t>
      </w:r>
      <w:r>
        <w:tab/>
        <w:t>Proving document given to another party</w:t>
      </w:r>
      <w:bookmarkEnd w:id="156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561" w:name="_Toc217393721"/>
      <w:r>
        <w:rPr>
          <w:rStyle w:val="CharSectno"/>
        </w:rPr>
        <w:t>9.40</w:t>
      </w:r>
      <w:r>
        <w:t>.</w:t>
      </w:r>
      <w:r>
        <w:tab/>
        <w:t>Using copy of rate record as evidence</w:t>
      </w:r>
      <w:bookmarkEnd w:id="156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562" w:name="_Toc217393722"/>
      <w:r>
        <w:rPr>
          <w:rStyle w:val="CharSectno"/>
        </w:rPr>
        <w:t>9.41</w:t>
      </w:r>
      <w:r>
        <w:t>.</w:t>
      </w:r>
      <w:r>
        <w:tab/>
        <w:t>Proving ownership, occupancy, and other things by certificate</w:t>
      </w:r>
      <w:bookmarkEnd w:id="1562"/>
    </w:p>
    <w:p>
      <w:pPr>
        <w:pStyle w:val="Subsection"/>
      </w:pPr>
      <w:r>
        <w:tab/>
        <w:t>(1)</w:t>
      </w:r>
      <w:r>
        <w:tab/>
        <w:t>Evidence that a person is the owner of land may be given by tendering a document purporting to be — </w:t>
      </w:r>
    </w:p>
    <w:p>
      <w:pPr>
        <w:pStyle w:val="Indenta"/>
      </w:pPr>
      <w:r>
        <w:lastRenderedPageBreak/>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563" w:name="_Toc217393723"/>
      <w:r>
        <w:rPr>
          <w:rStyle w:val="CharSectno"/>
        </w:rPr>
        <w:t>9.42</w:t>
      </w:r>
      <w:r>
        <w:t>.</w:t>
      </w:r>
      <w:r>
        <w:tab/>
        <w:t>Person may be alleged to be owner or occupier of land</w:t>
      </w:r>
      <w:bookmarkEnd w:id="1563"/>
    </w:p>
    <w:p>
      <w:pPr>
        <w:pStyle w:val="Subsection"/>
      </w:pPr>
      <w:r>
        <w:tab/>
      </w:r>
      <w:r>
        <w:tab/>
        <w:t xml:space="preserve">A person may be alleged to be, or at a stated time to have been, the owner or the occupier of land and, unless the contrary is </w:t>
      </w:r>
      <w:r>
        <w:lastRenderedPageBreak/>
        <w:t>proved, the person is to be presumed to be or have been the owner or occupier of the land, as alleged.</w:t>
      </w:r>
    </w:p>
    <w:p>
      <w:pPr>
        <w:pStyle w:val="Heading5"/>
        <w:keepNext w:val="0"/>
      </w:pPr>
      <w:bookmarkStart w:id="1564" w:name="_Toc217393724"/>
      <w:r>
        <w:rPr>
          <w:rStyle w:val="CharSectno"/>
        </w:rPr>
        <w:t>9.43</w:t>
      </w:r>
      <w:r>
        <w:t>.</w:t>
      </w:r>
      <w:r>
        <w:tab/>
        <w:t>Certificate of returning officer about election</w:t>
      </w:r>
      <w:bookmarkEnd w:id="156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565" w:name="_Toc217393725"/>
      <w:r>
        <w:rPr>
          <w:rStyle w:val="CharSectno"/>
        </w:rPr>
        <w:t>9.44</w:t>
      </w:r>
      <w:r>
        <w:t>.</w:t>
      </w:r>
      <w:r>
        <w:tab/>
        <w:t>Spouses and de facto</w:t>
      </w:r>
      <w:r>
        <w:rPr>
          <w:i/>
        </w:rPr>
        <w:t xml:space="preserve"> </w:t>
      </w:r>
      <w:r>
        <w:t>partners presumed to be living with one another</w:t>
      </w:r>
      <w:bookmarkEnd w:id="156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566" w:name="_Toc217393726"/>
      <w:r>
        <w:rPr>
          <w:rStyle w:val="CharSectno"/>
        </w:rPr>
        <w:t>9.45</w:t>
      </w:r>
      <w:r>
        <w:t>.</w:t>
      </w:r>
      <w:r>
        <w:tab/>
        <w:t>Evidence of authorisation or approval</w:t>
      </w:r>
      <w:bookmarkEnd w:id="1566"/>
    </w:p>
    <w:p>
      <w:pPr>
        <w:pStyle w:val="Subsection"/>
        <w:keepNext/>
      </w:pPr>
      <w:r>
        <w:tab/>
      </w:r>
      <w:r>
        <w:tab/>
        <w:t>In proceedings brought under Part 8, Division 4, evidence that any authorisation or approval was given by the Inspector to a person may be given by tendering a document by which the authorisation or approval purports to have been given, without proof of the signature or proof that the person signing was the Inspector.</w:t>
      </w:r>
    </w:p>
    <w:p>
      <w:pPr>
        <w:pStyle w:val="Footnotesection"/>
      </w:pPr>
      <w:r>
        <w:tab/>
        <w:t>[Section 9.45 amended: No. 28 of 2006 s. 364; No. 47 of 2024 s. 136.]</w:t>
      </w:r>
    </w:p>
    <w:p>
      <w:pPr>
        <w:pStyle w:val="Heading5"/>
      </w:pPr>
      <w:bookmarkStart w:id="1567" w:name="_Toc217393727"/>
      <w:r>
        <w:rPr>
          <w:rStyle w:val="CharSectno"/>
        </w:rPr>
        <w:lastRenderedPageBreak/>
        <w:t>9.46</w:t>
      </w:r>
      <w:r>
        <w:t>.</w:t>
      </w:r>
      <w:r>
        <w:tab/>
        <w:t>Things may be alleged to be property of local government</w:t>
      </w:r>
      <w:bookmarkEnd w:id="156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568" w:name="_Toc217393728"/>
      <w:r>
        <w:rPr>
          <w:rStyle w:val="CharSectno"/>
        </w:rPr>
        <w:t>9.47</w:t>
      </w:r>
      <w:r>
        <w:t>.</w:t>
      </w:r>
      <w:r>
        <w:tab/>
        <w:t>Proof of certain matters not required</w:t>
      </w:r>
      <w:bookmarkEnd w:id="156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lastRenderedPageBreak/>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569" w:name="_Toc217393729"/>
      <w:r>
        <w:rPr>
          <w:rStyle w:val="CharSectno"/>
        </w:rPr>
        <w:t>9.48</w:t>
      </w:r>
      <w:r>
        <w:t>.</w:t>
      </w:r>
      <w:r>
        <w:tab/>
        <w:t>Evidence of thoroughfare</w:t>
      </w:r>
      <w:bookmarkEnd w:id="156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570" w:name="_Toc216766016"/>
      <w:bookmarkStart w:id="1571" w:name="_Toc216782336"/>
      <w:bookmarkStart w:id="1572" w:name="_Toc217042979"/>
      <w:bookmarkStart w:id="1573" w:name="_Toc217388762"/>
      <w:bookmarkStart w:id="1574" w:name="_Toc217393730"/>
      <w:r>
        <w:rPr>
          <w:rStyle w:val="CharDivNo"/>
        </w:rPr>
        <w:lastRenderedPageBreak/>
        <w:t>Division 3</w:t>
      </w:r>
      <w:r>
        <w:t> — </w:t>
      </w:r>
      <w:r>
        <w:rPr>
          <w:rStyle w:val="CharDivText"/>
        </w:rPr>
        <w:t>Documents</w:t>
      </w:r>
      <w:bookmarkEnd w:id="1570"/>
      <w:bookmarkEnd w:id="1571"/>
      <w:bookmarkEnd w:id="1572"/>
      <w:bookmarkEnd w:id="1573"/>
      <w:bookmarkEnd w:id="1574"/>
    </w:p>
    <w:p>
      <w:pPr>
        <w:pStyle w:val="Heading5"/>
        <w:rPr>
          <w:snapToGrid w:val="0"/>
        </w:rPr>
      </w:pPr>
      <w:bookmarkStart w:id="1575" w:name="_Toc217393731"/>
      <w:r>
        <w:rPr>
          <w:rStyle w:val="CharSectno"/>
        </w:rPr>
        <w:t>9.49A</w:t>
      </w:r>
      <w:r>
        <w:t>.</w:t>
      </w:r>
      <w:r>
        <w:tab/>
      </w:r>
      <w:r>
        <w:rPr>
          <w:snapToGrid w:val="0"/>
        </w:rPr>
        <w:t>Execution of documents</w:t>
      </w:r>
      <w:bookmarkEnd w:id="157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576" w:name="_Toc217393732"/>
      <w:r>
        <w:rPr>
          <w:rStyle w:val="CharSectno"/>
        </w:rPr>
        <w:t>9.49B</w:t>
      </w:r>
      <w:r>
        <w:t>.</w:t>
      </w:r>
      <w:r>
        <w:tab/>
      </w:r>
      <w:r>
        <w:rPr>
          <w:snapToGrid w:val="0"/>
        </w:rPr>
        <w:t>Contract formalities</w:t>
      </w:r>
      <w:bookmarkEnd w:id="157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577" w:name="_Toc217393733"/>
      <w:r>
        <w:rPr>
          <w:rStyle w:val="CharSectno"/>
        </w:rPr>
        <w:t>9.49</w:t>
      </w:r>
      <w:r>
        <w:t>.</w:t>
      </w:r>
      <w:r>
        <w:tab/>
        <w:t>Documents, how authenticated</w:t>
      </w:r>
      <w:bookmarkEnd w:id="157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578" w:name="_Toc217393734"/>
      <w:r>
        <w:rPr>
          <w:rStyle w:val="CharSectno"/>
        </w:rPr>
        <w:t>9.50</w:t>
      </w:r>
      <w:r>
        <w:t>.</w:t>
      </w:r>
      <w:r>
        <w:tab/>
        <w:t>Giving documents to persons, generally</w:t>
      </w:r>
      <w:bookmarkEnd w:id="1578"/>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579" w:name="_Toc217393735"/>
      <w:r>
        <w:rPr>
          <w:rStyle w:val="CharSectno"/>
        </w:rPr>
        <w:lastRenderedPageBreak/>
        <w:t>9.51</w:t>
      </w:r>
      <w:r>
        <w:t>.</w:t>
      </w:r>
      <w:r>
        <w:tab/>
        <w:t>Giving documents to local government</w:t>
      </w:r>
      <w:bookmarkEnd w:id="1579"/>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580" w:name="_Toc217393736"/>
      <w:r>
        <w:rPr>
          <w:rStyle w:val="CharSectno"/>
        </w:rPr>
        <w:t>9.52</w:t>
      </w:r>
      <w:r>
        <w:t>.</w:t>
      </w:r>
      <w:r>
        <w:tab/>
        <w:t>Giving documents in difficult cases</w:t>
      </w:r>
      <w:bookmarkEnd w:id="158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581" w:name="_Toc217393737"/>
      <w:r>
        <w:rPr>
          <w:rStyle w:val="CharSectno"/>
        </w:rPr>
        <w:t>9.53</w:t>
      </w:r>
      <w:r>
        <w:t>.</w:t>
      </w:r>
      <w:r>
        <w:tab/>
        <w:t>Other provisions about giving documents</w:t>
      </w:r>
      <w:bookmarkEnd w:id="158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582" w:name="_Toc217393738"/>
      <w:r>
        <w:rPr>
          <w:rStyle w:val="CharSectno"/>
        </w:rPr>
        <w:t>9.54</w:t>
      </w:r>
      <w:r>
        <w:t>.</w:t>
      </w:r>
      <w:r>
        <w:tab/>
        <w:t>Defects in documents</w:t>
      </w:r>
      <w:bookmarkEnd w:id="158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583" w:name="_Toc217393739"/>
      <w:r>
        <w:rPr>
          <w:rStyle w:val="CharSectno"/>
        </w:rPr>
        <w:t>9.55</w:t>
      </w:r>
      <w:r>
        <w:t>.</w:t>
      </w:r>
      <w:r>
        <w:tab/>
        <w:t>Effect of document on persons deriving title</w:t>
      </w:r>
      <w:bookmarkEnd w:id="1583"/>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584" w:name="_Toc216766026"/>
      <w:bookmarkStart w:id="1585" w:name="_Toc216782346"/>
      <w:bookmarkStart w:id="1586" w:name="_Toc217042989"/>
      <w:bookmarkStart w:id="1587" w:name="_Toc217388772"/>
      <w:bookmarkStart w:id="1588" w:name="_Toc217393740"/>
      <w:r>
        <w:rPr>
          <w:rStyle w:val="CharDivNo"/>
        </w:rPr>
        <w:t>Division 4</w:t>
      </w:r>
      <w:r>
        <w:t> — </w:t>
      </w:r>
      <w:r>
        <w:rPr>
          <w:rStyle w:val="CharDivText"/>
        </w:rPr>
        <w:t>Protection from liability</w:t>
      </w:r>
      <w:bookmarkEnd w:id="1584"/>
      <w:bookmarkEnd w:id="1585"/>
      <w:bookmarkEnd w:id="1586"/>
      <w:bookmarkEnd w:id="1587"/>
      <w:bookmarkEnd w:id="1588"/>
    </w:p>
    <w:p>
      <w:pPr>
        <w:pStyle w:val="Heading5"/>
      </w:pPr>
      <w:bookmarkStart w:id="1589" w:name="_Toc217393741"/>
      <w:r>
        <w:rPr>
          <w:rStyle w:val="CharSectno"/>
        </w:rPr>
        <w:t>9.56</w:t>
      </w:r>
      <w:r>
        <w:t>.</w:t>
      </w:r>
      <w:r>
        <w:tab/>
        <w:t>Certain persons protected from liability for wrongdoing</w:t>
      </w:r>
      <w:bookmarkEnd w:id="1589"/>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lastRenderedPageBreak/>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590" w:name="_Toc217393742"/>
      <w:r>
        <w:rPr>
          <w:rStyle w:val="CharSectno"/>
        </w:rPr>
        <w:t>9.57</w:t>
      </w:r>
      <w:r>
        <w:t>.</w:t>
      </w:r>
      <w:r>
        <w:tab/>
        <w:t>Local government protected from certain liability</w:t>
      </w:r>
      <w:bookmarkEnd w:id="1590"/>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w:t>
      </w:r>
      <w:r>
        <w:lastRenderedPageBreak/>
        <w:t>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591" w:name="_Toc217393743"/>
      <w:r>
        <w:rPr>
          <w:rStyle w:val="CharSectno"/>
        </w:rPr>
        <w:t>9.57A</w:t>
      </w:r>
      <w:r>
        <w:t>.</w:t>
      </w:r>
      <w:r>
        <w:tab/>
        <w:t>Local government protected from liability for defamation: council proceedings on website</w:t>
      </w:r>
      <w:bookmarkEnd w:id="1591"/>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592" w:name="_Toc216766030"/>
      <w:bookmarkStart w:id="1593" w:name="_Toc216782350"/>
      <w:bookmarkStart w:id="1594" w:name="_Toc217042993"/>
      <w:bookmarkStart w:id="1595" w:name="_Toc217388776"/>
      <w:bookmarkStart w:id="1596" w:name="_Toc217393744"/>
      <w:r>
        <w:rPr>
          <w:rStyle w:val="CharDivNo"/>
        </w:rPr>
        <w:t>Division 5</w:t>
      </w:r>
      <w:r>
        <w:t> — </w:t>
      </w:r>
      <w:r>
        <w:rPr>
          <w:rStyle w:val="CharDivText"/>
        </w:rPr>
        <w:t>Associations of local government</w:t>
      </w:r>
      <w:bookmarkEnd w:id="1592"/>
      <w:bookmarkEnd w:id="1593"/>
      <w:bookmarkEnd w:id="1594"/>
      <w:bookmarkEnd w:id="1595"/>
      <w:bookmarkEnd w:id="1596"/>
    </w:p>
    <w:p>
      <w:pPr>
        <w:pStyle w:val="Heading5"/>
      </w:pPr>
      <w:bookmarkStart w:id="1597" w:name="_Toc217393745"/>
      <w:r>
        <w:rPr>
          <w:rStyle w:val="CharSectno"/>
        </w:rPr>
        <w:t>9.58</w:t>
      </w:r>
      <w:r>
        <w:t>.</w:t>
      </w:r>
      <w:r>
        <w:tab/>
        <w:t>Constitution of associations of local government</w:t>
      </w:r>
      <w:bookmarkEnd w:id="159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lastRenderedPageBreak/>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598" w:name="_Toc216766032"/>
      <w:bookmarkStart w:id="1599" w:name="_Toc216782352"/>
      <w:bookmarkStart w:id="1600" w:name="_Toc217042995"/>
      <w:bookmarkStart w:id="1601" w:name="_Toc217388778"/>
      <w:bookmarkStart w:id="1602" w:name="_Toc217393746"/>
      <w:r>
        <w:rPr>
          <w:rStyle w:val="CharDivNo"/>
        </w:rPr>
        <w:t>Division 6</w:t>
      </w:r>
      <w:r>
        <w:t> — </w:t>
      </w:r>
      <w:r>
        <w:rPr>
          <w:rStyle w:val="CharDivText"/>
        </w:rPr>
        <w:t>Regulations, directions and orders</w:t>
      </w:r>
      <w:bookmarkEnd w:id="1598"/>
      <w:bookmarkEnd w:id="1599"/>
      <w:bookmarkEnd w:id="1600"/>
      <w:bookmarkEnd w:id="1601"/>
      <w:bookmarkEnd w:id="1602"/>
    </w:p>
    <w:p>
      <w:pPr>
        <w:pStyle w:val="Heading5"/>
      </w:pPr>
      <w:bookmarkStart w:id="1603" w:name="_Toc217393747"/>
      <w:r>
        <w:rPr>
          <w:rStyle w:val="CharSectno"/>
        </w:rPr>
        <w:t>9.59</w:t>
      </w:r>
      <w:r>
        <w:t>.</w:t>
      </w:r>
      <w:r>
        <w:tab/>
        <w:t>General regulations</w:t>
      </w:r>
      <w:bookmarkEnd w:id="16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lastRenderedPageBreak/>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604" w:name="_Toc217393748"/>
      <w:r>
        <w:rPr>
          <w:rStyle w:val="CharSectno"/>
        </w:rPr>
        <w:t>9.60</w:t>
      </w:r>
      <w:r>
        <w:t>.</w:t>
      </w:r>
      <w:r>
        <w:tab/>
        <w:t>Regulations that operate as local laws</w:t>
      </w:r>
      <w:bookmarkEnd w:id="160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lastRenderedPageBreak/>
        <w:tab/>
        <w:t>(6)</w:t>
      </w:r>
      <w:r>
        <w:tab/>
        <w:t>The existence of a power to make regulations under this section in respect of a matter does not imply that a local law cannot be made in respect of the matter.</w:t>
      </w:r>
    </w:p>
    <w:p>
      <w:pPr>
        <w:pStyle w:val="Heading5"/>
      </w:pPr>
      <w:bookmarkStart w:id="1605" w:name="_Toc217393749"/>
      <w:r>
        <w:rPr>
          <w:rStyle w:val="CharSectno"/>
        </w:rPr>
        <w:t>9.61</w:t>
      </w:r>
      <w:r>
        <w:t>.</w:t>
      </w:r>
      <w:r>
        <w:tab/>
        <w:t>Provisions about regulations</w:t>
      </w:r>
      <w:bookmarkEnd w:id="160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1606" w:name="_Toc217393750"/>
      <w:r>
        <w:rPr>
          <w:rStyle w:val="CharSectno"/>
        </w:rPr>
        <w:lastRenderedPageBreak/>
        <w:t>9.61A</w:t>
      </w:r>
      <w:r>
        <w:t>.</w:t>
      </w:r>
      <w:r>
        <w:tab/>
        <w:t>Further provisions about regulations</w:t>
      </w:r>
      <w:bookmarkEnd w:id="1606"/>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607" w:name="_Toc217393751"/>
      <w:r>
        <w:rPr>
          <w:rStyle w:val="CharSectno"/>
        </w:rPr>
        <w:lastRenderedPageBreak/>
        <w:t>9.62</w:t>
      </w:r>
      <w:r>
        <w:t>.</w:t>
      </w:r>
      <w:r>
        <w:tab/>
        <w:t>Governor may give directions as consequence of making order</w:t>
      </w:r>
      <w:bookmarkEnd w:id="160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608" w:name="_Toc217393752"/>
      <w:r>
        <w:rPr>
          <w:rStyle w:val="CharSectno"/>
        </w:rPr>
        <w:t>9.63</w:t>
      </w:r>
      <w:r>
        <w:t>.</w:t>
      </w:r>
      <w:r>
        <w:tab/>
        <w:t>Minister may give directions to resolve disputes between local governments</w:t>
      </w:r>
      <w:bookmarkEnd w:id="160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609" w:name="_Toc217393753"/>
      <w:r>
        <w:rPr>
          <w:rStyle w:val="CharSectno"/>
        </w:rPr>
        <w:t>9.63A</w:t>
      </w:r>
      <w:r>
        <w:t>.</w:t>
      </w:r>
      <w:r>
        <w:tab/>
        <w:t>Minister may grant exemptions from compliance with Act</w:t>
      </w:r>
      <w:bookmarkEnd w:id="1609"/>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lastRenderedPageBreak/>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(da)</w:t>
      </w:r>
      <w:r>
        <w:tab/>
        <w:t>Part 8, 8A or 8B or a provision of any of those Parts;</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lastRenderedPageBreak/>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 No. 47 of 2024 s. 139.]</w:t>
      </w:r>
    </w:p>
    <w:p>
      <w:pPr>
        <w:pStyle w:val="Heading5"/>
      </w:pPr>
      <w:bookmarkStart w:id="1610" w:name="_Toc217393754"/>
      <w:r>
        <w:rPr>
          <w:rStyle w:val="CharSectno"/>
        </w:rPr>
        <w:lastRenderedPageBreak/>
        <w:t>9.64</w:t>
      </w:r>
      <w:r>
        <w:t>.</w:t>
      </w:r>
      <w:r>
        <w:tab/>
        <w:t>Governor may rectify omissions and irregularities</w:t>
      </w:r>
      <w:bookmarkEnd w:id="161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611" w:name="_Toc217393755"/>
      <w:r>
        <w:rPr>
          <w:rStyle w:val="CharSectno"/>
        </w:rPr>
        <w:t>9.65</w:t>
      </w:r>
      <w:r>
        <w:t>.</w:t>
      </w:r>
      <w:r>
        <w:tab/>
        <w:t>Orders made by Governor or Minister</w:t>
      </w:r>
      <w:bookmarkEnd w:id="161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612" w:name="_Toc216766042"/>
      <w:bookmarkStart w:id="1613" w:name="_Toc216782362"/>
      <w:bookmarkStart w:id="1614" w:name="_Toc217043005"/>
      <w:bookmarkStart w:id="1615" w:name="_Toc217388788"/>
      <w:bookmarkStart w:id="1616" w:name="_Toc217393756"/>
      <w:r>
        <w:rPr>
          <w:rStyle w:val="CharDivNo"/>
        </w:rPr>
        <w:lastRenderedPageBreak/>
        <w:t>Division 7</w:t>
      </w:r>
      <w:r>
        <w:t> — </w:t>
      </w:r>
      <w:r>
        <w:rPr>
          <w:rStyle w:val="CharDivText"/>
        </w:rPr>
        <w:t>Other miscellaneous provisions</w:t>
      </w:r>
      <w:bookmarkEnd w:id="1612"/>
      <w:bookmarkEnd w:id="1613"/>
      <w:bookmarkEnd w:id="1614"/>
      <w:bookmarkEnd w:id="1615"/>
      <w:bookmarkEnd w:id="1616"/>
    </w:p>
    <w:p>
      <w:pPr>
        <w:pStyle w:val="Heading5"/>
      </w:pPr>
      <w:bookmarkStart w:id="1617" w:name="_Toc184391100"/>
      <w:bookmarkStart w:id="1618" w:name="_Toc217393757"/>
      <w:r>
        <w:rPr>
          <w:rStyle w:val="CharSectno"/>
        </w:rPr>
        <w:t>9.65A</w:t>
      </w:r>
      <w:r>
        <w:t>.</w:t>
      </w:r>
      <w:r>
        <w:tab/>
        <w:t>Minister or Departmental CEO may require information</w:t>
      </w:r>
      <w:bookmarkEnd w:id="1617"/>
      <w:bookmarkEnd w:id="161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Penstart"/>
      </w:pPr>
      <w:r>
        <w:tab/>
        <w:t>Penalty for this subsection: imprisonment for 12 months and a fine of $12 000.</w:t>
      </w:r>
    </w:p>
    <w:p>
      <w:pPr>
        <w:pStyle w:val="Footnotesection"/>
      </w:pPr>
      <w:r>
        <w:tab/>
        <w:t>[Section 9.65A inserted: No. 47 of 2024 s. 140.]</w:t>
      </w:r>
    </w:p>
    <w:p>
      <w:pPr>
        <w:pStyle w:val="Heading5"/>
      </w:pPr>
      <w:bookmarkStart w:id="1619" w:name="_Toc217393758"/>
      <w:r>
        <w:rPr>
          <w:rStyle w:val="CharSectno"/>
        </w:rPr>
        <w:t>9.66</w:t>
      </w:r>
      <w:r>
        <w:t>.</w:t>
      </w:r>
      <w:r>
        <w:tab/>
        <w:t>Delegation by Minister</w:t>
      </w:r>
      <w:bookmarkEnd w:id="161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620" w:name="_Toc217393759"/>
      <w:r>
        <w:rPr>
          <w:rStyle w:val="CharSectno"/>
        </w:rPr>
        <w:t>9.67</w:t>
      </w:r>
      <w:r>
        <w:t>.</w:t>
      </w:r>
      <w:r>
        <w:tab/>
        <w:t>Delegation by Departmental CEO</w:t>
      </w:r>
      <w:bookmarkEnd w:id="162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621" w:name="_Toc217393760"/>
      <w:r>
        <w:rPr>
          <w:rStyle w:val="CharSectno"/>
        </w:rPr>
        <w:lastRenderedPageBreak/>
        <w:t>9.68</w:t>
      </w:r>
      <w:r>
        <w:t>.</w:t>
      </w:r>
      <w:r>
        <w:tab/>
        <w:t>Local government to be notified of disposal of land</w:t>
      </w:r>
      <w:bookmarkEnd w:id="162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1622" w:name="_Toc217393761"/>
      <w:r>
        <w:rPr>
          <w:rStyle w:val="CharSectno"/>
        </w:rPr>
        <w:lastRenderedPageBreak/>
        <w:t>9.69</w:t>
      </w:r>
      <w:r>
        <w:t>.</w:t>
      </w:r>
      <w:r>
        <w:tab/>
        <w:t>Land descriptions</w:t>
      </w:r>
      <w:bookmarkEnd w:id="1622"/>
    </w:p>
    <w:p>
      <w:pPr>
        <w:pStyle w:val="Subsection"/>
        <w:keepNext/>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623" w:name="_Toc217393762"/>
      <w:r>
        <w:rPr>
          <w:rStyle w:val="CharSectno"/>
        </w:rPr>
        <w:t>9.69AA</w:t>
      </w:r>
      <w:r>
        <w:t>.</w:t>
      </w:r>
      <w:r>
        <w:tab/>
        <w:t>Good practice guidelines</w:t>
      </w:r>
      <w:bookmarkEnd w:id="1623"/>
    </w:p>
    <w:p>
      <w:pPr>
        <w:pStyle w:val="Subsection"/>
      </w:pPr>
      <w:r>
        <w:tab/>
        <w:t>(1)</w:t>
      </w:r>
      <w:r>
        <w:tab/>
        <w:t xml:space="preserve">The Minister may — </w:t>
      </w:r>
    </w:p>
    <w:p>
      <w:pPr>
        <w:pStyle w:val="Indenta"/>
      </w:pPr>
      <w:r>
        <w:tab/>
        <w:t>(a)</w:t>
      </w:r>
      <w:r>
        <w:tab/>
        <w:t>issue guidelines setting out what the Minister regards as good practices that local governments, CEOs and employees should adopt in performing 1 or more of their functions; and</w:t>
      </w:r>
    </w:p>
    <w:p>
      <w:pPr>
        <w:pStyle w:val="Indenta"/>
      </w:pPr>
      <w:r>
        <w:lastRenderedPageBreak/>
        <w:tab/>
        <w:t>(b)</w:t>
      </w:r>
      <w:r>
        <w:tab/>
        <w:t>amend or revoke any guidelines issued under paragraph (a).</w:t>
      </w:r>
    </w:p>
    <w:p>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pPr>
        <w:pStyle w:val="Subsection"/>
      </w:pPr>
      <w:r>
        <w:tab/>
        <w:t>(3)</w:t>
      </w:r>
      <w:r>
        <w:tab/>
        <w:t xml:space="preserve">Guidelines issued under this section are not subsidiary legislation for the purposes of the </w:t>
      </w:r>
      <w:r>
        <w:rPr>
          <w:i/>
          <w:iCs/>
        </w:rPr>
        <w:t>Interpretation Act 1984</w:t>
      </w:r>
      <w:r>
        <w:t>.</w:t>
      </w:r>
    </w:p>
    <w:p>
      <w:pPr>
        <w:pStyle w:val="Subsection"/>
      </w:pPr>
      <w:r>
        <w:tab/>
        <w:t>(4)</w:t>
      </w:r>
      <w:r>
        <w:tab/>
        <w:t>If there is a conflict or inconsistency between a provision of this Act and a provision of guidelines issued under this section, the provision of this Act prevails.</w:t>
      </w:r>
    </w:p>
    <w:p>
      <w:pPr>
        <w:pStyle w:val="Footnotesection"/>
      </w:pPr>
      <w:r>
        <w:tab/>
        <w:t>[Section 9.69AA inserted: No. 47 of 2024 s. 143.]</w:t>
      </w:r>
    </w:p>
    <w:p>
      <w:pPr>
        <w:pStyle w:val="Heading5"/>
      </w:pPr>
      <w:bookmarkStart w:id="1624" w:name="_Toc217393763"/>
      <w:r>
        <w:rPr>
          <w:rStyle w:val="CharSectno"/>
        </w:rPr>
        <w:t>9.69A</w:t>
      </w:r>
      <w:r>
        <w:t>.</w:t>
      </w:r>
      <w:r>
        <w:tab/>
        <w:t xml:space="preserve">Notification under </w:t>
      </w:r>
      <w:r>
        <w:rPr>
          <w:i/>
        </w:rPr>
        <w:t>Corruption, Crime and Misconduct Act 2003</w:t>
      </w:r>
      <w:bookmarkEnd w:id="1624"/>
    </w:p>
    <w:p>
      <w:pPr>
        <w:pStyle w:val="Subsection"/>
        <w:keepNext/>
      </w:pPr>
      <w:r>
        <w:tab/>
      </w:r>
      <w:r>
        <w:tab/>
        <w:t xml:space="preserve">Nothing in Part 5, 8, 8A or 8B affects the duty of a person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 No. 47 of 2024 s. 142.]</w:t>
      </w:r>
    </w:p>
    <w:p>
      <w:pPr>
        <w:pStyle w:val="Heading5"/>
      </w:pPr>
      <w:bookmarkStart w:id="1625" w:name="_Toc217393764"/>
      <w:r>
        <w:rPr>
          <w:rStyle w:val="CharSectno"/>
        </w:rPr>
        <w:t>9.69B</w:t>
      </w:r>
      <w:r>
        <w:t>.</w:t>
      </w:r>
      <w:r>
        <w:tab/>
        <w:t>DAP functions</w:t>
      </w:r>
      <w:bookmarkEnd w:id="1625"/>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keepNext/>
      </w:pPr>
      <w:r>
        <w:lastRenderedPageBreak/>
        <w:tab/>
        <w:t>(2)</w:t>
      </w:r>
      <w:r>
        <w:tab/>
        <w:t xml:space="preserve">Regulations under section 9.59 may — </w:t>
      </w:r>
    </w:p>
    <w:p>
      <w:pPr>
        <w:pStyle w:val="Indenta"/>
        <w:keepNext/>
      </w:pPr>
      <w:r>
        <w:tab/>
        <w:t>(a)</w:t>
      </w:r>
      <w:r>
        <w:tab/>
        <w:t xml:space="preserve">provide that a DAP function of a local government — </w:t>
      </w:r>
    </w:p>
    <w:p>
      <w:pPr>
        <w:pStyle w:val="Indenti"/>
      </w:pPr>
      <w:r>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1626" w:name="_Toc216766050"/>
      <w:bookmarkStart w:id="1627" w:name="_Toc216782370"/>
      <w:bookmarkStart w:id="1628" w:name="_Toc217043013"/>
      <w:bookmarkStart w:id="1629" w:name="_Toc217388797"/>
      <w:bookmarkStart w:id="1630" w:name="_Toc217393765"/>
      <w:r>
        <w:rPr>
          <w:rStyle w:val="CharDivNo"/>
        </w:rPr>
        <w:t>Division 8</w:t>
      </w:r>
      <w:r>
        <w:t> — </w:t>
      </w:r>
      <w:r>
        <w:rPr>
          <w:rStyle w:val="CharDivText"/>
        </w:rPr>
        <w:t>Amendments to 1960 Act and transitional provisions</w:t>
      </w:r>
      <w:bookmarkEnd w:id="1626"/>
      <w:bookmarkEnd w:id="1627"/>
      <w:bookmarkEnd w:id="1628"/>
      <w:bookmarkEnd w:id="1629"/>
      <w:bookmarkEnd w:id="1630"/>
    </w:p>
    <w:p>
      <w:pPr>
        <w:pStyle w:val="Ednotesection"/>
        <w:keepNext/>
      </w:pPr>
      <w:r>
        <w:t>[</w:t>
      </w:r>
      <w:r>
        <w:rPr>
          <w:b/>
        </w:rPr>
        <w:t>9.70.</w:t>
      </w:r>
      <w:r>
        <w:tab/>
        <w:t>Omitted under the Reprints Act 1984 s. 7(4)(e) </w:t>
      </w:r>
      <w:r>
        <w:rPr>
          <w:i w:val="0"/>
          <w:vertAlign w:val="superscript"/>
        </w:rPr>
        <w:t>2</w:t>
      </w:r>
      <w:r>
        <w:t>.]</w:t>
      </w:r>
    </w:p>
    <w:p>
      <w:pPr>
        <w:pStyle w:val="Heading5"/>
      </w:pPr>
      <w:bookmarkStart w:id="1631" w:name="_Toc217393766"/>
      <w:r>
        <w:rPr>
          <w:rStyle w:val="CharSectno"/>
        </w:rPr>
        <w:t>9.71</w:t>
      </w:r>
      <w:r>
        <w:t>.</w:t>
      </w:r>
      <w:r>
        <w:tab/>
        <w:t>Transitional provisions</w:t>
      </w:r>
      <w:bookmarkEnd w:id="163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lastRenderedPageBreak/>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632" w:name="_Toc216766052"/>
      <w:bookmarkStart w:id="1633" w:name="_Toc216782372"/>
      <w:bookmarkStart w:id="1634" w:name="_Toc217043015"/>
      <w:bookmarkStart w:id="1635" w:name="_Toc217388799"/>
      <w:bookmarkStart w:id="1636" w:name="_Toc217393767"/>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632"/>
      <w:bookmarkEnd w:id="1633"/>
      <w:bookmarkEnd w:id="1634"/>
      <w:bookmarkEnd w:id="1635"/>
      <w:bookmarkEnd w:id="1636"/>
    </w:p>
    <w:p>
      <w:pPr>
        <w:pStyle w:val="yShoulderClause"/>
      </w:pPr>
      <w:r>
        <w:t>[Section 2.1(2)]</w:t>
      </w:r>
    </w:p>
    <w:p>
      <w:pPr>
        <w:pStyle w:val="yHeading5"/>
      </w:pPr>
      <w:bookmarkStart w:id="1637" w:name="_Toc217393768"/>
      <w:r>
        <w:rPr>
          <w:rStyle w:val="CharSClsNo"/>
        </w:rPr>
        <w:t>1</w:t>
      </w:r>
      <w:r>
        <w:t>.</w:t>
      </w:r>
      <w:r>
        <w:tab/>
        <w:t>Terms used</w:t>
      </w:r>
      <w:bookmarkEnd w:id="163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638" w:name="_Toc217393769"/>
      <w:r>
        <w:rPr>
          <w:rStyle w:val="CharSClsNo"/>
        </w:rPr>
        <w:t>2</w:t>
      </w:r>
      <w:r>
        <w:t>.</w:t>
      </w:r>
      <w:r>
        <w:tab/>
        <w:t>Making a proposal</w:t>
      </w:r>
      <w:bookmarkEnd w:id="163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639" w:name="_Toc217393770"/>
      <w:r>
        <w:rPr>
          <w:rStyle w:val="CharSClsNo"/>
        </w:rPr>
        <w:t>3</w:t>
      </w:r>
      <w:r>
        <w:t>.</w:t>
      </w:r>
      <w:r>
        <w:tab/>
        <w:t>Dealing with proposals</w:t>
      </w:r>
      <w:bookmarkEnd w:id="16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640" w:name="_Toc217393771"/>
      <w:r>
        <w:rPr>
          <w:rStyle w:val="CharSClsNo"/>
        </w:rPr>
        <w:lastRenderedPageBreak/>
        <w:t>4</w:t>
      </w:r>
      <w:r>
        <w:t>.</w:t>
      </w:r>
      <w:r>
        <w:tab/>
        <w:t>Notice of inquiry</w:t>
      </w:r>
      <w:bookmarkEnd w:id="1640"/>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641" w:name="_Toc217393772"/>
      <w:r>
        <w:rPr>
          <w:rStyle w:val="CharSClsNo"/>
        </w:rPr>
        <w:lastRenderedPageBreak/>
        <w:t>5</w:t>
      </w:r>
      <w:r>
        <w:t>.</w:t>
      </w:r>
      <w:r>
        <w:tab/>
        <w:t>Conduct of inquiry</w:t>
      </w:r>
      <w:bookmarkEnd w:id="1641"/>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642" w:name="_Toc217393773"/>
      <w:r>
        <w:rPr>
          <w:rStyle w:val="CharSClsNo"/>
        </w:rPr>
        <w:t>6</w:t>
      </w:r>
      <w:r>
        <w:t>.</w:t>
      </w:r>
      <w:r>
        <w:tab/>
        <w:t>Recommendation by Advisory Board</w:t>
      </w:r>
      <w:bookmarkEnd w:id="164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643" w:name="_Toc217393774"/>
      <w:r>
        <w:rPr>
          <w:rStyle w:val="CharSClsNo"/>
        </w:rPr>
        <w:t>7</w:t>
      </w:r>
      <w:r>
        <w:t>.</w:t>
      </w:r>
      <w:r>
        <w:tab/>
        <w:t>Minister may require poll of electors</w:t>
      </w:r>
      <w:bookmarkEnd w:id="164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644" w:name="_Toc217393775"/>
      <w:r>
        <w:rPr>
          <w:rStyle w:val="CharSClsNo"/>
        </w:rPr>
        <w:t>8</w:t>
      </w:r>
      <w:r>
        <w:t>.</w:t>
      </w:r>
      <w:r>
        <w:tab/>
        <w:t>Electors may demand poll on recommended amalgamation</w:t>
      </w:r>
      <w:bookmarkEnd w:id="1644"/>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645" w:name="_Toc217393776"/>
      <w:r>
        <w:rPr>
          <w:rStyle w:val="CharSClsNo"/>
        </w:rPr>
        <w:lastRenderedPageBreak/>
        <w:t>9</w:t>
      </w:r>
      <w:r>
        <w:t>.</w:t>
      </w:r>
      <w:r>
        <w:tab/>
        <w:t>Procedure for holding poll</w:t>
      </w:r>
      <w:bookmarkEnd w:id="1645"/>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646" w:name="_Toc217393777"/>
      <w:r>
        <w:rPr>
          <w:rStyle w:val="CharSClsNo"/>
        </w:rPr>
        <w:t>10</w:t>
      </w:r>
      <w:r>
        <w:t>.</w:t>
      </w:r>
      <w:r>
        <w:tab/>
        <w:t>Minister may accept or reject recommendation</w:t>
      </w:r>
      <w:bookmarkEnd w:id="164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1647" w:name="_Toc217393778"/>
      <w:r>
        <w:rPr>
          <w:rStyle w:val="CharSClsNo"/>
        </w:rPr>
        <w:t>10A</w:t>
      </w:r>
      <w:r>
        <w:t>.</w:t>
      </w:r>
      <w:r>
        <w:tab/>
        <w:t>Recommendations regarding names, wards and representation</w:t>
      </w:r>
      <w:bookmarkEnd w:id="164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648" w:name="_Toc217393779"/>
      <w:r>
        <w:rPr>
          <w:rStyle w:val="CharSClsNo"/>
        </w:rPr>
        <w:t>11</w:t>
      </w:r>
      <w:r>
        <w:t>.</w:t>
      </w:r>
      <w:r>
        <w:tab/>
        <w:t>Transitional arrangements for orders about districts</w:t>
      </w:r>
      <w:bookmarkEnd w:id="164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649" w:name="_Toc217393780"/>
      <w:r>
        <w:rPr>
          <w:rStyle w:val="CharSClsNo"/>
        </w:rPr>
        <w:t>12</w:t>
      </w:r>
      <w:r>
        <w:t>.</w:t>
      </w:r>
      <w:r>
        <w:tab/>
        <w:t>Registration of documents</w:t>
      </w:r>
      <w:bookmarkEnd w:id="1649"/>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650" w:name="_Toc216766066"/>
      <w:bookmarkStart w:id="1651" w:name="_Toc216782386"/>
      <w:bookmarkStart w:id="1652" w:name="_Toc217043029"/>
      <w:bookmarkStart w:id="1653" w:name="_Toc217388813"/>
      <w:bookmarkStart w:id="1654" w:name="_Toc217393781"/>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650"/>
      <w:bookmarkEnd w:id="1651"/>
      <w:bookmarkEnd w:id="1652"/>
      <w:bookmarkEnd w:id="1653"/>
      <w:bookmarkEnd w:id="1654"/>
    </w:p>
    <w:p>
      <w:pPr>
        <w:pStyle w:val="yShoulderClause"/>
      </w:pPr>
      <w:r>
        <w:t>[Section 2.2(3)]</w:t>
      </w:r>
    </w:p>
    <w:p>
      <w:pPr>
        <w:pStyle w:val="yFootnoteheading"/>
      </w:pPr>
      <w:r>
        <w:tab/>
        <w:t>[Heading amended: No. 64 of 1998 s. 53.]</w:t>
      </w:r>
    </w:p>
    <w:p>
      <w:pPr>
        <w:pStyle w:val="yHeading5"/>
      </w:pPr>
      <w:bookmarkStart w:id="1655" w:name="_Toc217393782"/>
      <w:r>
        <w:rPr>
          <w:rStyle w:val="CharSClsNo"/>
        </w:rPr>
        <w:t>1</w:t>
      </w:r>
      <w:r>
        <w:t>.</w:t>
      </w:r>
      <w:r>
        <w:tab/>
        <w:t>Terms used</w:t>
      </w:r>
      <w:bookmarkEnd w:id="165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656" w:name="_Toc217393783"/>
      <w:r>
        <w:rPr>
          <w:rStyle w:val="CharSClsNo"/>
        </w:rPr>
        <w:t>2</w:t>
      </w:r>
      <w:r>
        <w:t>.</w:t>
      </w:r>
      <w:r>
        <w:tab/>
        <w:t>Advisory Board to make recommendations relating to new district</w:t>
      </w:r>
      <w:bookmarkEnd w:id="165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657" w:name="_Toc217393784"/>
      <w:r>
        <w:rPr>
          <w:rStyle w:val="CharSClsNo"/>
        </w:rPr>
        <w:t>3</w:t>
      </w:r>
      <w:r>
        <w:t>.</w:t>
      </w:r>
      <w:r>
        <w:tab/>
        <w:t>Who may make submissions about ward changes etc.</w:t>
      </w:r>
      <w:bookmarkEnd w:id="165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658" w:name="_Toc217393785"/>
      <w:r>
        <w:rPr>
          <w:rStyle w:val="CharSClsNo"/>
        </w:rPr>
        <w:t>4</w:t>
      </w:r>
      <w:r>
        <w:t>.</w:t>
      </w:r>
      <w:r>
        <w:tab/>
        <w:t>Dealing with submissions</w:t>
      </w:r>
      <w:bookmarkEnd w:id="165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659" w:name="_Toc217393786"/>
      <w:r>
        <w:rPr>
          <w:rStyle w:val="CharSClsNo"/>
        </w:rPr>
        <w:lastRenderedPageBreak/>
        <w:t>5</w:t>
      </w:r>
      <w:r>
        <w:t>.</w:t>
      </w:r>
      <w:r>
        <w:tab/>
        <w:t>Local government may propose ward changes or make minor proposals</w:t>
      </w:r>
      <w:bookmarkEnd w:id="165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660" w:name="_Toc217393787"/>
      <w:r>
        <w:rPr>
          <w:rStyle w:val="CharSClsNo"/>
        </w:rPr>
        <w:t>6</w:t>
      </w:r>
      <w:r>
        <w:t>.</w:t>
      </w:r>
      <w:r>
        <w:tab/>
        <w:t>Local government with wards to review periodically</w:t>
      </w:r>
      <w:bookmarkEnd w:id="166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661" w:name="_Toc217393788"/>
      <w:r>
        <w:rPr>
          <w:rStyle w:val="CharSClsNo"/>
        </w:rPr>
        <w:t>7</w:t>
      </w:r>
      <w:r>
        <w:t>.</w:t>
      </w:r>
      <w:r>
        <w:tab/>
        <w:t>Reviews</w:t>
      </w:r>
      <w:bookmarkEnd w:id="1661"/>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662" w:name="_Toc217393789"/>
      <w:r>
        <w:rPr>
          <w:rStyle w:val="CharSClsNo"/>
        </w:rPr>
        <w:t>8</w:t>
      </w:r>
      <w:r>
        <w:t>.</w:t>
      </w:r>
      <w:r>
        <w:tab/>
        <w:t>Matters to be considered in respect of wards</w:t>
      </w:r>
      <w:bookmarkEnd w:id="1662"/>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663" w:name="_Toc217393790"/>
      <w:r>
        <w:rPr>
          <w:rStyle w:val="CharSClsNo"/>
        </w:rPr>
        <w:lastRenderedPageBreak/>
        <w:t>9</w:t>
      </w:r>
      <w:r>
        <w:t>.</w:t>
      </w:r>
      <w:r>
        <w:tab/>
        <w:t>Proposal by local government</w:t>
      </w:r>
      <w:bookmarkEnd w:id="1663"/>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664" w:name="_Toc217393791"/>
      <w:r>
        <w:rPr>
          <w:rStyle w:val="CharSClsNo"/>
        </w:rPr>
        <w:t>10</w:t>
      </w:r>
      <w:r>
        <w:t>.</w:t>
      </w:r>
      <w:r>
        <w:tab/>
        <w:t>Recommendation by Advisory Board</w:t>
      </w:r>
      <w:bookmarkEnd w:id="1664"/>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665" w:name="_Toc217393792"/>
      <w:r>
        <w:rPr>
          <w:rStyle w:val="CharSClsNo"/>
        </w:rPr>
        <w:t>11</w:t>
      </w:r>
      <w:r>
        <w:t>.</w:t>
      </w:r>
      <w:r>
        <w:tab/>
        <w:t>Inquiry by Advisory Board</w:t>
      </w:r>
      <w:bookmarkEnd w:id="166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666" w:name="_Toc217393793"/>
      <w:r>
        <w:rPr>
          <w:rStyle w:val="CharSClsNo"/>
        </w:rPr>
        <w:t>12</w:t>
      </w:r>
      <w:r>
        <w:t>.</w:t>
      </w:r>
      <w:r>
        <w:tab/>
        <w:t>Minister may accept or reject recommendation</w:t>
      </w:r>
      <w:bookmarkEnd w:id="166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667" w:name="_Toc216766079"/>
      <w:bookmarkStart w:id="1668" w:name="_Toc216782399"/>
      <w:bookmarkStart w:id="1669" w:name="_Toc217043042"/>
      <w:bookmarkStart w:id="1670" w:name="_Toc217388826"/>
      <w:bookmarkStart w:id="1671" w:name="_Toc217393794"/>
      <w:r>
        <w:rPr>
          <w:rStyle w:val="CharSchNo"/>
        </w:rPr>
        <w:lastRenderedPageBreak/>
        <w:t>Schedule 2.3</w:t>
      </w:r>
      <w:r>
        <w:t> — </w:t>
      </w:r>
      <w:r>
        <w:rPr>
          <w:rStyle w:val="CharSchText"/>
        </w:rPr>
        <w:t>When and how mayors, presidents, deputy mayors and deputy presidents are elected by the council</w:t>
      </w:r>
      <w:bookmarkEnd w:id="1667"/>
      <w:bookmarkEnd w:id="1668"/>
      <w:bookmarkEnd w:id="1669"/>
      <w:bookmarkEnd w:id="1670"/>
      <w:bookmarkEnd w:id="1671"/>
    </w:p>
    <w:p>
      <w:pPr>
        <w:pStyle w:val="yShoulderClause"/>
      </w:pPr>
      <w:r>
        <w:t>[Sections 2.11(1)(b) and 2.15]</w:t>
      </w:r>
    </w:p>
    <w:p>
      <w:pPr>
        <w:pStyle w:val="yHeading3"/>
      </w:pPr>
      <w:bookmarkStart w:id="1672" w:name="_Toc216766080"/>
      <w:bookmarkStart w:id="1673" w:name="_Toc216782400"/>
      <w:bookmarkStart w:id="1674" w:name="_Toc217043043"/>
      <w:bookmarkStart w:id="1675" w:name="_Toc217388827"/>
      <w:bookmarkStart w:id="1676" w:name="_Toc217393795"/>
      <w:r>
        <w:rPr>
          <w:rStyle w:val="CharSDivNo"/>
        </w:rPr>
        <w:t>Division 1 </w:t>
      </w:r>
      <w:r>
        <w:t>— </w:t>
      </w:r>
      <w:r>
        <w:rPr>
          <w:rStyle w:val="CharSDivText"/>
        </w:rPr>
        <w:t>Mayors and presidents</w:t>
      </w:r>
      <w:bookmarkEnd w:id="1672"/>
      <w:bookmarkEnd w:id="1673"/>
      <w:bookmarkEnd w:id="1674"/>
      <w:bookmarkEnd w:id="1675"/>
      <w:bookmarkEnd w:id="1676"/>
    </w:p>
    <w:p>
      <w:pPr>
        <w:pStyle w:val="yHeading5"/>
      </w:pPr>
      <w:bookmarkStart w:id="1677" w:name="_Toc217393796"/>
      <w:r>
        <w:rPr>
          <w:rStyle w:val="CharSClsNo"/>
        </w:rPr>
        <w:t>1</w:t>
      </w:r>
      <w:r>
        <w:t>.</w:t>
      </w:r>
      <w:r>
        <w:tab/>
        <w:t>Terms used</w:t>
      </w:r>
      <w:bookmarkEnd w:id="167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678" w:name="_Toc217393797"/>
      <w:r>
        <w:rPr>
          <w:rStyle w:val="CharSClsNo"/>
        </w:rPr>
        <w:t>2</w:t>
      </w:r>
      <w:r>
        <w:t>.</w:t>
      </w:r>
      <w:r>
        <w:tab/>
        <w:t>When council elects mayor or president</w:t>
      </w:r>
      <w:bookmarkEnd w:id="167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679" w:name="_Toc217393798"/>
      <w:r>
        <w:rPr>
          <w:rStyle w:val="CharSClsNo"/>
        </w:rPr>
        <w:t>3</w:t>
      </w:r>
      <w:r>
        <w:t>.</w:t>
      </w:r>
      <w:r>
        <w:tab/>
        <w:t>CEO to preside</w:t>
      </w:r>
      <w:bookmarkEnd w:id="1679"/>
    </w:p>
    <w:p>
      <w:pPr>
        <w:pStyle w:val="ySubsection"/>
      </w:pPr>
      <w:r>
        <w:tab/>
      </w:r>
      <w:r>
        <w:tab/>
        <w:t>The CEO is to preside at the meeting until the office is filled.</w:t>
      </w:r>
    </w:p>
    <w:p>
      <w:pPr>
        <w:pStyle w:val="yHeading5"/>
      </w:pPr>
      <w:bookmarkStart w:id="1680" w:name="_Toc217393799"/>
      <w:r>
        <w:rPr>
          <w:rStyle w:val="CharSClsNo"/>
        </w:rPr>
        <w:t>4</w:t>
      </w:r>
      <w:r>
        <w:t>.</w:t>
      </w:r>
      <w:r>
        <w:tab/>
        <w:t>How mayor or president is elected</w:t>
      </w:r>
      <w:bookmarkEnd w:id="168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1681" w:name="_Toc217393800"/>
      <w:r>
        <w:rPr>
          <w:rStyle w:val="CharSClsNo"/>
        </w:rPr>
        <w:t>5</w:t>
      </w:r>
      <w:r>
        <w:t>.</w:t>
      </w:r>
      <w:r>
        <w:tab/>
        <w:t>Votes may be cast a second time</w:t>
      </w:r>
      <w:bookmarkEnd w:id="168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682" w:name="_Toc216766086"/>
      <w:bookmarkStart w:id="1683" w:name="_Toc216782406"/>
      <w:bookmarkStart w:id="1684" w:name="_Toc217043049"/>
      <w:bookmarkStart w:id="1685" w:name="_Toc217388833"/>
      <w:bookmarkStart w:id="1686" w:name="_Toc217393801"/>
      <w:r>
        <w:rPr>
          <w:rStyle w:val="CharSDivNo"/>
        </w:rPr>
        <w:lastRenderedPageBreak/>
        <w:t>Division 2 </w:t>
      </w:r>
      <w:r>
        <w:t>— </w:t>
      </w:r>
      <w:r>
        <w:rPr>
          <w:rStyle w:val="CharSDivText"/>
        </w:rPr>
        <w:t>Deputy mayors and deputy presidents</w:t>
      </w:r>
      <w:bookmarkEnd w:id="1682"/>
      <w:bookmarkEnd w:id="1683"/>
      <w:bookmarkEnd w:id="1684"/>
      <w:bookmarkEnd w:id="1685"/>
      <w:bookmarkEnd w:id="1686"/>
    </w:p>
    <w:p>
      <w:pPr>
        <w:pStyle w:val="yHeading5"/>
      </w:pPr>
      <w:bookmarkStart w:id="1687" w:name="_Toc217393802"/>
      <w:r>
        <w:rPr>
          <w:rStyle w:val="CharSClsNo"/>
        </w:rPr>
        <w:t>6</w:t>
      </w:r>
      <w:r>
        <w:t>.</w:t>
      </w:r>
      <w:r>
        <w:tab/>
        <w:t>Terms used</w:t>
      </w:r>
      <w:bookmarkEnd w:id="168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688" w:name="_Toc217393803"/>
      <w:r>
        <w:rPr>
          <w:rStyle w:val="CharSClsNo"/>
        </w:rPr>
        <w:t>7</w:t>
      </w:r>
      <w:r>
        <w:t>.</w:t>
      </w:r>
      <w:r>
        <w:tab/>
        <w:t>When council elects deputy mayor or deputy president</w:t>
      </w:r>
      <w:bookmarkEnd w:id="168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689" w:name="_Toc217393804"/>
      <w:r>
        <w:rPr>
          <w:rStyle w:val="CharSClsNo"/>
        </w:rPr>
        <w:t>8</w:t>
      </w:r>
      <w:r>
        <w:t>.</w:t>
      </w:r>
      <w:r>
        <w:tab/>
        <w:t>How deputy mayor or deputy president is elected</w:t>
      </w:r>
      <w:bookmarkEnd w:id="1689"/>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pPr>
        <w:pStyle w:val="ySubsection"/>
      </w:pPr>
      <w:r>
        <w:tab/>
        <w:t>(6)</w:t>
      </w:r>
      <w:r>
        <w:tab/>
        <w:t>The council members are to vote on the matter by secret ballot as if they were electors voting at an election.</w:t>
      </w:r>
    </w:p>
    <w:p>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pPr>
        <w:pStyle w:val="ySubsection"/>
      </w:pPr>
      <w:r>
        <w:tab/>
        <w:t>(8)</w:t>
      </w:r>
      <w:r>
        <w:tab/>
        <w:t>As soon as is practicable after the result of the election is known, the CEO is to declare and give notice of the result in accordance with regulations, if any.</w:t>
      </w:r>
    </w:p>
    <w:p>
      <w:pPr>
        <w:pStyle w:val="yFootnotesection"/>
      </w:pPr>
      <w:r>
        <w:tab/>
        <w:t>[Clause 8 inserted: No. 47 of 2024 s. 145.]</w:t>
      </w:r>
    </w:p>
    <w:p>
      <w:pPr>
        <w:pStyle w:val="yHeading5"/>
      </w:pPr>
      <w:bookmarkStart w:id="1690" w:name="_Toc217393805"/>
      <w:r>
        <w:rPr>
          <w:rStyle w:val="CharSClsNo"/>
        </w:rPr>
        <w:t>9</w:t>
      </w:r>
      <w:r>
        <w:t>.</w:t>
      </w:r>
      <w:r>
        <w:tab/>
        <w:t>Votes may be cast a second time</w:t>
      </w:r>
      <w:bookmarkEnd w:id="1690"/>
    </w:p>
    <w:p>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lastRenderedPageBreak/>
        <w:tab/>
        <w:t>(3)</w:t>
      </w:r>
      <w:r>
        <w:tab/>
        <w:t>When the meeting resumes the council members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Footnotesection"/>
      </w:pPr>
      <w:r>
        <w:tab/>
        <w:t>[Clause 9 inserted: No. 47 of 2024 s. 145.]</w:t>
      </w:r>
    </w:p>
    <w:p>
      <w:pPr>
        <w:pStyle w:val="yHeading3"/>
      </w:pPr>
      <w:bookmarkStart w:id="1691" w:name="_Toc216766091"/>
      <w:bookmarkStart w:id="1692" w:name="_Toc216782411"/>
      <w:bookmarkStart w:id="1693" w:name="_Toc217043054"/>
      <w:bookmarkStart w:id="1694" w:name="_Toc217388838"/>
      <w:bookmarkStart w:id="1695" w:name="_Toc217393806"/>
      <w:r>
        <w:rPr>
          <w:rStyle w:val="CharSDivNo"/>
        </w:rPr>
        <w:t>Division 3 </w:t>
      </w:r>
      <w:r>
        <w:t>— </w:t>
      </w:r>
      <w:r>
        <w:rPr>
          <w:rStyle w:val="CharSDivText"/>
        </w:rPr>
        <w:t>Validity of elections</w:t>
      </w:r>
      <w:bookmarkEnd w:id="1691"/>
      <w:bookmarkEnd w:id="1692"/>
      <w:bookmarkEnd w:id="1693"/>
      <w:bookmarkEnd w:id="1694"/>
      <w:bookmarkEnd w:id="1695"/>
    </w:p>
    <w:p>
      <w:pPr>
        <w:pStyle w:val="yFootnoteheading"/>
      </w:pPr>
      <w:r>
        <w:tab/>
        <w:t>[Heading inserted: No. 49 of 2004 s. 69(11).]</w:t>
      </w:r>
    </w:p>
    <w:p>
      <w:pPr>
        <w:pStyle w:val="yHeading5"/>
      </w:pPr>
      <w:bookmarkStart w:id="1696" w:name="_Toc217393807"/>
      <w:r>
        <w:rPr>
          <w:rStyle w:val="CharSClsNo"/>
        </w:rPr>
        <w:t>10</w:t>
      </w:r>
      <w:r>
        <w:t>.</w:t>
      </w:r>
      <w:r>
        <w:tab/>
        <w:t>Term used: election</w:t>
      </w:r>
      <w:bookmarkEnd w:id="169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697" w:name="_Toc217393808"/>
      <w:r>
        <w:rPr>
          <w:rStyle w:val="CharSClsNo"/>
        </w:rPr>
        <w:t>11</w:t>
      </w:r>
      <w:r>
        <w:t>.</w:t>
      </w:r>
      <w:r>
        <w:tab/>
        <w:t>Complaints about validity of election</w:t>
      </w:r>
      <w:bookmarkEnd w:id="169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698" w:name="_Toc217393809"/>
      <w:r>
        <w:rPr>
          <w:rStyle w:val="CharSClsNo"/>
        </w:rPr>
        <w:t>12</w:t>
      </w:r>
      <w:r>
        <w:t>.</w:t>
      </w:r>
      <w:r>
        <w:tab/>
        <w:t>Complaints to go to Court of Disputed Returns</w:t>
      </w:r>
      <w:bookmarkEnd w:id="169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699" w:name="_Toc217393810"/>
      <w:r>
        <w:rPr>
          <w:rStyle w:val="CharSClsNo"/>
        </w:rPr>
        <w:t>13</w:t>
      </w:r>
      <w:r>
        <w:t>.</w:t>
      </w:r>
      <w:r>
        <w:tab/>
        <w:t>No appeal</w:t>
      </w:r>
      <w:bookmarkEnd w:id="1699"/>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700" w:name="_Toc217393811"/>
      <w:r>
        <w:rPr>
          <w:rStyle w:val="CharSClsNo"/>
        </w:rPr>
        <w:t>14</w:t>
      </w:r>
      <w:r>
        <w:t>.</w:t>
      </w:r>
      <w:r>
        <w:tab/>
        <w:t>Certain defects do not affect election</w:t>
      </w:r>
      <w:bookmarkEnd w:id="17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701" w:name="_Toc217393812"/>
      <w:r>
        <w:rPr>
          <w:rStyle w:val="CharSClsNo"/>
        </w:rPr>
        <w:t>15</w:t>
      </w:r>
      <w:r>
        <w:t>.</w:t>
      </w:r>
      <w:r>
        <w:tab/>
        <w:t>Regulations about retention and availability of electoral papers</w:t>
      </w:r>
      <w:bookmarkEnd w:id="1701"/>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702" w:name="_Toc216766098"/>
      <w:bookmarkStart w:id="1703" w:name="_Toc216782418"/>
      <w:bookmarkStart w:id="1704" w:name="_Toc217043061"/>
      <w:bookmarkStart w:id="1705" w:name="_Toc217388845"/>
      <w:bookmarkStart w:id="1706" w:name="_Toc217393813"/>
      <w:r>
        <w:rPr>
          <w:rStyle w:val="CharSchNo"/>
        </w:rPr>
        <w:lastRenderedPageBreak/>
        <w:t>Schedule 2.4</w:t>
      </w:r>
      <w:r>
        <w:rPr>
          <w:rStyle w:val="CharSDivNo"/>
        </w:rPr>
        <w:t> </w:t>
      </w:r>
      <w:r>
        <w:t>—</w:t>
      </w:r>
      <w:r>
        <w:rPr>
          <w:rStyle w:val="CharSDivText"/>
        </w:rPr>
        <w:t> </w:t>
      </w:r>
      <w:r>
        <w:rPr>
          <w:rStyle w:val="CharSchText"/>
        </w:rPr>
        <w:t>Provisions about commissioners</w:t>
      </w:r>
      <w:bookmarkEnd w:id="1702"/>
      <w:bookmarkEnd w:id="1703"/>
      <w:bookmarkEnd w:id="1704"/>
      <w:bookmarkEnd w:id="1705"/>
      <w:bookmarkEnd w:id="1706"/>
    </w:p>
    <w:p>
      <w:pPr>
        <w:pStyle w:val="yShoulderClause"/>
      </w:pPr>
      <w:r>
        <w:t>[Section 2.41]</w:t>
      </w:r>
    </w:p>
    <w:p>
      <w:pPr>
        <w:pStyle w:val="yHeading5"/>
      </w:pPr>
      <w:bookmarkStart w:id="1707" w:name="_Toc217393814"/>
      <w:r>
        <w:rPr>
          <w:rStyle w:val="CharSClsNo"/>
        </w:rPr>
        <w:t>1</w:t>
      </w:r>
      <w:r>
        <w:t>.</w:t>
      </w:r>
      <w:r>
        <w:tab/>
        <w:t>Eligibility for appointment</w:t>
      </w:r>
      <w:bookmarkEnd w:id="1707"/>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1708" w:name="_Toc217393815"/>
      <w:r>
        <w:rPr>
          <w:rStyle w:val="CharSClsNo"/>
        </w:rPr>
        <w:t>2</w:t>
      </w:r>
      <w:r>
        <w:t>.</w:t>
      </w:r>
      <w:r>
        <w:tab/>
        <w:t>Tenure</w:t>
      </w:r>
      <w:bookmarkEnd w:id="1708"/>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709" w:name="_Toc217393816"/>
      <w:r>
        <w:rPr>
          <w:rStyle w:val="CharSClsNo"/>
        </w:rPr>
        <w:t>3</w:t>
      </w:r>
      <w:r>
        <w:t>.</w:t>
      </w:r>
      <w:r>
        <w:tab/>
        <w:t>Vacancies</w:t>
      </w:r>
      <w:bookmarkEnd w:id="170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1710" w:name="_Toc217393817"/>
      <w:r>
        <w:rPr>
          <w:rStyle w:val="CharSClsNo"/>
        </w:rPr>
        <w:lastRenderedPageBreak/>
        <w:t>4</w:t>
      </w:r>
      <w:r>
        <w:t>.</w:t>
      </w:r>
      <w:r>
        <w:tab/>
        <w:t>Vacancies may be filled</w:t>
      </w:r>
      <w:bookmarkEnd w:id="1710"/>
    </w:p>
    <w:p>
      <w:pPr>
        <w:pStyle w:val="ySubsection"/>
      </w:pPr>
      <w:r>
        <w:tab/>
      </w:r>
      <w:r>
        <w:tab/>
        <w:t>If the office of a commissioner becomes vacant the Governor may appoint a person to fill the vacancy.</w:t>
      </w:r>
    </w:p>
    <w:p>
      <w:pPr>
        <w:pStyle w:val="yHeading5"/>
      </w:pPr>
      <w:bookmarkStart w:id="1711" w:name="_Toc217393818"/>
      <w:r>
        <w:rPr>
          <w:rStyle w:val="CharSClsNo"/>
        </w:rPr>
        <w:t>5</w:t>
      </w:r>
      <w:r>
        <w:t>.</w:t>
      </w:r>
      <w:r>
        <w:tab/>
        <w:t>Payment of commissioners</w:t>
      </w:r>
      <w:bookmarkEnd w:id="171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712" w:name="_Toc217393819"/>
      <w:r>
        <w:rPr>
          <w:rStyle w:val="CharSClsNo"/>
        </w:rPr>
        <w:t>6</w:t>
      </w:r>
      <w:r>
        <w:t>.</w:t>
      </w:r>
      <w:r>
        <w:tab/>
        <w:t>Procedure at meetings of joint commissioners</w:t>
      </w:r>
      <w:bookmarkEnd w:id="171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1713" w:name="_Toc216766105"/>
      <w:bookmarkStart w:id="1714" w:name="_Toc216782425"/>
      <w:bookmarkStart w:id="1715" w:name="_Toc217043068"/>
      <w:bookmarkStart w:id="1716" w:name="_Toc217388852"/>
      <w:bookmarkStart w:id="1717" w:name="_Toc217393820"/>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713"/>
      <w:bookmarkEnd w:id="1714"/>
      <w:bookmarkEnd w:id="1715"/>
      <w:bookmarkEnd w:id="1716"/>
      <w:bookmarkEnd w:id="1717"/>
      <w:r>
        <w:t xml:space="preserve"> </w:t>
      </w:r>
    </w:p>
    <w:p>
      <w:pPr>
        <w:pStyle w:val="yShoulderClause"/>
      </w:pPr>
      <w:r>
        <w:t>[Section 2.44(2)]</w:t>
      </w:r>
    </w:p>
    <w:p>
      <w:pPr>
        <w:pStyle w:val="yHeading5"/>
      </w:pPr>
      <w:bookmarkStart w:id="1718" w:name="_Toc217393821"/>
      <w:r>
        <w:rPr>
          <w:rStyle w:val="CharSClsNo"/>
        </w:rPr>
        <w:t>1</w:t>
      </w:r>
      <w:r>
        <w:t>.</w:t>
      </w:r>
      <w:r>
        <w:tab/>
        <w:t>Term used: member</w:t>
      </w:r>
      <w:bookmarkEnd w:id="171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719" w:name="_Toc217393822"/>
      <w:r>
        <w:rPr>
          <w:rStyle w:val="CharSClsNo"/>
        </w:rPr>
        <w:t>2</w:t>
      </w:r>
      <w:r>
        <w:t>.</w:t>
      </w:r>
      <w:r>
        <w:tab/>
        <w:t>Membership of Advisory Board</w:t>
      </w:r>
      <w:bookmarkEnd w:id="1719"/>
    </w:p>
    <w:p>
      <w:pPr>
        <w:pStyle w:val="ySubsection"/>
      </w:pPr>
      <w:r>
        <w:tab/>
        <w:t>(1)</w:t>
      </w:r>
      <w:r>
        <w:tab/>
        <w:t>The Advisory Board consists of 5 members appointed by the Minister.</w:t>
      </w:r>
    </w:p>
    <w:p>
      <w:pPr>
        <w:pStyle w:val="ySubsection"/>
      </w:pPr>
      <w:r>
        <w:tab/>
        <w:t>(2)</w:t>
      </w:r>
      <w:r>
        <w:tab/>
        <w:t>The members are to be persons who, in the opinion of the Minister, have knowledge and experience relevant to local government.</w:t>
      </w:r>
    </w:p>
    <w:p>
      <w:pPr>
        <w:pStyle w:val="yFootnotesection"/>
      </w:pPr>
      <w:r>
        <w:tab/>
        <w:t>[Clause 2 inserted: No. 47 of 2024 s. 146.]</w:t>
      </w:r>
    </w:p>
    <w:p>
      <w:pPr>
        <w:pStyle w:val="yHeading5"/>
      </w:pPr>
      <w:bookmarkStart w:id="1720" w:name="_Toc217393823"/>
      <w:r>
        <w:rPr>
          <w:rStyle w:val="CharSClsNo"/>
        </w:rPr>
        <w:t>2A</w:t>
      </w:r>
      <w:r>
        <w:t>.</w:t>
      </w:r>
      <w:r>
        <w:tab/>
        <w:t>Chairperson and deputy chairperson</w:t>
      </w:r>
      <w:bookmarkEnd w:id="1720"/>
    </w:p>
    <w:p>
      <w:pPr>
        <w:pStyle w:val="ySubsection"/>
      </w:pPr>
      <w:r>
        <w:tab/>
        <w:t>(1)</w:t>
      </w:r>
      <w:r>
        <w:tab/>
        <w:t xml:space="preserve">The Minister must, in writing, designate — </w:t>
      </w:r>
    </w:p>
    <w:p>
      <w:pPr>
        <w:pStyle w:val="yIndenta"/>
      </w:pPr>
      <w:r>
        <w:tab/>
        <w:t>(a)</w:t>
      </w:r>
      <w:r>
        <w:tab/>
        <w:t>a member to be the chairperson of the Advisory Board; and</w:t>
      </w:r>
    </w:p>
    <w:p>
      <w:pPr>
        <w:pStyle w:val="yIndenta"/>
      </w:pPr>
      <w:r>
        <w:tab/>
        <w:t>(b)</w:t>
      </w:r>
      <w:r>
        <w:tab/>
        <w:t>another member to be deputy chairperson of the Advisory Board.</w:t>
      </w:r>
    </w:p>
    <w:p>
      <w:pPr>
        <w:pStyle w:val="ySubsection"/>
      </w:pPr>
      <w:r>
        <w:tab/>
        <w:t>(2)</w:t>
      </w:r>
      <w:r>
        <w:tab/>
        <w:t>A member may be designated as the chairperson or deputy chairperson at the same time as the person is appointed as a member or at any time after the person is appointed as a member.</w:t>
      </w:r>
    </w:p>
    <w:p>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pPr>
        <w:pStyle w:val="ySubsection"/>
      </w:pPr>
      <w:r>
        <w:tab/>
        <w:t>(4)</w:t>
      </w:r>
      <w:r>
        <w:tab/>
        <w:t xml:space="preserve">A vacancy arises in the office of chairperson or deputy chairperson of the Advisory Board if the person holding the office — </w:t>
      </w:r>
    </w:p>
    <w:p>
      <w:pPr>
        <w:pStyle w:val="yIndenta"/>
      </w:pPr>
      <w:r>
        <w:tab/>
        <w:t>(a)</w:t>
      </w:r>
      <w:r>
        <w:tab/>
        <w:t>resigns the office by written resignation given to the Minister; or</w:t>
      </w:r>
    </w:p>
    <w:p>
      <w:pPr>
        <w:pStyle w:val="yIndenta"/>
      </w:pPr>
      <w:r>
        <w:tab/>
        <w:t>(b)</w:t>
      </w:r>
      <w:r>
        <w:tab/>
        <w:t>ceases to be a member of the Advisory Board.</w:t>
      </w:r>
    </w:p>
    <w:p>
      <w:pPr>
        <w:pStyle w:val="ySubsection"/>
      </w:pPr>
      <w:r>
        <w:lastRenderedPageBreak/>
        <w:tab/>
        <w:t>(5)</w:t>
      </w:r>
      <w:r>
        <w:tab/>
        <w:t>A person resigning the office of chairperson or deputy chairperson of the Advisory Board may continue to be a member.</w:t>
      </w:r>
    </w:p>
    <w:p>
      <w:pPr>
        <w:pStyle w:val="yFootnotesection"/>
      </w:pPr>
      <w:r>
        <w:tab/>
        <w:t>[Clause 2A inserted: No. 47 of 2024 s. 146.]</w:t>
      </w:r>
    </w:p>
    <w:p>
      <w:pPr>
        <w:pStyle w:val="yHeading5"/>
      </w:pPr>
      <w:bookmarkStart w:id="1721" w:name="_Toc217393824"/>
      <w:r>
        <w:rPr>
          <w:rStyle w:val="CharSClsNo"/>
        </w:rPr>
        <w:t>2B</w:t>
      </w:r>
      <w:r>
        <w:t>.</w:t>
      </w:r>
      <w:r>
        <w:tab/>
        <w:t>Deputy chairperson acting as chairperson</w:t>
      </w:r>
      <w:bookmarkEnd w:id="1721"/>
    </w:p>
    <w:p>
      <w:pPr>
        <w:pStyle w:val="ySubsection"/>
      </w:pPr>
      <w:r>
        <w:tab/>
        <w:t>(1)</w:t>
      </w:r>
      <w:r>
        <w:tab/>
        <w:t xml:space="preserve">The deputy chairperson of the Advisory Board must act as chairperson — </w:t>
      </w:r>
    </w:p>
    <w:p>
      <w:pPr>
        <w:pStyle w:val="yIndenta"/>
      </w:pPr>
      <w:r>
        <w:tab/>
        <w:t>(a)</w:t>
      </w:r>
      <w:r>
        <w:tab/>
        <w:t>during a vacancy in the office of chairperson; and</w:t>
      </w:r>
    </w:p>
    <w:p>
      <w:pPr>
        <w:pStyle w:val="yIndenta"/>
      </w:pPr>
      <w:r>
        <w:tab/>
        <w:t>(b)</w:t>
      </w:r>
      <w:r>
        <w:tab/>
        <w:t>during all periods when the chairperson is absent from duty or for another reason cannot perform the duties of the office.</w:t>
      </w:r>
    </w:p>
    <w:p>
      <w:pPr>
        <w:pStyle w:val="ySubsection"/>
      </w:pPr>
      <w:r>
        <w:tab/>
        <w:t>(2)</w:t>
      </w:r>
      <w:r>
        <w:tab/>
        <w:t>An act or omission of the deputy chairperson acting in the place of the chairperson is not to be questioned on the ground that the occasion for acting had not arisen or had ceased.</w:t>
      </w:r>
    </w:p>
    <w:p>
      <w:pPr>
        <w:pStyle w:val="yFootnotesection"/>
      </w:pPr>
      <w:r>
        <w:tab/>
        <w:t>[Clause 2B inserted: No. 47 of 2024 s. 146.]</w:t>
      </w:r>
    </w:p>
    <w:p>
      <w:pPr>
        <w:pStyle w:val="yHeading5"/>
      </w:pPr>
      <w:bookmarkStart w:id="1722" w:name="_Toc217393825"/>
      <w:r>
        <w:rPr>
          <w:rStyle w:val="CharSClsNo"/>
        </w:rPr>
        <w:t>3</w:t>
      </w:r>
      <w:r>
        <w:t>.</w:t>
      </w:r>
      <w:r>
        <w:tab/>
        <w:t>Deputies</w:t>
      </w:r>
      <w:bookmarkEnd w:id="1722"/>
    </w:p>
    <w:p>
      <w:pPr>
        <w:pStyle w:val="ySubsection"/>
      </w:pPr>
      <w:r>
        <w:tab/>
        <w:t>(1)</w:t>
      </w:r>
      <w:r>
        <w:tab/>
        <w:t xml:space="preserve">The Minister may appoint a deputy for any member appointed under </w:t>
      </w:r>
      <w:r>
        <w:rPr>
          <w:szCs w:val="22"/>
        </w:rPr>
        <w:t>clause 2, other than the member designated as chairperson.</w:t>
      </w:r>
    </w:p>
    <w:p>
      <w:pPr>
        <w:pStyle w:val="ySubsection"/>
      </w:pPr>
      <w:r>
        <w:tab/>
        <w:t>(2)</w:t>
      </w:r>
      <w:r>
        <w:tab/>
        <w:t>A person is not eligible to be appointed as a deputy for a member unless that person is eligible to be appointed to the office of that member.</w:t>
      </w:r>
    </w:p>
    <w:p>
      <w:pPr>
        <w:pStyle w:val="yEdnotesubsection"/>
      </w:pPr>
      <w:r>
        <w:tab/>
        <w:t>[(3)</w:t>
      </w:r>
      <w:r>
        <w:tab/>
        <w:t>deleted]</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designated as deputy chairperson and acting as chairperson under clause 2B(1), entitled to attend the meeting even though the member is also present; and</w:t>
      </w:r>
    </w:p>
    <w:p>
      <w:pPr>
        <w:pStyle w:val="yIndenta"/>
      </w:pPr>
      <w:r>
        <w:tab/>
        <w:t>(b)</w:t>
      </w:r>
      <w:r>
        <w:tab/>
        <w:t>where the member disqualifies themself from acting as a member on a matter arising at a meeting of the Advisory Board, entitled to act in the place of the member; and</w:t>
      </w:r>
    </w:p>
    <w:p>
      <w:pPr>
        <w:pStyle w:val="yIndenta"/>
      </w:pPr>
      <w:r>
        <w:lastRenderedPageBreak/>
        <w:tab/>
        <w:t>(c)</w:t>
      </w:r>
      <w:r>
        <w:tab/>
        <w:t xml:space="preserve">if the member vacates office before the term of office expires, entitled to attend meetings and otherwise act in place of the </w:t>
      </w:r>
      <w:r>
        <w:rPr>
          <w:szCs w:val="22"/>
        </w:rPr>
        <w:t>member.</w:t>
      </w:r>
    </w:p>
    <w:p>
      <w:pPr>
        <w:pStyle w:val="ySubsection"/>
      </w:pPr>
      <w:r>
        <w:tab/>
        <w:t>(5)</w:t>
      </w:r>
      <w:r>
        <w:tab/>
        <w:t>A deputy attending a meeting or acting in place of a member under subclause (4) has all the functions and protection of a member.</w:t>
      </w:r>
    </w:p>
    <w:p>
      <w:pPr>
        <w:pStyle w:val="yFootnotesection"/>
      </w:pPr>
      <w:r>
        <w:tab/>
        <w:t>[Clause 3 amended: No. 1 of 1998 s. 26(2) and (3); No. 47 of 2024 s. 147.]</w:t>
      </w:r>
    </w:p>
    <w:p>
      <w:pPr>
        <w:pStyle w:val="yEdnotesection"/>
        <w:rPr>
          <w:b/>
        </w:rPr>
      </w:pPr>
      <w:r>
        <w:t>[</w:t>
      </w:r>
      <w:r>
        <w:rPr>
          <w:b/>
        </w:rPr>
        <w:t>4.</w:t>
      </w:r>
      <w:r>
        <w:tab/>
        <w:t>Deleted: No. 47 of 2024 s. 148.]</w:t>
      </w:r>
    </w:p>
    <w:p>
      <w:pPr>
        <w:pStyle w:val="yHeading5"/>
      </w:pPr>
      <w:bookmarkStart w:id="1723" w:name="_Toc217393826"/>
      <w:r>
        <w:rPr>
          <w:rStyle w:val="CharSClsNo"/>
        </w:rPr>
        <w:t>5</w:t>
      </w:r>
      <w:r>
        <w:t>.</w:t>
      </w:r>
      <w:r>
        <w:tab/>
        <w:t>Term of office</w:t>
      </w:r>
      <w:bookmarkEnd w:id="1723"/>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724" w:name="_Toc217393827"/>
      <w:r>
        <w:rPr>
          <w:rStyle w:val="CharSClsNo"/>
        </w:rPr>
        <w:t>6</w:t>
      </w:r>
      <w:r>
        <w:t>.</w:t>
      </w:r>
      <w:r>
        <w:tab/>
        <w:t>Vacation of office</w:t>
      </w:r>
      <w:bookmarkEnd w:id="1724"/>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Ednotepara"/>
      </w:pPr>
      <w:r>
        <w:tab/>
        <w:t>[(d)</w:t>
      </w:r>
      <w:r>
        <w:tab/>
        <w:t>deleted]</w:t>
      </w:r>
    </w:p>
    <w:p>
      <w:pPr>
        <w:pStyle w:val="yIndenta"/>
      </w:pPr>
      <w:r>
        <w:tab/>
        <w:t>(e)</w:t>
      </w:r>
      <w:r>
        <w:tab/>
        <w:t>any other cause for which it appears to the Minister that the person should be removed from office.</w:t>
      </w:r>
    </w:p>
    <w:p>
      <w:pPr>
        <w:pStyle w:val="yFootnotesection"/>
      </w:pPr>
      <w:r>
        <w:tab/>
        <w:t>[Clause 6 amended: No. 47 of 2024 s. 149.]</w:t>
      </w:r>
    </w:p>
    <w:p>
      <w:pPr>
        <w:pStyle w:val="yHeading5"/>
      </w:pPr>
      <w:bookmarkStart w:id="1725" w:name="_Toc217393828"/>
      <w:r>
        <w:rPr>
          <w:rStyle w:val="CharSClsNo"/>
        </w:rPr>
        <w:lastRenderedPageBreak/>
        <w:t>7</w:t>
      </w:r>
      <w:r>
        <w:t>.</w:t>
      </w:r>
      <w:r>
        <w:tab/>
        <w:t>Meetings</w:t>
      </w:r>
      <w:bookmarkEnd w:id="1725"/>
    </w:p>
    <w:p>
      <w:pPr>
        <w:pStyle w:val="ySubsection"/>
        <w:spacing w:before="120"/>
      </w:pPr>
      <w:r>
        <w:tab/>
        <w:t>(1)</w:t>
      </w:r>
      <w:r>
        <w:tab/>
        <w:t>The chairperson must preside at all meetings of the Advisory Board at which the chairperson is present.</w:t>
      </w:r>
    </w:p>
    <w:p>
      <w:pPr>
        <w:pStyle w:val="yEdnotesubsection"/>
      </w:pPr>
      <w:r>
        <w:tab/>
        <w:t>[(2)</w:t>
      </w:r>
      <w:r>
        <w:tab/>
        <w:t>deleted]</w:t>
      </w:r>
    </w:p>
    <w:p>
      <w:pPr>
        <w:pStyle w:val="ySubsection"/>
        <w:spacing w:before="120"/>
      </w:pPr>
      <w:r>
        <w:tab/>
        <w:t>(3)</w:t>
      </w:r>
      <w:r>
        <w:tab/>
        <w:t>The quorum at a meeting is 3 members.</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150 and 160.]</w:t>
      </w:r>
    </w:p>
    <w:p>
      <w:pPr>
        <w:pStyle w:val="yHeading5"/>
      </w:pPr>
      <w:bookmarkStart w:id="1726" w:name="_Toc217393829"/>
      <w:r>
        <w:rPr>
          <w:rStyle w:val="CharSClsNo"/>
        </w:rPr>
        <w:t>8</w:t>
      </w:r>
      <w:r>
        <w:t>.</w:t>
      </w:r>
      <w:r>
        <w:tab/>
        <w:t>Remuneration and allowances</w:t>
      </w:r>
      <w:bookmarkEnd w:id="1726"/>
    </w:p>
    <w:p>
      <w:pPr>
        <w:pStyle w:val="ySubsection"/>
      </w:pPr>
      <w:r>
        <w:tab/>
        <w:t>(1)</w:t>
      </w:r>
      <w:r>
        <w:tab/>
        <w:t>Members are entitled to such remuneration and allowances as the Minister from time to time determines on the recommendation of the Public Sector Commissioner.</w:t>
      </w:r>
    </w:p>
    <w:p>
      <w:pPr>
        <w:pStyle w:val="ySubsection"/>
      </w:pPr>
      <w:r>
        <w:lastRenderedPageBreak/>
        <w:tab/>
        <w:t>(2)</w:t>
      </w:r>
      <w:r>
        <w:tab/>
        <w:t>Subclause (1) does not apply to a member who is an officer of the Public Service.</w:t>
      </w:r>
    </w:p>
    <w:p>
      <w:pPr>
        <w:pStyle w:val="yFootnotesection"/>
      </w:pPr>
      <w:r>
        <w:tab/>
        <w:t>[Clause 8 amended: No. 39 of 2010 s. 89.]</w:t>
      </w:r>
    </w:p>
    <w:p>
      <w:pPr>
        <w:pStyle w:val="yHeading5"/>
      </w:pPr>
      <w:bookmarkStart w:id="1727" w:name="_Toc217393830"/>
      <w:r>
        <w:rPr>
          <w:rStyle w:val="CharSClsNo"/>
        </w:rPr>
        <w:t>9</w:t>
      </w:r>
      <w:r>
        <w:t>.</w:t>
      </w:r>
      <w:r>
        <w:tab/>
        <w:t>Protection</w:t>
      </w:r>
      <w:bookmarkEnd w:id="172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728" w:name="_Toc217393831"/>
      <w:r>
        <w:rPr>
          <w:rStyle w:val="CharSClsNo"/>
        </w:rPr>
        <w:t>10</w:t>
      </w:r>
      <w:r>
        <w:t>.</w:t>
      </w:r>
      <w:r>
        <w:tab/>
        <w:t>Staff</w:t>
      </w:r>
      <w:bookmarkEnd w:id="1728"/>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729" w:name="_Toc217393832"/>
      <w:r>
        <w:rPr>
          <w:rStyle w:val="CharSClsNo"/>
        </w:rPr>
        <w:t>11</w:t>
      </w:r>
      <w:r>
        <w:t>.</w:t>
      </w:r>
      <w:r>
        <w:tab/>
        <w:t>Delegation</w:t>
      </w:r>
      <w:bookmarkEnd w:id="172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pPr>
      <w:r>
        <w:tab/>
        <w:t>(2)</w:t>
      </w:r>
      <w:r>
        <w:tab/>
        <w:t>A committee appointed under subclause (1) is to consist of not less than 3 persons with knowledge and experience relevant to local government.</w:t>
      </w:r>
    </w:p>
    <w:p>
      <w:pPr>
        <w:pStyle w:val="ySubsection"/>
      </w:pPr>
      <w:r>
        <w:tab/>
        <w:t>(3)</w:t>
      </w:r>
      <w:r>
        <w:tab/>
        <w:t xml:space="preserve">The Advisory Board must designate — </w:t>
      </w:r>
    </w:p>
    <w:p>
      <w:pPr>
        <w:pStyle w:val="yIndenta"/>
      </w:pPr>
      <w:r>
        <w:tab/>
        <w:t>(a)</w:t>
      </w:r>
      <w:r>
        <w:tab/>
        <w:t xml:space="preserve">a member of the committee to preside at committee meetings at which the member is present; and </w:t>
      </w:r>
    </w:p>
    <w:p>
      <w:pPr>
        <w:pStyle w:val="yIndenta"/>
      </w:pPr>
      <w:r>
        <w:tab/>
        <w:t>(b)</w:t>
      </w:r>
      <w:r>
        <w:tab/>
        <w:t>a member of the committee to preside at committee meetings at which the member designated under paragraph (a) is not present.</w:t>
      </w:r>
    </w:p>
    <w:p>
      <w:pPr>
        <w:pStyle w:val="ySubsection"/>
      </w:pPr>
      <w:r>
        <w:tab/>
        <w:t>(3A)</w:t>
      </w:r>
      <w:r>
        <w:tab/>
        <w:t>The quorum for a meeting of a committee is 50% of the members appointed.</w:t>
      </w:r>
    </w:p>
    <w:p>
      <w:pPr>
        <w:pStyle w:val="yEdnotesubsection"/>
      </w:pPr>
      <w:r>
        <w:tab/>
        <w:t>[(3b)</w:t>
      </w:r>
      <w:r>
        <w:tab/>
        <w:t>deleted]</w:t>
      </w:r>
    </w:p>
    <w:p>
      <w:pPr>
        <w:pStyle w:val="ySubsection"/>
      </w:pPr>
      <w:r>
        <w:tab/>
        <w:t>(4)</w:t>
      </w:r>
      <w:r>
        <w:tab/>
        <w:t>In exercising its functions, a committee has the same powers as the Advisory Board.</w:t>
      </w:r>
    </w:p>
    <w:p>
      <w:pPr>
        <w:pStyle w:val="ySubsection"/>
      </w:pPr>
      <w:r>
        <w:lastRenderedPageBreak/>
        <w:tab/>
        <w:t>(5)</w:t>
      </w:r>
      <w:r>
        <w:tab/>
        <w:t>Members of a committee have the same entitlements to remuneration, allowances and protection as members of the Advisory Board.</w:t>
      </w:r>
    </w:p>
    <w:p>
      <w:pPr>
        <w:pStyle w:val="yEdnotesubsection"/>
      </w:pPr>
      <w:r>
        <w:tab/>
        <w:t>[(6)</w:t>
      </w:r>
      <w:r>
        <w:tab/>
        <w:t>deleted]</w:t>
      </w:r>
    </w:p>
    <w:p>
      <w:pPr>
        <w:pStyle w:val="ySubsection"/>
      </w:pPr>
      <w:r>
        <w:tab/>
        <w:t>(7)</w:t>
      </w:r>
      <w:r>
        <w:tab/>
        <w:t>The Advisory Board may, with the approval of the Minister, appoint a deputy for any member of the committee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 No. 47 of 2024 s. 151.]</w:t>
      </w:r>
    </w:p>
    <w:p>
      <w:pPr>
        <w:pStyle w:val="yHeading5"/>
      </w:pPr>
      <w:bookmarkStart w:id="1730" w:name="_Toc217393833"/>
      <w:r>
        <w:rPr>
          <w:rStyle w:val="CharSClsNo"/>
        </w:rPr>
        <w:t>12</w:t>
      </w:r>
      <w:r>
        <w:t>.</w:t>
      </w:r>
      <w:r>
        <w:tab/>
        <w:t>Powers of inquiry</w:t>
      </w:r>
      <w:bookmarkEnd w:id="173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 xml:space="preserve">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w:t>
      </w:r>
      <w:r>
        <w:lastRenderedPageBreak/>
        <w:t>the person in any civil or criminal proceedings other than proceedings for perjury or for an offence against this Act arising out of the false or misleading nature of the answer.</w:t>
      </w:r>
    </w:p>
    <w:p>
      <w:pPr>
        <w:pStyle w:val="yHeading5"/>
      </w:pPr>
      <w:bookmarkStart w:id="1731" w:name="_Toc217393834"/>
      <w:r>
        <w:rPr>
          <w:rStyle w:val="CharSClsNo"/>
        </w:rPr>
        <w:t>13</w:t>
      </w:r>
      <w:r>
        <w:t>.</w:t>
      </w:r>
      <w:r>
        <w:tab/>
        <w:t>Investigations</w:t>
      </w:r>
      <w:bookmarkEnd w:id="1731"/>
    </w:p>
    <w:p>
      <w:pPr>
        <w:pStyle w:val="ySubsection"/>
      </w:pPr>
      <w:r>
        <w:tab/>
      </w:r>
      <w:r>
        <w:tab/>
        <w:t>The Advisory Board may cause such investigations to be made as it sees fit for the purposes of its inquiry into a matter.</w:t>
      </w:r>
    </w:p>
    <w:p>
      <w:pPr>
        <w:pStyle w:val="yHeading5"/>
      </w:pPr>
      <w:bookmarkStart w:id="1732" w:name="_Toc217393835"/>
      <w:r>
        <w:rPr>
          <w:rStyle w:val="CharSClsNo"/>
        </w:rPr>
        <w:t>14</w:t>
      </w:r>
      <w:r>
        <w:t>.</w:t>
      </w:r>
      <w:r>
        <w:tab/>
        <w:t>Annual report</w:t>
      </w:r>
      <w:bookmarkEnd w:id="173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733" w:name="_Toc217393836"/>
      <w:r>
        <w:rPr>
          <w:rStyle w:val="CharSClsNo"/>
        </w:rPr>
        <w:t>15</w:t>
      </w:r>
      <w:r>
        <w:t>.</w:t>
      </w:r>
      <w:r>
        <w:tab/>
        <w:t>Offences</w:t>
      </w:r>
      <w:bookmarkEnd w:id="173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lastRenderedPageBreak/>
        <w:tab/>
      </w:r>
      <w:r>
        <w:tab/>
        <w:t>commits an offence.</w:t>
      </w:r>
    </w:p>
    <w:p>
      <w:pPr>
        <w:pStyle w:val="yPenstart"/>
      </w:pPr>
      <w:r>
        <w:tab/>
        <w:t>Penalty:</w:t>
      </w:r>
    </w:p>
    <w:p>
      <w:pPr>
        <w:pStyle w:val="yPenpara"/>
      </w:pPr>
      <w:r>
        <w:tab/>
        <w:t>(a)</w:t>
      </w:r>
      <w:r>
        <w:tab/>
        <w:t>a fine of $10 000;</w:t>
      </w:r>
    </w:p>
    <w:p>
      <w:pPr>
        <w:pStyle w:val="yPenpara"/>
      </w:pPr>
      <w:r>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735" w:name="_Toc216766122"/>
      <w:bookmarkStart w:id="1736" w:name="_Toc216782442"/>
      <w:bookmarkStart w:id="1737" w:name="_Toc217043085"/>
      <w:bookmarkStart w:id="1738" w:name="_Toc217388869"/>
      <w:bookmarkStart w:id="1739" w:name="_Toc217393837"/>
      <w:r>
        <w:rPr>
          <w:rStyle w:val="CharSchNo"/>
        </w:rPr>
        <w:lastRenderedPageBreak/>
        <w:t>Schedule 3.1</w:t>
      </w:r>
      <w:r>
        <w:t> — </w:t>
      </w:r>
      <w:r>
        <w:rPr>
          <w:rStyle w:val="CharSchText"/>
        </w:rPr>
        <w:t>Powers under notices to owners or occupiers of land</w:t>
      </w:r>
      <w:bookmarkEnd w:id="1735"/>
      <w:bookmarkEnd w:id="1736"/>
      <w:bookmarkEnd w:id="1737"/>
      <w:bookmarkEnd w:id="1738"/>
      <w:bookmarkEnd w:id="1739"/>
    </w:p>
    <w:p>
      <w:pPr>
        <w:pStyle w:val="yShoulderClause"/>
      </w:pPr>
      <w:r>
        <w:t>[Section 3.25(1)]</w:t>
      </w:r>
    </w:p>
    <w:p>
      <w:pPr>
        <w:pStyle w:val="yHeading3"/>
      </w:pPr>
      <w:bookmarkStart w:id="1740" w:name="_Toc216766123"/>
      <w:bookmarkStart w:id="1741" w:name="_Toc216782443"/>
      <w:bookmarkStart w:id="1742" w:name="_Toc217043086"/>
      <w:bookmarkStart w:id="1743" w:name="_Toc217388870"/>
      <w:bookmarkStart w:id="1744" w:name="_Toc217393838"/>
      <w:r>
        <w:rPr>
          <w:rStyle w:val="CharSDivNo"/>
        </w:rPr>
        <w:t>Division 1</w:t>
      </w:r>
      <w:r>
        <w:t> — </w:t>
      </w:r>
      <w:r>
        <w:rPr>
          <w:rStyle w:val="CharSDivText"/>
        </w:rPr>
        <w:t>Things a notice may require to be done</w:t>
      </w:r>
      <w:bookmarkEnd w:id="1740"/>
      <w:bookmarkEnd w:id="1741"/>
      <w:bookmarkEnd w:id="1742"/>
      <w:bookmarkEnd w:id="1743"/>
      <w:bookmarkEnd w:id="174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745" w:name="_Toc216766124"/>
      <w:bookmarkStart w:id="1746" w:name="_Toc216782444"/>
      <w:bookmarkStart w:id="1747" w:name="_Toc217043087"/>
      <w:bookmarkStart w:id="1748" w:name="_Toc217388871"/>
      <w:bookmarkStart w:id="1749" w:name="_Toc217393839"/>
      <w:r>
        <w:rPr>
          <w:rStyle w:val="CharSDivNo"/>
        </w:rPr>
        <w:t>Division 2</w:t>
      </w:r>
      <w:r>
        <w:t> — </w:t>
      </w:r>
      <w:r>
        <w:rPr>
          <w:rStyle w:val="CharSDivText"/>
        </w:rPr>
        <w:t>Provisions contraventions of which may lead to a notice requiring things to be done</w:t>
      </w:r>
      <w:bookmarkEnd w:id="1745"/>
      <w:bookmarkEnd w:id="1746"/>
      <w:bookmarkEnd w:id="1747"/>
      <w:bookmarkEnd w:id="1748"/>
      <w:bookmarkEnd w:id="1749"/>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750" w:name="_Toc216766125"/>
      <w:bookmarkStart w:id="1751" w:name="_Toc216782445"/>
      <w:bookmarkStart w:id="1752" w:name="_Toc217043088"/>
      <w:bookmarkStart w:id="1753" w:name="_Toc217388872"/>
      <w:bookmarkStart w:id="1754" w:name="_Toc217393840"/>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750"/>
      <w:bookmarkEnd w:id="1751"/>
      <w:bookmarkEnd w:id="1752"/>
      <w:bookmarkEnd w:id="1753"/>
      <w:bookmarkEnd w:id="175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755" w:name="_Toc216766126"/>
      <w:bookmarkStart w:id="1756" w:name="_Toc216782446"/>
      <w:bookmarkStart w:id="1757" w:name="_Toc217043089"/>
      <w:bookmarkStart w:id="1758" w:name="_Toc217388873"/>
      <w:bookmarkStart w:id="1759" w:name="_Toc217393841"/>
      <w:r>
        <w:rPr>
          <w:rStyle w:val="CharSchNo"/>
        </w:rPr>
        <w:lastRenderedPageBreak/>
        <w:t>Schedule 4.1A</w:t>
      </w:r>
      <w:r>
        <w:t> — </w:t>
      </w:r>
      <w:r>
        <w:rPr>
          <w:rStyle w:val="CharSchText"/>
        </w:rPr>
        <w:t>Filling extraordinary vacancy without extraordinary election</w:t>
      </w:r>
      <w:bookmarkEnd w:id="1755"/>
      <w:bookmarkEnd w:id="1756"/>
      <w:bookmarkEnd w:id="1757"/>
      <w:bookmarkEnd w:id="1758"/>
      <w:bookmarkEnd w:id="1759"/>
    </w:p>
    <w:p>
      <w:pPr>
        <w:pStyle w:val="yShoulderClause"/>
      </w:pPr>
      <w:r>
        <w:t>[s. 4.8]</w:t>
      </w:r>
    </w:p>
    <w:p>
      <w:pPr>
        <w:pStyle w:val="yFootnoteheading"/>
      </w:pPr>
      <w:r>
        <w:tab/>
        <w:t>[Heading inserted: No. 11 of 2023 s. 91.]</w:t>
      </w:r>
    </w:p>
    <w:p>
      <w:pPr>
        <w:pStyle w:val="yHeading3"/>
      </w:pPr>
      <w:bookmarkStart w:id="1760" w:name="_Toc216766127"/>
      <w:bookmarkStart w:id="1761" w:name="_Toc216782447"/>
      <w:bookmarkStart w:id="1762" w:name="_Toc217043090"/>
      <w:bookmarkStart w:id="1763" w:name="_Toc217388874"/>
      <w:bookmarkStart w:id="1764" w:name="_Toc217393842"/>
      <w:r>
        <w:rPr>
          <w:rStyle w:val="CharSDivNo"/>
        </w:rPr>
        <w:t>Division 1</w:t>
      </w:r>
      <w:r>
        <w:t> — </w:t>
      </w:r>
      <w:r>
        <w:rPr>
          <w:rStyle w:val="CharSDivText"/>
        </w:rPr>
        <w:t>Preliminary</w:t>
      </w:r>
      <w:bookmarkEnd w:id="1760"/>
      <w:bookmarkEnd w:id="1761"/>
      <w:bookmarkEnd w:id="1762"/>
      <w:bookmarkEnd w:id="1763"/>
      <w:bookmarkEnd w:id="1764"/>
    </w:p>
    <w:p>
      <w:pPr>
        <w:pStyle w:val="yFootnoteheading"/>
      </w:pPr>
      <w:r>
        <w:tab/>
        <w:t>[Heading inserted: No. 11 of 2023 s. 91.]</w:t>
      </w:r>
    </w:p>
    <w:p>
      <w:pPr>
        <w:pStyle w:val="yHeading5"/>
      </w:pPr>
      <w:bookmarkStart w:id="1765" w:name="_Toc217393843"/>
      <w:r>
        <w:rPr>
          <w:rStyle w:val="CharSClsNo"/>
        </w:rPr>
        <w:t>1</w:t>
      </w:r>
      <w:r>
        <w:t>.</w:t>
      </w:r>
      <w:r>
        <w:tab/>
        <w:t>Terms used</w:t>
      </w:r>
      <w:bookmarkEnd w:id="1765"/>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766" w:name="_Toc216766129"/>
      <w:bookmarkStart w:id="1767" w:name="_Toc216782449"/>
      <w:bookmarkStart w:id="1768" w:name="_Toc217043092"/>
      <w:bookmarkStart w:id="1769" w:name="_Toc217388876"/>
      <w:bookmarkStart w:id="1770" w:name="_Toc217393844"/>
      <w:r>
        <w:rPr>
          <w:rStyle w:val="CharSDivNo"/>
        </w:rPr>
        <w:t>Division 2</w:t>
      </w:r>
      <w:r>
        <w:t> — </w:t>
      </w:r>
      <w:r>
        <w:rPr>
          <w:rStyle w:val="CharSDivText"/>
        </w:rPr>
        <w:t>Application of Schedule</w:t>
      </w:r>
      <w:bookmarkEnd w:id="1766"/>
      <w:bookmarkEnd w:id="1767"/>
      <w:bookmarkEnd w:id="1768"/>
      <w:bookmarkEnd w:id="1769"/>
      <w:bookmarkEnd w:id="1770"/>
    </w:p>
    <w:p>
      <w:pPr>
        <w:pStyle w:val="yFootnoteheading"/>
      </w:pPr>
      <w:r>
        <w:tab/>
        <w:t>[Heading inserted: No. 11 of 2023 s. 91.]</w:t>
      </w:r>
    </w:p>
    <w:p>
      <w:pPr>
        <w:pStyle w:val="yHeading5"/>
      </w:pPr>
      <w:bookmarkStart w:id="1771" w:name="_Toc217393845"/>
      <w:r>
        <w:rPr>
          <w:rStyle w:val="CharSClsNo"/>
        </w:rPr>
        <w:t>2</w:t>
      </w:r>
      <w:r>
        <w:t>.</w:t>
      </w:r>
      <w:r>
        <w:tab/>
        <w:t>Certain extraordinary vacancies to be filled under Schedule instead of by extraordinary election</w:t>
      </w:r>
      <w:bookmarkEnd w:id="1771"/>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1772" w:name="_Toc216766131"/>
      <w:bookmarkStart w:id="1773" w:name="_Toc216782451"/>
      <w:bookmarkStart w:id="1774" w:name="_Toc217043094"/>
      <w:bookmarkStart w:id="1775" w:name="_Toc217388878"/>
      <w:bookmarkStart w:id="1776" w:name="_Toc217393846"/>
      <w:r>
        <w:rPr>
          <w:rStyle w:val="CharSDivNo"/>
        </w:rPr>
        <w:t>Division 3</w:t>
      </w:r>
      <w:r>
        <w:t> — </w:t>
      </w:r>
      <w:r>
        <w:rPr>
          <w:rStyle w:val="CharSDivText"/>
        </w:rPr>
        <w:t>One office elections</w:t>
      </w:r>
      <w:bookmarkEnd w:id="1772"/>
      <w:bookmarkEnd w:id="1773"/>
      <w:bookmarkEnd w:id="1774"/>
      <w:bookmarkEnd w:id="1775"/>
      <w:bookmarkEnd w:id="1776"/>
    </w:p>
    <w:p>
      <w:pPr>
        <w:pStyle w:val="yFootnoteheading"/>
      </w:pPr>
      <w:r>
        <w:tab/>
        <w:t>[Heading inserted: No. 11 of 2023 s. 91.]</w:t>
      </w:r>
    </w:p>
    <w:p>
      <w:pPr>
        <w:pStyle w:val="yHeading4"/>
      </w:pPr>
      <w:bookmarkStart w:id="1777" w:name="_Toc216766132"/>
      <w:bookmarkStart w:id="1778" w:name="_Toc216782452"/>
      <w:bookmarkStart w:id="1779" w:name="_Toc217043095"/>
      <w:bookmarkStart w:id="1780" w:name="_Toc217388879"/>
      <w:bookmarkStart w:id="1781" w:name="_Toc217393847"/>
      <w:r>
        <w:t>Subdivision 1 — One office election: 2 candidates</w:t>
      </w:r>
      <w:bookmarkEnd w:id="1777"/>
      <w:bookmarkEnd w:id="1778"/>
      <w:bookmarkEnd w:id="1779"/>
      <w:bookmarkEnd w:id="1780"/>
      <w:bookmarkEnd w:id="1781"/>
    </w:p>
    <w:p>
      <w:pPr>
        <w:pStyle w:val="yFootnoteheading"/>
      </w:pPr>
      <w:r>
        <w:tab/>
        <w:t>[Heading inserted: No. 11 of 2023 s. 91.]</w:t>
      </w:r>
    </w:p>
    <w:p>
      <w:pPr>
        <w:pStyle w:val="yHeading5"/>
      </w:pPr>
      <w:bookmarkStart w:id="1782" w:name="_Toc217393848"/>
      <w:r>
        <w:rPr>
          <w:rStyle w:val="CharSClsNo"/>
        </w:rPr>
        <w:t>3</w:t>
      </w:r>
      <w:r>
        <w:t>.</w:t>
      </w:r>
      <w:r>
        <w:tab/>
        <w:t>Application of Subdivision</w:t>
      </w:r>
      <w:bookmarkEnd w:id="1782"/>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783" w:name="_Toc217393849"/>
      <w:r>
        <w:rPr>
          <w:rStyle w:val="CharSClsNo"/>
        </w:rPr>
        <w:t>4</w:t>
      </w:r>
      <w:r>
        <w:t>.</w:t>
      </w:r>
      <w:r>
        <w:tab/>
        <w:t>Filling of vacancy by unsuccessful candidate</w:t>
      </w:r>
      <w:bookmarkEnd w:id="1783"/>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1784" w:name="_Toc216766135"/>
      <w:bookmarkStart w:id="1785" w:name="_Toc216782455"/>
      <w:bookmarkStart w:id="1786" w:name="_Toc217043098"/>
      <w:bookmarkStart w:id="1787" w:name="_Toc217388882"/>
      <w:bookmarkStart w:id="1788" w:name="_Toc217393850"/>
      <w:r>
        <w:t>Subdivision 2 — One office election: 3 or more candidates where former member elected under Schedule 4.1 clause 4</w:t>
      </w:r>
      <w:bookmarkEnd w:id="1784"/>
      <w:bookmarkEnd w:id="1785"/>
      <w:bookmarkEnd w:id="1786"/>
      <w:bookmarkEnd w:id="1787"/>
      <w:bookmarkEnd w:id="1788"/>
    </w:p>
    <w:p>
      <w:pPr>
        <w:pStyle w:val="yFootnoteheading"/>
      </w:pPr>
      <w:r>
        <w:tab/>
        <w:t>[Heading inserted: No. 11 of 2023 s. 91.]</w:t>
      </w:r>
    </w:p>
    <w:p>
      <w:pPr>
        <w:pStyle w:val="yHeading5"/>
      </w:pPr>
      <w:bookmarkStart w:id="1789" w:name="_Toc217393851"/>
      <w:r>
        <w:rPr>
          <w:rStyle w:val="CharSClsNo"/>
        </w:rPr>
        <w:t>5</w:t>
      </w:r>
      <w:r>
        <w:t>.</w:t>
      </w:r>
      <w:r>
        <w:tab/>
        <w:t>Application of Subdivision</w:t>
      </w:r>
      <w:bookmarkEnd w:id="1789"/>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790" w:name="_Toc217393852"/>
      <w:r>
        <w:rPr>
          <w:rStyle w:val="CharSClsNo"/>
        </w:rPr>
        <w:t>6</w:t>
      </w:r>
      <w:r>
        <w:t>.</w:t>
      </w:r>
      <w:r>
        <w:tab/>
        <w:t>Filling of vacancy by second placed candidate</w:t>
      </w:r>
      <w:bookmarkEnd w:id="1790"/>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1791" w:name="_Toc217393853"/>
      <w:r>
        <w:rPr>
          <w:rStyle w:val="CharSClsNo"/>
        </w:rPr>
        <w:t>7</w:t>
      </w:r>
      <w:r>
        <w:t>.</w:t>
      </w:r>
      <w:r>
        <w:tab/>
        <w:t>Filling of vacancy by third placed candidate</w:t>
      </w:r>
      <w:bookmarkEnd w:id="1791"/>
    </w:p>
    <w:p>
      <w:pPr>
        <w:pStyle w:val="ySubsection"/>
      </w:pPr>
      <w:r>
        <w:tab/>
        <w:t>(1)</w:t>
      </w:r>
      <w:r>
        <w:tab/>
        <w:t>This clause applies only if the vacancy cannot be filled under clause 6.</w:t>
      </w:r>
    </w:p>
    <w:p>
      <w:pPr>
        <w:pStyle w:val="ySubsection"/>
        <w:keepNext/>
      </w:pPr>
      <w:r>
        <w:lastRenderedPageBreak/>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1792" w:name="_Toc216766139"/>
      <w:bookmarkStart w:id="1793" w:name="_Toc216782459"/>
      <w:bookmarkStart w:id="1794" w:name="_Toc217043102"/>
      <w:bookmarkStart w:id="1795" w:name="_Toc217388886"/>
      <w:bookmarkStart w:id="1796" w:name="_Toc217393854"/>
      <w:r>
        <w:lastRenderedPageBreak/>
        <w:t>Subdivision 3 — One office election: 3 or more candidates where former member elected under Schedule 4.1 clause 5</w:t>
      </w:r>
      <w:bookmarkEnd w:id="1792"/>
      <w:bookmarkEnd w:id="1793"/>
      <w:bookmarkEnd w:id="1794"/>
      <w:bookmarkEnd w:id="1795"/>
      <w:bookmarkEnd w:id="1796"/>
    </w:p>
    <w:p>
      <w:pPr>
        <w:pStyle w:val="yFootnoteheading"/>
        <w:keepNext/>
      </w:pPr>
      <w:r>
        <w:tab/>
        <w:t>[Heading inserted: No. 11 of 2023 s. 91.]</w:t>
      </w:r>
    </w:p>
    <w:p>
      <w:pPr>
        <w:pStyle w:val="yHeading5"/>
      </w:pPr>
      <w:bookmarkStart w:id="1797" w:name="_Toc217393855"/>
      <w:r>
        <w:rPr>
          <w:rStyle w:val="CharSClsNo"/>
        </w:rPr>
        <w:t>8</w:t>
      </w:r>
      <w:r>
        <w:t>.</w:t>
      </w:r>
      <w:r>
        <w:tab/>
        <w:t>Application of Subdivision</w:t>
      </w:r>
      <w:bookmarkEnd w:id="1797"/>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798" w:name="_Toc217393856"/>
      <w:r>
        <w:rPr>
          <w:rStyle w:val="CharSClsNo"/>
        </w:rPr>
        <w:t>9</w:t>
      </w:r>
      <w:r>
        <w:t>.</w:t>
      </w:r>
      <w:r>
        <w:tab/>
        <w:t>Filling of vacancy by second placed candidate</w:t>
      </w:r>
      <w:bookmarkEnd w:id="1798"/>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1799" w:name="_Toc217393857"/>
      <w:r>
        <w:rPr>
          <w:rStyle w:val="CharSClsNo"/>
        </w:rPr>
        <w:t>10</w:t>
      </w:r>
      <w:r>
        <w:t>.</w:t>
      </w:r>
      <w:r>
        <w:tab/>
        <w:t>Filling of vacancy by third placed candidate</w:t>
      </w:r>
      <w:bookmarkEnd w:id="1799"/>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1800" w:name="_Toc216766143"/>
      <w:bookmarkStart w:id="1801" w:name="_Toc216782463"/>
      <w:bookmarkStart w:id="1802" w:name="_Toc217043106"/>
      <w:bookmarkStart w:id="1803" w:name="_Toc217388890"/>
      <w:bookmarkStart w:id="1804" w:name="_Toc217393858"/>
      <w:r>
        <w:rPr>
          <w:rStyle w:val="CharSDivNo"/>
        </w:rPr>
        <w:t>Division 4</w:t>
      </w:r>
      <w:r>
        <w:t> — </w:t>
      </w:r>
      <w:r>
        <w:rPr>
          <w:rStyle w:val="CharSDivText"/>
        </w:rPr>
        <w:t>Elections of 2 or more councillors</w:t>
      </w:r>
      <w:bookmarkEnd w:id="1800"/>
      <w:bookmarkEnd w:id="1801"/>
      <w:bookmarkEnd w:id="1802"/>
      <w:bookmarkEnd w:id="1803"/>
      <w:bookmarkEnd w:id="1804"/>
    </w:p>
    <w:p>
      <w:pPr>
        <w:pStyle w:val="yFootnoteheading"/>
      </w:pPr>
      <w:r>
        <w:tab/>
        <w:t>[Heading inserted: No. 11 of 2023 s. 91.]</w:t>
      </w:r>
    </w:p>
    <w:p>
      <w:pPr>
        <w:pStyle w:val="yHeading5"/>
      </w:pPr>
      <w:bookmarkStart w:id="1805" w:name="_Toc217393859"/>
      <w:r>
        <w:rPr>
          <w:rStyle w:val="CharSClsNo"/>
        </w:rPr>
        <w:t>11</w:t>
      </w:r>
      <w:r>
        <w:t>.</w:t>
      </w:r>
      <w:r>
        <w:tab/>
        <w:t>Application of Division</w:t>
      </w:r>
      <w:bookmarkEnd w:id="1805"/>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806" w:name="_Toc217393860"/>
      <w:r>
        <w:rPr>
          <w:rStyle w:val="CharSClsNo"/>
        </w:rPr>
        <w:t>12</w:t>
      </w:r>
      <w:r>
        <w:t>.</w:t>
      </w:r>
      <w:r>
        <w:tab/>
        <w:t>Filling of vacancy by first unelected candidate</w:t>
      </w:r>
      <w:bookmarkEnd w:id="1806"/>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1807" w:name="_Toc217393861"/>
      <w:r>
        <w:rPr>
          <w:rStyle w:val="CharSClsNo"/>
        </w:rPr>
        <w:t>13</w:t>
      </w:r>
      <w:r>
        <w:t>.</w:t>
      </w:r>
      <w:r>
        <w:tab/>
        <w:t>Filling of vacancy by second unelected candidate</w:t>
      </w:r>
      <w:bookmarkEnd w:id="1807"/>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1808" w:name="_Toc216766147"/>
      <w:bookmarkStart w:id="1809" w:name="_Toc216782467"/>
      <w:bookmarkStart w:id="1810" w:name="_Toc217043110"/>
      <w:bookmarkStart w:id="1811" w:name="_Toc217388894"/>
      <w:bookmarkStart w:id="1812" w:name="_Toc217393862"/>
      <w:r>
        <w:rPr>
          <w:rStyle w:val="CharSDivNo"/>
        </w:rPr>
        <w:t>Division 5</w:t>
      </w:r>
      <w:r>
        <w:t> — </w:t>
      </w:r>
      <w:r>
        <w:rPr>
          <w:rStyle w:val="CharSDivText"/>
        </w:rPr>
        <w:t>Former member elected under cl. 6, 9 or 12</w:t>
      </w:r>
      <w:bookmarkEnd w:id="1808"/>
      <w:bookmarkEnd w:id="1809"/>
      <w:bookmarkEnd w:id="1810"/>
      <w:bookmarkEnd w:id="1811"/>
      <w:bookmarkEnd w:id="1812"/>
    </w:p>
    <w:p>
      <w:pPr>
        <w:pStyle w:val="yFootnoteheading"/>
      </w:pPr>
      <w:r>
        <w:tab/>
        <w:t>[Heading inserted: No. 11 of 2023 s. 91.]</w:t>
      </w:r>
    </w:p>
    <w:p>
      <w:pPr>
        <w:pStyle w:val="yHeading5"/>
      </w:pPr>
      <w:bookmarkStart w:id="1813" w:name="_Toc217393863"/>
      <w:r>
        <w:rPr>
          <w:rStyle w:val="CharSClsNo"/>
        </w:rPr>
        <w:t>14</w:t>
      </w:r>
      <w:r>
        <w:t>.</w:t>
      </w:r>
      <w:r>
        <w:tab/>
        <w:t>Terms used</w:t>
      </w:r>
      <w:bookmarkEnd w:id="1813"/>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814" w:name="_Toc217393864"/>
      <w:r>
        <w:rPr>
          <w:rStyle w:val="CharSClsNo"/>
        </w:rPr>
        <w:lastRenderedPageBreak/>
        <w:t>15</w:t>
      </w:r>
      <w:r>
        <w:t>.</w:t>
      </w:r>
      <w:r>
        <w:tab/>
        <w:t>Former member elected under cl. 6</w:t>
      </w:r>
      <w:bookmarkEnd w:id="1814"/>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1815" w:name="_Toc217393865"/>
      <w:r>
        <w:rPr>
          <w:rStyle w:val="CharSClsNo"/>
        </w:rPr>
        <w:t>16</w:t>
      </w:r>
      <w:r>
        <w:t>.</w:t>
      </w:r>
      <w:r>
        <w:tab/>
        <w:t>Former member elected under cl. 9</w:t>
      </w:r>
      <w:bookmarkEnd w:id="1815"/>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lastRenderedPageBreak/>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1816" w:name="_Toc217393866"/>
      <w:r>
        <w:rPr>
          <w:rStyle w:val="CharSClsNo"/>
        </w:rPr>
        <w:t>17</w:t>
      </w:r>
      <w:r>
        <w:t>.</w:t>
      </w:r>
      <w:r>
        <w:tab/>
        <w:t>Former member elected under cl. 12</w:t>
      </w:r>
      <w:bookmarkEnd w:id="1816"/>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1817" w:name="_Toc216766152"/>
      <w:bookmarkStart w:id="1818" w:name="_Toc216782472"/>
      <w:bookmarkStart w:id="1819" w:name="_Toc217043115"/>
      <w:bookmarkStart w:id="1820" w:name="_Toc217388899"/>
      <w:bookmarkStart w:id="1821" w:name="_Toc217393867"/>
      <w:r>
        <w:rPr>
          <w:rStyle w:val="CharSDivNo"/>
        </w:rPr>
        <w:t>Division 6</w:t>
      </w:r>
      <w:r>
        <w:t> — </w:t>
      </w:r>
      <w:r>
        <w:rPr>
          <w:rStyle w:val="CharSDivText"/>
        </w:rPr>
        <w:t>Final provisions</w:t>
      </w:r>
      <w:bookmarkEnd w:id="1817"/>
      <w:bookmarkEnd w:id="1818"/>
      <w:bookmarkEnd w:id="1819"/>
      <w:bookmarkEnd w:id="1820"/>
      <w:bookmarkEnd w:id="1821"/>
    </w:p>
    <w:p>
      <w:pPr>
        <w:pStyle w:val="yFootnoteheading"/>
      </w:pPr>
      <w:r>
        <w:tab/>
        <w:t>[Heading inserted: No. 11 of 2023 s. 91.]</w:t>
      </w:r>
    </w:p>
    <w:p>
      <w:pPr>
        <w:pStyle w:val="yHeading5"/>
      </w:pPr>
      <w:bookmarkStart w:id="1822" w:name="_Toc217393868"/>
      <w:r>
        <w:rPr>
          <w:rStyle w:val="CharSClsNo"/>
        </w:rPr>
        <w:t>18</w:t>
      </w:r>
      <w:r>
        <w:t>.</w:t>
      </w:r>
      <w:r>
        <w:tab/>
        <w:t>Regulations about notifications and time periods</w:t>
      </w:r>
      <w:bookmarkEnd w:id="1822"/>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lastRenderedPageBreak/>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823" w:name="_Toc217393869"/>
      <w:r>
        <w:rPr>
          <w:rStyle w:val="CharSClsNo"/>
        </w:rPr>
        <w:t>19</w:t>
      </w:r>
      <w:r>
        <w:t>.</w:t>
      </w:r>
      <w:r>
        <w:tab/>
        <w:t>Declarations and notices under section 4.77 for purposes of Schedule</w:t>
      </w:r>
      <w:bookmarkEnd w:id="1823"/>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lastRenderedPageBreak/>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824" w:name="_Toc216766155"/>
      <w:bookmarkStart w:id="1825" w:name="_Toc216782475"/>
      <w:bookmarkStart w:id="1826" w:name="_Toc217043118"/>
      <w:bookmarkStart w:id="1827" w:name="_Toc217388902"/>
      <w:bookmarkStart w:id="1828" w:name="_Toc217393870"/>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824"/>
      <w:bookmarkEnd w:id="1825"/>
      <w:bookmarkEnd w:id="1826"/>
      <w:bookmarkEnd w:id="1827"/>
      <w:bookmarkEnd w:id="1828"/>
    </w:p>
    <w:p>
      <w:pPr>
        <w:pStyle w:val="yShoulderClause"/>
      </w:pPr>
      <w:r>
        <w:t>[s. 4.8]</w:t>
      </w:r>
    </w:p>
    <w:p>
      <w:pPr>
        <w:pStyle w:val="yFootnoteheading"/>
      </w:pPr>
      <w:r>
        <w:tab/>
        <w:t>[Heading inserted: No. 11 of 2023 s. 91.]</w:t>
      </w:r>
    </w:p>
    <w:p>
      <w:pPr>
        <w:pStyle w:val="yHeading5"/>
      </w:pPr>
      <w:bookmarkStart w:id="1829" w:name="_Toc217393871"/>
      <w:r>
        <w:rPr>
          <w:rStyle w:val="CharSClsNo"/>
        </w:rPr>
        <w:t>1</w:t>
      </w:r>
      <w:r>
        <w:t>.</w:t>
      </w:r>
      <w:r>
        <w:tab/>
        <w:t>Vacancy caused by councillor becoming elector mayor or president not to be filled by extraordinary election in certain circumstances</w:t>
      </w:r>
      <w:bookmarkEnd w:id="1829"/>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lastRenderedPageBreak/>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1830" w:name="_Toc217393872"/>
      <w:r>
        <w:rPr>
          <w:rStyle w:val="CharSClsNo"/>
        </w:rPr>
        <w:t>2</w:t>
      </w:r>
      <w:r>
        <w:t>.</w:t>
      </w:r>
      <w:r>
        <w:tab/>
        <w:t>Concurrent election ascertained under Schedule 4.1 clause 2</w:t>
      </w:r>
      <w:bookmarkEnd w:id="1830"/>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831" w:name="_Toc217393873"/>
      <w:r>
        <w:rPr>
          <w:rStyle w:val="CharSClsNo"/>
        </w:rPr>
        <w:t>3</w:t>
      </w:r>
      <w:r>
        <w:t>.</w:t>
      </w:r>
      <w:r>
        <w:tab/>
        <w:t>Concurrent election ascertained under Schedule 4.1 clause 4</w:t>
      </w:r>
      <w:bookmarkEnd w:id="1831"/>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keepNext/>
      </w:pPr>
      <w:r>
        <w:lastRenderedPageBreak/>
        <w:tab/>
        <w:t>(4)</w:t>
      </w:r>
      <w:r>
        <w:tab/>
        <w:t xml:space="preserve">In subclause (3) — </w:t>
      </w:r>
    </w:p>
    <w:p>
      <w:pPr>
        <w:pStyle w:val="yDefstart"/>
        <w:keepNex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1832" w:name="_Toc217393874"/>
      <w:r>
        <w:rPr>
          <w:rStyle w:val="CharSClsNo"/>
        </w:rPr>
        <w:t>4</w:t>
      </w:r>
      <w:r>
        <w:t>.</w:t>
      </w:r>
      <w:r>
        <w:tab/>
        <w:t>Concurrent election ascertained under Schedule 4.1 clause 5</w:t>
      </w:r>
      <w:bookmarkEnd w:id="1832"/>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833" w:name="_Toc217393875"/>
      <w:r>
        <w:rPr>
          <w:rStyle w:val="CharSClsNo"/>
        </w:rPr>
        <w:t>5</w:t>
      </w:r>
      <w:r>
        <w:t>.</w:t>
      </w:r>
      <w:r>
        <w:tab/>
        <w:t>Concurrent election ascertained under Schedule 4.1 Division 3</w:t>
      </w:r>
      <w:bookmarkEnd w:id="1833"/>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lastRenderedPageBreak/>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834" w:name="_Toc216766161"/>
      <w:bookmarkStart w:id="1835" w:name="_Toc216782481"/>
      <w:bookmarkStart w:id="1836" w:name="_Toc217043124"/>
      <w:bookmarkStart w:id="1837" w:name="_Toc217388908"/>
      <w:bookmarkStart w:id="1838" w:name="_Toc217393876"/>
      <w:r>
        <w:rPr>
          <w:rStyle w:val="CharSchNo"/>
        </w:rPr>
        <w:lastRenderedPageBreak/>
        <w:t>Schedule 4.1</w:t>
      </w:r>
      <w:r>
        <w:t> — </w:t>
      </w:r>
      <w:r>
        <w:rPr>
          <w:rStyle w:val="CharSchText"/>
        </w:rPr>
        <w:t>How to count votes and ascertain the result of an election</w:t>
      </w:r>
      <w:bookmarkEnd w:id="1834"/>
      <w:bookmarkEnd w:id="1835"/>
      <w:bookmarkEnd w:id="1836"/>
      <w:bookmarkEnd w:id="1837"/>
      <w:bookmarkEnd w:id="1838"/>
    </w:p>
    <w:p>
      <w:pPr>
        <w:pStyle w:val="yShoulderClause"/>
      </w:pPr>
      <w:r>
        <w:t>[s. 4.74]</w:t>
      </w:r>
    </w:p>
    <w:p>
      <w:pPr>
        <w:pStyle w:val="yFootnoteheading"/>
      </w:pPr>
      <w:r>
        <w:tab/>
        <w:t>[Heading inserted: No. 11 of 2023 s. 92.]</w:t>
      </w:r>
    </w:p>
    <w:p>
      <w:pPr>
        <w:pStyle w:val="yHeading3"/>
      </w:pPr>
      <w:bookmarkStart w:id="1839" w:name="_Toc216766162"/>
      <w:bookmarkStart w:id="1840" w:name="_Toc216782482"/>
      <w:bookmarkStart w:id="1841" w:name="_Toc217043125"/>
      <w:bookmarkStart w:id="1842" w:name="_Toc217388909"/>
      <w:bookmarkStart w:id="1843" w:name="_Toc217393877"/>
      <w:r>
        <w:rPr>
          <w:rStyle w:val="CharSDivNo"/>
        </w:rPr>
        <w:t>Division 1</w:t>
      </w:r>
      <w:r>
        <w:t> — </w:t>
      </w:r>
      <w:r>
        <w:rPr>
          <w:rStyle w:val="CharSDivText"/>
        </w:rPr>
        <w:t>Preliminary</w:t>
      </w:r>
      <w:bookmarkEnd w:id="1839"/>
      <w:bookmarkEnd w:id="1840"/>
      <w:bookmarkEnd w:id="1841"/>
      <w:bookmarkEnd w:id="1842"/>
      <w:bookmarkEnd w:id="1843"/>
    </w:p>
    <w:p>
      <w:pPr>
        <w:pStyle w:val="yFootnoteheading"/>
      </w:pPr>
      <w:r>
        <w:tab/>
        <w:t>[Heading inserted: No. 11 of 2023 s. 92.]</w:t>
      </w:r>
    </w:p>
    <w:p>
      <w:pPr>
        <w:pStyle w:val="yHeading5"/>
      </w:pPr>
      <w:bookmarkStart w:id="1844" w:name="_Toc217393878"/>
      <w:r>
        <w:rPr>
          <w:rStyle w:val="CharSClsNo"/>
        </w:rPr>
        <w:t>1</w:t>
      </w:r>
      <w:r>
        <w:t>.</w:t>
      </w:r>
      <w:r>
        <w:tab/>
        <w:t>Terms used</w:t>
      </w:r>
      <w:bookmarkEnd w:id="1844"/>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845" w:name="_Toc216766164"/>
      <w:bookmarkStart w:id="1846" w:name="_Toc216782484"/>
      <w:bookmarkStart w:id="1847" w:name="_Toc217043127"/>
      <w:bookmarkStart w:id="1848" w:name="_Toc217388911"/>
      <w:bookmarkStart w:id="1849" w:name="_Toc217393879"/>
      <w:r>
        <w:rPr>
          <w:rStyle w:val="CharSDivNo"/>
        </w:rPr>
        <w:lastRenderedPageBreak/>
        <w:t>Division 2</w:t>
      </w:r>
      <w:r>
        <w:t> — </w:t>
      </w:r>
      <w:r>
        <w:rPr>
          <w:rStyle w:val="CharSDivText"/>
        </w:rPr>
        <w:t>One office elections</w:t>
      </w:r>
      <w:bookmarkEnd w:id="1845"/>
      <w:bookmarkEnd w:id="1846"/>
      <w:bookmarkEnd w:id="1847"/>
      <w:bookmarkEnd w:id="1848"/>
      <w:bookmarkEnd w:id="1849"/>
    </w:p>
    <w:p>
      <w:pPr>
        <w:pStyle w:val="yFootnoteheading"/>
        <w:keepNext/>
      </w:pPr>
      <w:r>
        <w:tab/>
        <w:t>[Heading inserted: No. 11 of 2023 s. 92.]</w:t>
      </w:r>
    </w:p>
    <w:p>
      <w:pPr>
        <w:pStyle w:val="yHeading5"/>
      </w:pPr>
      <w:bookmarkStart w:id="1850" w:name="_Toc217393880"/>
      <w:r>
        <w:rPr>
          <w:rStyle w:val="CharSClsNo"/>
        </w:rPr>
        <w:t>2</w:t>
      </w:r>
      <w:r>
        <w:t>.</w:t>
      </w:r>
      <w:r>
        <w:tab/>
        <w:t>One office election: 2 candidates</w:t>
      </w:r>
      <w:bookmarkEnd w:id="1850"/>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851" w:name="_Toc217393881"/>
      <w:r>
        <w:rPr>
          <w:rStyle w:val="CharSClsNo"/>
        </w:rPr>
        <w:t>3</w:t>
      </w:r>
      <w:r>
        <w:t>.</w:t>
      </w:r>
      <w:r>
        <w:tab/>
        <w:t>One office election: 3 or more candidates</w:t>
      </w:r>
      <w:bookmarkEnd w:id="1851"/>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852" w:name="_Toc217393882"/>
      <w:r>
        <w:rPr>
          <w:rStyle w:val="CharSClsNo"/>
        </w:rPr>
        <w:t>4</w:t>
      </w:r>
      <w:r>
        <w:t>.</w:t>
      </w:r>
      <w:r>
        <w:tab/>
        <w:t>Count of first</w:t>
      </w:r>
      <w:r>
        <w:noBreakHyphen/>
        <w:t>preference votes</w:t>
      </w:r>
      <w:bookmarkEnd w:id="1852"/>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853" w:name="_Toc217393883"/>
      <w:r>
        <w:rPr>
          <w:rStyle w:val="CharSClsNo"/>
        </w:rPr>
        <w:t>5</w:t>
      </w:r>
      <w:r>
        <w:t>.</w:t>
      </w:r>
      <w:r>
        <w:tab/>
        <w:t>Process if no candidate elected under clause 4</w:t>
      </w:r>
      <w:bookmarkEnd w:id="1853"/>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854" w:name="_Toc216766169"/>
      <w:bookmarkStart w:id="1855" w:name="_Toc216782489"/>
      <w:bookmarkStart w:id="1856" w:name="_Toc217043132"/>
      <w:bookmarkStart w:id="1857" w:name="_Toc217388916"/>
      <w:bookmarkStart w:id="1858" w:name="_Toc217393884"/>
      <w:r>
        <w:rPr>
          <w:rStyle w:val="CharSDivNo"/>
        </w:rPr>
        <w:lastRenderedPageBreak/>
        <w:t>Division 3</w:t>
      </w:r>
      <w:r>
        <w:t> — </w:t>
      </w:r>
      <w:r>
        <w:rPr>
          <w:rStyle w:val="CharSDivText"/>
        </w:rPr>
        <w:t>Elections for 2 or more councillors</w:t>
      </w:r>
      <w:bookmarkEnd w:id="1854"/>
      <w:bookmarkEnd w:id="1855"/>
      <w:bookmarkEnd w:id="1856"/>
      <w:bookmarkEnd w:id="1857"/>
      <w:bookmarkEnd w:id="1858"/>
    </w:p>
    <w:p>
      <w:pPr>
        <w:pStyle w:val="yFootnoteheading"/>
      </w:pPr>
      <w:r>
        <w:tab/>
        <w:t>[Heading inserted: No. 11 of 2023 s. 92.]</w:t>
      </w:r>
    </w:p>
    <w:p>
      <w:pPr>
        <w:pStyle w:val="yHeading4"/>
      </w:pPr>
      <w:bookmarkStart w:id="1859" w:name="_Toc216766170"/>
      <w:bookmarkStart w:id="1860" w:name="_Toc216782490"/>
      <w:bookmarkStart w:id="1861" w:name="_Toc217043133"/>
      <w:bookmarkStart w:id="1862" w:name="_Toc217388917"/>
      <w:bookmarkStart w:id="1863" w:name="_Toc217393885"/>
      <w:r>
        <w:t>Subdivision 1 — Preliminary</w:t>
      </w:r>
      <w:bookmarkEnd w:id="1859"/>
      <w:bookmarkEnd w:id="1860"/>
      <w:bookmarkEnd w:id="1861"/>
      <w:bookmarkEnd w:id="1862"/>
      <w:bookmarkEnd w:id="1863"/>
    </w:p>
    <w:p>
      <w:pPr>
        <w:pStyle w:val="yFootnoteheading"/>
      </w:pPr>
      <w:r>
        <w:tab/>
        <w:t>[Heading inserted: No. 11 of 2023 s. 92.]</w:t>
      </w:r>
    </w:p>
    <w:p>
      <w:pPr>
        <w:pStyle w:val="yHeading5"/>
      </w:pPr>
      <w:bookmarkStart w:id="1864" w:name="_Toc217393886"/>
      <w:r>
        <w:rPr>
          <w:rStyle w:val="CharSClsNo"/>
        </w:rPr>
        <w:t>6</w:t>
      </w:r>
      <w:r>
        <w:t>.</w:t>
      </w:r>
      <w:r>
        <w:tab/>
        <w:t>Application of Division</w:t>
      </w:r>
      <w:bookmarkEnd w:id="1864"/>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865" w:name="_Toc217393887"/>
      <w:r>
        <w:rPr>
          <w:rStyle w:val="CharSClsNo"/>
        </w:rPr>
        <w:t>7</w:t>
      </w:r>
      <w:r>
        <w:t>.</w:t>
      </w:r>
      <w:r>
        <w:tab/>
        <w:t>Terms used</w:t>
      </w:r>
      <w:bookmarkEnd w:id="1865"/>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866" w:name="_Toc216766173"/>
      <w:bookmarkStart w:id="1867" w:name="_Toc216782493"/>
      <w:bookmarkStart w:id="1868" w:name="_Toc217043136"/>
      <w:bookmarkStart w:id="1869" w:name="_Toc217388920"/>
      <w:bookmarkStart w:id="1870" w:name="_Toc217393888"/>
      <w:r>
        <w:lastRenderedPageBreak/>
        <w:t>Subdivision 2 — Counting and transferring votes</w:t>
      </w:r>
      <w:bookmarkEnd w:id="1866"/>
      <w:bookmarkEnd w:id="1867"/>
      <w:bookmarkEnd w:id="1868"/>
      <w:bookmarkEnd w:id="1869"/>
      <w:bookmarkEnd w:id="1870"/>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871" w:name="_Toc217393889"/>
      <w:r>
        <w:rPr>
          <w:rStyle w:val="CharSClsNo"/>
        </w:rPr>
        <w:t>8</w:t>
      </w:r>
      <w:r>
        <w:t>.</w:t>
      </w:r>
      <w:r>
        <w:tab/>
        <w:t>Count of first</w:t>
      </w:r>
      <w:r>
        <w:noBreakHyphen/>
        <w:t>preference votes and determination of quota</w:t>
      </w:r>
      <w:bookmarkEnd w:id="1871"/>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872" w:name="_Toc217393890"/>
      <w:r>
        <w:rPr>
          <w:rStyle w:val="CharSClsNo"/>
        </w:rPr>
        <w:t>9</w:t>
      </w:r>
      <w:r>
        <w:t>.</w:t>
      </w:r>
      <w:r>
        <w:tab/>
        <w:t>Transfer of surplus votes (1)</w:t>
      </w:r>
      <w:bookmarkEnd w:id="1872"/>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873" w:name="_Toc217393891"/>
      <w:r>
        <w:rPr>
          <w:rStyle w:val="CharSClsNo"/>
        </w:rPr>
        <w:t>10</w:t>
      </w:r>
      <w:r>
        <w:t>.</w:t>
      </w:r>
      <w:r>
        <w:tab/>
        <w:t>Transfer of surplus votes (2)</w:t>
      </w:r>
      <w:bookmarkEnd w:id="1873"/>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874" w:name="_Toc217393892"/>
      <w:r>
        <w:rPr>
          <w:rStyle w:val="CharSClsNo"/>
        </w:rPr>
        <w:t>11</w:t>
      </w:r>
      <w:r>
        <w:t>.</w:t>
      </w:r>
      <w:r>
        <w:tab/>
        <w:t>Exclusion of candidates</w:t>
      </w:r>
      <w:bookmarkEnd w:id="1874"/>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1875" w:name="_Toc216766178"/>
      <w:bookmarkStart w:id="1876" w:name="_Toc216782498"/>
      <w:bookmarkStart w:id="1877" w:name="_Toc217043141"/>
      <w:bookmarkStart w:id="1878" w:name="_Toc217388925"/>
      <w:bookmarkStart w:id="1879" w:name="_Toc217393893"/>
      <w:r>
        <w:t>Subdivision 3 — Supplementary provisions</w:t>
      </w:r>
      <w:bookmarkEnd w:id="1875"/>
      <w:bookmarkEnd w:id="1876"/>
      <w:bookmarkEnd w:id="1877"/>
      <w:bookmarkEnd w:id="1878"/>
      <w:bookmarkEnd w:id="1879"/>
    </w:p>
    <w:p>
      <w:pPr>
        <w:pStyle w:val="yFootnoteheading"/>
      </w:pPr>
      <w:r>
        <w:tab/>
        <w:t>[Heading inserted: No. 11 of 2023 s. 92.]</w:t>
      </w:r>
    </w:p>
    <w:p>
      <w:pPr>
        <w:pStyle w:val="yHeading5"/>
      </w:pPr>
      <w:bookmarkStart w:id="1880" w:name="_Toc217393894"/>
      <w:r>
        <w:rPr>
          <w:rStyle w:val="CharSClsNo"/>
        </w:rPr>
        <w:t>12</w:t>
      </w:r>
      <w:r>
        <w:t>.</w:t>
      </w:r>
      <w:r>
        <w:tab/>
        <w:t>No further transfers to elected candidates</w:t>
      </w:r>
      <w:bookmarkEnd w:id="1880"/>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881" w:name="_Toc217393895"/>
      <w:r>
        <w:rPr>
          <w:rStyle w:val="CharSClsNo"/>
        </w:rPr>
        <w:t>13</w:t>
      </w:r>
      <w:r>
        <w:t>.</w:t>
      </w:r>
      <w:r>
        <w:tab/>
        <w:t>Filling last office</w:t>
      </w:r>
      <w:bookmarkEnd w:id="1881"/>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882" w:name="_Toc217393896"/>
      <w:r>
        <w:rPr>
          <w:rStyle w:val="CharSClsNo"/>
        </w:rPr>
        <w:t>14</w:t>
      </w:r>
      <w:r>
        <w:t>.</w:t>
      </w:r>
      <w:r>
        <w:tab/>
        <w:t>No need for further transfers of votes if number of continuing candidates equals number of vacancies</w:t>
      </w:r>
      <w:bookmarkEnd w:id="1882"/>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883" w:name="_Toc217393897"/>
      <w:r>
        <w:rPr>
          <w:rStyle w:val="CharSClsNo"/>
        </w:rPr>
        <w:t>15</w:t>
      </w:r>
      <w:r>
        <w:t>.</w:t>
      </w:r>
      <w:r>
        <w:tab/>
        <w:t>Order of transfers of surpluses</w:t>
      </w:r>
      <w:bookmarkEnd w:id="1883"/>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884" w:name="_Toc217393898"/>
      <w:r>
        <w:rPr>
          <w:rStyle w:val="CharSClsNo"/>
        </w:rPr>
        <w:t>16</w:t>
      </w:r>
      <w:r>
        <w:t>.</w:t>
      </w:r>
      <w:r>
        <w:tab/>
        <w:t>Procedure to determine excluded candidates if votes equal</w:t>
      </w:r>
      <w:bookmarkEnd w:id="1884"/>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885" w:name="_Toc217393899"/>
      <w:r>
        <w:rPr>
          <w:rStyle w:val="CharSClsNo"/>
        </w:rPr>
        <w:t>17</w:t>
      </w:r>
      <w:r>
        <w:t>.</w:t>
      </w:r>
      <w:r>
        <w:tab/>
        <w:t>Setting aside ballot papers as finally dealt with or exhausted</w:t>
      </w:r>
      <w:bookmarkEnd w:id="1885"/>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886" w:name="_Toc217393900"/>
      <w:r>
        <w:rPr>
          <w:rStyle w:val="CharSClsNo"/>
        </w:rPr>
        <w:t>18</w:t>
      </w:r>
      <w:r>
        <w:t>.</w:t>
      </w:r>
      <w:r>
        <w:tab/>
        <w:t>Transfers to be treated separately</w:t>
      </w:r>
      <w:bookmarkEnd w:id="1886"/>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887" w:name="_Toc216766186"/>
      <w:bookmarkStart w:id="1888" w:name="_Toc216782506"/>
      <w:bookmarkStart w:id="1889" w:name="_Toc217043149"/>
      <w:bookmarkStart w:id="1890" w:name="_Toc217388933"/>
      <w:bookmarkStart w:id="1891" w:name="_Toc217393901"/>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887"/>
      <w:bookmarkEnd w:id="1888"/>
      <w:bookmarkEnd w:id="1889"/>
      <w:bookmarkEnd w:id="1890"/>
      <w:bookmarkEnd w:id="189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pStyle w:val="yEdnoteschedule"/>
      </w:pPr>
      <w:r>
        <w:t>[Schedule 5.1 deleted: No. 47 of 2024 s. 155.]</w:t>
      </w:r>
    </w:p>
    <w:p>
      <w:pPr>
        <w:pStyle w:val="yFootnotesection"/>
      </w:pP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892" w:name="_Toc216766199"/>
      <w:bookmarkStart w:id="1893" w:name="_Toc216782519"/>
      <w:bookmarkStart w:id="1894" w:name="_Toc217043162"/>
      <w:bookmarkStart w:id="1895" w:name="_Toc217388934"/>
      <w:bookmarkStart w:id="1896" w:name="_Toc217393902"/>
      <w:r>
        <w:rPr>
          <w:rStyle w:val="CharSchNo"/>
        </w:rPr>
        <w:lastRenderedPageBreak/>
        <w:t>Schedule 6.1</w:t>
      </w:r>
      <w:r>
        <w:t> — </w:t>
      </w:r>
      <w:r>
        <w:rPr>
          <w:rStyle w:val="CharSchText"/>
        </w:rPr>
        <w:t>Provisions relating to the phasing in of valuations</w:t>
      </w:r>
      <w:bookmarkEnd w:id="1892"/>
      <w:bookmarkEnd w:id="1893"/>
      <w:bookmarkEnd w:id="1894"/>
      <w:bookmarkEnd w:id="1895"/>
      <w:bookmarkEnd w:id="1896"/>
    </w:p>
    <w:p>
      <w:pPr>
        <w:pStyle w:val="yShoulderClause"/>
      </w:pPr>
      <w:r>
        <w:t>[Section 6.31]</w:t>
      </w:r>
    </w:p>
    <w:p>
      <w:pPr>
        <w:pStyle w:val="yHeading5"/>
      </w:pPr>
      <w:bookmarkStart w:id="1897" w:name="_Toc217393903"/>
      <w:r>
        <w:rPr>
          <w:rStyle w:val="CharSClsNo"/>
        </w:rPr>
        <w:t>1</w:t>
      </w:r>
      <w:r>
        <w:t>.</w:t>
      </w:r>
      <w:r>
        <w:tab/>
        <w:t>Phasing in of certain valuations</w:t>
      </w:r>
      <w:bookmarkEnd w:id="189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898" w:name="_Toc217393904"/>
      <w:r>
        <w:rPr>
          <w:rStyle w:val="CharSClsNo"/>
        </w:rPr>
        <w:t>2</w:t>
      </w:r>
      <w:r>
        <w:t>.</w:t>
      </w:r>
      <w:r>
        <w:tab/>
        <w:t>Phasing in of rating based on gross rental values</w:t>
      </w:r>
      <w:bookmarkEnd w:id="1898"/>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899" w:name="_Toc216766202"/>
      <w:bookmarkStart w:id="1900" w:name="_Toc216782522"/>
      <w:bookmarkStart w:id="1901" w:name="_Toc217043165"/>
      <w:bookmarkStart w:id="1902" w:name="_Toc217388937"/>
      <w:bookmarkStart w:id="1903" w:name="_Toc217393905"/>
      <w:r>
        <w:rPr>
          <w:rStyle w:val="CharSchNo"/>
        </w:rPr>
        <w:lastRenderedPageBreak/>
        <w:t>Schedule 6.2</w:t>
      </w:r>
      <w:r>
        <w:t> — </w:t>
      </w:r>
      <w:r>
        <w:rPr>
          <w:rStyle w:val="CharSchText"/>
        </w:rPr>
        <w:t>Provisions relating to lease of land where rates or service charges unpaid</w:t>
      </w:r>
      <w:bookmarkEnd w:id="1899"/>
      <w:bookmarkEnd w:id="1900"/>
      <w:bookmarkEnd w:id="1901"/>
      <w:bookmarkEnd w:id="1902"/>
      <w:bookmarkEnd w:id="1903"/>
      <w:r>
        <w:t xml:space="preserve"> </w:t>
      </w:r>
    </w:p>
    <w:p>
      <w:pPr>
        <w:pStyle w:val="yShoulderClause"/>
      </w:pPr>
      <w:r>
        <w:t>[Section 6.65]</w:t>
      </w:r>
    </w:p>
    <w:p>
      <w:pPr>
        <w:pStyle w:val="yHeading5"/>
      </w:pPr>
      <w:bookmarkStart w:id="1904" w:name="_Toc217393906"/>
      <w:r>
        <w:rPr>
          <w:rStyle w:val="CharSClsNo"/>
        </w:rPr>
        <w:t>1</w:t>
      </w:r>
      <w:r>
        <w:t>.</w:t>
      </w:r>
      <w:r>
        <w:tab/>
        <w:t>Form of lease</w:t>
      </w:r>
      <w:bookmarkEnd w:id="190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905" w:name="_Toc217393907"/>
      <w:r>
        <w:rPr>
          <w:rStyle w:val="CharSClsNo"/>
        </w:rPr>
        <w:t>2</w:t>
      </w:r>
      <w:r>
        <w:t>.</w:t>
      </w:r>
      <w:r>
        <w:tab/>
        <w:t>Application of rent received</w:t>
      </w:r>
      <w:bookmarkEnd w:id="190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906" w:name="_Toc216766205"/>
      <w:bookmarkStart w:id="1907" w:name="_Toc216782525"/>
      <w:bookmarkStart w:id="1908" w:name="_Toc217043168"/>
      <w:bookmarkStart w:id="1909" w:name="_Toc217388940"/>
      <w:bookmarkStart w:id="1910" w:name="_Toc217393908"/>
      <w:r>
        <w:rPr>
          <w:rStyle w:val="CharSchNo"/>
        </w:rPr>
        <w:lastRenderedPageBreak/>
        <w:t>Schedule 6.3</w:t>
      </w:r>
      <w:r>
        <w:t> — </w:t>
      </w:r>
      <w:r>
        <w:rPr>
          <w:rStyle w:val="CharSchText"/>
        </w:rPr>
        <w:t>Provisions relating to sale or transfer of land where rates or service charges unpaid</w:t>
      </w:r>
      <w:bookmarkEnd w:id="1906"/>
      <w:bookmarkEnd w:id="1907"/>
      <w:bookmarkEnd w:id="1908"/>
      <w:bookmarkEnd w:id="1909"/>
      <w:bookmarkEnd w:id="1910"/>
      <w:r>
        <w:t xml:space="preserve"> </w:t>
      </w:r>
    </w:p>
    <w:p>
      <w:pPr>
        <w:pStyle w:val="yShoulderClause"/>
      </w:pPr>
      <w:r>
        <w:t>[Section 6.68(3)]</w:t>
      </w:r>
    </w:p>
    <w:p>
      <w:pPr>
        <w:pStyle w:val="yHeading5"/>
      </w:pPr>
      <w:bookmarkStart w:id="1911" w:name="_Toc217393909"/>
      <w:r>
        <w:rPr>
          <w:rStyle w:val="CharSClsNo"/>
        </w:rPr>
        <w:t>1</w:t>
      </w:r>
      <w:r>
        <w:t>.</w:t>
      </w:r>
      <w:r>
        <w:tab/>
        <w:t>Conditions for exercise of power of sale of land</w:t>
      </w:r>
      <w:bookmarkEnd w:id="191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912" w:name="_Toc217393910"/>
      <w:r>
        <w:rPr>
          <w:rStyle w:val="CharSClsNo"/>
        </w:rPr>
        <w:t>2</w:t>
      </w:r>
      <w:r>
        <w:t>.</w:t>
      </w:r>
      <w:r>
        <w:tab/>
        <w:t>Advertisement for sale</w:t>
      </w:r>
      <w:bookmarkEnd w:id="191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913" w:name="_Toc217393911"/>
      <w:r>
        <w:rPr>
          <w:rStyle w:val="CharSClsNo"/>
        </w:rPr>
        <w:t>3</w:t>
      </w:r>
      <w:r>
        <w:t>.</w:t>
      </w:r>
      <w:r>
        <w:tab/>
        <w:t>Power of sale</w:t>
      </w:r>
      <w:bookmarkEnd w:id="191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914" w:name="_Toc217393912"/>
      <w:r>
        <w:rPr>
          <w:rStyle w:val="CharSClsNo"/>
        </w:rPr>
        <w:t>4</w:t>
      </w:r>
      <w:r>
        <w:t>.</w:t>
      </w:r>
      <w:r>
        <w:tab/>
        <w:t>Power of local government to transfer or convey land</w:t>
      </w:r>
      <w:bookmarkEnd w:id="191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915" w:name="_Toc217393913"/>
      <w:r>
        <w:rPr>
          <w:rStyle w:val="CharSClsNo"/>
        </w:rPr>
        <w:t>5</w:t>
      </w:r>
      <w:r>
        <w:t>.</w:t>
      </w:r>
      <w:r>
        <w:tab/>
        <w:t>Application of purchase money</w:t>
      </w:r>
      <w:bookmarkEnd w:id="191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916" w:name="_Toc217393914"/>
      <w:r>
        <w:rPr>
          <w:rStyle w:val="CharSClsNo"/>
        </w:rPr>
        <w:lastRenderedPageBreak/>
        <w:t>6</w:t>
      </w:r>
      <w:r>
        <w:t>.</w:t>
      </w:r>
      <w:r>
        <w:tab/>
        <w:t>Receipt by local government sufficient discharge</w:t>
      </w:r>
      <w:bookmarkEnd w:id="191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917" w:name="_Toc217393915"/>
      <w:r>
        <w:rPr>
          <w:rStyle w:val="CharSClsNo"/>
        </w:rPr>
        <w:t>7</w:t>
      </w:r>
      <w:r>
        <w:t>.</w:t>
      </w:r>
      <w:r>
        <w:tab/>
        <w:t>If sale not completed within 12 months after commencement, proceedings lapse</w:t>
      </w:r>
      <w:bookmarkEnd w:id="191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918" w:name="_Toc217393916"/>
      <w:r>
        <w:rPr>
          <w:rStyle w:val="CharSClsNo"/>
        </w:rPr>
        <w:t>8</w:t>
      </w:r>
      <w:r>
        <w:t>.</w:t>
      </w:r>
      <w:r>
        <w:tab/>
        <w:t>Transfer of land to Crown or local government under s. 6.71</w:t>
      </w:r>
      <w:bookmarkEnd w:id="191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Ednoteschedule"/>
      </w:pPr>
      <w:bookmarkStart w:id="1919" w:name="_Toc216766218"/>
      <w:bookmarkStart w:id="1920" w:name="_Toc216782538"/>
      <w:bookmarkStart w:id="1921" w:name="_Toc217043181"/>
      <w:r>
        <w:t>[Schedule 8.1 deleted: No. 47 of 2024 s. 156.]</w:t>
      </w:r>
    </w:p>
    <w:p>
      <w:pPr>
        <w:spacing w:before="240"/>
        <w:sectPr>
          <w:headerReference w:type="even" r:id="rId34"/>
          <w:headerReference w:type="default" r:id="rId35"/>
          <w:pgSz w:w="11907" w:h="16840" w:code="9"/>
          <w:pgMar w:top="2376" w:right="2405" w:bottom="3542" w:left="2405" w:header="706" w:footer="3544" w:gutter="0"/>
          <w:cols w:space="720"/>
          <w:noEndnote/>
          <w:docGrid w:linePitch="326"/>
        </w:sectPr>
      </w:pPr>
      <w:bookmarkStart w:id="1922" w:name="_Toc184390275"/>
      <w:bookmarkStart w:id="1923" w:name="_Toc184390700"/>
      <w:bookmarkStart w:id="1924" w:name="_Toc184391125"/>
    </w:p>
    <w:p>
      <w:pPr>
        <w:pStyle w:val="yScheduleHeading"/>
      </w:pPr>
      <w:bookmarkStart w:id="1925" w:name="_Toc217388949"/>
      <w:bookmarkStart w:id="1926" w:name="_Toc217393917"/>
      <w:r>
        <w:rPr>
          <w:rStyle w:val="CharSchNo"/>
        </w:rPr>
        <w:lastRenderedPageBreak/>
        <w:t>Schedule 8A.1</w:t>
      </w:r>
      <w:r>
        <w:rPr>
          <w:sz w:val="24"/>
        </w:rPr>
        <w:t> </w:t>
      </w:r>
      <w:r>
        <w:t>—</w:t>
      </w:r>
      <w:r>
        <w:rPr>
          <w:sz w:val="24"/>
        </w:rPr>
        <w:t> </w:t>
      </w:r>
      <w:r>
        <w:rPr>
          <w:rStyle w:val="CharSchText"/>
        </w:rPr>
        <w:t>Specified offences</w:t>
      </w:r>
      <w:bookmarkEnd w:id="1922"/>
      <w:bookmarkEnd w:id="1923"/>
      <w:bookmarkEnd w:id="1924"/>
      <w:bookmarkEnd w:id="1925"/>
      <w:bookmarkEnd w:id="1926"/>
    </w:p>
    <w:p>
      <w:pPr>
        <w:pStyle w:val="yShoulderClause"/>
      </w:pPr>
      <w:r>
        <w:t>[s. 8A.4]</w:t>
      </w:r>
    </w:p>
    <w:p>
      <w:pPr>
        <w:pStyle w:val="yFootnoteheading"/>
      </w:pPr>
      <w:r>
        <w:tab/>
        <w:t>[Heading inserted: No. 47 of 2025 s. 157.]</w:t>
      </w:r>
    </w:p>
    <w:p>
      <w:pPr>
        <w:pStyle w:val="yTHeadingNAm"/>
      </w:pPr>
      <w:r>
        <w:t>Table</w:t>
      </w:r>
    </w:p>
    <w:tbl>
      <w:tblPr>
        <w:tblW w:w="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710"/>
        <w:gridCol w:w="3850"/>
      </w:tblGrid>
      <w:tr>
        <w:trPr>
          <w:jc w:val="center"/>
        </w:trPr>
        <w:tc>
          <w:tcPr>
            <w:tcW w:w="710" w:type="dxa"/>
            <w:tcBorders>
              <w:top w:val="single" w:sz="4" w:space="0" w:color="auto"/>
              <w:left w:val="single" w:sz="4" w:space="0" w:color="auto"/>
              <w:bottom w:val="single" w:sz="4" w:space="0" w:color="auto"/>
              <w:right w:val="single" w:sz="4" w:space="0" w:color="auto"/>
            </w:tcBorders>
          </w:tcPr>
          <w:p>
            <w:pPr>
              <w:pStyle w:val="yTableNAm"/>
            </w:pPr>
          </w:p>
          <w:p>
            <w:pPr>
              <w:pStyle w:val="yTableNAm"/>
            </w:pPr>
            <w:r>
              <w:t>Item</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b/>
                <w:bCs/>
                <w:szCs w:val="18"/>
              </w:rPr>
              <w:t>Offences under this Act</w:t>
            </w:r>
          </w:p>
          <w:p>
            <w:pPr>
              <w:pStyle w:val="yTableNAm"/>
            </w:pPr>
            <w:r>
              <w:t>Provision</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5.21(5)</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2.</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5.65(1)</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3.</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5.67</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4.</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5.69(4)</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5.</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5.69A(4)</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6.</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5.75(1)</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7.</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5.76(1)</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8.</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5.78(1)</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9.</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5.87A(1)</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10.</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5.93</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11.</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8.15J(1)</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12.</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8A.36(2)</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13.</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t>s. 8A.38(1)</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14.</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8B.43(4)</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15.</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8B.57(1)</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16.</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rPr>
                <w:szCs w:val="22"/>
              </w:rPr>
              <w:t>s. 8B.61(2)</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17.</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t>s. 9.65A(2)</w:t>
            </w:r>
          </w:p>
        </w:tc>
      </w:tr>
      <w:tr>
        <w:trPr>
          <w:jc w:val="center"/>
        </w:trPr>
        <w:tc>
          <w:tcPr>
            <w:tcW w:w="4560" w:type="dxa"/>
            <w:gridSpan w:val="2"/>
            <w:tcBorders>
              <w:top w:val="single" w:sz="4" w:space="0" w:color="auto"/>
              <w:left w:val="single" w:sz="4" w:space="0" w:color="auto"/>
              <w:bottom w:val="single" w:sz="4" w:space="0" w:color="auto"/>
              <w:right w:val="single" w:sz="4" w:space="0" w:color="auto"/>
            </w:tcBorders>
          </w:tcPr>
          <w:p>
            <w:pPr>
              <w:pStyle w:val="yTableNAm"/>
            </w:pPr>
          </w:p>
        </w:tc>
      </w:tr>
      <w:tr>
        <w:trPr>
          <w:jc w:val="center"/>
        </w:trPr>
        <w:tc>
          <w:tcPr>
            <w:tcW w:w="710" w:type="dxa"/>
            <w:tcBorders>
              <w:top w:val="single" w:sz="4" w:space="0" w:color="auto"/>
              <w:left w:val="single" w:sz="4" w:space="0" w:color="auto"/>
              <w:bottom w:val="single" w:sz="4" w:space="0" w:color="auto"/>
              <w:right w:val="single" w:sz="4" w:space="0" w:color="auto"/>
            </w:tcBorders>
          </w:tcPr>
          <w:p>
            <w:pPr>
              <w:pStyle w:val="yTableNAm"/>
              <w:keepNext/>
              <w:keepLines/>
            </w:pPr>
          </w:p>
          <w:p>
            <w:pPr>
              <w:pStyle w:val="yTableNAm"/>
              <w:keepNext/>
              <w:keepLines/>
            </w:pPr>
            <w:r>
              <w:t>Item</w:t>
            </w:r>
          </w:p>
        </w:tc>
        <w:tc>
          <w:tcPr>
            <w:tcW w:w="3850" w:type="dxa"/>
            <w:tcBorders>
              <w:top w:val="single" w:sz="4" w:space="0" w:color="auto"/>
              <w:left w:val="single" w:sz="4" w:space="0" w:color="auto"/>
              <w:bottom w:val="single" w:sz="4" w:space="0" w:color="auto"/>
              <w:right w:val="single" w:sz="4" w:space="0" w:color="auto"/>
            </w:tcBorders>
            <w:hideMark/>
          </w:tcPr>
          <w:p>
            <w:pPr>
              <w:pStyle w:val="yTableNAm"/>
              <w:keepNext/>
              <w:keepLines/>
            </w:pPr>
            <w:r>
              <w:rPr>
                <w:b/>
                <w:bCs/>
              </w:rPr>
              <w:t xml:space="preserve">Offences under </w:t>
            </w:r>
            <w:r>
              <w:rPr>
                <w:b/>
                <w:bCs/>
                <w:i/>
                <w:iCs/>
              </w:rPr>
              <w:t>The Criminal Code</w:t>
            </w:r>
          </w:p>
          <w:p>
            <w:pPr>
              <w:pStyle w:val="yTableNAm"/>
              <w:keepNext/>
              <w:keepLines/>
            </w:pPr>
            <w:r>
              <w:t>Provision</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18.</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t>s. 82</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19.</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t>s. 83</w:t>
            </w:r>
          </w:p>
        </w:tc>
      </w:tr>
      <w:tr>
        <w:trPr>
          <w:jc w:val="center"/>
        </w:trPr>
        <w:tc>
          <w:tcPr>
            <w:tcW w:w="710" w:type="dxa"/>
            <w:tcBorders>
              <w:top w:val="single" w:sz="4" w:space="0" w:color="auto"/>
              <w:left w:val="single" w:sz="4" w:space="0" w:color="auto"/>
              <w:bottom w:val="single" w:sz="4" w:space="0" w:color="auto"/>
              <w:right w:val="single" w:sz="4" w:space="0" w:color="auto"/>
            </w:tcBorders>
            <w:hideMark/>
          </w:tcPr>
          <w:p>
            <w:pPr>
              <w:pStyle w:val="yTableNAm"/>
            </w:pPr>
            <w:r>
              <w:t>20,</w:t>
            </w:r>
          </w:p>
        </w:tc>
        <w:tc>
          <w:tcPr>
            <w:tcW w:w="3850" w:type="dxa"/>
            <w:tcBorders>
              <w:top w:val="single" w:sz="4" w:space="0" w:color="auto"/>
              <w:left w:val="single" w:sz="4" w:space="0" w:color="auto"/>
              <w:bottom w:val="single" w:sz="4" w:space="0" w:color="auto"/>
              <w:right w:val="single" w:sz="4" w:space="0" w:color="auto"/>
            </w:tcBorders>
            <w:hideMark/>
          </w:tcPr>
          <w:p>
            <w:pPr>
              <w:pStyle w:val="yTableNAm"/>
            </w:pPr>
            <w:r>
              <w:t>s. 85</w:t>
            </w:r>
          </w:p>
        </w:tc>
      </w:tr>
    </w:tbl>
    <w:p>
      <w:pPr>
        <w:pStyle w:val="yFootnotesection"/>
      </w:pPr>
      <w:r>
        <w:tab/>
        <w:t>[Schedule 8A.1 inserted: No. 47 of 2025 s. 157.]</w:t>
      </w:r>
    </w:p>
    <w:p>
      <w:pPr>
        <w:spacing w:before="240"/>
      </w:pPr>
    </w:p>
    <w:p>
      <w:pPr>
        <w:spacing w:before="240"/>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yScheduleHeading"/>
      </w:pPr>
      <w:bookmarkStart w:id="1927" w:name="_Toc217388950"/>
      <w:bookmarkStart w:id="1928" w:name="_Toc217393918"/>
      <w:r>
        <w:rPr>
          <w:rStyle w:val="CharSchNo"/>
        </w:rPr>
        <w:lastRenderedPageBreak/>
        <w:t>Schedule 9.1</w:t>
      </w:r>
      <w:r>
        <w:t> — </w:t>
      </w:r>
      <w:r>
        <w:rPr>
          <w:rStyle w:val="CharSchText"/>
        </w:rPr>
        <w:t>Certain matters for which Governor may make regulations</w:t>
      </w:r>
      <w:bookmarkEnd w:id="1919"/>
      <w:bookmarkEnd w:id="1920"/>
      <w:bookmarkEnd w:id="1921"/>
      <w:bookmarkEnd w:id="1927"/>
      <w:bookmarkEnd w:id="1928"/>
    </w:p>
    <w:p>
      <w:pPr>
        <w:pStyle w:val="yShoulderClause"/>
      </w:pPr>
      <w:r>
        <w:t>[Section 9.60(2)]</w:t>
      </w:r>
    </w:p>
    <w:p>
      <w:pPr>
        <w:pStyle w:val="yHeading5"/>
      </w:pPr>
      <w:bookmarkStart w:id="1929" w:name="_Toc217393919"/>
      <w:r>
        <w:rPr>
          <w:rStyle w:val="CharSClsNo"/>
        </w:rPr>
        <w:t>1</w:t>
      </w:r>
      <w:r>
        <w:t>.</w:t>
      </w:r>
      <w:r>
        <w:tab/>
        <w:t>Parking for disabled</w:t>
      </w:r>
      <w:bookmarkEnd w:id="192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930" w:name="_Toc217393920"/>
      <w:r>
        <w:rPr>
          <w:rStyle w:val="CharSClsNo"/>
        </w:rPr>
        <w:lastRenderedPageBreak/>
        <w:t>2</w:t>
      </w:r>
      <w:r>
        <w:t>.</w:t>
      </w:r>
      <w:r>
        <w:tab/>
        <w:t>Disturbing local government land or anything on it</w:t>
      </w:r>
      <w:bookmarkEnd w:id="193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931" w:name="_Toc217393921"/>
      <w:r>
        <w:rPr>
          <w:rStyle w:val="CharSClsNo"/>
        </w:rPr>
        <w:t>3</w:t>
      </w:r>
      <w:r>
        <w:t>.</w:t>
      </w:r>
      <w:r>
        <w:tab/>
        <w:t>Obstructing or encroaching on public thoroughfare</w:t>
      </w:r>
      <w:bookmarkEnd w:id="193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932" w:name="_Toc217393922"/>
      <w:r>
        <w:rPr>
          <w:rStyle w:val="CharSClsNo"/>
        </w:rPr>
        <w:t>4</w:t>
      </w:r>
      <w:r>
        <w:t>.</w:t>
      </w:r>
      <w:r>
        <w:tab/>
        <w:t>Separating land from public thoroughfare</w:t>
      </w:r>
      <w:bookmarkEnd w:id="1932"/>
    </w:p>
    <w:p>
      <w:pPr>
        <w:pStyle w:val="ySubsection"/>
      </w:pPr>
      <w:r>
        <w:tab/>
      </w:r>
      <w:r>
        <w:tab/>
        <w:t>Regulations may require the owner or occupier of land to keep in good repair any fence or gate that separates the land from a public thoroughfare.</w:t>
      </w:r>
    </w:p>
    <w:p>
      <w:pPr>
        <w:pStyle w:val="yHeading5"/>
      </w:pPr>
      <w:bookmarkStart w:id="1933" w:name="_Toc217393923"/>
      <w:r>
        <w:rPr>
          <w:rStyle w:val="CharSClsNo"/>
        </w:rPr>
        <w:t>5</w:t>
      </w:r>
      <w:r>
        <w:t>.</w:t>
      </w:r>
      <w:r>
        <w:tab/>
        <w:t>Gates across public thoroughfares</w:t>
      </w:r>
      <w:bookmarkEnd w:id="193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934" w:name="_Toc217393924"/>
      <w:r>
        <w:rPr>
          <w:rStyle w:val="CharSClsNo"/>
        </w:rPr>
        <w:t>6</w:t>
      </w:r>
      <w:r>
        <w:t>.</w:t>
      </w:r>
      <w:r>
        <w:tab/>
        <w:t>Dangerous excavation in or near public thoroughfare</w:t>
      </w:r>
      <w:bookmarkEnd w:id="1934"/>
    </w:p>
    <w:p>
      <w:pPr>
        <w:pStyle w:val="ySubsection"/>
      </w:pPr>
      <w:r>
        <w:tab/>
      </w:r>
      <w:r>
        <w:tab/>
        <w:t>Regulations may be made about dangerous excavations in public thoroughfares or land adjoining public thoroughfares.</w:t>
      </w:r>
    </w:p>
    <w:p>
      <w:pPr>
        <w:pStyle w:val="yHeading5"/>
      </w:pPr>
      <w:bookmarkStart w:id="1935" w:name="_Toc217393925"/>
      <w:r>
        <w:rPr>
          <w:rStyle w:val="CharSClsNo"/>
        </w:rPr>
        <w:lastRenderedPageBreak/>
        <w:t>7</w:t>
      </w:r>
      <w:r>
        <w:t>.</w:t>
      </w:r>
      <w:r>
        <w:tab/>
        <w:t>Crossing from public thoroughfare to private land or private thoroughfare</w:t>
      </w:r>
      <w:bookmarkEnd w:id="193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936" w:name="_Toc217393926"/>
      <w:r>
        <w:rPr>
          <w:rStyle w:val="CharSClsNo"/>
        </w:rPr>
        <w:t>8</w:t>
      </w:r>
      <w:r>
        <w:t>.</w:t>
      </w:r>
      <w:r>
        <w:tab/>
        <w:t>Private works on, over, or under public places</w:t>
      </w:r>
      <w:bookmarkEnd w:id="193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937" w:name="_Toc217393927"/>
      <w:r>
        <w:rPr>
          <w:rStyle w:val="CharSClsNo"/>
        </w:rPr>
        <w:t>9</w:t>
      </w:r>
      <w:r>
        <w:t>.</w:t>
      </w:r>
      <w:r>
        <w:tab/>
        <w:t>Protection of watercourses, drains, tunnels and bridges</w:t>
      </w:r>
      <w:bookmarkEnd w:id="193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938" w:name="_Toc217393928"/>
      <w:r>
        <w:rPr>
          <w:rStyle w:val="CharSClsNo"/>
        </w:rPr>
        <w:t>10</w:t>
      </w:r>
      <w:r>
        <w:t>.</w:t>
      </w:r>
      <w:r>
        <w:tab/>
        <w:t>Protection of thoroughfares from water damage</w:t>
      </w:r>
      <w:bookmarkEnd w:id="193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939" w:name="_Toc217393929"/>
      <w:r>
        <w:rPr>
          <w:rStyle w:val="CharSClsNo"/>
        </w:rPr>
        <w:t>11</w:t>
      </w:r>
      <w:r>
        <w:t>.</w:t>
      </w:r>
      <w:r>
        <w:tab/>
        <w:t>Works required for supply of gas or water</w:t>
      </w:r>
      <w:bookmarkEnd w:id="193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940" w:name="_Toc217393930"/>
      <w:r>
        <w:rPr>
          <w:rStyle w:val="CharSClsNo"/>
        </w:rPr>
        <w:lastRenderedPageBreak/>
        <w:t>12</w:t>
      </w:r>
      <w:r>
        <w:t>.</w:t>
      </w:r>
      <w:r>
        <w:tab/>
        <w:t>Wind erosion and sand drifts</w:t>
      </w:r>
      <w:bookmarkEnd w:id="194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941" w:name="_Toc216766231"/>
      <w:bookmarkStart w:id="1942" w:name="_Toc216782551"/>
      <w:bookmarkStart w:id="1943" w:name="_Toc217043194"/>
      <w:bookmarkStart w:id="1944" w:name="_Toc217388963"/>
      <w:bookmarkStart w:id="1945" w:name="_Toc217393931"/>
      <w:r>
        <w:rPr>
          <w:rStyle w:val="CharSchNo"/>
        </w:rPr>
        <w:lastRenderedPageBreak/>
        <w:t>Schedule 9.3</w:t>
      </w:r>
      <w:r>
        <w:t> — </w:t>
      </w:r>
      <w:r>
        <w:rPr>
          <w:rStyle w:val="CharSchText"/>
        </w:rPr>
        <w:t>Transitional provisions</w:t>
      </w:r>
      <w:bookmarkEnd w:id="1941"/>
      <w:bookmarkEnd w:id="1942"/>
      <w:bookmarkEnd w:id="1943"/>
      <w:bookmarkEnd w:id="1944"/>
      <w:bookmarkEnd w:id="1945"/>
    </w:p>
    <w:p>
      <w:pPr>
        <w:pStyle w:val="yShoulderClause"/>
      </w:pPr>
      <w:r>
        <w:rPr>
          <w:szCs w:val="22"/>
        </w:rPr>
        <w:t>[Section 9.71]</w:t>
      </w:r>
    </w:p>
    <w:p>
      <w:pPr>
        <w:pStyle w:val="yFootnoteheading"/>
        <w:spacing w:after="60"/>
      </w:pPr>
      <w:r>
        <w:tab/>
        <w:t>[Heading amended: No. 2 of 2012 s. 25.]</w:t>
      </w:r>
    </w:p>
    <w:p>
      <w:pPr>
        <w:pStyle w:val="yHeading3"/>
      </w:pPr>
      <w:bookmarkStart w:id="1946" w:name="_Toc216766232"/>
      <w:bookmarkStart w:id="1947" w:name="_Toc216782552"/>
      <w:bookmarkStart w:id="1948" w:name="_Toc217043195"/>
      <w:bookmarkStart w:id="1949" w:name="_Toc217388964"/>
      <w:bookmarkStart w:id="1950" w:name="_Toc217393932"/>
      <w:r>
        <w:rPr>
          <w:rStyle w:val="CharSDivNo"/>
        </w:rPr>
        <w:t>Division 1</w:t>
      </w:r>
      <w:r>
        <w:t> — </w:t>
      </w:r>
      <w:r>
        <w:rPr>
          <w:rStyle w:val="CharSDivText"/>
        </w:rPr>
        <w:t xml:space="preserve">Provisions for </w:t>
      </w:r>
      <w:r>
        <w:rPr>
          <w:rStyle w:val="CharSDivText"/>
          <w:i/>
        </w:rPr>
        <w:t>Local Government Act 1995</w:t>
      </w:r>
      <w:bookmarkEnd w:id="1946"/>
      <w:bookmarkEnd w:id="1947"/>
      <w:bookmarkEnd w:id="1948"/>
      <w:bookmarkEnd w:id="1949"/>
      <w:bookmarkEnd w:id="1950"/>
    </w:p>
    <w:p>
      <w:pPr>
        <w:pStyle w:val="yFootnoteheading"/>
        <w:spacing w:after="60"/>
      </w:pPr>
      <w:r>
        <w:tab/>
        <w:t>[Heading inserted: No. 2 of 2012 s. 26.]</w:t>
      </w:r>
    </w:p>
    <w:p>
      <w:pPr>
        <w:pStyle w:val="yHeading4"/>
      </w:pPr>
      <w:bookmarkStart w:id="1951" w:name="_Toc216766233"/>
      <w:bookmarkStart w:id="1952" w:name="_Toc216782553"/>
      <w:bookmarkStart w:id="1953" w:name="_Toc217043196"/>
      <w:bookmarkStart w:id="1954" w:name="_Toc217388965"/>
      <w:bookmarkStart w:id="1955" w:name="_Toc217393933"/>
      <w:r>
        <w:t>Subdivision 1</w:t>
      </w:r>
      <w:r>
        <w:rPr>
          <w:b w:val="0"/>
        </w:rPr>
        <w:t> </w:t>
      </w:r>
      <w:r>
        <w:t>— Preliminary</w:t>
      </w:r>
      <w:bookmarkEnd w:id="1951"/>
      <w:bookmarkEnd w:id="1952"/>
      <w:bookmarkEnd w:id="1953"/>
      <w:bookmarkEnd w:id="1954"/>
      <w:bookmarkEnd w:id="1955"/>
    </w:p>
    <w:p>
      <w:pPr>
        <w:pStyle w:val="yFootnoteheading"/>
        <w:spacing w:after="60"/>
      </w:pPr>
      <w:r>
        <w:tab/>
        <w:t>[Heading inserted: No. 2 of 2012 s. 26.]</w:t>
      </w:r>
    </w:p>
    <w:p>
      <w:pPr>
        <w:pStyle w:val="yHeading5"/>
      </w:pPr>
      <w:bookmarkStart w:id="1956" w:name="_Toc217393934"/>
      <w:r>
        <w:rPr>
          <w:rStyle w:val="CharSClsNo"/>
        </w:rPr>
        <w:t>1</w:t>
      </w:r>
      <w:r>
        <w:t>.</w:t>
      </w:r>
      <w:r>
        <w:tab/>
        <w:t>Terms used</w:t>
      </w:r>
      <w:bookmarkEnd w:id="195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957" w:name="_Toc217393935"/>
      <w:r>
        <w:rPr>
          <w:rStyle w:val="CharSClsNo"/>
        </w:rPr>
        <w:t>2</w:t>
      </w:r>
      <w:r>
        <w:t>.</w:t>
      </w:r>
      <w:r>
        <w:tab/>
        <w:t>Interpretation Act 1984 applies</w:t>
      </w:r>
      <w:bookmarkEnd w:id="1957"/>
    </w:p>
    <w:p>
      <w:pPr>
        <w:pStyle w:val="ySubsection"/>
      </w:pPr>
      <w:r>
        <w:tab/>
      </w:r>
      <w:r>
        <w:tab/>
        <w:t xml:space="preserve">This Schedule does not limit the operation of the </w:t>
      </w:r>
      <w:r>
        <w:rPr>
          <w:i/>
        </w:rPr>
        <w:t>Interpretation Act 1984</w:t>
      </w:r>
      <w:r>
        <w:t>.</w:t>
      </w:r>
    </w:p>
    <w:p>
      <w:pPr>
        <w:pStyle w:val="yHeading5"/>
      </w:pPr>
      <w:bookmarkStart w:id="1958" w:name="_Toc217393936"/>
      <w:r>
        <w:rPr>
          <w:rStyle w:val="CharSClsNo"/>
        </w:rPr>
        <w:t>3</w:t>
      </w:r>
      <w:r>
        <w:t>.</w:t>
      </w:r>
      <w:r>
        <w:tab/>
        <w:t>Construction of references in written laws</w:t>
      </w:r>
      <w:bookmarkEnd w:id="195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959" w:name="_Toc216766237"/>
      <w:bookmarkStart w:id="1960" w:name="_Toc216782557"/>
      <w:bookmarkStart w:id="1961" w:name="_Toc217043200"/>
      <w:bookmarkStart w:id="1962" w:name="_Toc217388969"/>
      <w:bookmarkStart w:id="1963" w:name="_Toc217393937"/>
      <w:r>
        <w:t>Subdivision 2</w:t>
      </w:r>
      <w:r>
        <w:rPr>
          <w:b w:val="0"/>
        </w:rPr>
        <w:t> </w:t>
      </w:r>
      <w:r>
        <w:t>— Continuation of constitutional arrangements, membership and appointments</w:t>
      </w:r>
      <w:bookmarkEnd w:id="1959"/>
      <w:bookmarkEnd w:id="1960"/>
      <w:bookmarkEnd w:id="1961"/>
      <w:bookmarkEnd w:id="1962"/>
      <w:bookmarkEnd w:id="1963"/>
    </w:p>
    <w:p>
      <w:pPr>
        <w:pStyle w:val="yFootnoteheading"/>
        <w:spacing w:after="60"/>
      </w:pPr>
      <w:r>
        <w:tab/>
        <w:t>[Heading inserted: No. 2 of 2012 s. 27.]</w:t>
      </w:r>
    </w:p>
    <w:p>
      <w:pPr>
        <w:pStyle w:val="yHeading5"/>
      </w:pPr>
      <w:bookmarkStart w:id="1964" w:name="_Toc217393938"/>
      <w:r>
        <w:rPr>
          <w:rStyle w:val="CharSClsNo"/>
        </w:rPr>
        <w:t>4</w:t>
      </w:r>
      <w:r>
        <w:t>.</w:t>
      </w:r>
      <w:r>
        <w:tab/>
        <w:t>Former districts continue as districts</w:t>
      </w:r>
      <w:bookmarkEnd w:id="196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965" w:name="_Toc217393939"/>
      <w:r>
        <w:rPr>
          <w:rStyle w:val="CharSClsNo"/>
        </w:rPr>
        <w:t>5</w:t>
      </w:r>
      <w:r>
        <w:t>.</w:t>
      </w:r>
      <w:r>
        <w:tab/>
        <w:t>Former municipalities continue as local governments</w:t>
      </w:r>
      <w:bookmarkEnd w:id="196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966" w:name="_Toc217393940"/>
      <w:r>
        <w:rPr>
          <w:rStyle w:val="CharSClsNo"/>
        </w:rPr>
        <w:t>6</w:t>
      </w:r>
      <w:r>
        <w:t>.</w:t>
      </w:r>
      <w:r>
        <w:tab/>
        <w:t>Former councils continue as previously constituted</w:t>
      </w:r>
      <w:bookmarkEnd w:id="196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967" w:name="_Toc217393941"/>
      <w:r>
        <w:rPr>
          <w:rStyle w:val="CharSClsNo"/>
        </w:rPr>
        <w:t>7</w:t>
      </w:r>
      <w:r>
        <w:t>.</w:t>
      </w:r>
      <w:r>
        <w:tab/>
        <w:t>Wards and representation</w:t>
      </w:r>
      <w:bookmarkEnd w:id="1967"/>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968" w:name="_Toc217393942"/>
      <w:r>
        <w:rPr>
          <w:rStyle w:val="CharSClsNo"/>
        </w:rPr>
        <w:t>8</w:t>
      </w:r>
      <w:r>
        <w:t>.</w:t>
      </w:r>
      <w:r>
        <w:tab/>
        <w:t>Former method of electing mayor or president continued</w:t>
      </w:r>
      <w:bookmarkEnd w:id="196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969" w:name="_Toc217393943"/>
      <w:r>
        <w:rPr>
          <w:rStyle w:val="CharSClsNo"/>
        </w:rPr>
        <w:t>9</w:t>
      </w:r>
      <w:r>
        <w:t>.</w:t>
      </w:r>
      <w:r>
        <w:tab/>
        <w:t>Commissioners continued</w:t>
      </w:r>
      <w:bookmarkEnd w:id="196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970" w:name="_Toc217393944"/>
      <w:r>
        <w:rPr>
          <w:rStyle w:val="CharSClsNo"/>
        </w:rPr>
        <w:t>10</w:t>
      </w:r>
      <w:r>
        <w:t>.</w:t>
      </w:r>
      <w:r>
        <w:tab/>
        <w:t>Regional councils continued</w:t>
      </w:r>
      <w:bookmarkEnd w:id="197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971" w:name="_Toc217393945"/>
      <w:r>
        <w:rPr>
          <w:rStyle w:val="CharSClsNo"/>
        </w:rPr>
        <w:lastRenderedPageBreak/>
        <w:t>11</w:t>
      </w:r>
      <w:r>
        <w:t>.</w:t>
      </w:r>
      <w:r>
        <w:tab/>
        <w:t>Local Government Associations continued</w:t>
      </w:r>
      <w:bookmarkEnd w:id="197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972" w:name="_Toc216766246"/>
      <w:bookmarkStart w:id="1973" w:name="_Toc216782566"/>
      <w:bookmarkStart w:id="1974" w:name="_Toc217043209"/>
      <w:bookmarkStart w:id="1975" w:name="_Toc217388978"/>
      <w:bookmarkStart w:id="1976" w:name="_Toc217393946"/>
      <w:r>
        <w:t>Subdivision 3</w:t>
      </w:r>
      <w:r>
        <w:rPr>
          <w:b w:val="0"/>
        </w:rPr>
        <w:t> </w:t>
      </w:r>
      <w:r>
        <w:t>— Electoral matters</w:t>
      </w:r>
      <w:bookmarkEnd w:id="1972"/>
      <w:bookmarkEnd w:id="1973"/>
      <w:bookmarkEnd w:id="1974"/>
      <w:bookmarkEnd w:id="1975"/>
      <w:bookmarkEnd w:id="1976"/>
    </w:p>
    <w:p>
      <w:pPr>
        <w:pStyle w:val="yFootnoteheading"/>
        <w:spacing w:after="60"/>
      </w:pPr>
      <w:r>
        <w:tab/>
        <w:t>[Heading inserted: No. 2 of 2012 s. 28.]</w:t>
      </w:r>
    </w:p>
    <w:p>
      <w:pPr>
        <w:pStyle w:val="yEdnotesection"/>
      </w:pPr>
      <w:r>
        <w:t>[</w:t>
      </w:r>
      <w:r>
        <w:rPr>
          <w:b/>
          <w:bCs/>
        </w:rPr>
        <w:t>12.</w:t>
      </w:r>
      <w:r>
        <w:tab/>
        <w:t>Deleted: No. 47 of 2024 s. 158.]</w:t>
      </w:r>
    </w:p>
    <w:p>
      <w:pPr>
        <w:pStyle w:val="yHeading5"/>
      </w:pPr>
      <w:bookmarkStart w:id="1977" w:name="_Toc217393947"/>
      <w:r>
        <w:rPr>
          <w:rStyle w:val="CharSClsNo"/>
        </w:rPr>
        <w:t>13</w:t>
      </w:r>
      <w:r>
        <w:t>.</w:t>
      </w:r>
      <w:r>
        <w:tab/>
        <w:t>Existing provisions continue for elections before 1997 ordinary elections</w:t>
      </w:r>
      <w:bookmarkEnd w:id="197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978" w:name="_Toc217393948"/>
      <w:r>
        <w:rPr>
          <w:rStyle w:val="CharSClsNo"/>
        </w:rPr>
        <w:t>14</w:t>
      </w:r>
      <w:r>
        <w:t>.</w:t>
      </w:r>
      <w:r>
        <w:tab/>
        <w:t>Transition from annual to biennial election system</w:t>
      </w:r>
      <w:bookmarkEnd w:id="197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 xml:space="preserve">the term of office of a councillor, or mayor or president, where the mode of election is by the </w:t>
      </w:r>
      <w:r>
        <w:lastRenderedPageBreak/>
        <w:t>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979" w:name="_Toc217393949"/>
      <w:r>
        <w:rPr>
          <w:rStyle w:val="CharSClsNo"/>
        </w:rPr>
        <w:t>14A</w:t>
      </w:r>
      <w:r>
        <w:t>.</w:t>
      </w:r>
      <w:r>
        <w:tab/>
        <w:t>Transition to October elections</w:t>
      </w:r>
      <w:bookmarkEnd w:id="197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lastRenderedPageBreak/>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980" w:name="_Toc216766250"/>
      <w:bookmarkStart w:id="1981" w:name="_Toc216782570"/>
      <w:bookmarkStart w:id="1982" w:name="_Toc217043213"/>
      <w:bookmarkStart w:id="1983" w:name="_Toc217388982"/>
      <w:bookmarkStart w:id="1984" w:name="_Toc217393950"/>
      <w:r>
        <w:t>Subdivision 4</w:t>
      </w:r>
      <w:r>
        <w:rPr>
          <w:b w:val="0"/>
        </w:rPr>
        <w:t> </w:t>
      </w:r>
      <w:r>
        <w:t>— Administration</w:t>
      </w:r>
      <w:bookmarkEnd w:id="1980"/>
      <w:bookmarkEnd w:id="1981"/>
      <w:bookmarkEnd w:id="1982"/>
      <w:bookmarkEnd w:id="1983"/>
      <w:bookmarkEnd w:id="1984"/>
    </w:p>
    <w:p>
      <w:pPr>
        <w:pStyle w:val="yFootnoteheading"/>
        <w:spacing w:after="60"/>
      </w:pPr>
      <w:r>
        <w:tab/>
        <w:t>[Heading inserted: No. 2 of 2012 s. 29.]</w:t>
      </w:r>
    </w:p>
    <w:p>
      <w:pPr>
        <w:pStyle w:val="yHeading5"/>
      </w:pPr>
      <w:bookmarkStart w:id="1985" w:name="_Toc217393951"/>
      <w:r>
        <w:rPr>
          <w:rStyle w:val="CharSClsNo"/>
        </w:rPr>
        <w:t>15</w:t>
      </w:r>
      <w:r>
        <w:t>.</w:t>
      </w:r>
      <w:r>
        <w:tab/>
        <w:t>Employees</w:t>
      </w:r>
      <w:bookmarkEnd w:id="198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986" w:name="_Toc217393952"/>
      <w:r>
        <w:rPr>
          <w:rStyle w:val="CharSClsNo"/>
        </w:rPr>
        <w:lastRenderedPageBreak/>
        <w:t>16</w:t>
      </w:r>
      <w:r>
        <w:t>.</w:t>
      </w:r>
      <w:r>
        <w:tab/>
        <w:t>Superannuation schemes: transitional and savings</w:t>
      </w:r>
      <w:bookmarkEnd w:id="198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987" w:name="_Toc217393953"/>
      <w:r>
        <w:rPr>
          <w:rStyle w:val="CharSClsNo"/>
        </w:rPr>
        <w:t>17</w:t>
      </w:r>
      <w:r>
        <w:t>.</w:t>
      </w:r>
      <w:r>
        <w:tab/>
        <w:t>Long service benefits:  transitional and savings</w:t>
      </w:r>
      <w:bookmarkEnd w:id="198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988" w:name="_Toc217393954"/>
      <w:r>
        <w:rPr>
          <w:rStyle w:val="CharSClsNo"/>
        </w:rPr>
        <w:t>18</w:t>
      </w:r>
      <w:r>
        <w:t>.</w:t>
      </w:r>
      <w:r>
        <w:tab/>
        <w:t>Committees continue until first ordinary elections</w:t>
      </w:r>
      <w:bookmarkEnd w:id="198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989" w:name="_Toc217393955"/>
      <w:r>
        <w:rPr>
          <w:rStyle w:val="CharSClsNo"/>
        </w:rPr>
        <w:lastRenderedPageBreak/>
        <w:t>19</w:t>
      </w:r>
      <w:r>
        <w:t>.</w:t>
      </w:r>
      <w:r>
        <w:tab/>
        <w:t>Delegations continue for up to a year</w:t>
      </w:r>
      <w:bookmarkEnd w:id="198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990" w:name="_Toc217393956"/>
      <w:r>
        <w:rPr>
          <w:rStyle w:val="CharSClsNo"/>
        </w:rPr>
        <w:t>20</w:t>
      </w:r>
      <w:r>
        <w:t>.</w:t>
      </w:r>
      <w:r>
        <w:tab/>
        <w:t>First annual report</w:t>
      </w:r>
      <w:bookmarkEnd w:id="1990"/>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991" w:name="_Toc217393957"/>
      <w:r>
        <w:rPr>
          <w:rStyle w:val="CharSClsNo"/>
        </w:rPr>
        <w:t>21</w:t>
      </w:r>
      <w:r>
        <w:t>.</w:t>
      </w:r>
      <w:r>
        <w:tab/>
        <w:t>First plan for principal activities</w:t>
      </w:r>
      <w:bookmarkEnd w:id="199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992" w:name="_Toc217393958"/>
      <w:r>
        <w:rPr>
          <w:rStyle w:val="CharSClsNo"/>
        </w:rPr>
        <w:t>22</w:t>
      </w:r>
      <w:r>
        <w:t>.</w:t>
      </w:r>
      <w:r>
        <w:tab/>
        <w:t>First code of conduct</w:t>
      </w:r>
      <w:bookmarkEnd w:id="1992"/>
    </w:p>
    <w:p>
      <w:pPr>
        <w:pStyle w:val="ySubsection"/>
      </w:pPr>
      <w:r>
        <w:tab/>
      </w:r>
      <w:r>
        <w:tab/>
        <w:t>A continuing authority is to prepare or adopt its first code of conduct within one year of the commencement day.</w:t>
      </w:r>
    </w:p>
    <w:p>
      <w:pPr>
        <w:pStyle w:val="yHeading5"/>
      </w:pPr>
      <w:bookmarkStart w:id="1993" w:name="_Toc217393959"/>
      <w:r>
        <w:rPr>
          <w:rStyle w:val="CharSClsNo"/>
        </w:rPr>
        <w:t>23</w:t>
      </w:r>
      <w:r>
        <w:t>.</w:t>
      </w:r>
      <w:r>
        <w:tab/>
        <w:t>First declaration by certain designated employees</w:t>
      </w:r>
      <w:bookmarkEnd w:id="199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994" w:name="_Toc217393960"/>
      <w:r>
        <w:rPr>
          <w:rStyle w:val="CharSClsNo"/>
        </w:rPr>
        <w:t>24</w:t>
      </w:r>
      <w:r>
        <w:t>.</w:t>
      </w:r>
      <w:r>
        <w:tab/>
        <w:t>Previous records to be kept by continuing authorities</w:t>
      </w:r>
      <w:bookmarkEnd w:id="1994"/>
    </w:p>
    <w:p>
      <w:pPr>
        <w:pStyle w:val="ySubsection"/>
        <w:spacing w:before="120"/>
      </w:pPr>
      <w:r>
        <w:tab/>
      </w:r>
      <w:r>
        <w:tab/>
        <w:t xml:space="preserve">All registers, records and documents which a former municipality was required under the former provisions to keep are to be kept by the </w:t>
      </w:r>
      <w:r>
        <w:lastRenderedPageBreak/>
        <w:t>continuing authority for the purposes for which the registers, records or documents were required to be kept under those provisions.</w:t>
      </w:r>
    </w:p>
    <w:p>
      <w:pPr>
        <w:pStyle w:val="yHeading4"/>
        <w:spacing w:before="220"/>
      </w:pPr>
      <w:bookmarkStart w:id="1995" w:name="_Toc216766261"/>
      <w:bookmarkStart w:id="1996" w:name="_Toc216782581"/>
      <w:bookmarkStart w:id="1997" w:name="_Toc217043224"/>
      <w:bookmarkStart w:id="1998" w:name="_Toc217388993"/>
      <w:bookmarkStart w:id="1999" w:name="_Toc217393961"/>
      <w:r>
        <w:t>Subdivision 5</w:t>
      </w:r>
      <w:r>
        <w:rPr>
          <w:b w:val="0"/>
        </w:rPr>
        <w:t> </w:t>
      </w:r>
      <w:r>
        <w:t>— Financial management and audit</w:t>
      </w:r>
      <w:bookmarkEnd w:id="1995"/>
      <w:bookmarkEnd w:id="1996"/>
      <w:bookmarkEnd w:id="1997"/>
      <w:bookmarkEnd w:id="1998"/>
      <w:bookmarkEnd w:id="1999"/>
    </w:p>
    <w:p>
      <w:pPr>
        <w:pStyle w:val="yFootnoteheading"/>
        <w:spacing w:before="100"/>
      </w:pPr>
      <w:r>
        <w:tab/>
        <w:t>[Heading inserted: No. 2 of 2012 s. 30.]</w:t>
      </w:r>
    </w:p>
    <w:p>
      <w:pPr>
        <w:pStyle w:val="yHeading5"/>
      </w:pPr>
      <w:bookmarkStart w:id="2000" w:name="_Toc217393962"/>
      <w:r>
        <w:rPr>
          <w:rStyle w:val="CharSClsNo"/>
        </w:rPr>
        <w:t>25</w:t>
      </w:r>
      <w:r>
        <w:t>.</w:t>
      </w:r>
      <w:r>
        <w:tab/>
        <w:t>Rateable land exemptions</w:t>
      </w:r>
      <w:bookmarkEnd w:id="2000"/>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001" w:name="_Toc217393963"/>
      <w:r>
        <w:rPr>
          <w:rStyle w:val="CharSClsNo"/>
        </w:rPr>
        <w:t>26</w:t>
      </w:r>
      <w:r>
        <w:t>.</w:t>
      </w:r>
      <w:r>
        <w:tab/>
        <w:t>Land declared to be exempt from payment of rates</w:t>
      </w:r>
      <w:bookmarkEnd w:id="200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002" w:name="_Toc217393964"/>
      <w:r>
        <w:rPr>
          <w:rStyle w:val="CharSClsNo"/>
        </w:rPr>
        <w:t>27</w:t>
      </w:r>
      <w:r>
        <w:t>.</w:t>
      </w:r>
      <w:r>
        <w:tab/>
        <w:t>Basis of rates</w:t>
      </w:r>
      <w:bookmarkEnd w:id="200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lastRenderedPageBreak/>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003" w:name="_Toc217393965"/>
      <w:r>
        <w:rPr>
          <w:rStyle w:val="CharSClsNo"/>
        </w:rPr>
        <w:t>28</w:t>
      </w:r>
      <w:r>
        <w:t>.</w:t>
      </w:r>
      <w:r>
        <w:tab/>
        <w:t>Recovery of rates</w:t>
      </w:r>
      <w:bookmarkEnd w:id="200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004" w:name="_Toc217393966"/>
      <w:r>
        <w:rPr>
          <w:rStyle w:val="CharSClsNo"/>
        </w:rPr>
        <w:t>29</w:t>
      </w:r>
      <w:r>
        <w:t>.</w:t>
      </w:r>
      <w:r>
        <w:tab/>
        <w:t>Continuation of debentures issued</w:t>
      </w:r>
      <w:bookmarkEnd w:id="2004"/>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005" w:name="_Toc217393967"/>
      <w:r>
        <w:rPr>
          <w:rStyle w:val="CharSClsNo"/>
        </w:rPr>
        <w:t>30</w:t>
      </w:r>
      <w:r>
        <w:t>.</w:t>
      </w:r>
      <w:r>
        <w:tab/>
        <w:t>Reserve accounts</w:t>
      </w:r>
      <w:bookmarkEnd w:id="200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lastRenderedPageBreak/>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006" w:name="_Toc217393968"/>
      <w:r>
        <w:rPr>
          <w:rStyle w:val="CharSClsNo"/>
        </w:rPr>
        <w:t>31</w:t>
      </w:r>
      <w:r>
        <w:t>.</w:t>
      </w:r>
      <w:r>
        <w:tab/>
        <w:t>Borrowing: loan polls</w:t>
      </w:r>
      <w:bookmarkEnd w:id="200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007" w:name="_Toc216766269"/>
      <w:bookmarkStart w:id="2008" w:name="_Toc216782589"/>
      <w:bookmarkStart w:id="2009" w:name="_Toc217043232"/>
      <w:bookmarkStart w:id="2010" w:name="_Toc217389001"/>
      <w:bookmarkStart w:id="2011" w:name="_Toc217393969"/>
      <w:r>
        <w:t>Subdivision 6</w:t>
      </w:r>
      <w:r>
        <w:rPr>
          <w:b w:val="0"/>
        </w:rPr>
        <w:t> </w:t>
      </w:r>
      <w:r>
        <w:t>— Former by-laws, uniform general by-laws and regulations</w:t>
      </w:r>
      <w:bookmarkEnd w:id="2007"/>
      <w:bookmarkEnd w:id="2008"/>
      <w:bookmarkEnd w:id="2009"/>
      <w:bookmarkEnd w:id="2010"/>
      <w:bookmarkEnd w:id="2011"/>
    </w:p>
    <w:p>
      <w:pPr>
        <w:pStyle w:val="yFootnoteheading"/>
        <w:keepNext/>
        <w:spacing w:after="60"/>
      </w:pPr>
      <w:r>
        <w:tab/>
        <w:t>[Heading inserted: No. 2 of 2012 s. 31.]</w:t>
      </w:r>
    </w:p>
    <w:p>
      <w:pPr>
        <w:pStyle w:val="yHeading5"/>
      </w:pPr>
      <w:bookmarkStart w:id="2012" w:name="_Toc217393970"/>
      <w:r>
        <w:rPr>
          <w:rStyle w:val="CharSClsNo"/>
        </w:rPr>
        <w:t>33</w:t>
      </w:r>
      <w:r>
        <w:t>.</w:t>
      </w:r>
      <w:r>
        <w:tab/>
        <w:t>Former by</w:t>
      </w:r>
      <w:r>
        <w:noBreakHyphen/>
        <w:t>laws continued</w:t>
      </w:r>
      <w:bookmarkEnd w:id="201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lastRenderedPageBreak/>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013" w:name="_Toc217393971"/>
      <w:r>
        <w:rPr>
          <w:rStyle w:val="CharSClsNo"/>
        </w:rPr>
        <w:t>34</w:t>
      </w:r>
      <w:r>
        <w:t>.</w:t>
      </w:r>
      <w:r>
        <w:tab/>
        <w:t>First periodic review as a local law</w:t>
      </w:r>
      <w:bookmarkEnd w:id="201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014" w:name="_Toc217393972"/>
      <w:r>
        <w:rPr>
          <w:rStyle w:val="CharSClsNo"/>
        </w:rPr>
        <w:lastRenderedPageBreak/>
        <w:t>35</w:t>
      </w:r>
      <w:r>
        <w:t>.</w:t>
      </w:r>
      <w:r>
        <w:tab/>
        <w:t>Former uniform general by</w:t>
      </w:r>
      <w:r>
        <w:noBreakHyphen/>
        <w:t>laws continued</w:t>
      </w:r>
      <w:bookmarkEnd w:id="201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015" w:name="_Toc217393973"/>
      <w:r>
        <w:rPr>
          <w:rStyle w:val="CharSClsNo"/>
        </w:rPr>
        <w:t>36</w:t>
      </w:r>
      <w:r>
        <w:t>.</w:t>
      </w:r>
      <w:r>
        <w:tab/>
        <w:t>Former regulations continued</w:t>
      </w:r>
      <w:bookmarkEnd w:id="201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016" w:name="_Toc216766274"/>
      <w:bookmarkStart w:id="2017" w:name="_Toc216782594"/>
      <w:bookmarkStart w:id="2018" w:name="_Toc217043237"/>
      <w:bookmarkStart w:id="2019" w:name="_Toc217389006"/>
      <w:bookmarkStart w:id="2020" w:name="_Toc217393974"/>
      <w:r>
        <w:t>Subdivision 7</w:t>
      </w:r>
      <w:r>
        <w:rPr>
          <w:b w:val="0"/>
        </w:rPr>
        <w:t> </w:t>
      </w:r>
      <w:r>
        <w:t>— Miscellaneous</w:t>
      </w:r>
      <w:bookmarkEnd w:id="2016"/>
      <w:bookmarkEnd w:id="2017"/>
      <w:bookmarkEnd w:id="2018"/>
      <w:bookmarkEnd w:id="2019"/>
      <w:bookmarkEnd w:id="2020"/>
    </w:p>
    <w:p>
      <w:pPr>
        <w:pStyle w:val="yFootnoteheading"/>
        <w:spacing w:after="60"/>
      </w:pPr>
      <w:r>
        <w:tab/>
        <w:t>[Heading inserted: No. 2 of 2012 s. 32.]</w:t>
      </w:r>
    </w:p>
    <w:p>
      <w:pPr>
        <w:pStyle w:val="yHeading5"/>
      </w:pPr>
      <w:bookmarkStart w:id="2021" w:name="_Toc217393975"/>
      <w:r>
        <w:rPr>
          <w:rStyle w:val="CharSClsNo"/>
        </w:rPr>
        <w:t>37</w:t>
      </w:r>
      <w:r>
        <w:t>.</w:t>
      </w:r>
      <w:r>
        <w:tab/>
        <w:t>Townsites</w:t>
      </w:r>
      <w:bookmarkEnd w:id="202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022" w:name="_Toc217393976"/>
      <w:r>
        <w:rPr>
          <w:rStyle w:val="CharSClsNo"/>
        </w:rPr>
        <w:lastRenderedPageBreak/>
        <w:t>38</w:t>
      </w:r>
      <w:r>
        <w:t>.</w:t>
      </w:r>
      <w:r>
        <w:tab/>
        <w:t>Gates across thoroughfares in cities or towns</w:t>
      </w:r>
      <w:bookmarkEnd w:id="2022"/>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2023" w:name="_Toc217393977"/>
      <w:r>
        <w:rPr>
          <w:rStyle w:val="CharSClsNo"/>
        </w:rPr>
        <w:t>39</w:t>
      </w:r>
      <w:r>
        <w:t>.</w:t>
      </w:r>
      <w:r>
        <w:tab/>
        <w:t xml:space="preserve">Deferments under </w:t>
      </w:r>
      <w:r>
        <w:rPr>
          <w:i/>
        </w:rPr>
        <w:t>Rates and Charges (Rebates and Deferments) Act 1992</w:t>
      </w:r>
      <w:bookmarkEnd w:id="20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024" w:name="_Toc217393978"/>
      <w:r>
        <w:rPr>
          <w:rStyle w:val="CharSClsNo"/>
        </w:rPr>
        <w:t>40</w:t>
      </w:r>
      <w:r>
        <w:t>.</w:t>
      </w:r>
      <w:r>
        <w:tab/>
        <w:t>Commercial enterprises</w:t>
      </w:r>
      <w:bookmarkEnd w:id="20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 xml:space="preserve">If it is not intended that the purpose of the transaction will be fulfilled within the period of 2 years after the commencement day, the application of section 3.59(9) in relation to the doing of anything during the first year after the commencement day is modified to allow </w:t>
      </w:r>
      <w:r>
        <w:lastRenderedPageBreak/>
        <w:t>the local government to comply with the requirements referred to in that subsection after the thing has been done but not later than the end of that year.</w:t>
      </w:r>
    </w:p>
    <w:p>
      <w:pPr>
        <w:pStyle w:val="yHeading5"/>
      </w:pPr>
      <w:bookmarkStart w:id="2025" w:name="_Toc217393979"/>
      <w:r>
        <w:rPr>
          <w:rStyle w:val="CharSClsNo"/>
        </w:rPr>
        <w:t>41</w:t>
      </w:r>
      <w:r>
        <w:t>.</w:t>
      </w:r>
      <w:r>
        <w:tab/>
        <w:t>Evidence in proceedings under former provisions</w:t>
      </w:r>
      <w:bookmarkEnd w:id="202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026" w:name="_Toc216766280"/>
      <w:bookmarkStart w:id="2027" w:name="_Toc216782600"/>
      <w:bookmarkStart w:id="2028" w:name="_Toc217043243"/>
      <w:bookmarkStart w:id="2029" w:name="_Toc217389012"/>
      <w:bookmarkStart w:id="2030" w:name="_Toc217393980"/>
      <w:r>
        <w:rPr>
          <w:rStyle w:val="CharSDivNo"/>
        </w:rPr>
        <w:t>Division 2</w:t>
      </w:r>
      <w:r>
        <w:rPr>
          <w:b w:val="0"/>
        </w:rPr>
        <w:t> — </w:t>
      </w:r>
      <w:r>
        <w:rPr>
          <w:rStyle w:val="CharSDivText"/>
        </w:rPr>
        <w:t xml:space="preserve">Provisions for the </w:t>
      </w:r>
      <w:r>
        <w:rPr>
          <w:rStyle w:val="CharSDivText"/>
          <w:i/>
        </w:rPr>
        <w:t>Local Government Amendment Act 2012</w:t>
      </w:r>
      <w:bookmarkEnd w:id="2026"/>
      <w:bookmarkEnd w:id="2027"/>
      <w:bookmarkEnd w:id="2028"/>
      <w:bookmarkEnd w:id="2029"/>
      <w:bookmarkEnd w:id="2030"/>
    </w:p>
    <w:p>
      <w:pPr>
        <w:pStyle w:val="yFootnoteheading"/>
        <w:keepNext/>
        <w:spacing w:after="60"/>
      </w:pPr>
      <w:r>
        <w:tab/>
        <w:t>[Heading inserted: No. 2 of 2012 s. 33.]</w:t>
      </w:r>
    </w:p>
    <w:p>
      <w:pPr>
        <w:pStyle w:val="yHeading5"/>
      </w:pPr>
      <w:bookmarkStart w:id="2031" w:name="_Toc217393981"/>
      <w:r>
        <w:rPr>
          <w:rStyle w:val="CharSClsNo"/>
        </w:rPr>
        <w:t>42</w:t>
      </w:r>
      <w:r>
        <w:t>.</w:t>
      </w:r>
      <w:r>
        <w:tab/>
        <w:t>Term used: amending Act</w:t>
      </w:r>
      <w:bookmarkEnd w:id="203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032" w:name="_Toc217393982"/>
      <w:r>
        <w:rPr>
          <w:rStyle w:val="CharSClsNo"/>
        </w:rPr>
        <w:t>43</w:t>
      </w:r>
      <w:r>
        <w:t>.</w:t>
      </w:r>
      <w:r>
        <w:tab/>
        <w:t>Saving provisions for CEOs</w:t>
      </w:r>
      <w:bookmarkEnd w:id="203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lastRenderedPageBreak/>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033" w:name="_Toc217393983"/>
      <w:r>
        <w:rPr>
          <w:rStyle w:val="CharSClsNo"/>
        </w:rPr>
        <w:t>44</w:t>
      </w:r>
      <w:r>
        <w:t>.</w:t>
      </w:r>
      <w:r>
        <w:tab/>
        <w:t>Section 6.14(1) does not apply to existing investments</w:t>
      </w:r>
      <w:bookmarkEnd w:id="203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034" w:name="_Toc216766284"/>
      <w:bookmarkStart w:id="2035" w:name="_Toc216782604"/>
      <w:bookmarkStart w:id="2036" w:name="_Toc217043247"/>
      <w:bookmarkStart w:id="2037" w:name="_Toc217389016"/>
      <w:bookmarkStart w:id="2038" w:name="_Toc217393984"/>
      <w:r>
        <w:rPr>
          <w:rStyle w:val="CharSDivNo"/>
        </w:rPr>
        <w:lastRenderedPageBreak/>
        <w:t>Division 3</w:t>
      </w:r>
      <w:r>
        <w:rPr>
          <w:b w:val="0"/>
        </w:rPr>
        <w:t> — </w:t>
      </w:r>
      <w:r>
        <w:rPr>
          <w:rStyle w:val="CharSDivText"/>
        </w:rPr>
        <w:t xml:space="preserve">Provisions for </w:t>
      </w:r>
      <w:r>
        <w:rPr>
          <w:rStyle w:val="CharSDivText"/>
          <w:i/>
        </w:rPr>
        <w:t>Local Government Legislation Amendment Act 2016</w:t>
      </w:r>
      <w:bookmarkEnd w:id="2034"/>
      <w:bookmarkEnd w:id="2035"/>
      <w:bookmarkEnd w:id="2036"/>
      <w:bookmarkEnd w:id="2037"/>
      <w:bookmarkEnd w:id="2038"/>
    </w:p>
    <w:p>
      <w:pPr>
        <w:pStyle w:val="yFootnoteheading"/>
        <w:keepNext/>
      </w:pPr>
      <w:r>
        <w:tab/>
        <w:t>[Heading inserted: No. 26 of 2016 s. 25.]</w:t>
      </w:r>
    </w:p>
    <w:p>
      <w:pPr>
        <w:pStyle w:val="yHeading5"/>
      </w:pPr>
      <w:bookmarkStart w:id="2039" w:name="_Toc217393985"/>
      <w:r>
        <w:rPr>
          <w:rStyle w:val="CharSClsNo"/>
        </w:rPr>
        <w:t>45</w:t>
      </w:r>
      <w:r>
        <w:t>.</w:t>
      </w:r>
      <w:r>
        <w:tab/>
        <w:t>Term used: amending Act</w:t>
      </w:r>
      <w:bookmarkEnd w:id="2039"/>
    </w:p>
    <w:p>
      <w:pPr>
        <w:pStyle w:val="ySubsection"/>
        <w:keepNext/>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040" w:name="_Toc217393986"/>
      <w:r>
        <w:rPr>
          <w:rStyle w:val="CharSClsNo"/>
        </w:rPr>
        <w:t>46</w:t>
      </w:r>
      <w:r>
        <w:t>.</w:t>
      </w:r>
      <w:r>
        <w:tab/>
        <w:t>Part 5 Division 9: complaints</w:t>
      </w:r>
      <w:bookmarkEnd w:id="2040"/>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041" w:name="_Toc217393987"/>
      <w:r>
        <w:rPr>
          <w:rStyle w:val="CharSClsNo"/>
        </w:rPr>
        <w:t>47</w:t>
      </w:r>
      <w:r>
        <w:t>.</w:t>
      </w:r>
      <w:r>
        <w:tab/>
        <w:t>Part 9 Division 2 Subdivision 2</w:t>
      </w:r>
      <w:bookmarkEnd w:id="204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042" w:name="_Toc217393988"/>
      <w:r>
        <w:rPr>
          <w:rStyle w:val="CharSClsNo"/>
        </w:rPr>
        <w:lastRenderedPageBreak/>
        <w:t>48</w:t>
      </w:r>
      <w:r>
        <w:t>.</w:t>
      </w:r>
      <w:r>
        <w:tab/>
        <w:t>Schedule 2.1: transitional arrangements</w:t>
      </w:r>
      <w:bookmarkEnd w:id="2042"/>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043" w:name="_Toc216766289"/>
      <w:bookmarkStart w:id="2044" w:name="_Toc216782609"/>
      <w:bookmarkStart w:id="2045" w:name="_Toc217043252"/>
      <w:bookmarkStart w:id="2046" w:name="_Toc217389021"/>
      <w:bookmarkStart w:id="2047" w:name="_Toc217393989"/>
      <w:r>
        <w:rPr>
          <w:rStyle w:val="CharSDivNo"/>
        </w:rPr>
        <w:t>Division 4</w:t>
      </w:r>
      <w:r>
        <w:rPr>
          <w:b w:val="0"/>
        </w:rPr>
        <w:t> — </w:t>
      </w:r>
      <w:r>
        <w:rPr>
          <w:rStyle w:val="CharSDivText"/>
        </w:rPr>
        <w:t xml:space="preserve">Provisions for the </w:t>
      </w:r>
      <w:r>
        <w:rPr>
          <w:rStyle w:val="CharSDivText"/>
          <w:i/>
        </w:rPr>
        <w:t>Local Government Amendment (Auditing) Act 2017</w:t>
      </w:r>
      <w:bookmarkEnd w:id="2043"/>
      <w:bookmarkEnd w:id="2044"/>
      <w:bookmarkEnd w:id="2045"/>
      <w:bookmarkEnd w:id="2046"/>
      <w:bookmarkEnd w:id="2047"/>
    </w:p>
    <w:p>
      <w:pPr>
        <w:pStyle w:val="yFootnoteheading"/>
      </w:pPr>
      <w:r>
        <w:tab/>
        <w:t>[Heading inserted: No. 5 of 2017 s. 21(2).]</w:t>
      </w:r>
    </w:p>
    <w:p>
      <w:pPr>
        <w:pStyle w:val="yHeading5"/>
      </w:pPr>
      <w:bookmarkStart w:id="2048" w:name="_Toc217393990"/>
      <w:r>
        <w:rPr>
          <w:rStyle w:val="CharSClsNo"/>
        </w:rPr>
        <w:t>49</w:t>
      </w:r>
      <w:r>
        <w:t>.</w:t>
      </w:r>
      <w:r>
        <w:tab/>
        <w:t>Terms used</w:t>
      </w:r>
      <w:bookmarkEnd w:id="2048"/>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049" w:name="_Toc217393991"/>
      <w:r>
        <w:rPr>
          <w:rStyle w:val="CharSClsNo"/>
        </w:rPr>
        <w:t>50</w:t>
      </w:r>
      <w:r>
        <w:t>.</w:t>
      </w:r>
      <w:r>
        <w:tab/>
        <w:t>Minister to publish status of audit contracts</w:t>
      </w:r>
      <w:bookmarkEnd w:id="2049"/>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050" w:name="_Toc217393992"/>
      <w:r>
        <w:rPr>
          <w:rStyle w:val="CharSClsNo"/>
        </w:rPr>
        <w:t>51</w:t>
      </w:r>
      <w:r>
        <w:t>.</w:t>
      </w:r>
      <w:r>
        <w:tab/>
        <w:t>Audit contracts may be terminated after completion of FY17/18 audit</w:t>
      </w:r>
      <w:bookmarkEnd w:id="2050"/>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2051"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lastRenderedPageBreak/>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052" w:name="_Toc217393993"/>
      <w:r>
        <w:rPr>
          <w:rStyle w:val="CharSClsNo"/>
        </w:rPr>
        <w:t>52</w:t>
      </w:r>
      <w:r>
        <w:t>.</w:t>
      </w:r>
      <w:r>
        <w:tab/>
        <w:t>Audit contracts are terminated after completion of FY19/20 audit</w:t>
      </w:r>
      <w:bookmarkEnd w:id="2052"/>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053" w:name="_Toc217393994"/>
      <w:r>
        <w:rPr>
          <w:rStyle w:val="CharSClsNo"/>
        </w:rPr>
        <w:lastRenderedPageBreak/>
        <w:t>53</w:t>
      </w:r>
      <w:r>
        <w:t>.</w:t>
      </w:r>
      <w:r>
        <w:tab/>
        <w:t>No breach of contract</w:t>
      </w:r>
      <w:bookmarkEnd w:id="2053"/>
    </w:p>
    <w:p>
      <w:pPr>
        <w:pStyle w:val="ySubsection"/>
        <w:keepNext/>
        <w:keepLines/>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054" w:name="_Toc217393995"/>
      <w:r>
        <w:rPr>
          <w:rStyle w:val="CharSClsNo"/>
        </w:rPr>
        <w:t>54</w:t>
      </w:r>
      <w:r>
        <w:t>.</w:t>
      </w:r>
      <w:r>
        <w:tab/>
        <w:t>Transitional regulations</w:t>
      </w:r>
      <w:bookmarkEnd w:id="2054"/>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055" w:name="_Toc216766296"/>
      <w:bookmarkStart w:id="2056" w:name="_Toc216782616"/>
      <w:bookmarkStart w:id="2057" w:name="_Toc217043259"/>
      <w:bookmarkStart w:id="2058" w:name="_Toc217389028"/>
      <w:bookmarkStart w:id="2059" w:name="_Toc217393996"/>
      <w:r>
        <w:rPr>
          <w:rStyle w:val="CharSDivNo"/>
        </w:rPr>
        <w:t>Division 5</w:t>
      </w:r>
      <w:r>
        <w:t> — </w:t>
      </w:r>
      <w:r>
        <w:rPr>
          <w:rStyle w:val="CharSDivText"/>
        </w:rPr>
        <w:t xml:space="preserve">Provisions for the </w:t>
      </w:r>
      <w:r>
        <w:rPr>
          <w:rStyle w:val="CharSDivText"/>
          <w:i/>
        </w:rPr>
        <w:t>Local Government Legislation Amendment Act 2019</w:t>
      </w:r>
      <w:bookmarkEnd w:id="2055"/>
      <w:bookmarkEnd w:id="2056"/>
      <w:bookmarkEnd w:id="2057"/>
      <w:bookmarkEnd w:id="2058"/>
      <w:bookmarkEnd w:id="2059"/>
    </w:p>
    <w:p>
      <w:pPr>
        <w:pStyle w:val="yFootnoteheading"/>
      </w:pPr>
      <w:r>
        <w:tab/>
        <w:t>[Heading inserted: No. 16 of 2019 s. 74(2).]</w:t>
      </w:r>
    </w:p>
    <w:p>
      <w:pPr>
        <w:pStyle w:val="yHeading5"/>
      </w:pPr>
      <w:bookmarkStart w:id="2060" w:name="_Toc217393997"/>
      <w:r>
        <w:rPr>
          <w:rStyle w:val="CharSClsNo"/>
        </w:rPr>
        <w:t>55</w:t>
      </w:r>
      <w:r>
        <w:t>.</w:t>
      </w:r>
      <w:r>
        <w:tab/>
        <w:t>Authorised persons</w:t>
      </w:r>
      <w:bookmarkEnd w:id="2060"/>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061" w:name="_Toc217393998"/>
      <w:r>
        <w:rPr>
          <w:rStyle w:val="CharSClsNo"/>
        </w:rPr>
        <w:t>56</w:t>
      </w:r>
      <w:r>
        <w:t>.</w:t>
      </w:r>
      <w:r>
        <w:tab/>
        <w:t>Register of gifts</w:t>
      </w:r>
      <w:bookmarkEnd w:id="206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 xml:space="preserve">In addition to the record required by section 5.89A(2), the register of gifts kept under section 5.89A(1) must contain a record of disclosures </w:t>
      </w:r>
      <w:r>
        <w:lastRenderedPageBreak/>
        <w:t>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2062" w:name="_Toc216766299"/>
      <w:bookmarkStart w:id="2063" w:name="_Toc216782619"/>
      <w:bookmarkStart w:id="2064" w:name="_Toc217043262"/>
      <w:bookmarkStart w:id="2065" w:name="_Toc217389031"/>
      <w:bookmarkStart w:id="2066" w:name="_Toc217393999"/>
      <w:r>
        <w:rPr>
          <w:rStyle w:val="CharSDivNo"/>
        </w:rPr>
        <w:t>Division 6</w:t>
      </w:r>
      <w:r>
        <w:t> — </w:t>
      </w:r>
      <w:r>
        <w:rPr>
          <w:rStyle w:val="CharSDivText"/>
        </w:rPr>
        <w:t xml:space="preserve">Provisions for </w:t>
      </w:r>
      <w:r>
        <w:rPr>
          <w:rStyle w:val="CharSDivText"/>
          <w:i/>
        </w:rPr>
        <w:t>Local Government Amendment Act 2023</w:t>
      </w:r>
      <w:bookmarkEnd w:id="2062"/>
      <w:bookmarkEnd w:id="2063"/>
      <w:bookmarkEnd w:id="2064"/>
      <w:bookmarkEnd w:id="2065"/>
      <w:bookmarkEnd w:id="2066"/>
    </w:p>
    <w:p>
      <w:pPr>
        <w:pStyle w:val="yFootnoteheading"/>
      </w:pPr>
      <w:r>
        <w:tab/>
        <w:t>[Heading inserted: No. 11 of 2023 s. 99.]</w:t>
      </w:r>
    </w:p>
    <w:p>
      <w:pPr>
        <w:pStyle w:val="yHeading5"/>
      </w:pPr>
      <w:bookmarkStart w:id="2067" w:name="_Toc217394000"/>
      <w:r>
        <w:rPr>
          <w:rStyle w:val="CharSClsNo"/>
        </w:rPr>
        <w:t>57</w:t>
      </w:r>
      <w:r>
        <w:t>.</w:t>
      </w:r>
      <w:r>
        <w:tab/>
        <w:t>Term used: 2023 amendment Act</w:t>
      </w:r>
      <w:bookmarkEnd w:id="2067"/>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2068" w:name="_Toc217394001"/>
      <w:r>
        <w:rPr>
          <w:rStyle w:val="CharSClsNo"/>
        </w:rPr>
        <w:t>58</w:t>
      </w:r>
      <w:r>
        <w:t>.</w:t>
      </w:r>
      <w:r>
        <w:tab/>
        <w:t>Continued application of repealed provisions relating to membership and size of councils</w:t>
      </w:r>
      <w:bookmarkEnd w:id="2068"/>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lastRenderedPageBreak/>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2069" w:name="_Toc217394002"/>
      <w:r>
        <w:rPr>
          <w:rStyle w:val="CharSClsNo"/>
        </w:rPr>
        <w:t>59</w:t>
      </w:r>
      <w:r>
        <w:t>.</w:t>
      </w:r>
      <w:r>
        <w:tab/>
        <w:t>Transitional orders relating to constitution of local government</w:t>
      </w:r>
      <w:bookmarkEnd w:id="2069"/>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lastRenderedPageBreak/>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 xml:space="preserve">item 4A in the Table to section 2.28, as inserted by section 19(3) of the 2023 amendment Act, applies to a councillor elected at the ordinary elections as if the provision made under subclause (7) were a provision made by a change </w:t>
      </w:r>
      <w:r>
        <w:lastRenderedPageBreak/>
        <w:t>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2070" w:name="_Toc217394003"/>
      <w:r>
        <w:rPr>
          <w:rStyle w:val="CharSClsNo"/>
        </w:rPr>
        <w:t>60</w:t>
      </w:r>
      <w:r>
        <w:t>.</w:t>
      </w:r>
      <w:r>
        <w:tab/>
        <w:t>Enrolment eligibility claims</w:t>
      </w:r>
      <w:bookmarkEnd w:id="2070"/>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2071" w:name="_Toc217394004"/>
      <w:r>
        <w:rPr>
          <w:rStyle w:val="CharSClsNo"/>
        </w:rPr>
        <w:t>61</w:t>
      </w:r>
      <w:r>
        <w:t>.</w:t>
      </w:r>
      <w:r>
        <w:tab/>
        <w:t>Electors’ special meetings</w:t>
      </w:r>
      <w:bookmarkEnd w:id="2071"/>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2072" w:name="_Toc217394005"/>
      <w:r>
        <w:rPr>
          <w:rStyle w:val="CharSClsNo"/>
        </w:rPr>
        <w:lastRenderedPageBreak/>
        <w:t>62</w:t>
      </w:r>
      <w:r>
        <w:t>.</w:t>
      </w:r>
      <w:r>
        <w:tab/>
        <w:t>Transitional regulations</w:t>
      </w:r>
      <w:bookmarkEnd w:id="2072"/>
    </w:p>
    <w:p>
      <w:pPr>
        <w:pStyle w:val="ySubsection"/>
        <w:keepNext/>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2073" w:name="_Toc216766306"/>
      <w:bookmarkStart w:id="2074" w:name="_Toc216782626"/>
      <w:bookmarkStart w:id="2075" w:name="_Toc217043269"/>
      <w:bookmarkStart w:id="2076" w:name="_Toc217389038"/>
      <w:bookmarkStart w:id="2077" w:name="_Toc217394006"/>
      <w:r>
        <w:rPr>
          <w:rStyle w:val="CharSDivNo"/>
        </w:rPr>
        <w:t>Division 7</w:t>
      </w:r>
      <w:r>
        <w:t> — </w:t>
      </w:r>
      <w:r>
        <w:rPr>
          <w:rStyle w:val="CharSDivText"/>
        </w:rPr>
        <w:t xml:space="preserve">Provisions for </w:t>
      </w:r>
      <w:r>
        <w:rPr>
          <w:rStyle w:val="CharSDivText"/>
          <w:i/>
          <w:iCs/>
        </w:rPr>
        <w:t>Local Government Amendment Act 2024</w:t>
      </w:r>
      <w:bookmarkEnd w:id="2073"/>
      <w:bookmarkEnd w:id="2074"/>
      <w:bookmarkEnd w:id="2075"/>
      <w:bookmarkEnd w:id="2076"/>
      <w:bookmarkEnd w:id="2077"/>
    </w:p>
    <w:p>
      <w:pPr>
        <w:pStyle w:val="yFootnoteheading"/>
      </w:pPr>
      <w:r>
        <w:tab/>
        <w:t>[Heading inserted: No. 47 of 2024 s. 159.]</w:t>
      </w:r>
    </w:p>
    <w:p>
      <w:pPr>
        <w:pStyle w:val="yHeading4"/>
      </w:pPr>
      <w:bookmarkStart w:id="2078" w:name="_Toc216766307"/>
      <w:bookmarkStart w:id="2079" w:name="_Toc216782627"/>
      <w:bookmarkStart w:id="2080" w:name="_Toc217043270"/>
      <w:bookmarkStart w:id="2081" w:name="_Toc217389039"/>
      <w:bookmarkStart w:id="2082" w:name="_Toc217394007"/>
      <w:r>
        <w:t>Subdivision 1 — Preliminary</w:t>
      </w:r>
      <w:bookmarkEnd w:id="2078"/>
      <w:bookmarkEnd w:id="2079"/>
      <w:bookmarkEnd w:id="2080"/>
      <w:bookmarkEnd w:id="2081"/>
      <w:bookmarkEnd w:id="2082"/>
    </w:p>
    <w:p>
      <w:pPr>
        <w:pStyle w:val="yFootnoteheading"/>
      </w:pPr>
      <w:r>
        <w:tab/>
        <w:t>[Heading inserted: No. 47 of 2024 s. 159.]</w:t>
      </w:r>
    </w:p>
    <w:p>
      <w:pPr>
        <w:pStyle w:val="yHeading5"/>
      </w:pPr>
      <w:bookmarkStart w:id="2083" w:name="_Toc217394008"/>
      <w:r>
        <w:rPr>
          <w:rStyle w:val="CharSClsNo"/>
        </w:rPr>
        <w:t>63</w:t>
      </w:r>
      <w:r>
        <w:t>.</w:t>
      </w:r>
      <w:r>
        <w:tab/>
        <w:t>Term used: 2024 amendment Act</w:t>
      </w:r>
      <w:bookmarkEnd w:id="2083"/>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2084" w:name="_Toc216766309"/>
      <w:bookmarkStart w:id="2085" w:name="_Toc216782629"/>
      <w:bookmarkStart w:id="2086" w:name="_Toc217043272"/>
      <w:bookmarkStart w:id="2087" w:name="_Toc217389041"/>
      <w:bookmarkStart w:id="2088" w:name="_Toc217394009"/>
      <w:r>
        <w:lastRenderedPageBreak/>
        <w:t>Subdivision 2 — Serious local government offences</w:t>
      </w:r>
      <w:bookmarkEnd w:id="2084"/>
      <w:bookmarkEnd w:id="2085"/>
      <w:bookmarkEnd w:id="2086"/>
      <w:bookmarkEnd w:id="2087"/>
      <w:bookmarkEnd w:id="2088"/>
    </w:p>
    <w:p>
      <w:pPr>
        <w:pStyle w:val="yFootnoteheading"/>
      </w:pPr>
      <w:r>
        <w:tab/>
        <w:t>[Heading inserted: No. 47 of 2024 s. 159.]</w:t>
      </w:r>
    </w:p>
    <w:p>
      <w:pPr>
        <w:pStyle w:val="yHeading5"/>
      </w:pPr>
      <w:bookmarkStart w:id="2089" w:name="_Toc217394010"/>
      <w:r>
        <w:rPr>
          <w:rStyle w:val="CharSClsNo"/>
        </w:rPr>
        <w:t>64</w:t>
      </w:r>
      <w:r>
        <w:t>.</w:t>
      </w:r>
      <w:r>
        <w:tab/>
        <w:t>Conviction for serious local government offence</w:t>
      </w:r>
      <w:bookmarkEnd w:id="2089"/>
    </w:p>
    <w:p>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2090" w:name="_Toc216766311"/>
      <w:bookmarkStart w:id="2091" w:name="_Toc216782631"/>
      <w:bookmarkStart w:id="2092" w:name="_Toc217043274"/>
      <w:bookmarkStart w:id="2093" w:name="_Toc217389043"/>
      <w:bookmarkStart w:id="2094" w:name="_Toc217394011"/>
      <w:r>
        <w:t>Subdivision 3 — Local laws</w:t>
      </w:r>
      <w:bookmarkEnd w:id="2090"/>
      <w:bookmarkEnd w:id="2091"/>
      <w:bookmarkEnd w:id="2092"/>
      <w:bookmarkEnd w:id="2093"/>
      <w:bookmarkEnd w:id="2094"/>
    </w:p>
    <w:p>
      <w:pPr>
        <w:pStyle w:val="yFootnoteheading"/>
      </w:pPr>
      <w:r>
        <w:tab/>
        <w:t>[Heading inserted: No. 47 of 2024 s. 159.]</w:t>
      </w:r>
    </w:p>
    <w:p>
      <w:pPr>
        <w:pStyle w:val="yHeading5"/>
      </w:pPr>
      <w:bookmarkStart w:id="2095" w:name="_Toc217394012"/>
      <w:r>
        <w:rPr>
          <w:rStyle w:val="CharSClsNo"/>
        </w:rPr>
        <w:t>65</w:t>
      </w:r>
      <w:r>
        <w:t>.</w:t>
      </w:r>
      <w:r>
        <w:tab/>
        <w:t>Periodic review of local laws</w:t>
      </w:r>
      <w:bookmarkEnd w:id="2095"/>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 xml:space="preserve">Section 3.16, as amended by section 20 of the 2024 amendment Act, applies on and after amendment day as if the local government had </w:t>
      </w:r>
      <w:r>
        <w:lastRenderedPageBreak/>
        <w:t>made, on the day on which the local government completed the review, a determination under section 3.16(4) in respect of the pre</w:t>
      </w:r>
      <w:r>
        <w:noBreakHyphen/>
        <w:t>amendment local law.</w:t>
      </w:r>
    </w:p>
    <w:p>
      <w:pPr>
        <w:pStyle w:val="ySubsection"/>
        <w:keepNext/>
      </w:pPr>
      <w:r>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lastRenderedPageBreak/>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2096" w:name="_Toc216766313"/>
      <w:bookmarkStart w:id="2097" w:name="_Toc216782633"/>
      <w:bookmarkStart w:id="2098" w:name="_Toc217043276"/>
      <w:bookmarkStart w:id="2099" w:name="_Toc217389045"/>
      <w:bookmarkStart w:id="2100" w:name="_Toc217394013"/>
      <w:r>
        <w:t>Subdivision 4 — Committees</w:t>
      </w:r>
      <w:bookmarkEnd w:id="2096"/>
      <w:bookmarkEnd w:id="2097"/>
      <w:bookmarkEnd w:id="2098"/>
      <w:bookmarkEnd w:id="2099"/>
      <w:bookmarkEnd w:id="2100"/>
    </w:p>
    <w:p>
      <w:pPr>
        <w:pStyle w:val="yFootnoteheading"/>
      </w:pPr>
      <w:r>
        <w:tab/>
        <w:t>[Heading inserted: No. 47 of 2024 s. 159.]</w:t>
      </w:r>
    </w:p>
    <w:p>
      <w:pPr>
        <w:pStyle w:val="yHeading5"/>
      </w:pPr>
      <w:bookmarkStart w:id="2101" w:name="_Toc217394014"/>
      <w:r>
        <w:rPr>
          <w:rStyle w:val="CharSClsNo"/>
        </w:rPr>
        <w:t>66</w:t>
      </w:r>
      <w:r>
        <w:t>.</w:t>
      </w:r>
      <w:r>
        <w:tab/>
        <w:t>Establishment of committees</w:t>
      </w:r>
      <w:bookmarkEnd w:id="2101"/>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2102" w:name="_Toc217394015"/>
      <w:r>
        <w:rPr>
          <w:rStyle w:val="CharSClsNo"/>
        </w:rPr>
        <w:t>67</w:t>
      </w:r>
      <w:r>
        <w:t>.</w:t>
      </w:r>
      <w:r>
        <w:tab/>
        <w:t>Presiding members</w:t>
      </w:r>
      <w:bookmarkEnd w:id="2102"/>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lastRenderedPageBreak/>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2103" w:name="_Toc217394016"/>
      <w:r>
        <w:rPr>
          <w:rStyle w:val="CharSClsNo"/>
        </w:rPr>
        <w:t>68</w:t>
      </w:r>
      <w:r>
        <w:t>.</w:t>
      </w:r>
      <w:r>
        <w:tab/>
        <w:t>Deputy presiding members</w:t>
      </w:r>
      <w:bookmarkEnd w:id="2103"/>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2104" w:name="_Toc217394017"/>
      <w:r>
        <w:rPr>
          <w:rStyle w:val="CharSClsNo"/>
        </w:rPr>
        <w:t>69</w:t>
      </w:r>
      <w:r>
        <w:t>.</w:t>
      </w:r>
      <w:r>
        <w:tab/>
        <w:t>Audit, risk and improvement committees</w:t>
      </w:r>
      <w:bookmarkEnd w:id="2104"/>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lastRenderedPageBreak/>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2105" w:name="_Toc216766318"/>
      <w:bookmarkStart w:id="2106" w:name="_Toc216782638"/>
      <w:bookmarkStart w:id="2107" w:name="_Toc217043281"/>
      <w:bookmarkStart w:id="2108" w:name="_Toc217389050"/>
      <w:bookmarkStart w:id="2109" w:name="_Toc217394018"/>
      <w:r>
        <w:t>Subdivision 5 — Electoral matters</w:t>
      </w:r>
      <w:bookmarkEnd w:id="2105"/>
      <w:bookmarkEnd w:id="2106"/>
      <w:bookmarkEnd w:id="2107"/>
      <w:bookmarkEnd w:id="2108"/>
      <w:bookmarkEnd w:id="2109"/>
    </w:p>
    <w:p>
      <w:pPr>
        <w:pStyle w:val="yFootnoteheading"/>
      </w:pPr>
      <w:r>
        <w:tab/>
        <w:t>[Heading inserted: No. 47 of 2024 s. 159.]</w:t>
      </w:r>
    </w:p>
    <w:p>
      <w:pPr>
        <w:pStyle w:val="yHeading5"/>
      </w:pPr>
      <w:bookmarkStart w:id="2110" w:name="_Toc217394019"/>
      <w:r>
        <w:rPr>
          <w:rStyle w:val="CharSClsNo"/>
        </w:rPr>
        <w:t>70</w:t>
      </w:r>
      <w:r>
        <w:t>.</w:t>
      </w:r>
      <w:r>
        <w:tab/>
        <w:t>Nominee of body corporate</w:t>
      </w:r>
      <w:bookmarkEnd w:id="2110"/>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keepLines/>
      </w:pPr>
      <w:r>
        <w:lastRenderedPageBreak/>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2111" w:name="_Toc217394020"/>
      <w:r>
        <w:rPr>
          <w:rStyle w:val="CharSClsNo"/>
        </w:rPr>
        <w:t>71</w:t>
      </w:r>
      <w:r>
        <w:t>.</w:t>
      </w:r>
      <w:r>
        <w:tab/>
        <w:t>Saving for cl. 12</w:t>
      </w:r>
      <w:bookmarkEnd w:id="2111"/>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2112" w:name="_Toc216766321"/>
      <w:bookmarkStart w:id="2113" w:name="_Toc216782641"/>
      <w:bookmarkStart w:id="2114" w:name="_Toc217043284"/>
      <w:bookmarkStart w:id="2115" w:name="_Toc217389053"/>
      <w:bookmarkStart w:id="2116" w:name="_Toc217394021"/>
      <w:r>
        <w:t>Subdivision 6 — Conduct breaches and disciplinary matters</w:t>
      </w:r>
      <w:bookmarkEnd w:id="2112"/>
      <w:bookmarkEnd w:id="2113"/>
      <w:bookmarkEnd w:id="2114"/>
      <w:bookmarkEnd w:id="2115"/>
      <w:bookmarkEnd w:id="2116"/>
    </w:p>
    <w:p>
      <w:pPr>
        <w:pStyle w:val="yFootnoteheading"/>
      </w:pPr>
      <w:r>
        <w:tab/>
        <w:t>[Heading inserted: No. 47 of 2024 s. 159.]</w:t>
      </w:r>
    </w:p>
    <w:p>
      <w:pPr>
        <w:pStyle w:val="yHeading5"/>
      </w:pPr>
      <w:bookmarkStart w:id="2117" w:name="_Toc217394022"/>
      <w:r>
        <w:rPr>
          <w:rStyle w:val="CharSClsNo"/>
        </w:rPr>
        <w:t>72</w:t>
      </w:r>
      <w:r>
        <w:t>.</w:t>
      </w:r>
      <w:r>
        <w:tab/>
        <w:t>Terms used</w:t>
      </w:r>
      <w:bookmarkEnd w:id="2117"/>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lastRenderedPageBreak/>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2118" w:name="_Toc217394023"/>
      <w:r>
        <w:rPr>
          <w:rStyle w:val="CharSClsNo"/>
        </w:rPr>
        <w:t>73</w:t>
      </w:r>
      <w:r>
        <w:t>.</w:t>
      </w:r>
      <w:r>
        <w:tab/>
        <w:t>Pending conduct matters: minor breach, recurrent breach, serious breach</w:t>
      </w:r>
      <w:bookmarkEnd w:id="2118"/>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keepLines/>
      </w:pPr>
      <w:r>
        <w:lastRenderedPageBreak/>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2119" w:name="_Toc217394024"/>
      <w:r>
        <w:rPr>
          <w:rStyle w:val="CharSClsNo"/>
        </w:rPr>
        <w:t>74</w:t>
      </w:r>
      <w:r>
        <w:t>.</w:t>
      </w:r>
      <w:r>
        <w:tab/>
        <w:t>Findings about minor, recurrent and serious breaches committed before amendment day</w:t>
      </w:r>
      <w:bookmarkEnd w:id="2119"/>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2120" w:name="_Toc217394025"/>
      <w:r>
        <w:rPr>
          <w:rStyle w:val="CharSClsNo"/>
        </w:rPr>
        <w:t>75</w:t>
      </w:r>
      <w:r>
        <w:t>.</w:t>
      </w:r>
      <w:r>
        <w:tab/>
        <w:t>Order made before amendment day</w:t>
      </w:r>
      <w:bookmarkEnd w:id="2120"/>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keepLines/>
      </w:pPr>
      <w:r>
        <w:lastRenderedPageBreak/>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2121" w:name="_Toc217394026"/>
      <w:r>
        <w:rPr>
          <w:rStyle w:val="CharSClsNo"/>
        </w:rPr>
        <w:t>76</w:t>
      </w:r>
      <w:r>
        <w:t>.</w:t>
      </w:r>
      <w:r>
        <w:tab/>
        <w:t>Primary standards panel annual report</w:t>
      </w:r>
      <w:bookmarkEnd w:id="2121"/>
    </w:p>
    <w:p>
      <w:pPr>
        <w:pStyle w:val="ySubsection"/>
        <w:keepNext/>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2122" w:name="_Toc216766327"/>
      <w:bookmarkStart w:id="2123" w:name="_Toc216782647"/>
      <w:bookmarkStart w:id="2124" w:name="_Toc217043290"/>
      <w:bookmarkStart w:id="2125" w:name="_Toc217389059"/>
      <w:bookmarkStart w:id="2126" w:name="_Toc217394027"/>
      <w:r>
        <w:t>Subdivision 7 — Inquiries and Ministerial intervention</w:t>
      </w:r>
      <w:bookmarkEnd w:id="2122"/>
      <w:bookmarkEnd w:id="2123"/>
      <w:bookmarkEnd w:id="2124"/>
      <w:bookmarkEnd w:id="2125"/>
      <w:bookmarkEnd w:id="2126"/>
    </w:p>
    <w:p>
      <w:pPr>
        <w:pStyle w:val="yFootnoteheading"/>
      </w:pPr>
      <w:r>
        <w:tab/>
        <w:t>[Heading inserted: No. 47 of 2024 s. 159.]</w:t>
      </w:r>
    </w:p>
    <w:p>
      <w:pPr>
        <w:pStyle w:val="yHeading5"/>
      </w:pPr>
      <w:bookmarkStart w:id="2127" w:name="_Toc217394028"/>
      <w:r>
        <w:rPr>
          <w:rStyle w:val="CharSClsNo"/>
        </w:rPr>
        <w:t>77</w:t>
      </w:r>
      <w:r>
        <w:t>.</w:t>
      </w:r>
      <w:r>
        <w:tab/>
        <w:t>Current inquiries by, or authorised by, Departmental CEO</w:t>
      </w:r>
      <w:bookmarkEnd w:id="2127"/>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lastRenderedPageBreak/>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2128" w:name="_Toc217394029"/>
      <w:r>
        <w:rPr>
          <w:rStyle w:val="CharSClsNo"/>
        </w:rPr>
        <w:t>78</w:t>
      </w:r>
      <w:r>
        <w:t>.</w:t>
      </w:r>
      <w:r>
        <w:tab/>
        <w:t>Inquiry Panels</w:t>
      </w:r>
      <w:bookmarkEnd w:id="2128"/>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2129" w:name="_Toc217394030"/>
      <w:r>
        <w:rPr>
          <w:rStyle w:val="CharSClsNo"/>
        </w:rPr>
        <w:t>79</w:t>
      </w:r>
      <w:r>
        <w:t>.</w:t>
      </w:r>
      <w:r>
        <w:tab/>
        <w:t>Ministerial intervention</w:t>
      </w:r>
      <w:bookmarkEnd w:id="2129"/>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lastRenderedPageBreak/>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2130" w:name="_Toc216766331"/>
      <w:bookmarkStart w:id="2131" w:name="_Toc216782651"/>
      <w:bookmarkStart w:id="2132" w:name="_Toc217043294"/>
      <w:bookmarkStart w:id="2133" w:name="_Toc217389063"/>
      <w:bookmarkStart w:id="2134" w:name="_Toc217394031"/>
      <w:r>
        <w:t>Subdivision 8 — Misapplication of funds and property</w:t>
      </w:r>
      <w:bookmarkEnd w:id="2130"/>
      <w:bookmarkEnd w:id="2131"/>
      <w:bookmarkEnd w:id="2132"/>
      <w:bookmarkEnd w:id="2133"/>
      <w:bookmarkEnd w:id="2134"/>
    </w:p>
    <w:p>
      <w:pPr>
        <w:pStyle w:val="yFootnoteheading"/>
      </w:pPr>
      <w:r>
        <w:tab/>
        <w:t>[Heading inserted: No. 47 of 2024 s. 159.]</w:t>
      </w:r>
    </w:p>
    <w:p>
      <w:pPr>
        <w:pStyle w:val="yHeading5"/>
      </w:pPr>
      <w:bookmarkStart w:id="2135" w:name="_Toc217394032"/>
      <w:r>
        <w:rPr>
          <w:rStyle w:val="CharSClsNo"/>
        </w:rPr>
        <w:t>80</w:t>
      </w:r>
      <w:r>
        <w:t>.</w:t>
      </w:r>
      <w:r>
        <w:tab/>
        <w:t>Part 8 Division 4 authorisations and Departmental CEO actions and approvals</w:t>
      </w:r>
      <w:bookmarkEnd w:id="2135"/>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2136" w:name="_Toc216766333"/>
      <w:bookmarkStart w:id="2137" w:name="_Toc216782653"/>
      <w:bookmarkStart w:id="2138" w:name="_Toc217043296"/>
      <w:bookmarkStart w:id="2139" w:name="_Toc217389065"/>
      <w:bookmarkStart w:id="2140" w:name="_Toc217394033"/>
      <w:r>
        <w:lastRenderedPageBreak/>
        <w:t>Subdivision 9 — General</w:t>
      </w:r>
      <w:bookmarkEnd w:id="2136"/>
      <w:bookmarkEnd w:id="2137"/>
      <w:bookmarkEnd w:id="2138"/>
      <w:bookmarkEnd w:id="2139"/>
      <w:bookmarkEnd w:id="2140"/>
    </w:p>
    <w:p>
      <w:pPr>
        <w:pStyle w:val="yFootnoteheading"/>
        <w:keepNext/>
      </w:pPr>
      <w:r>
        <w:tab/>
        <w:t>[Heading inserted: No. 47 of 2024 s. 159.]</w:t>
      </w:r>
    </w:p>
    <w:p>
      <w:pPr>
        <w:pStyle w:val="yHeading5"/>
      </w:pPr>
      <w:bookmarkStart w:id="2141" w:name="_Toc217394034"/>
      <w:r>
        <w:rPr>
          <w:rStyle w:val="CharSClsNo"/>
        </w:rPr>
        <w:t>81</w:t>
      </w:r>
      <w:r>
        <w:t>.</w:t>
      </w:r>
      <w:r>
        <w:tab/>
        <w:t>Transitional regulations</w:t>
      </w:r>
      <w:bookmarkEnd w:id="2141"/>
    </w:p>
    <w:p>
      <w:pPr>
        <w:pStyle w:val="ySubsection"/>
        <w:keepNext/>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2142" w:name="_Toc216766335"/>
      <w:bookmarkStart w:id="2143" w:name="_Toc216782655"/>
      <w:bookmarkStart w:id="2144" w:name="_Toc217043298"/>
      <w:bookmarkStart w:id="2145" w:name="_Toc217389067"/>
      <w:bookmarkStart w:id="2146" w:name="_Toc217394035"/>
      <w:r>
        <w:lastRenderedPageBreak/>
        <w:t>Notes</w:t>
      </w:r>
      <w:bookmarkEnd w:id="2142"/>
      <w:bookmarkEnd w:id="2143"/>
      <w:bookmarkEnd w:id="2144"/>
      <w:bookmarkEnd w:id="2145"/>
      <w:bookmarkEnd w:id="214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147" w:name="_Toc217394036"/>
      <w:r>
        <w:t>Compilation table</w:t>
      </w:r>
      <w:bookmarkEnd w:id="2147"/>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Local Government Amendment (Auditing) Act 2017 </w:t>
            </w:r>
            <w:r>
              <w:rPr>
                <w:vertAlign w:val="superscript"/>
              </w:rPr>
              <w:t>28</w:t>
            </w:r>
          </w:p>
        </w:tc>
        <w:tc>
          <w:tcPr>
            <w:tcW w:w="1134" w:type="dxa"/>
            <w:tcBorders>
              <w:top w:val="nil"/>
              <w:bottom w:val="nil"/>
            </w:tcBorders>
            <w:shd w:val="clear" w:color="auto" w:fill="auto"/>
          </w:tcPr>
          <w:p>
            <w:pPr>
              <w:pStyle w:val="nTable"/>
              <w:spacing w:after="40"/>
              <w:rPr>
                <w:snapToGrid w:val="0"/>
              </w:rPr>
            </w:pPr>
            <w:r>
              <w:t xml:space="preserve">5 of 2017 </w:t>
            </w:r>
            <w:r>
              <w:rPr>
                <w:snapToGrid w:val="0"/>
              </w:rPr>
              <w:t>(as amended by 2023/011 s. 103)</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2(1)(a));</w:t>
            </w:r>
            <w:r>
              <w:br/>
              <w:t xml:space="preserve">Act other than s. 1, 2, 4(2) and 7(2): 28 Oct 2017 (see s. 2(1)(b) and </w:t>
            </w:r>
            <w:r>
              <w:rPr>
                <w:i/>
                <w:iCs/>
              </w:rPr>
              <w:t>Gazette</w:t>
            </w:r>
            <w:r>
              <w:t xml:space="preserve"> 27 Oct 2017 p. 5413);</w:t>
            </w:r>
            <w:r>
              <w:br/>
              <w:t>s. 4(2) and 7(2): 1 Jan 2026 (see s. 2(1)(c) and SL 2025/210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lastRenderedPageBreak/>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 </w:t>
            </w:r>
            <w:r>
              <w:rPr>
                <w:vertAlign w:val="superscript"/>
              </w:rPr>
              <w:t>30</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vertAlign w:val="superscript"/>
              </w:rPr>
            </w:pPr>
            <w:r>
              <w:rPr>
                <w:i/>
              </w:rPr>
              <w:lastRenderedPageBreak/>
              <w:t>Local Government Amendment Act 2024</w:t>
            </w:r>
            <w:r>
              <w:rPr>
                <w:iCs/>
              </w:rPr>
              <w:t xml:space="preserve"> Pt. 2 (other than </w:t>
            </w:r>
            <w:r>
              <w:t>s. 27, 46</w:t>
            </w:r>
            <w:r>
              <w:noBreakHyphen/>
              <w:t>49, 51, 52(2), 53, 60, 65, 73, 76</w:t>
            </w:r>
            <w:r>
              <w:noBreakHyphen/>
              <w:t>83, 85, 88 and 137) </w:t>
            </w:r>
            <w:r>
              <w:rPr>
                <w:vertAlign w:val="superscript"/>
              </w:rPr>
              <w:t>31</w:t>
            </w:r>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Pr>
                <w:spacing w:val="-2"/>
              </w:rPr>
              <w:br/>
              <w:t>s. 143 and 146-151: 24 Jul 2025 (see s. 2(1)(i) and SL 2025/140 cl. 2);</w:t>
            </w:r>
            <w:r>
              <w:rPr>
                <w:spacing w:val="-2"/>
              </w:rPr>
              <w:br/>
            </w:r>
            <w:r>
              <w:t>s. 4(1) and (2), 8(1), 11</w:t>
            </w:r>
            <w:r>
              <w:noBreakHyphen/>
              <w:t>13, 14(2), 16, 17, 36, 40, 44, 45, 52(1), 55-57, 59(1), 61, 64, 66-71, 72(1) and (3), 74, 75, 86, 87, 90</w:t>
            </w:r>
            <w:r>
              <w:noBreakHyphen/>
              <w:t>114, 115(1), 116-125, 129, 131, 133, 134, 136, 139, 140, 142 and 155</w:t>
            </w:r>
            <w:r>
              <w:noBreakHyphen/>
              <w:t>157: 1 Jan 2026 (see s. 2(1)(e)(ii), (f)(ii) and (i) and (2), SL 2025/203 cl. 2 and SL 2025/207 cl. 2)</w:t>
            </w:r>
          </w:p>
        </w:tc>
      </w:tr>
    </w:tbl>
    <w:p>
      <w:pPr>
        <w:pStyle w:val="nHeading3"/>
      </w:pPr>
      <w:bookmarkStart w:id="2148" w:name="_Toc217394037"/>
      <w:r>
        <w:t>Uncommenced provisions table</w:t>
      </w:r>
      <w:bookmarkEnd w:id="2148"/>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nil"/>
            </w:tcBorders>
          </w:tcPr>
          <w:p>
            <w:pPr>
              <w:pStyle w:val="nTable"/>
              <w:spacing w:after="40"/>
              <w:rPr>
                <w:iCs/>
              </w:rPr>
            </w:pPr>
            <w:r>
              <w:rPr>
                <w:i/>
              </w:rPr>
              <w:lastRenderedPageBreak/>
              <w:t>Local Government Amendment Act 2024</w:t>
            </w:r>
            <w:r>
              <w:rPr>
                <w:iCs/>
              </w:rPr>
              <w:t xml:space="preserve"> </w:t>
            </w:r>
            <w:r>
              <w:t>s. 27, 46</w:t>
            </w:r>
            <w:r>
              <w:noBreakHyphen/>
              <w:t>49, 51, 52(2), 53, 60, 65, 73, 76</w:t>
            </w:r>
            <w:r>
              <w:noBreakHyphen/>
              <w:t>83, 85, 137 and Pt. 3 Div. 4</w:t>
            </w:r>
          </w:p>
        </w:tc>
        <w:tc>
          <w:tcPr>
            <w:tcW w:w="1148" w:type="dxa"/>
            <w:tcBorders>
              <w:top w:val="nil"/>
              <w:bottom w:val="nil"/>
            </w:tcBorders>
          </w:tcPr>
          <w:p>
            <w:pPr>
              <w:pStyle w:val="nTable"/>
              <w:spacing w:after="40"/>
            </w:pPr>
            <w:r>
              <w:t>47 of 2024</w:t>
            </w:r>
          </w:p>
        </w:tc>
        <w:tc>
          <w:tcPr>
            <w:tcW w:w="1134" w:type="dxa"/>
            <w:tcBorders>
              <w:top w:val="nil"/>
              <w:bottom w:val="nil"/>
            </w:tcBorders>
          </w:tcPr>
          <w:p>
            <w:pPr>
              <w:pStyle w:val="nTable"/>
              <w:spacing w:after="40"/>
            </w:pPr>
            <w:r>
              <w:t>6 Dec 2024</w:t>
            </w:r>
          </w:p>
        </w:tc>
        <w:tc>
          <w:tcPr>
            <w:tcW w:w="2547" w:type="dxa"/>
            <w:tcBorders>
              <w:top w:val="nil"/>
              <w:bottom w:val="nil"/>
            </w:tcBorders>
          </w:tcPr>
          <w:p>
            <w:pPr>
              <w:pStyle w:val="nTable"/>
              <w:spacing w:after="40"/>
            </w:pPr>
            <w:r>
              <w:t>To be proclaimed (see s. 2(1)(c), (d), (h) and (i))</w:t>
            </w:r>
          </w:p>
        </w:tc>
      </w:tr>
      <w:tr>
        <w:trPr>
          <w:cantSplit/>
        </w:trPr>
        <w:tc>
          <w:tcPr>
            <w:tcW w:w="2282" w:type="dxa"/>
            <w:tcBorders>
              <w:top w:val="nil"/>
              <w:bottom w:val="single" w:sz="4" w:space="0" w:color="auto"/>
            </w:tcBorders>
          </w:tcPr>
          <w:p>
            <w:pPr>
              <w:pStyle w:val="nTable"/>
              <w:spacing w:after="40"/>
              <w:rPr>
                <w:i/>
              </w:rPr>
            </w:pPr>
            <w:r>
              <w:rPr>
                <w:i/>
                <w:snapToGrid w:val="0"/>
              </w:rPr>
              <w:t xml:space="preserve">Evidence Act 2025 </w:t>
            </w:r>
            <w:r>
              <w:rPr>
                <w:iCs/>
                <w:snapToGrid w:val="0"/>
              </w:rPr>
              <w:t>s. 492(1)</w:t>
            </w:r>
          </w:p>
        </w:tc>
        <w:tc>
          <w:tcPr>
            <w:tcW w:w="1148" w:type="dxa"/>
            <w:tcBorders>
              <w:top w:val="nil"/>
              <w:bottom w:val="single" w:sz="4" w:space="0" w:color="auto"/>
            </w:tcBorders>
          </w:tcPr>
          <w:p>
            <w:pPr>
              <w:pStyle w:val="nTable"/>
              <w:spacing w:after="40"/>
            </w:pPr>
            <w:r>
              <w:t>15 of 2025</w:t>
            </w:r>
          </w:p>
        </w:tc>
        <w:tc>
          <w:tcPr>
            <w:tcW w:w="1134" w:type="dxa"/>
            <w:tcBorders>
              <w:top w:val="nil"/>
              <w:bottom w:val="single" w:sz="4" w:space="0" w:color="auto"/>
            </w:tcBorders>
          </w:tcPr>
          <w:p>
            <w:pPr>
              <w:pStyle w:val="nTable"/>
              <w:spacing w:after="40"/>
            </w:pPr>
            <w:r>
              <w:t>25 Sep 2025</w:t>
            </w:r>
          </w:p>
        </w:tc>
        <w:tc>
          <w:tcPr>
            <w:tcW w:w="2547" w:type="dxa"/>
            <w:tcBorders>
              <w:top w:val="nil"/>
              <w:bottom w:val="single" w:sz="4" w:space="0" w:color="auto"/>
            </w:tcBorders>
          </w:tcPr>
          <w:p>
            <w:pPr>
              <w:pStyle w:val="nTable"/>
              <w:spacing w:after="40"/>
            </w:pPr>
            <w:r>
              <w:rPr>
                <w:snapToGrid w:val="0"/>
              </w:rPr>
              <w:t>To be proclaimed (see s. 2(e))</w:t>
            </w:r>
          </w:p>
        </w:tc>
      </w:tr>
    </w:tbl>
    <w:p>
      <w:pPr>
        <w:pStyle w:val="nHeading3"/>
      </w:pPr>
      <w:bookmarkStart w:id="2149" w:name="_Toc217394038"/>
      <w:r>
        <w:t>Other notes</w:t>
      </w:r>
      <w:bookmarkEnd w:id="214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lastRenderedPageBreak/>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lastRenderedPageBreak/>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 xml:space="preserve">then, despite section 170B, the regional council shall, in respect of that person, participate in and comply with the City of Perth </w:t>
      </w:r>
      <w:r>
        <w:rPr>
          <w:snapToGrid w:val="0"/>
        </w:rPr>
        <w:lastRenderedPageBreak/>
        <w:t>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keepLines/>
      </w:pPr>
      <w:r>
        <w:rPr>
          <w:b/>
        </w:rPr>
        <w:lastRenderedPageBreak/>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lastRenderedPageBreak/>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keepLines/>
      </w:pPr>
      <w:r>
        <w:tab/>
        <w:t>(4)</w:t>
      </w:r>
      <w:r>
        <w:tab/>
        <w:t xml:space="preserve">In subsection (1) — </w:t>
      </w:r>
    </w:p>
    <w:p>
      <w:pPr>
        <w:pStyle w:val="nzDefstart"/>
        <w:keepLines/>
      </w:pPr>
      <w:r>
        <w:lastRenderedPageBreak/>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lastRenderedPageBreak/>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keepNext/>
        <w:keepLines/>
        <w:spacing w:before="60"/>
        <w:rPr>
          <w:snapToGrid w:val="0"/>
        </w:rPr>
      </w:pPr>
      <w:r>
        <w:rPr>
          <w:vertAlign w:val="superscript"/>
        </w:rPr>
        <w:lastRenderedPageBreak/>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keepNext/>
        <w:keepLines/>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lastRenderedPageBreak/>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lastRenderedPageBreak/>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 xml:space="preserve">Administrative Tribunal and the notice is to be taken </w:t>
      </w:r>
      <w:r>
        <w:lastRenderedPageBreak/>
        <w:t>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superseded provisions as defined in the </w:t>
      </w:r>
      <w:r>
        <w:rPr>
          <w:i/>
        </w:rPr>
        <w:t>Local Government Amendment (Auditing) Act 2017</w:t>
      </w:r>
      <w:r>
        <w:t xml:space="preserve"> s. 22(1) were deleted on 1 Jan 2026 (see s. 22(2) and SL 2025/210 cl. 2).</w:t>
      </w:r>
    </w:p>
    <w:p>
      <w:pPr>
        <w:pStyle w:val="nNote"/>
        <w:keepNext/>
        <w:keepLines/>
        <w:spacing w:before="40"/>
        <w:rPr>
          <w:iCs/>
        </w:rPr>
      </w:pPr>
      <w:r>
        <w:rPr>
          <w:vertAlign w:val="superscript"/>
        </w:rPr>
        <w:t>29</w:t>
      </w:r>
      <w:r>
        <w:tab/>
        <w:t xml:space="preserve">The </w:t>
      </w:r>
      <w:r>
        <w:rPr>
          <w:i/>
        </w:rPr>
        <w:t>Local Government Legislation Amendment Act 2019</w:t>
      </w:r>
      <w:r>
        <w:t xml:space="preserve"> s. 39(2) had not come into operation when it was deleted 7 Dec 2024 by the </w:t>
      </w:r>
      <w:r>
        <w:rPr>
          <w:i/>
        </w:rPr>
        <w:t>Local Government Amendment Act 2024</w:t>
      </w:r>
      <w:r>
        <w:rPr>
          <w:iCs/>
        </w:rPr>
        <w:t xml:space="preserve"> s. 174.</w:t>
      </w:r>
    </w:p>
    <w:p>
      <w:pPr>
        <w:pStyle w:val="nNote"/>
        <w:keepNext/>
        <w:keepLines/>
        <w:spacing w:before="40"/>
        <w:rPr>
          <w:iCs/>
        </w:rPr>
      </w:pPr>
      <w:bookmarkStart w:id="2150" w:name="_Hlk216427972"/>
      <w:r>
        <w:rPr>
          <w:vertAlign w:val="superscript"/>
        </w:rPr>
        <w:t>30</w:t>
      </w:r>
      <w:r>
        <w:tab/>
        <w:t xml:space="preserve">The </w:t>
      </w:r>
      <w:r>
        <w:rPr>
          <w:i/>
        </w:rPr>
        <w:t>Local Government Amendment Act 2023</w:t>
      </w:r>
      <w:r>
        <w:rPr>
          <w:iCs/>
        </w:rPr>
        <w:t xml:space="preserve"> s. 81 and 85 had </w:t>
      </w:r>
      <w:r>
        <w:t xml:space="preserve">not come into operation when they were deleted on 1 Jan 2026 by the </w:t>
      </w:r>
      <w:r>
        <w:rPr>
          <w:i/>
        </w:rPr>
        <w:t>Local Government Amendment Act 2023</w:t>
      </w:r>
      <w:r>
        <w:rPr>
          <w:iCs/>
        </w:rPr>
        <w:t xml:space="preserve"> </w:t>
      </w:r>
      <w:r>
        <w:t xml:space="preserve">(see s. 2 as amended by the </w:t>
      </w:r>
      <w:r>
        <w:rPr>
          <w:i/>
        </w:rPr>
        <w:t>Local Government Amendment Act 2024</w:t>
      </w:r>
      <w:r>
        <w:rPr>
          <w:iCs/>
        </w:rPr>
        <w:t xml:space="preserve"> s. 172).</w:t>
      </w:r>
    </w:p>
    <w:p>
      <w:pPr>
        <w:pStyle w:val="nNote"/>
        <w:keepNext/>
        <w:keepLines/>
        <w:spacing w:before="40"/>
        <w:rPr>
          <w:snapToGrid w:val="0"/>
        </w:rPr>
      </w:pPr>
      <w:r>
        <w:rPr>
          <w:vertAlign w:val="superscript"/>
        </w:rPr>
        <w:t>31</w:t>
      </w:r>
      <w:r>
        <w:tab/>
        <w:t xml:space="preserve">The </w:t>
      </w:r>
      <w:r>
        <w:rPr>
          <w:i/>
        </w:rPr>
        <w:t>Local Government Amendment Act 2024</w:t>
      </w:r>
      <w:r>
        <w:t xml:space="preserve"> s. 88 had not come into operation when it was deleted on 1 Jan 2026 by the </w:t>
      </w:r>
      <w:r>
        <w:rPr>
          <w:i/>
        </w:rPr>
        <w:t>Local Government Amendment Act 2024</w:t>
      </w:r>
      <w:r>
        <w:rPr>
          <w:iCs/>
        </w:rPr>
        <w:t xml:space="preserve"> </w:t>
      </w:r>
      <w:r>
        <w:t>(see s. 2(3) and SL 2025/210 cl. 2)</w:t>
      </w:r>
      <w:r>
        <w:rPr>
          <w:iCs/>
        </w:rPr>
        <w:t>.</w:t>
      </w:r>
      <w:bookmarkEnd w:id="2150"/>
    </w:p>
    <w:p>
      <w:pPr>
        <w:pStyle w:val="BlankClose"/>
        <w:rPr>
          <w:snapToGrid w:val="0"/>
        </w:rPr>
      </w:pP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2152" w:name="_Hlk217394041"/>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2024 amendment Act</w:t>
      </w:r>
      <w:r>
        <w:tab/>
        <w:t>Sch. 9.3 cl. 63</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adjudicator</w:t>
      </w:r>
      <w:r>
        <w:tab/>
        <w:t>1.4</w:t>
      </w:r>
    </w:p>
    <w:p>
      <w:pPr>
        <w:pStyle w:val="DefinedTerms"/>
      </w:pPr>
      <w:r>
        <w:t>adopted code of conduct</w:t>
      </w:r>
      <w:r>
        <w:tab/>
        <w:t>8A.2(1)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alleged offender</w:t>
      </w:r>
      <w:r>
        <w:tab/>
        <w:t>3.38, 9.22A</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 65(1), 66(1), 67(1), 68(1),</w:t>
      </w:r>
      <w:r>
        <w:br/>
      </w:r>
      <w:r>
        <w:tab/>
        <w:t xml:space="preserve"> 69(1), 70(1), 71(1), 72(1), 77(1), 78(1), 79(1), 80(1)</w:t>
      </w:r>
    </w:p>
    <w:p>
      <w:pPr>
        <w:pStyle w:val="DefinedTerms"/>
      </w:pPr>
      <w:r>
        <w:t>amount misapplied</w:t>
      </w:r>
      <w:r>
        <w:tab/>
        <w:t>8.35(3)</w:t>
      </w:r>
    </w:p>
    <w:p>
      <w:pPr>
        <w:pStyle w:val="DefinedTerms"/>
      </w:pPr>
      <w:r>
        <w:t>annual budget</w:t>
      </w:r>
      <w:r>
        <w:tab/>
        <w:t>6.1</w:t>
      </w:r>
    </w:p>
    <w:p>
      <w:pPr>
        <w:pStyle w:val="DefinedTerms"/>
      </w:pPr>
      <w:r>
        <w:t>annual return</w:t>
      </w:r>
      <w:r>
        <w:tab/>
        <w:t>5.74(1)</w:t>
      </w:r>
    </w:p>
    <w:p>
      <w:pPr>
        <w:pStyle w:val="DefinedTerms"/>
      </w:pPr>
      <w:r>
        <w:t>audit</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audit, risk and improvement committee</w:t>
      </w:r>
      <w:r>
        <w:tab/>
        <w:t>7.1, Sch. 9.3 cl. 69(1)</w:t>
      </w:r>
    </w:p>
    <w:p>
      <w:pPr>
        <w:pStyle w:val="DefinedTerms"/>
      </w:pPr>
      <w:r>
        <w:t>authorisation</w:t>
      </w:r>
      <w:r>
        <w:tab/>
        <w:t>9.2</w:t>
      </w:r>
    </w:p>
    <w:p>
      <w:pPr>
        <w:pStyle w:val="DefinedTerms"/>
      </w:pPr>
      <w:r>
        <w:t>authorised employee</w:t>
      </w:r>
      <w:r>
        <w:tab/>
        <w:t>9.31</w:t>
      </w:r>
    </w:p>
    <w:p>
      <w:pPr>
        <w:pStyle w:val="DefinedTerms"/>
      </w:pPr>
      <w:r>
        <w:t>authorised inspectorate officer</w:t>
      </w:r>
      <w:r>
        <w:tab/>
        <w:t>9.22A</w:t>
      </w:r>
    </w:p>
    <w:p>
      <w:pPr>
        <w:pStyle w:val="DefinedTerms"/>
      </w:pPr>
      <w:r>
        <w:t>authorised land officer</w:t>
      </w:r>
      <w:r>
        <w:tab/>
        <w:t>9.69(1)</w:t>
      </w:r>
    </w:p>
    <w:p>
      <w:pPr>
        <w:pStyle w:val="DefinedTerms"/>
      </w:pPr>
      <w:r>
        <w:t>authorised officer</w:t>
      </w:r>
      <w:r>
        <w:tab/>
        <w:t>1.4, 8B.42</w:t>
      </w:r>
    </w:p>
    <w:p>
      <w:pPr>
        <w:pStyle w:val="DefinedTerms"/>
      </w:pPr>
      <w:r>
        <w:t>authorised person</w:t>
      </w:r>
      <w:r>
        <w:tab/>
        <w:t>8.35(3), 9.10(5), 9.13(1), 9.15</w:t>
      </w:r>
    </w:p>
    <w:p>
      <w:pPr>
        <w:pStyle w:val="DefinedTerms"/>
      </w:pPr>
      <w:r>
        <w:t>authorised purpose</w:t>
      </w:r>
      <w:r>
        <w:tab/>
        <w:t>8B.42</w:t>
      </w:r>
    </w:p>
    <w:p>
      <w:pPr>
        <w:pStyle w:val="DefinedTerms"/>
      </w:pPr>
      <w:r>
        <w:t>Authority</w:t>
      </w:r>
      <w:r>
        <w:tab/>
        <w:t>9.69(1)</w:t>
      </w:r>
    </w:p>
    <w:p>
      <w:pPr>
        <w:pStyle w:val="DefinedTerms"/>
      </w:pPr>
      <w:r>
        <w:t>ballot paper</w:t>
      </w:r>
      <w:r>
        <w:tab/>
        <w:t>Sch. 4.1 cl. 7</w:t>
      </w:r>
    </w:p>
    <w:p>
      <w:pPr>
        <w:pStyle w:val="DefinedTerms"/>
      </w:pPr>
      <w:r>
        <w:lastRenderedPageBreak/>
        <w:t>behavioural breach</w:t>
      </w:r>
      <w:r>
        <w:tab/>
        <w:t>1.4, 8A.2(2)</w:t>
      </w:r>
    </w:p>
    <w:p>
      <w:pPr>
        <w:pStyle w:val="DefinedTerms"/>
      </w:pPr>
      <w:r>
        <w:t>breach complaint</w:t>
      </w:r>
      <w:r>
        <w:tab/>
        <w:t>8A.1</w:t>
      </w:r>
    </w:p>
    <w:p>
      <w:pPr>
        <w:pStyle w:val="DefinedTerms"/>
      </w:pPr>
      <w:r>
        <w:t>budget deficiency</w:t>
      </w:r>
      <w:r>
        <w:tab/>
        <w:t>6.1</w:t>
      </w:r>
    </w:p>
    <w:p>
      <w:pPr>
        <w:pStyle w:val="DefinedTerms"/>
      </w:pPr>
      <w:r>
        <w:t>candidate</w:t>
      </w:r>
      <w:r>
        <w:tab/>
        <w:t>5.102A, Sch. 4.1A cl. 5(2), 11(2)</w:t>
      </w:r>
    </w:p>
    <w:p>
      <w:pPr>
        <w:pStyle w:val="DefinedTerms"/>
      </w:pPr>
      <w:r>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member</w:t>
      </w:r>
      <w:r>
        <w:tab/>
        <w:t>5.100(1)</w:t>
      </w:r>
    </w:p>
    <w:p>
      <w:pPr>
        <w:pStyle w:val="DefinedTerms"/>
      </w:pPr>
      <w:r>
        <w:t>complainant</w:t>
      </w:r>
      <w:r>
        <w:tab/>
        <w:t>5.105(1), 5.130(2), 8A.1</w:t>
      </w:r>
    </w:p>
    <w:p>
      <w:pPr>
        <w:pStyle w:val="DefinedTerms"/>
      </w:pPr>
      <w:r>
        <w:t>complaint</w:t>
      </w:r>
      <w:r>
        <w:tab/>
        <w:t>5.130(1), 5.130(2), 8A.8(1), 8A.32(1), 8A.36(1)</w:t>
      </w:r>
    </w:p>
    <w:p>
      <w:pPr>
        <w:pStyle w:val="DefinedTerms"/>
      </w:pPr>
      <w:r>
        <w:t>compliance notice</w:t>
      </w:r>
      <w:r>
        <w:tab/>
        <w:t>8B.61(1)</w:t>
      </w:r>
    </w:p>
    <w:p>
      <w:pPr>
        <w:pStyle w:val="DefinedTerms"/>
      </w:pPr>
      <w:r>
        <w:t>concurrent election</w:t>
      </w:r>
      <w:r>
        <w:tab/>
        <w:t>Sch. 4.1B cl. 1(1)</w:t>
      </w:r>
    </w:p>
    <w:p>
      <w:pPr>
        <w:pStyle w:val="DefinedTerms"/>
      </w:pPr>
      <w:r>
        <w:t>conditions</w:t>
      </w:r>
      <w:r>
        <w:tab/>
        <w:t>5.44(5)</w:t>
      </w:r>
    </w:p>
    <w:p>
      <w:pPr>
        <w:pStyle w:val="DefinedTerms"/>
      </w:pPr>
      <w:r>
        <w:t>conduct breach</w:t>
      </w:r>
      <w:r>
        <w:tab/>
        <w:t>1.4, 8A.3(1)</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member</w:t>
      </w:r>
      <w:r>
        <w:tab/>
        <w:t>6.14A(1)</w:t>
      </w:r>
    </w:p>
    <w:p>
      <w:pPr>
        <w:pStyle w:val="DefinedTerms"/>
      </w:pPr>
      <w:r>
        <w:t>council proceedings</w:t>
      </w:r>
      <w:r>
        <w:tab/>
        <w:t>9.57A(1)</w:t>
      </w:r>
    </w:p>
    <w:p>
      <w:pPr>
        <w:pStyle w:val="DefinedTerms"/>
      </w:pPr>
      <w:r>
        <w:t>court</w:t>
      </w:r>
      <w:r>
        <w:tab/>
        <w:t>3.26(5)</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current inquiry</w:t>
      </w:r>
      <w:r>
        <w:tab/>
        <w:t>Sch. 9.3 cl. 77(1)</w:t>
      </w:r>
    </w:p>
    <w:p>
      <w:pPr>
        <w:pStyle w:val="DefinedTerms"/>
      </w:pPr>
      <w:r>
        <w:t>DAP function</w:t>
      </w:r>
      <w:r>
        <w:tab/>
        <w:t>9.69B(1)</w:t>
      </w:r>
    </w:p>
    <w:p>
      <w:pPr>
        <w:pStyle w:val="DefinedTerms"/>
      </w:pPr>
      <w:r>
        <w:t>DAP regulations</w:t>
      </w:r>
      <w:r>
        <w:tab/>
        <w:t>9.69B(1)</w:t>
      </w:r>
    </w:p>
    <w:p>
      <w:pPr>
        <w:pStyle w:val="DefinedTerms"/>
      </w:pPr>
      <w:r>
        <w:t>dealt with by infringement notice</w:t>
      </w:r>
      <w:r>
        <w:tab/>
        <w:t>8A.1</w:t>
      </w:r>
    </w:p>
    <w:p>
      <w:pPr>
        <w:pStyle w:val="DefinedTerms"/>
      </w:pPr>
      <w:r>
        <w:t>debt</w:t>
      </w:r>
      <w:r>
        <w:tab/>
        <w:t>5.85(3)</w:t>
      </w:r>
    </w:p>
    <w:p>
      <w:pPr>
        <w:pStyle w:val="DefinedTerms"/>
      </w:pPr>
      <w:r>
        <w:t>deceptive material</w:t>
      </w:r>
      <w:r>
        <w:tab/>
        <w:t>4.88(4)</w:t>
      </w:r>
    </w:p>
    <w:p>
      <w:pPr>
        <w:pStyle w:val="DefinedTerms"/>
      </w:pPr>
      <w:r>
        <w:t>decision</w:t>
      </w:r>
      <w:r>
        <w:tab/>
        <w:t>9.2</w:t>
      </w:r>
    </w:p>
    <w:p>
      <w:pPr>
        <w:pStyle w:val="DefinedTerms"/>
      </w:pPr>
      <w:r>
        <w:t>Department</w:t>
      </w:r>
      <w:r>
        <w:tab/>
        <w:t>1.4</w:t>
      </w:r>
    </w:p>
    <w:p>
      <w:pPr>
        <w:pStyle w:val="DefinedTerms"/>
      </w:pPr>
      <w:r>
        <w:lastRenderedPageBreak/>
        <w:t>Departmental CEO</w:t>
      </w:r>
      <w:r>
        <w:tab/>
        <w:t>1.4</w:t>
      </w:r>
    </w:p>
    <w:p>
      <w:pPr>
        <w:pStyle w:val="DefinedTerms"/>
      </w:pPr>
      <w:r>
        <w:t>Deputy Adjudicator</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keepNext/>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district</w:t>
      </w:r>
      <w:r>
        <w:tab/>
        <w:t>1.4</w:t>
      </w:r>
    </w:p>
    <w:p>
      <w:pPr>
        <w:pStyle w:val="DefinedTerms"/>
      </w:pPr>
      <w:r>
        <w:t>districts</w:t>
      </w:r>
      <w:r>
        <w:tab/>
        <w:t>Sch. 2.1 cl. 8(1)</w:t>
      </w:r>
    </w:p>
    <w:p>
      <w:pPr>
        <w:pStyle w:val="DefinedTerms"/>
      </w:pPr>
      <w:r>
        <w:t>disused material</w:t>
      </w:r>
      <w:r>
        <w:tab/>
        <w:t>Sch. 3.1</w:t>
      </w:r>
    </w:p>
    <w:p>
      <w:pPr>
        <w:pStyle w:val="DefinedTerms"/>
      </w:pPr>
      <w:r>
        <w:t>document</w:t>
      </w:r>
      <w:r>
        <w:tab/>
        <w:t>8B.14(1)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 Sch. 4.1A cl. 8(2), 11(2),</w:t>
      </w:r>
      <w:r>
        <w:br/>
      </w:r>
      <w:r>
        <w:tab/>
        <w:t xml:space="preserve">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3.73(1), 9.63A(1)</w:t>
      </w:r>
    </w:p>
    <w:p>
      <w:pPr>
        <w:pStyle w:val="DefinedTerms"/>
      </w:pPr>
      <w:r>
        <w:t>employee</w:t>
      </w:r>
      <w:r>
        <w:tab/>
        <w:t>1.4, 5.48(1), 5.70(1)</w:t>
      </w:r>
    </w:p>
    <w:p>
      <w:pPr>
        <w:pStyle w:val="DefinedTerms"/>
      </w:pPr>
      <w:r>
        <w:t>enrolment eligibility claim</w:t>
      </w:r>
      <w:r>
        <w:tab/>
        <w:t>Sch. 9.3 cl. 71(1)</w:t>
      </w:r>
    </w:p>
    <w:p>
      <w:pPr>
        <w:pStyle w:val="DefinedTerms"/>
      </w:pPr>
      <w:r>
        <w:t>enrolment information</w:t>
      </w:r>
      <w:r>
        <w:tab/>
        <w:t>4.46A(1)</w:t>
      </w:r>
    </w:p>
    <w:p>
      <w:pPr>
        <w:pStyle w:val="DefinedTerms"/>
      </w:pPr>
      <w:r>
        <w:t>entitled person</w:t>
      </w:r>
      <w:r>
        <w:tab/>
        <w:t>6.67(3)</w:t>
      </w:r>
    </w:p>
    <w:p>
      <w:pPr>
        <w:pStyle w:val="DefinedTerms"/>
      </w:pPr>
      <w:r>
        <w:t>entry warrant</w:t>
      </w:r>
      <w:r>
        <w:tab/>
        <w:t>8B.42, 8B.50(1)</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lastRenderedPageBreak/>
        <w:t>excluded provision</w:t>
      </w:r>
      <w:r>
        <w:tab/>
        <w:t>9.63A(1)</w:t>
      </w:r>
    </w:p>
    <w:p>
      <w:pPr>
        <w:pStyle w:val="DefinedTerms"/>
      </w:pPr>
      <w:r>
        <w:t>existing audit committee</w:t>
      </w:r>
      <w:r>
        <w:tab/>
        <w:t>Sch. 9.3 cl. 69(1)</w:t>
      </w:r>
    </w:p>
    <w:p>
      <w:pPr>
        <w:pStyle w:val="DefinedTerms"/>
      </w:pPr>
      <w:r>
        <w:t>existing authorisation</w:t>
      </w:r>
      <w:r>
        <w:tab/>
        <w:t>Sch. 9.3 cl. 80(1)</w:t>
      </w:r>
    </w:p>
    <w:p>
      <w:pPr>
        <w:pStyle w:val="DefinedTerms"/>
      </w:pPr>
      <w:r>
        <w:t>existing committee</w:t>
      </w:r>
      <w:r>
        <w:tab/>
        <w:t>Sch. 9.3 cl. 66(1), 67(1)</w:t>
      </w:r>
    </w:p>
    <w:p>
      <w:pPr>
        <w:pStyle w:val="DefinedTerms"/>
      </w:pPr>
      <w:r>
        <w:t>existing deputy presiding member</w:t>
      </w:r>
      <w:r>
        <w:tab/>
        <w:t>Sch. 9.3 cl. 68(1)</w:t>
      </w:r>
    </w:p>
    <w:p>
      <w:pPr>
        <w:pStyle w:val="DefinedTerms"/>
      </w:pPr>
      <w:r>
        <w:t>extension order</w:t>
      </w:r>
      <w:r>
        <w:tab/>
        <w:t>8.15F(3)</w:t>
      </w:r>
    </w:p>
    <w:p>
      <w:pPr>
        <w:pStyle w:val="DefinedTerms"/>
        <w:keepNext/>
      </w:pPr>
      <w:r>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4.73(6), Sch. 4.1A cl. 5(2),</w:t>
      </w:r>
      <w:r>
        <w:br/>
      </w:r>
      <w:r>
        <w:tab/>
        <w:t xml:space="preserve"> 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Division 1</w:t>
      </w:r>
      <w:r>
        <w:tab/>
        <w:t>Sch. 9.3 cl. 77(1)</w:t>
      </w:r>
    </w:p>
    <w:p>
      <w:pPr>
        <w:pStyle w:val="DefinedTerms"/>
      </w:pPr>
      <w:r>
        <w:t>former member</w:t>
      </w:r>
      <w:r>
        <w:tab/>
        <w:t>Sch. 4.1A cl. 1, Sch. 4.1B cl. 1(1)</w:t>
      </w:r>
    </w:p>
    <w:p>
      <w:pPr>
        <w:pStyle w:val="DefinedTerms"/>
      </w:pPr>
      <w:r>
        <w:t>former municipality</w:t>
      </w:r>
      <w:r>
        <w:tab/>
        <w:t>Sch. 9.3 cl. 1</w:t>
      </w:r>
    </w:p>
    <w:p>
      <w:pPr>
        <w:pStyle w:val="DefinedTerms"/>
      </w:pPr>
      <w:r>
        <w:t>former provisions</w:t>
      </w:r>
      <w:r>
        <w:tab/>
        <w:t>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complaint</w:t>
      </w:r>
      <w:r>
        <w:tab/>
        <w:t>8A.1, 8A.28(4)</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group self-insurer licence</w:t>
      </w:r>
      <w:r>
        <w:tab/>
        <w:t>5.49(1)</w:t>
      </w:r>
    </w:p>
    <w:p>
      <w:pPr>
        <w:pStyle w:val="DefinedTerms"/>
      </w:pPr>
      <w:r>
        <w:t>inaugural election</w:t>
      </w:r>
      <w:r>
        <w:tab/>
        <w:t>1.4, 4.2(2)</w:t>
      </w:r>
    </w:p>
    <w:p>
      <w:pPr>
        <w:pStyle w:val="DefinedTerms"/>
      </w:pPr>
      <w:r>
        <w:t>income</w:t>
      </w:r>
      <w:r>
        <w:tab/>
        <w:t>5.80(4)</w:t>
      </w:r>
    </w:p>
    <w:p>
      <w:pPr>
        <w:pStyle w:val="DefinedTerms"/>
      </w:pPr>
      <w:r>
        <w:t>Independent Inquiry</w:t>
      </w:r>
      <w:r>
        <w:tab/>
        <w:t>1.4</w:t>
      </w:r>
    </w:p>
    <w:p>
      <w:pPr>
        <w:pStyle w:val="DefinedTerms"/>
      </w:pPr>
      <w:r>
        <w:t>indictable penalty</w:t>
      </w:r>
      <w:r>
        <w:tab/>
        <w:t>2.22(3)</w:t>
      </w:r>
    </w:p>
    <w:p>
      <w:pPr>
        <w:pStyle w:val="DefinedTerms"/>
      </w:pPr>
      <w:r>
        <w:t>information</w:t>
      </w:r>
      <w:r>
        <w:tab/>
        <w:t>8B.14(1)</w:t>
      </w:r>
    </w:p>
    <w:p>
      <w:pPr>
        <w:pStyle w:val="DefinedTerms"/>
      </w:pPr>
      <w:r>
        <w:t>inquiry</w:t>
      </w:r>
      <w:r>
        <w:tab/>
        <w:t>8.1</w:t>
      </w:r>
    </w:p>
    <w:p>
      <w:pPr>
        <w:pStyle w:val="DefinedTerms"/>
      </w:pPr>
      <w:r>
        <w:t>Inquiry Panel</w:t>
      </w:r>
      <w:r>
        <w:tab/>
        <w:t>Sch. 9.3 cl. 78(1)</w:t>
      </w:r>
    </w:p>
    <w:p>
      <w:pPr>
        <w:pStyle w:val="DefinedTerms"/>
      </w:pPr>
      <w:r>
        <w:t>Inspector</w:t>
      </w:r>
      <w:r>
        <w:tab/>
        <w:t>1.4</w:t>
      </w:r>
    </w:p>
    <w:p>
      <w:pPr>
        <w:pStyle w:val="DefinedTerms"/>
      </w:pPr>
      <w:r>
        <w:t>inspectorate officer</w:t>
      </w:r>
      <w:r>
        <w:tab/>
        <w:t>1.4</w:t>
      </w:r>
    </w:p>
    <w:p>
      <w:pPr>
        <w:pStyle w:val="DefinedTerms"/>
      </w:pPr>
      <w:r>
        <w:lastRenderedPageBreak/>
        <w:t>Inspector’s report</w:t>
      </w:r>
      <w:r>
        <w:tab/>
        <w:t>8.1</w:t>
      </w:r>
    </w:p>
    <w:p>
      <w:pPr>
        <w:pStyle w:val="DefinedTerms"/>
      </w:pPr>
      <w:r>
        <w:t>Inspector’s website</w:t>
      </w:r>
      <w:r>
        <w:tab/>
        <w:t>1.4</w:t>
      </w:r>
    </w:p>
    <w:p>
      <w:pPr>
        <w:pStyle w:val="DefinedTerms"/>
      </w:pPr>
      <w:r>
        <w:t>insurance policy</w:t>
      </w:r>
      <w:r>
        <w:tab/>
        <w:t>6.14A(1)</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investigator</w:t>
      </w:r>
      <w:r>
        <w:tab/>
        <w:t>1.4</w:t>
      </w:r>
    </w:p>
    <w:p>
      <w:pPr>
        <w:pStyle w:val="DefinedTerms"/>
      </w:pPr>
      <w:r>
        <w:t>judicial proceedings</w:t>
      </w:r>
      <w:r>
        <w:tab/>
        <w:t>9.69(1)</w:t>
      </w:r>
    </w:p>
    <w:p>
      <w:pPr>
        <w:pStyle w:val="DefinedTerms"/>
      </w:pPr>
      <w:r>
        <w:t>land transaction</w:t>
      </w:r>
      <w:r>
        <w:tab/>
        <w:t>3.59(1), 3.73(1)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legal matter</w:t>
      </w:r>
      <w:r>
        <w:tab/>
        <w:t>6.14A(1)</w:t>
      </w:r>
    </w:p>
    <w:p>
      <w:pPr>
        <w:pStyle w:val="DefinedTerms"/>
      </w:pPr>
      <w:r>
        <w:t>lessee</w:t>
      </w:r>
      <w:r>
        <w:tab/>
        <w:t>6.60(1)</w:t>
      </w:r>
    </w:p>
    <w:p>
      <w:pPr>
        <w:pStyle w:val="DefinedTerms"/>
      </w:pPr>
      <w:r>
        <w:t>lessor</w:t>
      </w:r>
      <w:r>
        <w:tab/>
        <w:t>6.60(1)</w:t>
      </w:r>
    </w:p>
    <w:p>
      <w:pPr>
        <w:pStyle w:val="DefinedTerms"/>
      </w:pPr>
      <w:r>
        <w:t>liability</w:t>
      </w:r>
      <w:r>
        <w:tab/>
        <w:t>6.14A</w:t>
      </w:r>
    </w:p>
    <w:p>
      <w:pPr>
        <w:pStyle w:val="DefinedTerms"/>
      </w:pPr>
      <w:r>
        <w:t>liable</w:t>
      </w:r>
      <w:r>
        <w:tab/>
        <w:t>8B.55(3)</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 3.73(1)</w:t>
      </w:r>
    </w:p>
    <w:p>
      <w:pPr>
        <w:pStyle w:val="DefinedTerms"/>
      </w:pPr>
      <w:r>
        <w:t>major trading undertaking</w:t>
      </w:r>
      <w:r>
        <w:tab/>
        <w:t>3.59(1), 3.73(1)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misconduct</w:t>
      </w:r>
      <w:r>
        <w:tab/>
        <w:t>8B.6(2), 8B.25(2)</w:t>
      </w:r>
    </w:p>
    <w:p>
      <w:pPr>
        <w:pStyle w:val="DefinedTerms"/>
      </w:pPr>
      <w:r>
        <w:t xml:space="preserve">model code </w:t>
      </w:r>
      <w:r>
        <w:tab/>
        <w:t>5.102A</w:t>
      </w:r>
    </w:p>
    <w:p>
      <w:pPr>
        <w:pStyle w:val="DefinedTerms"/>
      </w:pPr>
      <w:r>
        <w:t>model standards</w:t>
      </w:r>
      <w:r>
        <w:tab/>
        <w:t>5.39B(1)</w:t>
      </w:r>
    </w:p>
    <w:p>
      <w:pPr>
        <w:pStyle w:val="DefinedTerms"/>
      </w:pPr>
      <w:r>
        <w:t>monitor</w:t>
      </w:r>
      <w:r>
        <w:tab/>
        <w:t>1.3(2)</w:t>
      </w:r>
    </w:p>
    <w:p>
      <w:pPr>
        <w:pStyle w:val="DefinedTerms"/>
      </w:pPr>
      <w:r>
        <w:t>monitoring assignment</w:t>
      </w:r>
      <w:r>
        <w:tab/>
        <w:t>8B.36</w:t>
      </w:r>
    </w:p>
    <w:p>
      <w:pPr>
        <w:pStyle w:val="DefinedTerms"/>
      </w:pPr>
      <w:r>
        <w:t>monitoring officer</w:t>
      </w:r>
      <w:r>
        <w:tab/>
        <w:t>8B.36</w:t>
      </w:r>
    </w:p>
    <w:p>
      <w:pPr>
        <w:pStyle w:val="DefinedTerms"/>
      </w:pPr>
      <w:r>
        <w:t>municipal fund</w:t>
      </w:r>
      <w:r>
        <w:tab/>
        <w:t>1.4</w:t>
      </w:r>
    </w:p>
    <w:p>
      <w:pPr>
        <w:pStyle w:val="DefinedTerms"/>
      </w:pPr>
      <w:r>
        <w:t>new ordinary election day provisions</w:t>
      </w:r>
      <w:r>
        <w:tab/>
        <w:t>Sch. 9.3 cl. 14A(1)</w:t>
      </w:r>
    </w:p>
    <w:p>
      <w:pPr>
        <w:pStyle w:val="DefinedTerms"/>
      </w:pPr>
      <w:r>
        <w:t>new Part 7 Division 1A</w:t>
      </w:r>
      <w:r>
        <w:tab/>
        <w:t>Sch. 9.3 cl. 69(1)</w:t>
      </w:r>
    </w:p>
    <w:p>
      <w:pPr>
        <w:pStyle w:val="DefinedTerms"/>
      </w:pPr>
      <w:r>
        <w:t>new Part 8A</w:t>
      </w:r>
      <w:r>
        <w:tab/>
        <w:t>Sch. 9.3 cl. 72(1)</w:t>
      </w:r>
    </w:p>
    <w:p>
      <w:pPr>
        <w:pStyle w:val="DefinedTerms"/>
      </w:pPr>
      <w:r>
        <w:lastRenderedPageBreak/>
        <w:t>new section 5.12(1)</w:t>
      </w:r>
      <w:r>
        <w:tab/>
        <w:t>Sch. 9.3 cl. 67(1)</w:t>
      </w:r>
    </w:p>
    <w:p>
      <w:pPr>
        <w:pStyle w:val="DefinedTerms"/>
      </w:pPr>
      <w:r>
        <w:t>new section 5.12(2)</w:t>
      </w:r>
      <w:r>
        <w:tab/>
        <w:t>Sch. 9.3 cl. 68(1)</w:t>
      </w:r>
    </w:p>
    <w:p>
      <w:pPr>
        <w:pStyle w:val="DefinedTerms"/>
      </w:pPr>
      <w:r>
        <w:t>new valuation</w:t>
      </w:r>
      <w:r>
        <w:tab/>
        <w:t>Sch. 6.1 cl. 1(2)</w:t>
      </w:r>
    </w:p>
    <w:p>
      <w:pPr>
        <w:pStyle w:val="DefinedTerms"/>
      </w:pPr>
      <w:r>
        <w:t>nomination place</w:t>
      </w:r>
      <w:r>
        <w:tab/>
        <w:t>4.47(2)</w:t>
      </w:r>
    </w:p>
    <w:p>
      <w:pPr>
        <w:pStyle w:val="DefinedTerms"/>
      </w:pPr>
      <w:r>
        <w:t>non-disclosure notation</w:t>
      </w:r>
      <w:r>
        <w:tab/>
        <w:t>8B.46(1), 8B.47(1)</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notification requirement</w:t>
      </w:r>
      <w:r>
        <w:tab/>
        <w:t>8A.37(1)</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officer</w:t>
      </w:r>
      <w:r>
        <w:tab/>
        <w:t>4.31(1GA), Sch. 9.3 cl. 70(1)</w:t>
      </w:r>
    </w:p>
    <w:p>
      <w:pPr>
        <w:pStyle w:val="DefinedTerms"/>
      </w:pPr>
      <w:r>
        <w:t>officially certified</w:t>
      </w:r>
      <w:r>
        <w:tab/>
        <w:t>9.48(2)</w:t>
      </w:r>
    </w:p>
    <w:p>
      <w:pPr>
        <w:pStyle w:val="DefinedTerms"/>
      </w:pPr>
      <w:r>
        <w:t>official plan</w:t>
      </w:r>
      <w:r>
        <w:tab/>
        <w:t>9.48(2)</w:t>
      </w:r>
    </w:p>
    <w:p>
      <w:pPr>
        <w:pStyle w:val="DefinedTerms"/>
      </w:pPr>
      <w:r>
        <w:t>old Part 7 Division 1A</w:t>
      </w:r>
      <w:r>
        <w:tab/>
        <w:t>Sch. 9.3 cl. 69(1)</w:t>
      </w:r>
    </w:p>
    <w:p>
      <w:pPr>
        <w:pStyle w:val="DefinedTerms"/>
      </w:pPr>
      <w:r>
        <w:t>old Schedule</w:t>
      </w:r>
      <w:r>
        <w:tab/>
        <w:t>Sch. 9.3 cl. 72(1)</w:t>
      </w:r>
    </w:p>
    <w:p>
      <w:pPr>
        <w:pStyle w:val="DefinedTerms"/>
      </w:pPr>
      <w:r>
        <w:t>old section</w:t>
      </w:r>
      <w:r>
        <w:tab/>
        <w:t>Sch. 9.3 cl. 72(1), 77(1)</w:t>
      </w:r>
    </w:p>
    <w:p>
      <w:pPr>
        <w:pStyle w:val="DefinedTerms"/>
      </w:pPr>
      <w:r>
        <w:t>one office election</w:t>
      </w:r>
      <w:r>
        <w:tab/>
        <w:t>Sch. 4.1 cl. 1</w:t>
      </w:r>
    </w:p>
    <w:p>
      <w:pPr>
        <w:pStyle w:val="DefinedTerms"/>
        <w:keepNext/>
      </w:pPr>
      <w:r>
        <w:t>on which the order is based</w:t>
      </w:r>
      <w:r>
        <w:tab/>
        <w:t>8.15D</w:t>
      </w:r>
    </w:p>
    <w:p>
      <w:pPr>
        <w:pStyle w:val="DefinedTerms"/>
        <w:keepNext/>
      </w:pPr>
      <w:r>
        <w:t>opt</w:t>
      </w:r>
      <w:r>
        <w:noBreakHyphen/>
        <w:t>out notice</w:t>
      </w:r>
      <w:r>
        <w:tab/>
        <w:t>5.99C(2)</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8.15CA(1), 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performance audit</w:t>
      </w:r>
      <w:r>
        <w:tab/>
        <w:t>7.1</w:t>
      </w:r>
    </w:p>
    <w:p>
      <w:pPr>
        <w:pStyle w:val="DefinedTerms"/>
      </w:pPr>
      <w:r>
        <w:t>personal information</w:t>
      </w:r>
      <w:r>
        <w:tab/>
        <w:t>5.92(5)</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lastRenderedPageBreak/>
        <w:t>postal election</w:t>
      </w:r>
      <w:r>
        <w:tab/>
        <w:t>4.1, 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pre-amendment local law</w:t>
      </w:r>
      <w:r>
        <w:tab/>
        <w:t>Sch. 9.3 cl. 65(1)</w:t>
      </w:r>
    </w:p>
    <w:p>
      <w:pPr>
        <w:pStyle w:val="DefinedTerms"/>
      </w:pPr>
      <w:r>
        <w:t>preference vote</w:t>
      </w:r>
      <w:r>
        <w:tab/>
        <w:t>4.73(6), Sch. 4.1 cl. 1</w:t>
      </w:r>
    </w:p>
    <w:p>
      <w:pPr>
        <w:pStyle w:val="DefinedTerms"/>
      </w:pPr>
      <w:r>
        <w:t>prescribed</w:t>
      </w:r>
      <w:r>
        <w:tab/>
        <w:t>1.4, 9.13(1), 9.15</w:t>
      </w:r>
    </w:p>
    <w:p>
      <w:pPr>
        <w:pStyle w:val="DefinedTerms"/>
      </w:pPr>
      <w:r>
        <w:t>prescribed development application</w:t>
      </w:r>
      <w:r>
        <w:tab/>
        <w:t>9.69B(1)</w:t>
      </w:r>
    </w:p>
    <w:p>
      <w:pPr>
        <w:pStyle w:val="DefinedTerms"/>
      </w:pPr>
      <w:r>
        <w:t>prescribed financial market</w:t>
      </w:r>
      <w:r>
        <w:tab/>
        <w:t>5.84(2)</w:t>
      </w:r>
    </w:p>
    <w:p>
      <w:pPr>
        <w:pStyle w:val="DefinedTerms"/>
      </w:pPr>
      <w:r>
        <w:t>prescribed offence</w:t>
      </w:r>
      <w:r>
        <w:tab/>
        <w:t>9.22A</w:t>
      </w:r>
    </w:p>
    <w:p>
      <w:pPr>
        <w:pStyle w:val="DefinedTerms"/>
      </w:pPr>
      <w:r>
        <w:t>preserved CEO</w:t>
      </w:r>
      <w:r>
        <w:tab/>
        <w:t>Sch. 9.3 cl. 43(1)</w:t>
      </w:r>
    </w:p>
    <w:p>
      <w:pPr>
        <w:pStyle w:val="DefinedTerms"/>
      </w:pPr>
      <w:r>
        <w:t>presiding member</w:t>
      </w:r>
      <w:r>
        <w:tab/>
        <w:t>8.20(1)</w:t>
      </w:r>
    </w:p>
    <w:p>
      <w:pPr>
        <w:pStyle w:val="DefinedTerms"/>
      </w:pPr>
      <w:r>
        <w:t>primary return</w:t>
      </w:r>
      <w:r>
        <w:tab/>
        <w:t>5.74(1)</w:t>
      </w:r>
    </w:p>
    <w:p>
      <w:pPr>
        <w:pStyle w:val="DefinedTerms"/>
      </w:pPr>
      <w:r>
        <w:t>primary standards panel</w:t>
      </w:r>
      <w:r>
        <w:tab/>
        <w:t>Sch. 9.3 cl. 76(1)</w:t>
      </w:r>
    </w:p>
    <w:p>
      <w:pPr>
        <w:pStyle w:val="DefinedTerms"/>
      </w:pPr>
      <w:r>
        <w:t>Principal Adjudicator</w:t>
      </w:r>
      <w:r>
        <w:tab/>
        <w:t>1.4</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protected person</w:t>
      </w:r>
      <w:r>
        <w:tab/>
        <w:t>8B.54(1)</w:t>
      </w:r>
    </w:p>
    <w:p>
      <w:pPr>
        <w:pStyle w:val="DefinedTerms"/>
      </w:pPr>
      <w:r>
        <w:t>public facility</w:t>
      </w:r>
      <w:r>
        <w:tab/>
        <w:t>9.46(4)</w:t>
      </w:r>
    </w:p>
    <w:p>
      <w:pPr>
        <w:pStyle w:val="DefinedTerms"/>
      </w:pPr>
      <w:r>
        <w:t>publish</w:t>
      </w:r>
      <w:r>
        <w:tab/>
        <w:t>4.88(4), 5.90(2)</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5.23AA(5), 5.23A(1)</w:t>
      </w:r>
    </w:p>
    <w:p>
      <w:pPr>
        <w:pStyle w:val="DefinedTerms"/>
      </w:pPr>
      <w:r>
        <w:t>recurrent breach</w:t>
      </w:r>
      <w:r>
        <w:tab/>
        <w:t>1.4, 8A.3(4)</w:t>
      </w:r>
    </w:p>
    <w:p>
      <w:pPr>
        <w:pStyle w:val="DefinedTerms"/>
      </w:pPr>
      <w:r>
        <w:t>recurrent suspension event</w:t>
      </w:r>
      <w:r>
        <w:tab/>
        <w:t>2.25A(2)</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matter</w:t>
      </w:r>
      <w:r>
        <w:tab/>
        <w:t>8B.58(2)</w:t>
      </w:r>
    </w:p>
    <w:p>
      <w:pPr>
        <w:pStyle w:val="DefinedTerms"/>
      </w:pPr>
      <w:r>
        <w:t>relevant official</w:t>
      </w:r>
      <w:r>
        <w:tab/>
        <w:t>Sch. 2.1 cl. 12(1)</w:t>
      </w:r>
    </w:p>
    <w:p>
      <w:pPr>
        <w:pStyle w:val="DefinedTerms"/>
      </w:pPr>
      <w:r>
        <w:lastRenderedPageBreak/>
        <w:t>relevant period</w:t>
      </w:r>
      <w:r>
        <w:tab/>
        <w:t>4.88(4)</w:t>
      </w:r>
    </w:p>
    <w:p>
      <w:pPr>
        <w:pStyle w:val="DefinedTerms"/>
      </w:pPr>
      <w:r>
        <w:t>relevant person</w:t>
      </w:r>
      <w:r>
        <w:tab/>
        <w:t>5.59, 5.74(1), 5.99E(1), 8A.28(1)</w:t>
      </w:r>
    </w:p>
    <w:p>
      <w:pPr>
        <w:pStyle w:val="DefinedTerms"/>
      </w:pPr>
      <w:r>
        <w:t>relevant pre-amendment period</w:t>
      </w:r>
      <w:r>
        <w:tab/>
        <w:t>Sch. 9.3 cl. 65(1)</w:t>
      </w:r>
    </w:p>
    <w:p>
      <w:pPr>
        <w:pStyle w:val="DefinedTerms"/>
      </w:pPr>
      <w:r>
        <w:t>relevant rateable property</w:t>
      </w:r>
      <w:r>
        <w:tab/>
        <w:t>4.32(3D)</w:t>
      </w:r>
    </w:p>
    <w:p>
      <w:pPr>
        <w:pStyle w:val="DefinedTerms"/>
      </w:pPr>
      <w:r>
        <w:t>remote communication</w:t>
      </w:r>
      <w:r>
        <w:tab/>
        <w:t>8B.42</w:t>
      </w:r>
    </w:p>
    <w:p>
      <w:pPr>
        <w:pStyle w:val="DefinedTerms"/>
      </w:pPr>
      <w:r>
        <w:t>remuneration</w:t>
      </w:r>
      <w:r>
        <w:tab/>
        <w:t>5.99B(1), 8B.2(1)</w:t>
      </w:r>
    </w:p>
    <w:p>
      <w:pPr>
        <w:pStyle w:val="DefinedTerms"/>
      </w:pPr>
      <w:r>
        <w:t>required way</w:t>
      </w:r>
      <w:r>
        <w:tab/>
        <w:t>3.12(6A)</w:t>
      </w:r>
    </w:p>
    <w:p>
      <w:pPr>
        <w:pStyle w:val="DefinedTerms"/>
      </w:pPr>
      <w:r>
        <w:t>respondent</w:t>
      </w:r>
      <w:r>
        <w:tab/>
        <w:t>5.105(1), 8A.1</w:t>
      </w:r>
    </w:p>
    <w:p>
      <w:pPr>
        <w:pStyle w:val="DefinedTerms"/>
      </w:pPr>
      <w:r>
        <w:t>return</w:t>
      </w:r>
      <w:r>
        <w:tab/>
        <w:t>5.74(1)</w:t>
      </w:r>
    </w:p>
    <w:p>
      <w:pPr>
        <w:pStyle w:val="DefinedTerms"/>
      </w:pPr>
      <w:r>
        <w:t>returnable amount</w:t>
      </w:r>
      <w:r>
        <w:tab/>
        <w:t>5.99E(2)</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 8A.1</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secrecy provision</w:t>
      </w:r>
      <w:r>
        <w:tab/>
        <w:t>5.92(5)</w:t>
      </w:r>
    </w:p>
    <w:p>
      <w:pPr>
        <w:pStyle w:val="DefinedTerms"/>
      </w:pPr>
      <w:r>
        <w:t>senior employee</w:t>
      </w:r>
      <w:r>
        <w:tab/>
        <w:t>1.4</w:t>
      </w:r>
    </w:p>
    <w:p>
      <w:pPr>
        <w:pStyle w:val="DefinedTerms"/>
      </w:pPr>
      <w:r>
        <w:t>serious local government offence</w:t>
      </w:r>
      <w:r>
        <w:tab/>
        <w:t>2.22(3)</w:t>
      </w:r>
    </w:p>
    <w:p>
      <w:pPr>
        <w:pStyle w:val="DefinedTerms"/>
      </w:pPr>
      <w:r>
        <w:t>service charge</w:t>
      </w:r>
      <w:r>
        <w:tab/>
        <w:t>6.1, 6.42, 6.54, 6.63</w:t>
      </w:r>
    </w:p>
    <w:p>
      <w:pPr>
        <w:pStyle w:val="DefinedTerms"/>
      </w:pPr>
      <w:r>
        <w:t>shared committee</w:t>
      </w:r>
      <w:r>
        <w:tab/>
        <w:t>7.1CB(1)</w:t>
      </w:r>
    </w:p>
    <w:p>
      <w:pPr>
        <w:pStyle w:val="DefinedTerms"/>
      </w:pPr>
      <w:r>
        <w:t>show cause notice</w:t>
      </w:r>
      <w:r>
        <w:tab/>
        <w:t>8.15B(1)</w:t>
      </w:r>
    </w:p>
    <w:p>
      <w:pPr>
        <w:pStyle w:val="DefinedTerms"/>
      </w:pPr>
      <w:r>
        <w:t>significant act</w:t>
      </w:r>
      <w:r>
        <w:tab/>
        <w:t>3.73(1)</w:t>
      </w:r>
    </w:p>
    <w:p>
      <w:pPr>
        <w:pStyle w:val="DefinedTerms"/>
      </w:pPr>
      <w:r>
        <w:t>specified</w:t>
      </w:r>
      <w:r>
        <w:tab/>
        <w:t>3.38, 4.1C(2), 4.1D(2), 9.10(1), Sch. 9.3 cl. 54(1), 62(1), 81(1)</w:t>
      </w:r>
    </w:p>
    <w:p>
      <w:pPr>
        <w:pStyle w:val="DefinedTerms"/>
      </w:pPr>
      <w:r>
        <w:t>specified area rate</w:t>
      </w:r>
      <w:r>
        <w:tab/>
        <w:t>6.1</w:t>
      </w:r>
    </w:p>
    <w:p>
      <w:pPr>
        <w:pStyle w:val="DefinedTerms"/>
      </w:pPr>
      <w:r>
        <w:t>specified breach</w:t>
      </w:r>
      <w:r>
        <w:tab/>
        <w:t>1.4, 8A.4(1)</w:t>
      </w:r>
    </w:p>
    <w:p>
      <w:pPr>
        <w:pStyle w:val="DefinedTerms"/>
      </w:pPr>
      <w:r>
        <w:t>specified offence</w:t>
      </w:r>
      <w:r>
        <w:tab/>
        <w:t>8A.4(2)</w:t>
      </w:r>
    </w:p>
    <w:p>
      <w:pPr>
        <w:pStyle w:val="DefinedTerms"/>
      </w:pPr>
      <w:r>
        <w:t>stand</w:t>
      </w:r>
      <w:r>
        <w:tab/>
        <w:t>Sch. 9.1 cl. 1(1)</w:t>
      </w:r>
    </w:p>
    <w:p>
      <w:pPr>
        <w:pStyle w:val="DefinedTerms"/>
      </w:pPr>
      <w:r>
        <w:t>standards panel</w:t>
      </w:r>
      <w:r>
        <w:tab/>
        <w:t>Sch. 9.3 cl. 72(1)</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subject person</w:t>
      </w:r>
      <w:r>
        <w:tab/>
        <w:t>8B.45(1)</w:t>
      </w:r>
    </w:p>
    <w:p>
      <w:pPr>
        <w:pStyle w:val="DefinedTerms"/>
      </w:pPr>
      <w:r>
        <w:t>submission</w:t>
      </w:r>
      <w:r>
        <w:tab/>
        <w:t>Sch. 2.2 cl. 1</w:t>
      </w:r>
    </w:p>
    <w:p>
      <w:pPr>
        <w:pStyle w:val="DefinedTerms"/>
      </w:pPr>
      <w:r>
        <w:t xml:space="preserve">superannuation contribution payment </w:t>
      </w:r>
      <w:r>
        <w:tab/>
        <w:t>5.99B(1)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suspension event</w:t>
      </w:r>
      <w:r>
        <w:tab/>
        <w:t>2.25A(2)</w:t>
      </w:r>
    </w:p>
    <w:p>
      <w:pPr>
        <w:pStyle w:val="DefinedTerms"/>
      </w:pPr>
      <w:r>
        <w:t>termination date</w:t>
      </w:r>
      <w:r>
        <w:tab/>
        <w:t>Sch. 9.3 cl. 51(3)</w:t>
      </w:r>
    </w:p>
    <w:p>
      <w:pPr>
        <w:pStyle w:val="DefinedTerms"/>
      </w:pPr>
      <w:r>
        <w:t>third placed candidate</w:t>
      </w:r>
      <w:r>
        <w:tab/>
        <w:t>Sch. 4.1A cl. 5(2), 8(2)</w:t>
      </w:r>
    </w:p>
    <w:p>
      <w:pPr>
        <w:pStyle w:val="DefinedTerms"/>
      </w:pPr>
      <w:r>
        <w:t>this Act</w:t>
      </w:r>
      <w:r>
        <w:tab/>
        <w:t>4.1</w:t>
      </w:r>
    </w:p>
    <w:p>
      <w:pPr>
        <w:pStyle w:val="DefinedTerms"/>
      </w:pPr>
      <w:r>
        <w:lastRenderedPageBreak/>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and (4)</w:t>
      </w:r>
    </w:p>
    <w:p>
      <w:pPr>
        <w:pStyle w:val="DefinedTerms"/>
      </w:pPr>
      <w:r>
        <w:t>transitional matter</w:t>
      </w:r>
      <w:r>
        <w:tab/>
        <w:t>Sch. 9.3 cl. 54(1), 62(1), 81(1)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4.1, 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bookmarkEnd w:id="2152"/>
    <w:p>
      <w:pPr>
        <w:sectPr>
          <w:headerReference w:type="even" r:id="rId43"/>
          <w:headerReference w:type="default" r:id="rId4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7434470</wp:posOffset>
                </wp:positionV>
                <wp:extent cx="127000" cy="719261"/>
                <wp:effectExtent l="0" t="0" r="1905" b="5080"/>
                <wp:wrapNone/>
                <wp:docPr id="1" name="Authority"/>
                <wp:cNvGraphicFramePr/>
                <a:graphic xmlns:a="http://schemas.openxmlformats.org/drawingml/2006/main">
                  <a:graphicData uri="http://schemas.microsoft.com/office/word/2010/wordprocessingShape">
                    <wps:wsp>
                      <wps:cNvSpPr txBox="1"/>
                      <wps:spPr>
                        <a:xfrm>
                          <a:off x="0" y="0"/>
                          <a:ext cx="127000" cy="71926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157230" id="_x0000_t202" coordsize="21600,21600" o:spt="202" path="m,l,21600r21600,l21600,xe">
                <v:stroke joinstyle="miter"/>
                <v:path gradientshapeok="t" o:connecttype="rect"/>
              </v:shapetype>
              <v:shape id="Authority" o:spid="_x0000_s1026" type="#_x0000_t202" style="position:absolute;margin-left:0;margin-top:585.4pt;width:10pt;height:56.6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" stroked="f" strokeweight=".5pt">
                <v:textbox>
                  <w:txbxContent>
                    <w:p w14:paraId="011B744F" w14:textId="6A7A7B8C" w:rsidR="00AA13BC" w:rsidRDefault="005420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B179D">
                        <w:rPr>
                          <w:sz w:val="16"/>
                        </w:rPr>
                        <w:t>2026</w:t>
                      </w:r>
                      <w:r>
                        <w:rPr>
                          <w:sz w:val="16"/>
                        </w:rPr>
                        <w:fldChar w:fldCharType="end"/>
                      </w:r>
                      <w:r>
                        <w:rPr>
                          <w:sz w:val="16"/>
                        </w:rPr>
                        <w:t>.</w:t>
                      </w:r>
                    </w:p>
                    <w:p w14:paraId="1549BA2B" w14:textId="77777777" w:rsidR="00AA13BC" w:rsidRDefault="005420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77B154" w14:textId="1ABFA29A" w:rsidR="00AA13BC" w:rsidRDefault="005420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B179D">
                        <w:rPr>
                          <w:sz w:val="16"/>
                        </w:rPr>
                        <w:t>2026</w:t>
                      </w:r>
                      <w:r>
                        <w:rPr>
                          <w:sz w:val="16"/>
                        </w:rPr>
                        <w:fldChar w:fldCharType="end"/>
                      </w:r>
                      <w:r>
                        <w:rPr>
                          <w:sz w:val="16"/>
                        </w:rPr>
                        <w:t>.</w:t>
                      </w:r>
                    </w:p>
                    <w:p w14:paraId="32DAC137" w14:textId="3FC02EDB" w:rsidR="00AA13BC" w:rsidRDefault="005420FC">
                      <w:pPr>
                        <w:ind w:left="2438" w:right="2098"/>
                        <w:jc w:val="center"/>
                        <w:rPr>
                          <w:rFonts w:ascii="Arial" w:hAnsi="Arial" w:cs="Arial"/>
                          <w:sz w:val="12"/>
                        </w:rPr>
                      </w:pPr>
                      <w:r>
                        <w:rPr>
                          <w:rFonts w:ascii="Arial" w:hAnsi="Arial" w:cs="Arial"/>
                          <w:sz w:val="12"/>
                        </w:rPr>
                        <w:t xml:space="preserve">By Authority: </w:t>
                      </w:r>
                      <w:r w:rsidR="00FF5BE7">
                        <w:rPr>
                          <w:rFonts w:ascii="Arial" w:hAnsi="Arial" w:cs="Arial"/>
                          <w:sz w:val="12"/>
                        </w:rPr>
                        <w:t>ROGER JACOBS</w:t>
                      </w:r>
                      <w:r>
                        <w:rPr>
                          <w:rFonts w:ascii="Arial" w:hAnsi="Arial" w:cs="Arial"/>
                          <w:sz w:val="12"/>
                        </w:rPr>
                        <w:t xml:space="preserve">, </w:t>
                      </w:r>
                      <w:r w:rsidR="00FF5BE7">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34" w:name="Schedule"/>
    <w:bookmarkEnd w:id="17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relating to sale or transfer of land where rates or service charges unpaid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relating to sale or transfer of land where rates or service charges unpaid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6.3</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8A.1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Specified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offences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8A.1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8</w:instrText>
          </w:r>
          <w:r>
            <w:rPr>
              <w:b/>
            </w:rPr>
            <w:fldChar w:fldCharType="end"/>
          </w:r>
          <w:r>
            <w:rPr>
              <w:b/>
            </w:rPr>
            <w:instrText xml:space="preserve"> </w:instrText>
          </w:r>
          <w:r>
            <w:rPr>
              <w:b/>
            </w:rPr>
            <w:fldChar w:fldCharType="separate"/>
          </w:r>
          <w:r>
            <w:rPr>
              <w:b/>
            </w:rPr>
            <w:t>8</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51" w:name="Compilation"/>
    <w:bookmarkEnd w:id="215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53" w:name="DefinedTerms"/>
    <w:bookmarkEnd w:id="2153"/>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4" w:name="Coversheet"/>
    <w:bookmarkEnd w:id="2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6678D9"/>
    <w:multiLevelType w:val="hybridMultilevel"/>
    <w:tmpl w:val="DDC0BD70"/>
    <w:lvl w:ilvl="0" w:tplc="0C09000F">
      <w:start w:val="1"/>
      <w:numFmt w:val="decimal"/>
      <w:lvlText w:val="%1."/>
      <w:lvlJc w:val="left"/>
      <w:pPr>
        <w:ind w:left="1287" w:hanging="360"/>
      </w:p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6"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B885BC3"/>
    <w:multiLevelType w:val="hybridMultilevel"/>
    <w:tmpl w:val="1F48951C"/>
    <w:lvl w:ilvl="0" w:tplc="0C09000F">
      <w:start w:val="1"/>
      <w:numFmt w:val="decimal"/>
      <w:lvlText w:val="%1."/>
      <w:lvlJc w:val="left"/>
      <w:pPr>
        <w:ind w:left="1290" w:hanging="360"/>
      </w:pPr>
    </w:lvl>
    <w:lvl w:ilvl="1" w:tplc="0C090019" w:tentative="1">
      <w:start w:val="1"/>
      <w:numFmt w:val="lowerLetter"/>
      <w:lvlText w:val="%2."/>
      <w:lvlJc w:val="left"/>
      <w:pPr>
        <w:ind w:left="2010" w:hanging="360"/>
      </w:pPr>
    </w:lvl>
    <w:lvl w:ilvl="2" w:tplc="0C09001B" w:tentative="1">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 w:numId="5">
    <w:abstractNumId w:val="20"/>
  </w:num>
  <w:num w:numId="6">
    <w:abstractNumId w:val="18"/>
  </w:num>
  <w:num w:numId="7">
    <w:abstractNumId w:val="14"/>
  </w:num>
  <w:num w:numId="8">
    <w:abstractNumId w:val="22"/>
  </w:num>
  <w:num w:numId="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608125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 w:name="WAFER_20251216081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6081255_GUID" w:val="c1c3d2af-1fe8-4410-a037-42ddc5271c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41"/>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013335">
      <w:bodyDiv w:val="1"/>
      <w:marLeft w:val="0"/>
      <w:marRight w:val="0"/>
      <w:marTop w:val="0"/>
      <w:marBottom w:val="0"/>
      <w:divBdr>
        <w:top w:val="none" w:sz="0" w:space="0" w:color="auto"/>
        <w:left w:val="none" w:sz="0" w:space="0" w:color="auto"/>
        <w:bottom w:val="none" w:sz="0" w:space="0" w:color="auto"/>
        <w:right w:val="none" w:sz="0" w:space="0" w:color="auto"/>
      </w:divBdr>
    </w:div>
    <w:div w:id="608048430">
      <w:bodyDiv w:val="1"/>
      <w:marLeft w:val="0"/>
      <w:marRight w:val="0"/>
      <w:marTop w:val="0"/>
      <w:marBottom w:val="0"/>
      <w:divBdr>
        <w:top w:val="none" w:sz="0" w:space="0" w:color="auto"/>
        <w:left w:val="none" w:sz="0" w:space="0" w:color="auto"/>
        <w:bottom w:val="none" w:sz="0" w:space="0" w:color="auto"/>
        <w:right w:val="none" w:sz="0" w:space="0" w:color="auto"/>
      </w:divBdr>
    </w:div>
    <w:div w:id="801577391">
      <w:bodyDiv w:val="1"/>
      <w:marLeft w:val="0"/>
      <w:marRight w:val="0"/>
      <w:marTop w:val="0"/>
      <w:marBottom w:val="0"/>
      <w:divBdr>
        <w:top w:val="none" w:sz="0" w:space="0" w:color="auto"/>
        <w:left w:val="none" w:sz="0" w:space="0" w:color="auto"/>
        <w:bottom w:val="none" w:sz="0" w:space="0" w:color="auto"/>
        <w:right w:val="none" w:sz="0" w:space="0" w:color="auto"/>
      </w:divBdr>
    </w:div>
    <w:div w:id="977761881">
      <w:bodyDiv w:val="1"/>
      <w:marLeft w:val="0"/>
      <w:marRight w:val="0"/>
      <w:marTop w:val="0"/>
      <w:marBottom w:val="0"/>
      <w:divBdr>
        <w:top w:val="none" w:sz="0" w:space="0" w:color="auto"/>
        <w:left w:val="none" w:sz="0" w:space="0" w:color="auto"/>
        <w:bottom w:val="none" w:sz="0" w:space="0" w:color="auto"/>
        <w:right w:val="none" w:sz="0" w:space="0" w:color="auto"/>
      </w:divBdr>
    </w:div>
    <w:div w:id="1032875274">
      <w:bodyDiv w:val="1"/>
      <w:marLeft w:val="0"/>
      <w:marRight w:val="0"/>
      <w:marTop w:val="0"/>
      <w:marBottom w:val="0"/>
      <w:divBdr>
        <w:top w:val="none" w:sz="0" w:space="0" w:color="auto"/>
        <w:left w:val="none" w:sz="0" w:space="0" w:color="auto"/>
        <w:bottom w:val="none" w:sz="0" w:space="0" w:color="auto"/>
        <w:right w:val="none" w:sz="0" w:space="0" w:color="auto"/>
      </w:divBdr>
    </w:div>
    <w:div w:id="1193029169">
      <w:bodyDiv w:val="1"/>
      <w:marLeft w:val="0"/>
      <w:marRight w:val="0"/>
      <w:marTop w:val="0"/>
      <w:marBottom w:val="0"/>
      <w:divBdr>
        <w:top w:val="none" w:sz="0" w:space="0" w:color="auto"/>
        <w:left w:val="none" w:sz="0" w:space="0" w:color="auto"/>
        <w:bottom w:val="none" w:sz="0" w:space="0" w:color="auto"/>
        <w:right w:val="none" w:sz="0" w:space="0" w:color="auto"/>
      </w:divBdr>
    </w:div>
    <w:div w:id="1282568646">
      <w:bodyDiv w:val="1"/>
      <w:marLeft w:val="0"/>
      <w:marRight w:val="0"/>
      <w:marTop w:val="0"/>
      <w:marBottom w:val="0"/>
      <w:divBdr>
        <w:top w:val="none" w:sz="0" w:space="0" w:color="auto"/>
        <w:left w:val="none" w:sz="0" w:space="0" w:color="auto"/>
        <w:bottom w:val="none" w:sz="0" w:space="0" w:color="auto"/>
        <w:right w:val="none" w:sz="0" w:space="0" w:color="auto"/>
      </w:divBdr>
    </w:div>
    <w:div w:id="1431587286">
      <w:bodyDiv w:val="1"/>
      <w:marLeft w:val="0"/>
      <w:marRight w:val="0"/>
      <w:marTop w:val="0"/>
      <w:marBottom w:val="0"/>
      <w:divBdr>
        <w:top w:val="none" w:sz="0" w:space="0" w:color="auto"/>
        <w:left w:val="none" w:sz="0" w:space="0" w:color="auto"/>
        <w:bottom w:val="none" w:sz="0" w:space="0" w:color="auto"/>
        <w:right w:val="none" w:sz="0" w:space="0" w:color="auto"/>
      </w:divBdr>
    </w:div>
    <w:div w:id="1546481328">
      <w:bodyDiv w:val="1"/>
      <w:marLeft w:val="0"/>
      <w:marRight w:val="0"/>
      <w:marTop w:val="0"/>
      <w:marBottom w:val="0"/>
      <w:divBdr>
        <w:top w:val="none" w:sz="0" w:space="0" w:color="auto"/>
        <w:left w:val="none" w:sz="0" w:space="0" w:color="auto"/>
        <w:bottom w:val="none" w:sz="0" w:space="0" w:color="auto"/>
        <w:right w:val="none" w:sz="0" w:space="0" w:color="auto"/>
      </w:divBdr>
    </w:div>
    <w:div w:id="1656370079">
      <w:bodyDiv w:val="1"/>
      <w:marLeft w:val="0"/>
      <w:marRight w:val="0"/>
      <w:marTop w:val="0"/>
      <w:marBottom w:val="0"/>
      <w:divBdr>
        <w:top w:val="none" w:sz="0" w:space="0" w:color="auto"/>
        <w:left w:val="none" w:sz="0" w:space="0" w:color="auto"/>
        <w:bottom w:val="none" w:sz="0" w:space="0" w:color="auto"/>
        <w:right w:val="none" w:sz="0" w:space="0" w:color="auto"/>
      </w:divBdr>
    </w:div>
    <w:div w:id="1897859096">
      <w:bodyDiv w:val="1"/>
      <w:marLeft w:val="0"/>
      <w:marRight w:val="0"/>
      <w:marTop w:val="0"/>
      <w:marBottom w:val="0"/>
      <w:divBdr>
        <w:top w:val="none" w:sz="0" w:space="0" w:color="auto"/>
        <w:left w:val="none" w:sz="0" w:space="0" w:color="auto"/>
        <w:bottom w:val="none" w:sz="0" w:space="0" w:color="auto"/>
        <w:right w:val="none" w:sz="0" w:space="0" w:color="auto"/>
      </w:divBdr>
    </w:div>
    <w:div w:id="210653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183231</Words>
  <Characters>879514</Characters>
  <Application>Microsoft Office Word</Application>
  <DocSecurity>0</DocSecurity>
  <Lines>23770</Lines>
  <Paragraphs>14169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1048576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1995 - 07-ar0-00</dc:title>
  <dc:subject/>
  <dc:creator/>
  <cp:keywords/>
  <dc:description/>
  <cp:lastModifiedBy>Master Repository Process</cp:lastModifiedBy>
  <cp:revision>4</cp:revision>
  <cp:lastPrinted>2025-12-16T04:15:00Z</cp:lastPrinted>
  <dcterms:created xsi:type="dcterms:W3CDTF">2025-12-30T04:03:00Z</dcterms:created>
  <dcterms:modified xsi:type="dcterms:W3CDTF">2025-12-30T04:04:00Z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01 Jan 2026</vt:lpwstr>
  </property>
  <property fmtid="{D5CDD505-2E9C-101B-9397-08002B2CF9AE}" pid="8" name="Suffix">
    <vt:lpwstr>07-ar0-00</vt:lpwstr>
  </property>
  <property fmtid="{D5CDD505-2E9C-101B-9397-08002B2CF9AE}" pid="9" name="Official">
    <vt:lpwstr/>
  </property>
  <property fmtid="{D5CDD505-2E9C-101B-9397-08002B2CF9AE}" pid="10" name="CommencementDate">
    <vt:lpwstr>20260101</vt:lpwstr>
  </property>
  <property fmtid="{D5CDD505-2E9C-101B-9397-08002B2CF9AE}" pid="11" name="CommencementAsAt">
    <vt:filetime>2025-12-31T16:00:00Z</vt:filetime>
  </property>
  <property fmtid="{D5CDD505-2E9C-101B-9397-08002B2CF9AE}" pid="12" name="CommencementYear">
    <vt:lpwstr>2026</vt:lpwstr>
  </property>
</Properties>
</file>