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_Toc218582684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_Toc218582685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1) 2026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218582353"/>
      <w:bookmarkStart w:id="3" w:name="_Toc2185826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 (No. 1) 2026</w:t>
      </w:r>
      <w:r>
        <w:t>.</w:t>
      </w:r>
    </w:p>
    <w:p>
      <w:pPr>
        <w:pStyle w:val="Heading5"/>
      </w:pPr>
      <w:bookmarkStart w:id="4" w:name="_Toc218582354"/>
      <w:bookmarkStart w:id="5" w:name="_Toc218582685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>The following therapeutic legislative instrument has been made and published on the Federal Register of Legislation website www.legislation.gov.au: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Therapeutic Goods (Articles that are Not Medical Devices) Amendment Declaration (No. 3) 2025 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  <w:sz w:val="22"/>
          <w:szCs w:val="18"/>
        </w:rPr>
      </w:pPr>
      <w:r>
        <w:rPr>
          <w:b/>
          <w:bCs/>
          <w:sz w:val="22"/>
          <w:szCs w:val="18"/>
        </w:rPr>
        <w:t>LINDA TAYLOR</w:t>
      </w:r>
      <w:r>
        <w:rPr>
          <w:b/>
          <w:bCs/>
          <w:sz w:val="22"/>
          <w:szCs w:val="18"/>
        </w:rPr>
        <w:br/>
        <w:t>A/ 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8F2D5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DB7CC38" w14:textId="29F77F7F" w:rsidR="00393B2A" w:rsidRDefault="00393B2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4072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2258E9" w14:textId="77777777" w:rsidR="00393B2A" w:rsidRDefault="00393B2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B9B0F1" w14:textId="1915981D" w:rsidR="00393B2A" w:rsidRDefault="00393B2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4072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C606A3" w14:textId="2F4DB578" w:rsidR="00393B2A" w:rsidRDefault="00393B2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10608581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1060823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106082339_GUID" w:val="fea6b51b-bd39-449a-ae3d-5f21eb6784f8"/>
    <w:docVar w:name="WAFER_202601060858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106085817_GUID" w:val="12825703-f2fb-4514-b7cf-43ac2f1f7eb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07CA17B5-A211-4F33-A153-D976443A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1489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2026-01-07T03:01:00Z</dcterms:created>
  <dcterms:modified xsi:type="dcterms:W3CDTF">2026-01-07T03:01:00Z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55798</vt:lpwstr>
  </property>
  <property fmtid="{D5CDD505-2E9C-101B-9397-08002B2CF9AE}" pid="3" name="DocumentType">
    <vt:lpwstr>Reg</vt:lpwstr>
  </property>
  <property fmtid="{D5CDD505-2E9C-101B-9397-08002B2CF9AE}" pid="4" name="AsAtDate">
    <vt:lpwstr>08 Jan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2026-01-07T16:00:00Z</vt:filetime>
  </property>
  <property fmtid="{D5CDD505-2E9C-101B-9397-08002B2CF9AE}" pid="8" name="CommencementYear">
    <vt:lpwstr>2026</vt:lpwstr>
  </property>
  <property fmtid="{D5CDD505-2E9C-101B-9397-08002B2CF9AE}" pid="9" name="SLAPId">
    <vt:lpwstr>2026/3</vt:lpwstr>
  </property>
  <property fmtid="{D5CDD505-2E9C-101B-9397-08002B2CF9AE}" pid="10" name="PublishDate">
    <vt:lpwstr>8 Jan 2026</vt:lpwstr>
  </property>
  <property fmtid="{D5CDD505-2E9C-101B-9397-08002B2CF9AE}" pid="11" name="CommencementDate">
    <vt:lpwstr>20260108</vt:lpwstr>
  </property>
</Properties>
</file>