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Professionals (Special Events Exemption) Act 2000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Professionals (Special Events Exemption) Regulations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Professionals (Special Events Exemption) Regulations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_Toc219382562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_Toc219382563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Health care services prescribed (Act s. 3(1))</w:t>
      </w:r>
      <w:r>
        <w:tab/>
      </w:r>
      <w:r>
        <w:fldChar w:fldCharType="begin"/>
      </w:r>
      <w:r>
        <w:instrText xml:space="preserve"> PAGEREF _Toc219382564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Professionals (Special Events Exemption) Act 2000</w:t>
      </w:r>
    </w:p>
    <w:p>
      <w:pPr>
        <w:pStyle w:val="NameofActReg"/>
      </w:pPr>
      <w:r>
        <w:t>Health Professionals (Special Events Exemption) Regulations 2026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19382242"/>
      <w:bookmarkStart w:id="3" w:name="_Toc21938256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Health Professionals (Special Events Exemption) Regulations 2026</w:t>
      </w:r>
      <w:r>
        <w:t>.</w:t>
      </w:r>
    </w:p>
    <w:p>
      <w:pPr>
        <w:pStyle w:val="Heading5"/>
        <w:rPr>
          <w:spacing w:val="-2"/>
        </w:rPr>
      </w:pPr>
      <w:bookmarkStart w:id="5" w:name="_Toc219382243"/>
      <w:bookmarkStart w:id="6" w:name="_Toc21938256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7" w:name="_Toc219382244"/>
      <w:bookmarkStart w:id="8" w:name="_Toc219382564"/>
      <w:r>
        <w:rPr>
          <w:rStyle w:val="CharSectno"/>
        </w:rPr>
        <w:t>3</w:t>
      </w:r>
      <w:r>
        <w:t>.</w:t>
      </w:r>
      <w:r>
        <w:tab/>
        <w:t>Health care services prescribed (Act s. 3(1))</w:t>
      </w:r>
      <w:bookmarkEnd w:id="7"/>
      <w:bookmarkEnd w:id="8"/>
    </w:p>
    <w:p>
      <w:pPr>
        <w:pStyle w:val="Subsection"/>
      </w:pPr>
      <w:r>
        <w:tab/>
      </w:r>
      <w:r>
        <w:tab/>
        <w:t xml:space="preserve">For the purposes of paragraph (b) of the definition of </w:t>
      </w:r>
      <w:r>
        <w:rPr>
          <w:b/>
          <w:bCs/>
          <w:i/>
          <w:iCs/>
        </w:rPr>
        <w:t>health care services</w:t>
      </w:r>
      <w:r>
        <w:t xml:space="preserve"> in section 3(1) of the Act, services ordinarily provided by the following are health care services — </w:t>
      </w:r>
    </w:p>
    <w:p>
      <w:pPr>
        <w:pStyle w:val="Indenta"/>
      </w:pPr>
      <w:r>
        <w:tab/>
        <w:t>(a)</w:t>
      </w:r>
      <w:r>
        <w:tab/>
        <w:t>Aboriginal and Torres Strait Islander health practitioners;</w:t>
      </w:r>
    </w:p>
    <w:p>
      <w:pPr>
        <w:pStyle w:val="Indenta"/>
      </w:pPr>
      <w:r>
        <w:tab/>
        <w:t>(b)</w:t>
      </w:r>
      <w:r>
        <w:tab/>
        <w:t>Chinese medicine practitioners;</w:t>
      </w:r>
    </w:p>
    <w:p>
      <w:pPr>
        <w:pStyle w:val="Indenta"/>
      </w:pPr>
      <w:r>
        <w:tab/>
        <w:t>(c)</w:t>
      </w:r>
      <w:r>
        <w:tab/>
        <w:t>medical radiation practitioners;</w:t>
      </w:r>
    </w:p>
    <w:p>
      <w:pPr>
        <w:pStyle w:val="Indenta"/>
      </w:pPr>
      <w:r>
        <w:tab/>
        <w:t>(d)</w:t>
      </w:r>
      <w:r>
        <w:tab/>
        <w:t>midwives;</w:t>
      </w:r>
    </w:p>
    <w:p>
      <w:pPr>
        <w:pStyle w:val="Indenta"/>
      </w:pPr>
      <w:r>
        <w:tab/>
        <w:t>(e)</w:t>
      </w:r>
      <w:r>
        <w:tab/>
        <w:t>oral health therapists;</w:t>
      </w:r>
    </w:p>
    <w:p>
      <w:pPr>
        <w:pStyle w:val="Indenta"/>
        <w:keepNext/>
      </w:pPr>
      <w:r>
        <w:lastRenderedPageBreak/>
        <w:tab/>
        <w:t>(f)</w:t>
      </w:r>
      <w:r>
        <w:tab/>
        <w:t>paramedics.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A. O’SULLIVAN,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7410893</wp:posOffset>
                </wp:positionV>
                <wp:extent cx="127000" cy="691116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911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A7143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-41.2pt;margin-top:583.55pt;width:10pt;height:54.4pt;z-index:251660288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" stroked="f" strokeweight=".5pt">
                <v:textbox>
                  <w:txbxContent>
                    <w:p w14:paraId="7A12BD0A" w14:textId="0F90CBA1" w:rsidR="00E0076A" w:rsidRDefault="00E0076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0593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BEB3401" w14:textId="77777777" w:rsidR="00E0076A" w:rsidRDefault="00E0076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936CF39" w14:textId="191F02E2" w:rsidR="00E0076A" w:rsidRDefault="00E0076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0593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6B894C6" w14:textId="688F2255" w:rsidR="00E0076A" w:rsidRDefault="00E0076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Jan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Jan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Jan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Jan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Jan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Jan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Professionals (Special Events Exemption)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Professionals (Special Events Exemption)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Professionals (Special Events Exemption)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Professionals (Special Events Exemption)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11515093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2170906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217090645_GUID" w:val="6b9a604d-5d4f-4b0e-8ebb-c753e1e033e7"/>
    <w:docVar w:name="WAFER_202512230825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23082502_GUID" w:val="a4edf282-a6df-422a-8387-2805b509b4a0"/>
    <w:docVar w:name="WAFER_202601151509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115150938_GUID" w:val="105bf443-3829-446e-b689-601c74eb903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2495EEBB-2A59-4FCA-8BA5-17B59924C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259</Words>
  <Characters>1559</Characters>
  <Application>Microsoft Office Word</Application>
  <DocSecurity>0</DocSecurity>
  <Lines>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Professionals (Special Events Exemption) Regulations 2026 - 00-00-00</dc:title>
  <dc:subject/>
  <dc:creator/>
  <cp:keywords/>
  <dc:description/>
  <cp:lastModifiedBy>Master Repository Process</cp:lastModifiedBy>
  <cp:revision>4</cp:revision>
  <cp:lastPrinted>2025-12-17T04:37:00Z</cp:lastPrinted>
  <dcterms:created xsi:type="dcterms:W3CDTF">2026-01-20T02:51:00Z</dcterms:created>
  <dcterms:modified xsi:type="dcterms:W3CDTF">2026-01-20T02:51:00Z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55765</vt:lpwstr>
  </property>
  <property fmtid="{D5CDD505-2E9C-101B-9397-08002B2CF9AE}" pid="3" name="DocumentType">
    <vt:lpwstr>Reg</vt:lpwstr>
  </property>
  <property fmtid="{D5CDD505-2E9C-101B-9397-08002B2CF9AE}" pid="4" name="AsAtDate">
    <vt:lpwstr>21 Jan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2026/6</vt:lpwstr>
  </property>
  <property fmtid="{D5CDD505-2E9C-101B-9397-08002B2CF9AE}" pid="8" name="PublishDate">
    <vt:lpwstr>21 Jan 2026</vt:lpwstr>
  </property>
  <property fmtid="{D5CDD505-2E9C-101B-9397-08002B2CF9AE}" pid="9" name="CommencementDate">
    <vt:lpwstr>20260121</vt:lpwstr>
  </property>
  <property fmtid="{D5CDD505-2E9C-101B-9397-08002B2CF9AE}" pid="10" name="CommencementAsAt">
    <vt:filetime>2026-01-20T16:00:00Z</vt:filetime>
  </property>
  <property fmtid="{D5CDD505-2E9C-101B-9397-08002B2CF9AE}" pid="11" name="CommencementYear">
    <vt:lpwstr>2026</vt:lpwstr>
  </property>
</Properties>
</file>