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(State Development)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Amendment (State Development)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_Toc222222625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_Toc222222626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_Toc222222627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_Toc222222628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Amendment (State Development)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1801087"/>
      <w:bookmarkStart w:id="3" w:name="_Toc22222262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Amendment (State Development)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1801088"/>
      <w:bookmarkStart w:id="6" w:name="_Toc2222226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State Development Act 2025</w:t>
      </w:r>
      <w:r>
        <w:t xml:space="preserve"> Part 4 comes into operation.</w:t>
      </w:r>
    </w:p>
    <w:p>
      <w:pPr>
        <w:pStyle w:val="Heading5"/>
        <w:rPr>
          <w:snapToGrid w:val="0"/>
        </w:rPr>
      </w:pPr>
      <w:bookmarkStart w:id="7" w:name="_Toc221801089"/>
      <w:bookmarkStart w:id="8" w:name="_Toc22222262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Regulations 2009</w:t>
      </w:r>
      <w:r>
        <w:t>.</w:t>
      </w:r>
    </w:p>
    <w:p>
      <w:pPr>
        <w:pStyle w:val="Heading5"/>
      </w:pPr>
      <w:bookmarkStart w:id="9" w:name="_Toc221801090"/>
      <w:bookmarkStart w:id="10" w:name="_Toc222222628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5 in the definition of </w:t>
      </w:r>
      <w:r>
        <w:rPr>
          <w:b/>
          <w:i/>
        </w:rPr>
        <w:t>identified State land</w:t>
      </w:r>
      <w:r>
        <w:t>:</w:t>
      </w:r>
    </w:p>
    <w:p>
      <w:pPr>
        <w:pStyle w:val="Indenta"/>
      </w:pPr>
      <w:r>
        <w:tab/>
        <w:t>(a)</w:t>
      </w:r>
      <w:r>
        <w:tab/>
        <w:t>in paragraph (b) delete “119;”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119; or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Defpara"/>
      </w:pPr>
      <w:r>
        <w:tab/>
        <w:t>(c)</w:t>
      </w:r>
      <w:r>
        <w:tab/>
        <w:t>is subject to a State development area declaration;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7495622</wp:posOffset>
                </wp:positionV>
                <wp:extent cx="127000" cy="660903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609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6BFB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0.2pt;width:10pt;height:52.05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" stroked="f" strokeweight=".5pt">
                <v:textbox>
                  <w:txbxContent>
                    <w:p w14:paraId="135E1309" w14:textId="13C359FC" w:rsidR="004A60E9" w:rsidRDefault="004A60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041D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B0CF060" w14:textId="77777777" w:rsidR="004A60E9" w:rsidRDefault="004A60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6E5DE0" w14:textId="37AF7D27" w:rsidR="004A60E9" w:rsidRDefault="004A60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041D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1453C2" w14:textId="65A6137A" w:rsidR="004A60E9" w:rsidRDefault="004A60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Pr="004A60E9">
                        <w:rPr>
                          <w:rFonts w:ascii="Arial" w:hAnsi="Arial" w:cs="Arial"/>
                          <w:sz w:val="12"/>
                        </w:rPr>
                        <w:t>ROGER JACOBS, Acting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Amendment (State Development)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79F7A6A"/>
    <w:multiLevelType w:val="hybridMultilevel"/>
    <w:tmpl w:val="138E9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1215030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22094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22094409_GUID" w:val="7430ef70-dbc5-4e22-b226-87840f229cb3"/>
    <w:docVar w:name="WAFER_202601220931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22093156_GUID" w:val="06d0a6fc-10c8-4a52-be22-2b305d4ba9ea"/>
    <w:docVar w:name="WAFER_202601220950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122095020_GUID" w:val="57855cbd-a253-40a9-b541-b5fba43036f2"/>
    <w:docVar w:name="WAFER_20260212150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12150305_GUID" w:val="e8119653-91fc-4967-82a7-889207caafe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CFF96F23-DAFA-4F18-AAE8-047B77E4F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1520</Characters>
  <Application>Microsoft Office Word</Application>
  <DocSecurity>0</DocSecurity>
  <Lines>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Amendment (State Development)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2026-02-17T06:28:00Z</dcterms:created>
  <dcterms:modified xsi:type="dcterms:W3CDTF">2026-02-17T06:28:00Z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55784</vt:lpwstr>
  </property>
  <property fmtid="{D5CDD505-2E9C-101B-9397-08002B2CF9AE}" pid="3" name="DocumentType">
    <vt:lpwstr>Reg</vt:lpwstr>
  </property>
  <property fmtid="{D5CDD505-2E9C-101B-9397-08002B2CF9AE}" pid="4" name="AsAtDate">
    <vt:lpwstr>18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</vt:lpwstr>
  </property>
  <property fmtid="{D5CDD505-2E9C-101B-9397-08002B2CF9AE}" pid="8" name="PublishDate">
    <vt:lpwstr>18 Feb 2026</vt:lpwstr>
  </property>
  <property fmtid="{D5CDD505-2E9C-101B-9397-08002B2CF9AE}" pid="9" name="CommencementDate">
    <vt:lpwstr>20260218</vt:lpwstr>
  </property>
  <property fmtid="{D5CDD505-2E9C-101B-9397-08002B2CF9AE}" pid="10" name="CommencementAsAt">
    <vt:filetime>2026-02-17T16:00:00Z</vt:filetime>
  </property>
  <property fmtid="{D5CDD505-2E9C-101B-9397-08002B2CF9AE}" pid="11" name="CommencementYear">
    <vt:lpwstr>2026</vt:lpwstr>
  </property>
</Properties>
</file>