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Amendment (State Development)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Amendment (State Development)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_Toc222222776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_Toc222222777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_Toc222222778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_Toc222222779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Salaries and Allowances Act 1975</w:t>
      </w:r>
    </w:p>
    <w:p>
      <w:pPr>
        <w:pStyle w:val="NameofActReg"/>
      </w:pPr>
      <w:r>
        <w:t>Salaries and Allowances Amendment (State Development)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1799795"/>
      <w:bookmarkStart w:id="3" w:name="_Toc2222227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Salaries and Allowances Amendment (State Development)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1799796"/>
      <w:bookmarkStart w:id="6" w:name="_Toc2222227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State Development Act 2025</w:t>
      </w:r>
      <w:r>
        <w:t xml:space="preserve"> Part 2 comes into operation.</w:t>
      </w:r>
    </w:p>
    <w:p>
      <w:pPr>
        <w:pStyle w:val="Heading5"/>
        <w:rPr>
          <w:snapToGrid w:val="0"/>
        </w:rPr>
      </w:pPr>
      <w:bookmarkStart w:id="7" w:name="_Toc221799797"/>
      <w:bookmarkStart w:id="8" w:name="_Toc2222227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Salaries and Allowances Regulations 1975</w:t>
      </w:r>
      <w:r>
        <w:t>.</w:t>
      </w:r>
    </w:p>
    <w:p>
      <w:pPr>
        <w:pStyle w:val="Heading5"/>
      </w:pPr>
      <w:bookmarkStart w:id="9" w:name="_Toc221799798"/>
      <w:bookmarkStart w:id="10" w:name="_Toc222222779"/>
      <w:r>
        <w:rPr>
          <w:rStyle w:val="CharSectno"/>
        </w:rPr>
        <w:lastRenderedPageBreak/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In regulation 3 in the Schedule after the row relating to the </w:t>
      </w:r>
      <w:r>
        <w:rPr>
          <w:i/>
        </w:rPr>
        <w:t>State Administrative Tribunal Act </w:t>
      </w:r>
      <w:r>
        <w:rPr>
          <w:i/>
          <w:iCs/>
        </w:rPr>
        <w:t>2004</w:t>
      </w:r>
      <w:r>
        <w:t xml:space="preserve"> insert:</w:t>
      </w:r>
    </w:p>
    <w:p>
      <w:pPr>
        <w:pStyle w:val="BlankOpen"/>
      </w:pPr>
    </w:p>
    <w:tbl>
      <w:tblPr>
        <w:tblW w:w="6663" w:type="dxa"/>
        <w:tblInd w:w="45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c>
          <w:tcPr>
            <w:tcW w:w="3119" w:type="dxa"/>
            <w:noWrap/>
          </w:tcPr>
          <w:p>
            <w:pPr>
              <w:pStyle w:val="zTableNAm"/>
              <w:keepNext/>
              <w:rPr>
                <w:i/>
                <w:iCs/>
                <w:sz w:val="22"/>
                <w:szCs w:val="18"/>
              </w:rPr>
            </w:pPr>
            <w:r>
              <w:rPr>
                <w:i/>
                <w:iCs/>
                <w:sz w:val="22"/>
                <w:szCs w:val="18"/>
              </w:rPr>
              <w:t>State Development Act 2025</w:t>
            </w:r>
          </w:p>
        </w:tc>
        <w:tc>
          <w:tcPr>
            <w:tcW w:w="3544" w:type="dxa"/>
            <w:noWrap/>
          </w:tcPr>
          <w:p>
            <w:pPr>
              <w:pStyle w:val="zTableNAm"/>
              <w:keepNext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Coordinator General</w:t>
            </w:r>
          </w:p>
        </w:tc>
      </w:tr>
    </w:tbl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7477125</wp:posOffset>
                </wp:positionV>
                <wp:extent cx="127000" cy="676275"/>
                <wp:effectExtent l="0" t="0" r="1905" b="952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CDFA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8.75pt;width:10pt;height:53.25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" stroked="f" strokeweight=".5pt">
                <v:textbox>
                  <w:txbxContent>
                    <w:p w14:paraId="5744B3DF" w14:textId="41CFE763" w:rsidR="00E917D6" w:rsidRDefault="00E917D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4561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B55BAA" w14:textId="77777777" w:rsidR="00E917D6" w:rsidRDefault="00E917D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8A4095" w14:textId="0993C48E" w:rsidR="00E917D6" w:rsidRDefault="00E917D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4561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DC53F8" w14:textId="6A53AD1A" w:rsidR="00E917D6" w:rsidRDefault="00E917D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79F7A6A"/>
    <w:multiLevelType w:val="hybridMultilevel"/>
    <w:tmpl w:val="138E9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121442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1161446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116144615_GUID" w:val="dd08c0b3-e6ce-40bd-a681-3347f7e54dc4"/>
    <w:docVar w:name="WAFER_20260122085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22085312_GUID" w:val="d164b2c1-7345-4e5a-b548-379b11b5c5bd"/>
    <w:docVar w:name="WAFER_202602121442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12144202_GUID" w:val="d61a2d8a-083d-47b7-90f4-33f3ea77ede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7FCB223E-1CEC-46B8-BD27-C242D4DF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1472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Amendment (State Development) Regulations 2026 - 00-00-00</dc:title>
  <dc:subject/>
  <dc:creator/>
  <cp:keywords/>
  <dc:description/>
  <cp:lastModifiedBy>Master Repository Process</cp:lastModifiedBy>
  <cp:revision>4</cp:revision>
  <cp:lastPrinted>2026-01-21T08:57:00Z</cp:lastPrinted>
  <dcterms:created xsi:type="dcterms:W3CDTF">2026-02-17T06:28:00Z</dcterms:created>
  <dcterms:modified xsi:type="dcterms:W3CDTF">2026-02-17T06:28:00Z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55807</vt:lpwstr>
  </property>
  <property fmtid="{D5CDD505-2E9C-101B-9397-08002B2CF9AE}" pid="3" name="DocumentType">
    <vt:lpwstr>Reg</vt:lpwstr>
  </property>
  <property fmtid="{D5CDD505-2E9C-101B-9397-08002B2CF9AE}" pid="4" name="AsAtDate">
    <vt:lpwstr>18 Feb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2026/9</vt:lpwstr>
  </property>
  <property fmtid="{D5CDD505-2E9C-101B-9397-08002B2CF9AE}" pid="8" name="PublishDate">
    <vt:lpwstr>18 Feb 2026</vt:lpwstr>
  </property>
  <property fmtid="{D5CDD505-2E9C-101B-9397-08002B2CF9AE}" pid="9" name="CommencementDate">
    <vt:lpwstr>20260218</vt:lpwstr>
  </property>
  <property fmtid="{D5CDD505-2E9C-101B-9397-08002B2CF9AE}" pid="10" name="CommencementAsAt">
    <vt:filetime>2026-02-17T16:00:00Z</vt:filetime>
  </property>
  <property fmtid="{D5CDD505-2E9C-101B-9397-08002B2CF9AE}" pid="11" name="CommencementYear">
    <vt:lpwstr>2026</vt:lpwstr>
  </property>
</Properties>
</file>