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4)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4)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_Toc222998022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_Toc222998023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4) 2026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222997661"/>
      <w:bookmarkStart w:id="3" w:name="_Toc22299802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 (No. 4) 2026</w:t>
      </w:r>
      <w:r>
        <w:t>.</w:t>
      </w:r>
    </w:p>
    <w:p>
      <w:pPr>
        <w:pStyle w:val="Heading5"/>
      </w:pPr>
      <w:bookmarkStart w:id="4" w:name="_Toc222997662"/>
      <w:bookmarkStart w:id="5" w:name="_Toc222998023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  <w:t>Therapeutic Goods (Serious Scarcity and Substitutable Medicine) (Simvastatin) Amendment Instrument 2026.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 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</w:rPr>
        <w:t>JANE LAURENCE</w:t>
      </w:r>
      <w:r>
        <w:rPr>
          <w:b/>
          <w:bCs/>
        </w:rPr>
        <w:br/>
        <w:t>GENERAL COUNSEL AND 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 WA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4)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2261126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261057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26105713_GUID" w:val="c3171a6a-c7cc-4c7c-bdcc-8f3f0f6d05a7"/>
    <w:docVar w:name="WAFER_202602261126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26112641_GUID" w:val="0203e96f-eecd-4b58-aaf6-9470af479bc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A803B0FC-23D5-421C-87F0-69382A71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1544</Characters>
  <Application>Microsoft Office Word</Application>
  <DocSecurity>0</DocSecurity>
  <Lines>57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4)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2026-02-26T04:03:00Z</dcterms:created>
  <dcterms:modified xsi:type="dcterms:W3CDTF">2026-02-26T04:03:00Z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55844</vt:lpwstr>
  </property>
  <property fmtid="{D5CDD505-2E9C-101B-9397-08002B2CF9AE}" pid="3" name="DocumentType">
    <vt:lpwstr>Reg</vt:lpwstr>
  </property>
  <property fmtid="{D5CDD505-2E9C-101B-9397-08002B2CF9AE}" pid="4" name="AsAtDate">
    <vt:lpwstr>27 Feb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</vt:lpwstr>
  </property>
  <property fmtid="{D5CDD505-2E9C-101B-9397-08002B2CF9AE}" pid="8" name="PublishDate">
    <vt:lpwstr>27 Feb 2026</vt:lpwstr>
  </property>
  <property fmtid="{D5CDD505-2E9C-101B-9397-08002B2CF9AE}" pid="9" name="CommencementDate">
    <vt:lpwstr>20260227</vt:lpwstr>
  </property>
  <property fmtid="{D5CDD505-2E9C-101B-9397-08002B2CF9AE}" pid="10" name="CommencementAsAt">
    <vt:filetime>2026-02-26T16:00:00Z</vt:filetime>
  </property>
  <property fmtid="{D5CDD505-2E9C-101B-9397-08002B2CF9AE}" pid="11" name="CommencementYear">
    <vt:lpwstr>2026</vt:lpwstr>
  </property>
</Properties>
</file>