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Port Authorities Act 1999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Port Authorities Amendment Regulations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Port Authorities Amendment Regulations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_Toc223516115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_Toc223516116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_Toc223516117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119 replaced</w:t>
      </w:r>
      <w:r>
        <w:tab/>
      </w:r>
      <w:r>
        <w:fldChar w:fldCharType="begin"/>
      </w:r>
      <w:r>
        <w:instrText xml:space="preserve"> PAGEREF _Toc223516118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119.</w:t>
      </w:r>
      <w:r>
        <w:rPr>
          <w:noProof/>
        </w:rPr>
        <w:tab/>
        <w:t>Rate of interest on overdue amounts (Act s. 136(1))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_Toc223516119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Port Authorities Act 1999</w:t>
      </w:r>
    </w:p>
    <w:p>
      <w:pPr>
        <w:pStyle w:val="NameofActReg"/>
      </w:pPr>
      <w:r>
        <w:t>Port Authorities Amendment Regulations 2026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23012914"/>
      <w:bookmarkStart w:id="3" w:name="_Toc22351611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Port Authorities Amendment Regulations 2026</w:t>
      </w:r>
      <w:r>
        <w:t>.</w:t>
      </w:r>
    </w:p>
    <w:p>
      <w:pPr>
        <w:pStyle w:val="Heading5"/>
        <w:rPr>
          <w:spacing w:val="-2"/>
        </w:rPr>
      </w:pPr>
      <w:bookmarkStart w:id="5" w:name="_Toc223012915"/>
      <w:bookmarkStart w:id="6" w:name="_Toc22351611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>the rest of the regulations — on the day after that day.</w:t>
      </w:r>
    </w:p>
    <w:p>
      <w:pPr>
        <w:pStyle w:val="Heading5"/>
        <w:rPr>
          <w:snapToGrid w:val="0"/>
        </w:rPr>
      </w:pPr>
      <w:bookmarkStart w:id="7" w:name="_Toc223012916"/>
      <w:bookmarkStart w:id="8" w:name="_Toc22351611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Port Authorities Regulations 2001</w:t>
      </w:r>
      <w:r>
        <w:t>.</w:t>
      </w:r>
    </w:p>
    <w:p>
      <w:pPr>
        <w:pStyle w:val="Heading5"/>
      </w:pPr>
      <w:bookmarkStart w:id="9" w:name="_Toc223012917"/>
      <w:bookmarkStart w:id="10" w:name="_Toc223516118"/>
      <w:r>
        <w:rPr>
          <w:rStyle w:val="CharSectno"/>
        </w:rPr>
        <w:t>4</w:t>
      </w:r>
      <w:r>
        <w:t>.</w:t>
      </w:r>
      <w:r>
        <w:tab/>
        <w:t>Regulation 119 replaced</w:t>
      </w:r>
      <w:bookmarkEnd w:id="9"/>
      <w:bookmarkEnd w:id="10"/>
    </w:p>
    <w:p>
      <w:pPr>
        <w:pStyle w:val="Subsection"/>
      </w:pPr>
      <w:r>
        <w:tab/>
      </w:r>
      <w:r>
        <w:tab/>
        <w:t>Delete regulation 119 and insert:</w:t>
      </w:r>
    </w:p>
    <w:p>
      <w:pPr>
        <w:pStyle w:val="BlankOpen"/>
      </w:pPr>
    </w:p>
    <w:p>
      <w:pPr>
        <w:pStyle w:val="zHeading5"/>
      </w:pPr>
      <w:bookmarkStart w:id="11" w:name="_Toc223012918"/>
      <w:bookmarkStart w:id="12" w:name="_Toc223516119"/>
      <w:r>
        <w:t>119.</w:t>
      </w:r>
      <w:r>
        <w:tab/>
        <w:t>Rate of interest on overdue amounts (Act s. 136(1))</w:t>
      </w:r>
      <w:bookmarkEnd w:id="11"/>
      <w:bookmarkEnd w:id="12"/>
    </w:p>
    <w:p>
      <w:pPr>
        <w:pStyle w:val="zSubsection"/>
      </w:pPr>
      <w:r>
        <w:tab/>
      </w:r>
      <w:r>
        <w:tab/>
        <w:t>For the purposes of section 136(1) of the Act, the rate of interest on an amount outstanding to a port authority is 3% greater than the rate of interest published from time to time by the Commonwealth Bank of Australia ACN 123 123 124 as its Overdraft Index Rate.</w:t>
      </w:r>
    </w:p>
    <w:p>
      <w:pPr>
        <w:pStyle w:val="BlankClose"/>
        <w:rPr>
          <w:rStyle w:val="DraftersNotes"/>
          <w:b w:val="0"/>
          <w:i w:val="0"/>
          <w:sz w:val="24"/>
        </w:rPr>
      </w:pPr>
    </w:p>
    <w:p>
      <w:pPr>
        <w:pStyle w:val="ByCommand"/>
      </w:pPr>
    </w:p>
    <w:p>
      <w:pPr>
        <w:pStyle w:val="ByCommand"/>
      </w:pPr>
      <w:r>
        <w:t>N. HAGLEY, Clerk of the Executive Council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7505480</wp:posOffset>
                </wp:positionV>
                <wp:extent cx="127000" cy="652986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529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304A1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-41.2pt;margin-top:591pt;width:10pt;height:51.4pt;z-index:251660288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" stroked="f" strokeweight=".5pt">
                <v:textbox>
                  <w:txbxContent>
                    <w:p w14:paraId="5BA6D351" w14:textId="64C0A209" w:rsidR="001646D4" w:rsidRDefault="001646D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22AF1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A05BB7F" w14:textId="77777777" w:rsidR="001646D4" w:rsidRDefault="001646D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8F6AE49" w14:textId="077F6B70" w:rsidR="001646D4" w:rsidRDefault="001646D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22AF1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A88F45E" w14:textId="6B296466" w:rsidR="001646D4" w:rsidRDefault="001646D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</w:t>
                      </w:r>
                      <w:r w:rsidR="00B5032D">
                        <w:rPr>
                          <w:rFonts w:ascii="Arial" w:hAnsi="Arial" w:cs="Arial"/>
                          <w:sz w:val="12"/>
                        </w:rPr>
                        <w:t>ROGER JACOBS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 xml:space="preserve">, </w:t>
                      </w:r>
                      <w:r w:rsidR="00B5032D">
                        <w:rPr>
                          <w:rFonts w:ascii="Arial" w:hAnsi="Arial" w:cs="Arial"/>
                          <w:sz w:val="12"/>
                        </w:rPr>
                        <w:t xml:space="preserve">Acting 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>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 Authorities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 Authorities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 Authorities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 Authorities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2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9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1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61AB1AAB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6AFD2E2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8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9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9"/>
  </w:num>
  <w:num w:numId="14">
    <w:abstractNumId w:val="10"/>
  </w:num>
  <w:num w:numId="15">
    <w:abstractNumId w:val="12"/>
  </w:num>
  <w:num w:numId="16">
    <w:abstractNumId w:val="26"/>
  </w:num>
  <w:num w:numId="17">
    <w:abstractNumId w:val="23"/>
  </w:num>
  <w:num w:numId="18">
    <w:abstractNumId w:val="25"/>
  </w:num>
  <w:num w:numId="19">
    <w:abstractNumId w:val="20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22615410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1121009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112100945_GUID" w:val="35af8d6b-6906-44c0-bdd5-c301c4ca0f09"/>
    <w:docVar w:name="WAFER_202602261541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226154101_GUID" w:val="7b751af1-5f4c-4207-bbe9-34cdb6a3695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."/>
  <w:listSeparator w:val=","/>
  <w15:docId w15:val="{E4EEB115-7CD8-430E-8E80-8356EF536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uiPriority w:val="39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</w:r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1546</Characters>
  <Application>Microsoft Office Word</Application>
  <DocSecurity>0</DocSecurity>
  <Lines>64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 Authorities Amendment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2026-03-04T04:49:00Z</dcterms:created>
  <dcterms:modified xsi:type="dcterms:W3CDTF">2026-03-04T04:49:00Z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55760</vt:lpwstr>
  </property>
  <property fmtid="{D5CDD505-2E9C-101B-9397-08002B2CF9AE}" pid="3" name="DocumentType">
    <vt:lpwstr>Reg</vt:lpwstr>
  </property>
  <property fmtid="{D5CDD505-2E9C-101B-9397-08002B2CF9AE}" pid="4" name="AsAtDate">
    <vt:lpwstr>05 Mar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2026/17</vt:lpwstr>
  </property>
  <property fmtid="{D5CDD505-2E9C-101B-9397-08002B2CF9AE}" pid="8" name="PublishDate">
    <vt:lpwstr>5 Mar 2026</vt:lpwstr>
  </property>
  <property fmtid="{D5CDD505-2E9C-101B-9397-08002B2CF9AE}" pid="9" name="CommencementDate">
    <vt:lpwstr>20260305</vt:lpwstr>
  </property>
  <property fmtid="{D5CDD505-2E9C-101B-9397-08002B2CF9AE}" pid="10" name="CommencementAsAt">
    <vt:filetime>2026-03-04T16:00:00Z</vt:filetime>
  </property>
  <property fmtid="{D5CDD505-2E9C-101B-9397-08002B2CF9AE}" pid="11" name="CommencementYear">
    <vt:lpwstr>2026</vt:lpwstr>
  </property>
</Properties>
</file>