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Biosecurity and Agriculture Management Act 2007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Biosecurity and Agriculture Management Amendment Regulations 2026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Biosecurity and Agriculture Management Amendment Regulations 2026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_Toc224645955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_Toc224645956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_Toc224645957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134A inserted</w:t>
      </w:r>
      <w:r>
        <w:tab/>
      </w:r>
      <w:r>
        <w:fldChar w:fldCharType="begin"/>
      </w:r>
      <w:r>
        <w:instrText xml:space="preserve"> PAGEREF _Toc224645958 \h </w:instrText>
      </w:r>
      <w:r>
        <w:fldChar w:fldCharType="separate"/>
      </w:r>
      <w:r>
        <w:t>1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134A.</w:t>
      </w:r>
      <w:r>
        <w:rPr>
          <w:noProof/>
        </w:rPr>
        <w:tab/>
        <w:t>Information sharing agencies (Act s. 184(1))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_Toc224645959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Biosecurity and Agriculture Management Act 2007</w:t>
      </w:r>
    </w:p>
    <w:p>
      <w:pPr>
        <w:pStyle w:val="NameofActReg"/>
      </w:pPr>
      <w:r>
        <w:t>Biosecurity and Agriculture Management Amendment Regulations 2026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24221772"/>
      <w:bookmarkStart w:id="3" w:name="_Toc224645955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Biosecurity and Agriculture Management Amendment Regulations 2026</w:t>
      </w:r>
      <w:r>
        <w:t>.</w:t>
      </w:r>
    </w:p>
    <w:p>
      <w:pPr>
        <w:pStyle w:val="Heading5"/>
        <w:rPr>
          <w:spacing w:val="-2"/>
        </w:rPr>
      </w:pPr>
      <w:bookmarkStart w:id="5" w:name="_Toc224221773"/>
      <w:bookmarkStart w:id="6" w:name="_Toc22464595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224221774"/>
      <w:bookmarkStart w:id="8" w:name="_Toc22464595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Biosecurity and Agriculture Management Regulations 2013</w:t>
      </w:r>
      <w:r>
        <w:t>.</w:t>
      </w:r>
    </w:p>
    <w:p>
      <w:pPr>
        <w:pStyle w:val="Heading5"/>
      </w:pPr>
      <w:bookmarkStart w:id="9" w:name="_Toc224221775"/>
      <w:bookmarkStart w:id="10" w:name="_Toc224645958"/>
      <w:r>
        <w:rPr>
          <w:rStyle w:val="CharSectno"/>
        </w:rPr>
        <w:t>4</w:t>
      </w:r>
      <w:r>
        <w:t>.</w:t>
      </w:r>
      <w:r>
        <w:tab/>
        <w:t>Regulation 134A inserted</w:t>
      </w:r>
      <w:bookmarkEnd w:id="9"/>
      <w:bookmarkEnd w:id="10"/>
    </w:p>
    <w:p>
      <w:pPr>
        <w:pStyle w:val="Subsection"/>
      </w:pPr>
      <w:r>
        <w:tab/>
      </w:r>
      <w:r>
        <w:tab/>
        <w:t>After regulation 134 insert:</w:t>
      </w:r>
    </w:p>
    <w:p>
      <w:pPr>
        <w:pStyle w:val="BlankOpen"/>
      </w:pPr>
    </w:p>
    <w:p>
      <w:pPr>
        <w:pStyle w:val="zHeading5"/>
        <w:keepNext w:val="0"/>
        <w:keepLines w:val="0"/>
        <w:rPr>
          <w:rStyle w:val="DraftersNotes"/>
          <w:b/>
          <w:i w:val="0"/>
          <w:sz w:val="24"/>
        </w:rPr>
      </w:pPr>
      <w:bookmarkStart w:id="11" w:name="_Toc224221776"/>
      <w:bookmarkStart w:id="12" w:name="_Toc224645959"/>
      <w:r>
        <w:t>134A.</w:t>
      </w:r>
      <w:r>
        <w:tab/>
        <w:t>Information sharing agencies (Act s. 184(1))</w:t>
      </w:r>
      <w:bookmarkEnd w:id="11"/>
      <w:bookmarkEnd w:id="12"/>
    </w:p>
    <w:p>
      <w:pPr>
        <w:pStyle w:val="zSubsection"/>
        <w:rPr>
          <w:rStyle w:val="DraftersNotes"/>
          <w:b w:val="0"/>
          <w:i w:val="0"/>
          <w:sz w:val="24"/>
        </w:rPr>
      </w:pPr>
      <w:r>
        <w:tab/>
      </w:r>
      <w:r>
        <w:tab/>
        <w:t xml:space="preserve">For the purposes of paragraph (i) of the definition of </w:t>
      </w:r>
      <w:r>
        <w:rPr>
          <w:b/>
          <w:bCs/>
          <w:i/>
          <w:iCs/>
        </w:rPr>
        <w:t>information sharing agency</w:t>
      </w:r>
      <w:r>
        <w:t xml:space="preserve"> in section 184(1), each of the following is an information sharing agency —</w:t>
      </w:r>
    </w:p>
    <w:p>
      <w:pPr>
        <w:pStyle w:val="zIndenta"/>
      </w:pPr>
      <w:r>
        <w:lastRenderedPageBreak/>
        <w:tab/>
        <w:t>(a)</w:t>
      </w:r>
      <w:r>
        <w:tab/>
        <w:t xml:space="preserve">the department of the Public Service principally assisting in the administration of the </w:t>
      </w:r>
      <w:r>
        <w:rPr>
          <w:i/>
          <w:iCs/>
        </w:rPr>
        <w:t>Bush Fires Act 1954</w:t>
      </w:r>
      <w:r>
        <w:t xml:space="preserve">; </w:t>
      </w:r>
    </w:p>
    <w:p>
      <w:pPr>
        <w:pStyle w:val="zIndenta"/>
      </w:pPr>
      <w:r>
        <w:tab/>
        <w:t>(b)</w:t>
      </w:r>
      <w:r>
        <w:tab/>
        <w:t xml:space="preserve">the department of the Public Service principally assisting in the administration of the </w:t>
      </w:r>
      <w:r>
        <w:rPr>
          <w:i/>
          <w:iCs/>
        </w:rPr>
        <w:t>Fire and Emergency Services Act 1998</w:t>
      </w:r>
      <w:r>
        <w:t>;</w:t>
      </w:r>
    </w:p>
    <w:p>
      <w:pPr>
        <w:pStyle w:val="zIndenta"/>
      </w:pPr>
      <w:r>
        <w:tab/>
        <w:t>(c)</w:t>
      </w:r>
      <w:r>
        <w:tab/>
        <w:t xml:space="preserve">Curtin University established under the </w:t>
      </w:r>
      <w:r>
        <w:rPr>
          <w:i/>
          <w:iCs/>
        </w:rPr>
        <w:t>Curtin University Act 1966</w:t>
      </w:r>
      <w:r>
        <w:t xml:space="preserve">; </w:t>
      </w:r>
    </w:p>
    <w:p>
      <w:pPr>
        <w:pStyle w:val="zIndenta"/>
      </w:pPr>
      <w:r>
        <w:tab/>
        <w:t>(d)</w:t>
      </w:r>
      <w:r>
        <w:tab/>
        <w:t xml:space="preserve">Edith Cowan University established under the </w:t>
      </w:r>
      <w:r>
        <w:rPr>
          <w:i/>
          <w:iCs/>
        </w:rPr>
        <w:t>Edith Cowan University Act 1984</w:t>
      </w:r>
      <w:r>
        <w:t xml:space="preserve">; </w:t>
      </w:r>
    </w:p>
    <w:p>
      <w:pPr>
        <w:pStyle w:val="zIndenta"/>
      </w:pPr>
      <w:r>
        <w:tab/>
        <w:t>(e)</w:t>
      </w:r>
      <w:r>
        <w:tab/>
        <w:t xml:space="preserve">Murdoch University established under the </w:t>
      </w:r>
      <w:r>
        <w:rPr>
          <w:i/>
          <w:iCs/>
        </w:rPr>
        <w:t>Murdoch University Act 1973</w:t>
      </w:r>
      <w:r>
        <w:t>;</w:t>
      </w:r>
    </w:p>
    <w:p>
      <w:pPr>
        <w:pStyle w:val="zIndenta"/>
      </w:pPr>
      <w:r>
        <w:tab/>
        <w:t>(f)</w:t>
      </w:r>
      <w:r>
        <w:tab/>
        <w:t xml:space="preserve">the University of Western Australia established under the </w:t>
      </w:r>
      <w:r>
        <w:rPr>
          <w:i/>
          <w:iCs/>
        </w:rPr>
        <w:t>University of Western Australia Act 1911</w:t>
      </w:r>
      <w:r>
        <w:t>;</w:t>
      </w:r>
    </w:p>
    <w:p>
      <w:pPr>
        <w:pStyle w:val="zIndenta"/>
        <w:rPr>
          <w:rStyle w:val="DraftersNotes"/>
          <w:b w:val="0"/>
          <w:i w:val="0"/>
          <w:sz w:val="24"/>
        </w:rPr>
      </w:pPr>
      <w:r>
        <w:tab/>
        <w:t>(g)</w:t>
      </w:r>
      <w:r>
        <w:tab/>
        <w:t>a local government, regional local government or regional subsidiary.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A. O’SULLIVAN,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ge">
                  <wp:posOffset>7389628</wp:posOffset>
                </wp:positionV>
                <wp:extent cx="127000" cy="680484"/>
                <wp:effectExtent l="0" t="0" r="1905" b="5715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8048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ROGER JACOBS, Acting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-41.2pt;margin-top:581.85pt;width:10pt;height:53.6pt;z-index:251660288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ROGER JACOBS, Acting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2026/26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2026/26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Amendment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Amendment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Amendment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Amendment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312152754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111109014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1111090148_GUID" w:val="7c3a32b9-a738-4036-929d-38784bb21ea1"/>
    <w:docVar w:name="WAFER_2025120313091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1203130915_GUID" w:val="1a1acc91-700b-4ffd-bc80-dab00b0dfc12"/>
    <w:docVar w:name="WAFER_2026031215251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312152513_GUID" w:val="a3b9d531-ff9b-49c3-afd5-ed0b230e7a8a"/>
    <w:docVar w:name="WAFER_2026031215275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312152754_GUID" w:val="59bdc41f-235f-44bf-897d-b16845f42da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."/>
  <w:listSeparator w:val=","/>
  <w15:docId w15:val="{87C909A4-8969-4515-B335-82462B3EB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362</Words>
  <Characters>2170</Characters>
  <Application>Microsoft Office Word</Application>
  <DocSecurity>0</DocSecurity>
  <Lines>80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Biosecurity and Agriculture Management Amendment Regulations 2026 - 00-00-00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2026-03-17T06:30:00Z</dcterms:created>
  <dcterms:modified xsi:type="dcterms:W3CDTF">2026-03-17T06:30:00Z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55725</vt:lpwstr>
  </property>
  <property fmtid="{D5CDD505-2E9C-101B-9397-08002B2CF9AE}" pid="3" name="DocumentType">
    <vt:lpwstr>Reg</vt:lpwstr>
  </property>
  <property fmtid="{D5CDD505-2E9C-101B-9397-08002B2CF9AE}" pid="4" name="AsAtDate">
    <vt:lpwstr>18 Mar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2026/26</vt:lpwstr>
  </property>
  <property fmtid="{D5CDD505-2E9C-101B-9397-08002B2CF9AE}" pid="8" name="PublishDate">
    <vt:lpwstr>18 Mar 2026</vt:lpwstr>
  </property>
  <property fmtid="{D5CDD505-2E9C-101B-9397-08002B2CF9AE}" pid="9" name="CommencementDate">
    <vt:lpwstr>20260318</vt:lpwstr>
  </property>
  <property fmtid="{D5CDD505-2E9C-101B-9397-08002B2CF9AE}" pid="10" name="CommencementAsAt">
    <vt:filetime>2026-03-17T16:00:00Z</vt:filetime>
  </property>
  <property fmtid="{D5CDD505-2E9C-101B-9397-08002B2CF9AE}" pid="11" name="CommencementYear">
    <vt:lpwstr>2026</vt:lpwstr>
  </property>
</Properties>
</file>