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Education and Care Services National Law (Western Australia)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_Toc224646814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_Toc224646815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_Toc224646816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201 amended</w:t>
      </w:r>
      <w:r>
        <w:tab/>
      </w:r>
      <w:r>
        <w:fldChar w:fldCharType="begin"/>
      </w:r>
      <w:r>
        <w:instrText xml:space="preserve"> PAGEREF _Toc224646817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209 amended</w:t>
      </w:r>
      <w:r>
        <w:tab/>
      </w:r>
      <w:r>
        <w:fldChar w:fldCharType="begin"/>
      </w:r>
      <w:r>
        <w:instrText xml:space="preserve"> PAGEREF _Toc224646818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223 amended</w:t>
      </w:r>
      <w:r>
        <w:tab/>
      </w:r>
      <w:r>
        <w:fldChar w:fldCharType="begin"/>
      </w:r>
      <w:r>
        <w:instrText xml:space="preserve"> PAGEREF _Toc224646819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noProof/>
        </w:rPr>
        <w:lastRenderedPageBreak/>
        <w:t>Education and Care Services National Law (Western Australia)</w:t>
      </w:r>
    </w:p>
    <w:p>
      <w:pPr>
        <w:pStyle w:val="NameofActReg"/>
      </w:pPr>
      <w:r>
        <w:t>Education and Care Services National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222415"/>
      <w:bookmarkStart w:id="3" w:name="_Toc22464681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Education and Care Services National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4222416"/>
      <w:bookmarkStart w:id="6" w:name="_Toc2246468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4222417"/>
      <w:bookmarkStart w:id="8" w:name="_Toc2246468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Education and Care Services National Regulations 2012</w:t>
      </w:r>
      <w:r>
        <w:t>.</w:t>
      </w:r>
    </w:p>
    <w:p>
      <w:pPr>
        <w:pStyle w:val="Heading5"/>
      </w:pPr>
      <w:bookmarkStart w:id="9" w:name="_Toc224222418"/>
      <w:bookmarkStart w:id="10" w:name="_Toc224646817"/>
      <w:r>
        <w:rPr>
          <w:rStyle w:val="CharSectno"/>
        </w:rPr>
        <w:t>4</w:t>
      </w:r>
      <w:r>
        <w:t>.</w:t>
      </w:r>
      <w:r>
        <w:tab/>
        <w:t>Regulation 201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201(e) delete “Administrative Appeals Tribunal”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Administrative Review Tribunal</w:t>
      </w:r>
    </w:p>
    <w:p>
      <w:pPr>
        <w:pStyle w:val="BlankClose"/>
      </w:pPr>
    </w:p>
    <w:p>
      <w:pPr>
        <w:pStyle w:val="Heading5"/>
      </w:pPr>
      <w:bookmarkStart w:id="11" w:name="_Toc224222419"/>
      <w:bookmarkStart w:id="12" w:name="_Toc224646818"/>
      <w:r>
        <w:rPr>
          <w:rStyle w:val="CharSectno"/>
        </w:rPr>
        <w:lastRenderedPageBreak/>
        <w:t>5</w:t>
      </w:r>
      <w:r>
        <w:t>.</w:t>
      </w:r>
      <w:r>
        <w:tab/>
        <w:t>Regulation 209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regulation 209(e):</w:t>
      </w:r>
    </w:p>
    <w:p>
      <w:pPr>
        <w:pStyle w:val="Indenta"/>
      </w:pPr>
      <w:r>
        <w:tab/>
        <w:t>(a)</w:t>
      </w:r>
      <w:r>
        <w:tab/>
        <w:t>in subparagraph (i) delete “Administrative Appeals Tribunal”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Administrative Review Tribunal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subparagraph (ii) delete “</w:t>
      </w:r>
      <w:r>
        <w:rPr>
          <w:i/>
          <w:iCs/>
        </w:rPr>
        <w:t>Administrative Appeals Tribunal Act 1975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i/>
          <w:iCs/>
        </w:rPr>
        <w:t>Administrative Review Tribunal Act 2024</w:t>
      </w:r>
      <w:r>
        <w:t xml:space="preserve"> (Cth)</w:t>
      </w:r>
    </w:p>
    <w:p>
      <w:pPr>
        <w:pStyle w:val="BlankClose"/>
      </w:pPr>
    </w:p>
    <w:p>
      <w:pPr>
        <w:pStyle w:val="Heading5"/>
      </w:pPr>
      <w:bookmarkStart w:id="13" w:name="_Toc224222420"/>
      <w:bookmarkStart w:id="14" w:name="_Toc224646819"/>
      <w:r>
        <w:rPr>
          <w:rStyle w:val="CharSectno"/>
        </w:rPr>
        <w:t>6</w:t>
      </w:r>
      <w:r>
        <w:t>.</w:t>
      </w:r>
      <w:r>
        <w:tab/>
        <w:t>Regulation 223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223(g):</w:t>
      </w:r>
    </w:p>
    <w:p>
      <w:pPr>
        <w:pStyle w:val="Indenta"/>
      </w:pPr>
      <w:r>
        <w:tab/>
        <w:t>(a)</w:t>
      </w:r>
      <w:r>
        <w:tab/>
        <w:t>in subparagraph (i) delete “Administrative Appeals Tribunal”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Administrative Review Tribunal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subparagraph (ii) delete “</w:t>
      </w:r>
      <w:r>
        <w:rPr>
          <w:i/>
          <w:iCs/>
        </w:rPr>
        <w:t>Administrative Appeals Tribunal Act 1975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i/>
          <w:iCs/>
        </w:rPr>
        <w:t>Administrative Review Tribunal Act 2024</w:t>
      </w:r>
      <w:r>
        <w:t xml:space="preserve"> (Cth)</w:t>
      </w:r>
    </w:p>
    <w:p>
      <w:pPr>
        <w:pStyle w:val="BlankClose"/>
      </w:pP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7421526</wp:posOffset>
                </wp:positionV>
                <wp:extent cx="127000" cy="691116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395D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4.35pt;width:10pt;height:54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" stroked="f" strokeweight=".5pt">
                <v:textbox>
                  <w:txbxContent>
                    <w:p w14:paraId="05512E1B" w14:textId="37201DF1" w:rsidR="006612CB" w:rsidRDefault="006612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A6EC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627BBB" w14:textId="77777777" w:rsidR="006612CB" w:rsidRDefault="006612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317811" w14:textId="0451D408" w:rsidR="006612CB" w:rsidRDefault="006612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A6EC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D81ACA" w14:textId="5A243925" w:rsidR="006612CB" w:rsidRDefault="006612C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1215384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241622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24162231_GUID" w:val="60be4a4e-3ff6-422d-bdda-1fd3764083a3"/>
    <w:docVar w:name="WAFER_202601290822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29082202_GUID" w:val="fa9593b3-bc7d-4ddd-a477-38e32ae14d41"/>
    <w:docVar w:name="WAFER_202603121538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12153844_GUID" w:val="787b77dc-d9cf-4cec-b721-4cb4cf8b03c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2D434C34-C694-4815-B225-588EDBF3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2053</Characters>
  <Application>Microsoft Office Word</Application>
  <DocSecurity>0</DocSecurity>
  <Lines>93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2026-03-17T06:30:00Z</dcterms:created>
  <dcterms:modified xsi:type="dcterms:W3CDTF">2026-03-17T06:30:00Z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55704</vt:lpwstr>
  </property>
  <property fmtid="{D5CDD505-2E9C-101B-9397-08002B2CF9AE}" pid="3" name="DocumentType">
    <vt:lpwstr>Reg</vt:lpwstr>
  </property>
  <property fmtid="{D5CDD505-2E9C-101B-9397-08002B2CF9AE}" pid="4" name="AsAtDate">
    <vt:lpwstr>18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2026/27</vt:lpwstr>
  </property>
  <property fmtid="{D5CDD505-2E9C-101B-9397-08002B2CF9AE}" pid="8" name="PublishDate">
    <vt:lpwstr>18 Mar 2026</vt:lpwstr>
  </property>
  <property fmtid="{D5CDD505-2E9C-101B-9397-08002B2CF9AE}" pid="9" name="CommencementDate">
    <vt:lpwstr>20260318</vt:lpwstr>
  </property>
  <property fmtid="{D5CDD505-2E9C-101B-9397-08002B2CF9AE}" pid="10" name="CommencementAsAt">
    <vt:filetime>2026-03-17T16:00:00Z</vt:filetime>
  </property>
  <property fmtid="{D5CDD505-2E9C-101B-9397-08002B2CF9AE}" pid="11" name="CommencementYear">
    <vt:lpwstr>2026</vt:lpwstr>
  </property>
</Properties>
</file>