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Freedom of Information Act 1992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Freedom of Information Amendment Regulations 2026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Freedom of Information Amendment Regulations 2026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_Toc224647330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_Toc224647331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_Toc224647332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Schedule 2 amended</w:t>
      </w:r>
      <w:r>
        <w:tab/>
      </w:r>
      <w:r>
        <w:fldChar w:fldCharType="begin"/>
      </w:r>
      <w:r>
        <w:instrText xml:space="preserve"> PAGEREF _Toc224647333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Freedom of Information Act 1992</w:t>
      </w:r>
    </w:p>
    <w:p>
      <w:pPr>
        <w:pStyle w:val="NameofActReg"/>
      </w:pPr>
      <w:r>
        <w:t>Freedom of Information Amendment Regulations 2026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224224627"/>
      <w:bookmarkStart w:id="3" w:name="_Toc224647330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Freedom of Information Amendment Regulations 2026</w:t>
      </w:r>
      <w:r>
        <w:t>.</w:t>
      </w:r>
    </w:p>
    <w:p>
      <w:pPr>
        <w:pStyle w:val="Heading5"/>
        <w:rPr>
          <w:spacing w:val="-2"/>
        </w:rPr>
      </w:pPr>
      <w:bookmarkStart w:id="5" w:name="_Toc224224628"/>
      <w:bookmarkStart w:id="6" w:name="_Toc224647331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 xml:space="preserve"> — on the day on which the </w:t>
      </w:r>
      <w:r>
        <w:rPr>
          <w:i/>
          <w:iCs/>
        </w:rPr>
        <w:t>Keystart Act 2024</w:t>
      </w:r>
      <w:r>
        <w:t xml:space="preserve"> Part 6 comes into operation.</w:t>
      </w:r>
    </w:p>
    <w:p>
      <w:pPr>
        <w:pStyle w:val="Heading5"/>
        <w:rPr>
          <w:snapToGrid w:val="0"/>
        </w:rPr>
      </w:pPr>
      <w:bookmarkStart w:id="7" w:name="_Toc224224629"/>
      <w:bookmarkStart w:id="8" w:name="_Toc224647332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Freedom of Information Regulations 1993</w:t>
      </w:r>
      <w:r>
        <w:t>.</w:t>
      </w:r>
    </w:p>
    <w:p>
      <w:pPr>
        <w:pStyle w:val="Heading5"/>
      </w:pPr>
      <w:bookmarkStart w:id="9" w:name="_Toc224224630"/>
      <w:bookmarkStart w:id="10" w:name="_Toc224647333"/>
      <w:r>
        <w:rPr>
          <w:rStyle w:val="CharSectno"/>
        </w:rPr>
        <w:t>4</w:t>
      </w:r>
      <w:r>
        <w:t>.</w:t>
      </w:r>
      <w:r>
        <w:tab/>
        <w:t>Schedule 2 amended</w:t>
      </w:r>
      <w:bookmarkEnd w:id="9"/>
      <w:bookmarkEnd w:id="10"/>
    </w:p>
    <w:p>
      <w:pPr>
        <w:pStyle w:val="Subsection"/>
      </w:pPr>
      <w:r>
        <w:tab/>
      </w:r>
      <w:r>
        <w:tab/>
        <w:t>In Schedule 2 in the item for Department of Housing and Works in column 2 delete “</w:t>
      </w:r>
      <w:r>
        <w:rPr>
          <w:sz w:val="20"/>
        </w:rPr>
        <w:t>Country Housing Authority</w:t>
      </w:r>
      <w:r>
        <w:t>” and “</w:t>
      </w:r>
      <w:r>
        <w:rPr>
          <w:sz w:val="20"/>
        </w:rPr>
        <w:t>Keystart Board of Directors</w:t>
      </w:r>
      <w:r>
        <w:t>”.</w:t>
      </w:r>
    </w:p>
    <w:p>
      <w:pPr>
        <w:pStyle w:val="ByCommand"/>
        <w:spacing w:before="400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A. O’SULLIVAN,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7425819</wp:posOffset>
                </wp:positionV>
                <wp:extent cx="127000" cy="680085"/>
                <wp:effectExtent l="0" t="0" r="1905" b="5715"/>
                <wp:wrapNone/>
                <wp:docPr id="3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80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ROGER JACOBS, Acting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type w14:anchorId="4E671A13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84.7pt;width:10pt;height:53.55pt;z-index:251660288;visibility:visible;mso-wrap-style:square;mso-width-percent:10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" stroked="f" strokeweight=".5pt">
                <v:textbox>
                  <w:txbxContent>
                    <w:p w14:paraId="234FB2FC" w14:textId="0641774D" w:rsidR="006E0E7A" w:rsidRDefault="006E0E7A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AC03E0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3922AB0" w14:textId="77777777" w:rsidR="006E0E7A" w:rsidRDefault="006E0E7A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97C842B" w14:textId="11BA76C8" w:rsidR="006E0E7A" w:rsidRDefault="006E0E7A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AC03E0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8E7447C" w14:textId="64A7800E" w:rsidR="006E0E7A" w:rsidRDefault="006E0E7A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ROGER JACOBS, Acting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2026/30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Mar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2026/30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Mar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2026/30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Mar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2026/30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Mar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2026/30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Mar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2026/30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Mar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Freedom of Information Amendment Regulations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Freedom of Information Amendment Regulations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Freedom of Information Amendment Regulations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Freedom of Information Amendment Regulations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0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RuleErr_0001 Description=&quot;Citation not found&quot; Search=&quot;VerifyActsAndRegs&quot; /&gt;&lt;Current&gt;2&lt;/Current&gt;&lt;Maximum&gt;1&lt;/Maximum&gt;&lt;/AllLaws&gt;"/>
    <w:docVar w:name="WAFER" w:val="20260312161610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91814030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918140303_GUID" w:val="8ee366ab-365d-4f41-abcf-1da252216524"/>
    <w:docVar w:name="WAFER_2025101710240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1017102403_GUID" w:val="e0c43aea-dca1-4f32-bf51-57330848ae4a"/>
    <w:docVar w:name="WAFER_2026031216161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312161610_GUID" w:val="1f690c16-2926-4ada-b3cf-2ffa85b9c05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1"/>
    <o:shapelayout v:ext="edit">
      <o:idmap v:ext="edit" data="1"/>
    </o:shapelayout>
  </w:shapeDefaults>
  <w:decimalSymbol w:val="."/>
  <w:listSeparator w:val=","/>
  <w15:docId w15:val="{EF1DE886-0530-42E5-9AF5-D58F7E56E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248</Words>
  <Characters>1364</Characters>
  <Application>Microsoft Office Word</Application>
  <DocSecurity>0</DocSecurity>
  <Lines>62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Freedom of Information Amendment Regulations 2026 - 00-00-00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2026-03-17T06:30:00Z</dcterms:created>
  <dcterms:modified xsi:type="dcterms:W3CDTF">2026-03-17T06:30:00Z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55562</vt:lpwstr>
  </property>
  <property fmtid="{D5CDD505-2E9C-101B-9397-08002B2CF9AE}" pid="3" name="DocumentType">
    <vt:lpwstr>Reg</vt:lpwstr>
  </property>
  <property fmtid="{D5CDD505-2E9C-101B-9397-08002B2CF9AE}" pid="4" name="AsAtDate">
    <vt:lpwstr>18 Mar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2026/30</vt:lpwstr>
  </property>
  <property fmtid="{D5CDD505-2E9C-101B-9397-08002B2CF9AE}" pid="8" name="PublishDate">
    <vt:lpwstr>18 Mar 2026</vt:lpwstr>
  </property>
  <property fmtid="{D5CDD505-2E9C-101B-9397-08002B2CF9AE}" pid="9" name="CommencementDate">
    <vt:lpwstr>20260318</vt:lpwstr>
  </property>
  <property fmtid="{D5CDD505-2E9C-101B-9397-08002B2CF9AE}" pid="10" name="CommencementAsAt">
    <vt:filetime>2026-03-17T16:00:00Z</vt:filetime>
  </property>
  <property fmtid="{D5CDD505-2E9C-101B-9397-08002B2CF9AE}" pid="11" name="CommencementYear">
    <vt:lpwstr>2026</vt:lpwstr>
  </property>
</Properties>
</file>