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_Toc224292727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_Toc224292728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_Toc224292729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Stock: meaning of term (section 6)</w:t>
      </w:r>
      <w:r>
        <w:tab/>
      </w:r>
      <w:r>
        <w:fldChar w:fldCharType="begin"/>
      </w:r>
      <w:r>
        <w:instrText xml:space="preserve"> PAGEREF _Toc224292730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tab/>
        <w:t>Prescribed potential carriers</w:t>
      </w:r>
      <w:r>
        <w:tab/>
      </w:r>
      <w:r>
        <w:fldChar w:fldCharType="begin"/>
      </w:r>
      <w:r>
        <w:instrText xml:space="preserve"> PAGEREF _Toc224292731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6.</w:t>
      </w:r>
      <w:r>
        <w:tab/>
        <w:t>Notes</w:t>
      </w:r>
      <w:r>
        <w:tab/>
      </w:r>
      <w:r>
        <w:fldChar w:fldCharType="begin"/>
      </w:r>
      <w:r>
        <w:instrText xml:space="preserve"> PAGEREF _Toc224292732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7.</w:t>
      </w:r>
      <w:r>
        <w:tab/>
        <w:t>Categories of declared pests</w:t>
      </w:r>
      <w:r>
        <w:tab/>
      </w:r>
      <w:r>
        <w:fldChar w:fldCharType="begin"/>
      </w:r>
      <w:r>
        <w:instrText xml:space="preserve"> PAGEREF _Toc224292733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8.</w:t>
      </w:r>
      <w:r>
        <w:tab/>
        <w:t>Categories of prohibited organisms</w:t>
      </w:r>
      <w:r>
        <w:tab/>
      </w:r>
      <w:r>
        <w:fldChar w:fldCharType="begin"/>
      </w:r>
      <w:r>
        <w:instrText xml:space="preserve"> PAGEREF _Toc224292734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8A.</w:t>
      </w:r>
      <w:r>
        <w:tab/>
        <w:t>Movement, introduction and supply requirements for purposes of r. 16, 17 and 25</w:t>
      </w:r>
      <w:r>
        <w:tab/>
      </w:r>
      <w:r>
        <w:fldChar w:fldCharType="begin"/>
      </w:r>
      <w:r>
        <w:instrText xml:space="preserve"> PAGEREF _Toc224292735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8B.</w:t>
      </w:r>
      <w:r>
        <w:tab/>
        <w:t>Organisms prescribed for s. 24</w:t>
      </w:r>
      <w:r>
        <w:tab/>
      </w:r>
      <w:r>
        <w:fldChar w:fldCharType="begin"/>
      </w:r>
      <w:r>
        <w:instrText xml:space="preserve"> PAGEREF _Toc224292736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Dealing with declared pests and prescribed potential carriers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Keeping, breeding and cultivating</w:t>
      </w:r>
    </w:p>
    <w:p>
      <w:pPr>
        <w:pStyle w:val="TOC8"/>
        <w:rPr>
          <w:rFonts w:asciiTheme="minorHAnsi" w:eastAsiaTheme="minorEastAsia" w:hAnsiTheme="minorHAnsi" w:cstheme="minorBidi"/>
          <w:kern w:val="2"/>
          <w:sz w:val="24"/>
          <w:szCs w:val="24"/>
          <w14:ligatures w14:val="standardContextual"/>
        </w:rPr>
      </w:pPr>
      <w:r>
        <w:t>9.</w:t>
      </w:r>
      <w:r>
        <w:tab/>
        <w:t>Keeping, breeding or cultivating declared pests</w:t>
      </w:r>
      <w:r>
        <w:tab/>
      </w:r>
      <w:r>
        <w:fldChar w:fldCharType="begin"/>
      </w:r>
      <w:r>
        <w:instrText xml:space="preserve"> PAGEREF _Toc224292739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10.</w:t>
      </w:r>
      <w:r>
        <w:tab/>
        <w:t>Keeping, breeding or cultivating thing infected or infested with declared pest</w:t>
      </w:r>
      <w:r>
        <w:tab/>
      </w:r>
      <w:r>
        <w:fldChar w:fldCharType="begin"/>
      </w:r>
      <w:r>
        <w:instrText xml:space="preserve"> PAGEREF _Toc224292740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11.</w:t>
      </w:r>
      <w:r>
        <w:tab/>
        <w:t>Keeping certain potential carriers</w:t>
      </w:r>
      <w:r>
        <w:tab/>
      </w:r>
      <w:r>
        <w:fldChar w:fldCharType="begin"/>
      </w:r>
      <w:r>
        <w:instrText xml:space="preserve"> PAGEREF _Toc224292741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12.</w:t>
      </w:r>
      <w:r>
        <w:tab/>
        <w:t>Caring for declared pest or potential carrier kept under permit</w:t>
      </w:r>
      <w:r>
        <w:tab/>
      </w:r>
      <w:r>
        <w:fldChar w:fldCharType="begin"/>
      </w:r>
      <w:r>
        <w:instrText xml:space="preserve"> PAGEREF _Toc224292742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13.</w:t>
      </w:r>
      <w:r>
        <w:tab/>
        <w:t>Escape of declared pest or potential carrier kept under permit</w:t>
      </w:r>
      <w:r>
        <w:tab/>
      </w:r>
      <w:r>
        <w:fldChar w:fldCharType="begin"/>
      </w:r>
      <w:r>
        <w:instrText xml:space="preserve"> PAGEREF _Toc224292743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14.</w:t>
      </w:r>
      <w:r>
        <w:tab/>
        <w:t>Seizure, treatment and destruction of declared pest or potential carrier kept under authorisation</w:t>
      </w:r>
      <w:r>
        <w:tab/>
      </w:r>
      <w:r>
        <w:fldChar w:fldCharType="begin"/>
      </w:r>
      <w:r>
        <w:instrText xml:space="preserve"> PAGEREF _Toc224292744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15.</w:t>
      </w:r>
      <w:r>
        <w:tab/>
        <w:t>Removal of enclosure when seizing organism or potential carrier</w:t>
      </w:r>
      <w:r>
        <w:tab/>
      </w:r>
      <w:r>
        <w:fldChar w:fldCharType="begin"/>
      </w:r>
      <w:r>
        <w:instrText xml:space="preserve"> PAGEREF _Toc224292745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Introduction and movement</w:t>
      </w:r>
    </w:p>
    <w:p>
      <w:pPr>
        <w:pStyle w:val="TOC8"/>
        <w:rPr>
          <w:rFonts w:asciiTheme="minorHAnsi" w:eastAsiaTheme="minorEastAsia" w:hAnsiTheme="minorHAnsi" w:cstheme="minorBidi"/>
          <w:kern w:val="2"/>
          <w:sz w:val="24"/>
          <w:szCs w:val="24"/>
          <w14:ligatures w14:val="standardContextual"/>
        </w:rPr>
      </w:pPr>
      <w:r>
        <w:t>16.</w:t>
      </w:r>
      <w:r>
        <w:tab/>
        <w:t>Movement within DP area</w:t>
      </w:r>
      <w:r>
        <w:tab/>
      </w:r>
      <w:r>
        <w:fldChar w:fldCharType="begin"/>
      </w:r>
      <w:r>
        <w:instrText xml:space="preserve"> PAGEREF _Toc224292747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17.</w:t>
      </w:r>
      <w:r>
        <w:tab/>
        <w:t>Introduction into DP area</w:t>
      </w:r>
      <w:r>
        <w:tab/>
      </w:r>
      <w:r>
        <w:fldChar w:fldCharType="begin"/>
      </w:r>
      <w:r>
        <w:instrText xml:space="preserve"> PAGEREF _Toc224292748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19.</w:t>
      </w:r>
      <w:r>
        <w:tab/>
        <w:t>Movement of bees, hive products and appliances</w:t>
      </w:r>
      <w:r>
        <w:tab/>
      </w:r>
      <w:r>
        <w:fldChar w:fldCharType="begin"/>
      </w:r>
      <w:r>
        <w:instrText xml:space="preserve"> PAGEREF _Toc224292749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dealing</w:t>
      </w:r>
    </w:p>
    <w:p>
      <w:pPr>
        <w:pStyle w:val="TOC8"/>
        <w:rPr>
          <w:rFonts w:asciiTheme="minorHAnsi" w:eastAsiaTheme="minorEastAsia" w:hAnsiTheme="minorHAnsi" w:cstheme="minorBidi"/>
          <w:kern w:val="2"/>
          <w:sz w:val="24"/>
          <w:szCs w:val="24"/>
          <w14:ligatures w14:val="standardContextual"/>
        </w:rPr>
      </w:pPr>
      <w:r>
        <w:t>22.</w:t>
      </w:r>
      <w:r>
        <w:tab/>
        <w:t>Releasing declared pests</w:t>
      </w:r>
      <w:r>
        <w:tab/>
      </w:r>
      <w:r>
        <w:fldChar w:fldCharType="begin"/>
      </w:r>
      <w:r>
        <w:instrText xml:space="preserve"> PAGEREF _Toc224292751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23.</w:t>
      </w:r>
      <w:r>
        <w:tab/>
        <w:t>Abandoning or releasing animals that become declared pests</w:t>
      </w:r>
      <w:r>
        <w:tab/>
      </w:r>
      <w:r>
        <w:fldChar w:fldCharType="begin"/>
      </w:r>
      <w:r>
        <w:instrText xml:space="preserve"> PAGEREF _Toc224292752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24.</w:t>
      </w:r>
      <w:r>
        <w:tab/>
        <w:t>Infection or infestation</w:t>
      </w:r>
      <w:r>
        <w:tab/>
      </w:r>
      <w:r>
        <w:fldChar w:fldCharType="begin"/>
      </w:r>
      <w:r>
        <w:instrText xml:space="preserve"> PAGEREF _Toc224292753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25.</w:t>
      </w:r>
      <w:r>
        <w:tab/>
        <w:t>Supply</w:t>
      </w:r>
      <w:r>
        <w:tab/>
      </w:r>
      <w:r>
        <w:fldChar w:fldCharType="begin"/>
      </w:r>
      <w:r>
        <w:instrText xml:space="preserve"> PAGEREF _Toc224292754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26.</w:t>
      </w:r>
      <w:r>
        <w:tab/>
        <w:t>Advertising supply of declared pests</w:t>
      </w:r>
      <w:r>
        <w:tab/>
      </w:r>
      <w:r>
        <w:fldChar w:fldCharType="begin"/>
      </w:r>
      <w:r>
        <w:instrText xml:space="preserve"> PAGEREF _Toc224292755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Control of declared pests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pPr>
        <w:pStyle w:val="TOC8"/>
        <w:rPr>
          <w:rFonts w:asciiTheme="minorHAnsi" w:eastAsiaTheme="minorEastAsia" w:hAnsiTheme="minorHAnsi" w:cstheme="minorBidi"/>
          <w:kern w:val="2"/>
          <w:sz w:val="24"/>
          <w:szCs w:val="24"/>
          <w14:ligatures w14:val="standardContextual"/>
        </w:rPr>
      </w:pPr>
      <w:r>
        <w:t>27.</w:t>
      </w:r>
      <w:r>
        <w:tab/>
        <w:t>Control measures: treatment (s. 30)</w:t>
      </w:r>
      <w:r>
        <w:tab/>
      </w:r>
      <w:r>
        <w:fldChar w:fldCharType="begin"/>
      </w:r>
      <w:r>
        <w:instrText xml:space="preserve"> PAGEREF _Toc224292758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28.</w:t>
      </w:r>
      <w:r>
        <w:tab/>
        <w:t>Control measures: isolation of infected or infested organism (s. 30)</w:t>
      </w:r>
      <w:r>
        <w:tab/>
      </w:r>
      <w:r>
        <w:fldChar w:fldCharType="begin"/>
      </w:r>
      <w:r>
        <w:instrText xml:space="preserve"> PAGEREF _Toc224292759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29.</w:t>
      </w:r>
      <w:r>
        <w:tab/>
        <w:t>Notification of presence of declared pest</w:t>
      </w:r>
      <w:r>
        <w:tab/>
      </w:r>
      <w:r>
        <w:fldChar w:fldCharType="begin"/>
      </w:r>
      <w:r>
        <w:instrText xml:space="preserve"> PAGEREF _Toc224292760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30.</w:t>
      </w:r>
      <w:r>
        <w:tab/>
        <w:t>Biosecurity signs</w:t>
      </w:r>
      <w:r>
        <w:tab/>
      </w:r>
      <w:r>
        <w:fldChar w:fldCharType="begin"/>
      </w:r>
      <w:r>
        <w:instrText xml:space="preserve"> PAGEREF _Toc224292761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31.</w:t>
      </w:r>
      <w:r>
        <w:tab/>
        <w:t>Identification of infected or infested potential carriers</w:t>
      </w:r>
      <w:r>
        <w:tab/>
      </w:r>
      <w:r>
        <w:fldChar w:fldCharType="begin"/>
      </w:r>
      <w:r>
        <w:instrText xml:space="preserve"> PAGEREF _Toc224292762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32.</w:t>
      </w:r>
      <w:r>
        <w:tab/>
        <w:t>Controls on gathering of vertebrate animals</w:t>
      </w:r>
      <w:r>
        <w:tab/>
      </w:r>
      <w:r>
        <w:fldChar w:fldCharType="begin"/>
      </w:r>
      <w:r>
        <w:instrText xml:space="preserve"> PAGEREF _Toc224292763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33.</w:t>
      </w:r>
      <w:r>
        <w:tab/>
        <w:t>Restrictions on testing for declared pests</w:t>
      </w:r>
      <w:r>
        <w:tab/>
      </w:r>
      <w:r>
        <w:fldChar w:fldCharType="begin"/>
      </w:r>
      <w:r>
        <w:instrText xml:space="preserve"> PAGEREF _Toc224292764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34.</w:t>
      </w:r>
      <w:r>
        <w:tab/>
        <w:t>Removal of stock from abattoir or feedlot</w:t>
      </w:r>
      <w:r>
        <w:tab/>
      </w:r>
      <w:r>
        <w:fldChar w:fldCharType="begin"/>
      </w:r>
      <w:r>
        <w:instrText xml:space="preserve"> PAGEREF _Toc224292765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35.</w:t>
      </w:r>
      <w:r>
        <w:tab/>
        <w:t>Biological control agents of declared pests</w:t>
      </w:r>
      <w:r>
        <w:tab/>
      </w:r>
      <w:r>
        <w:fldChar w:fldCharType="begin"/>
      </w:r>
      <w:r>
        <w:instrText xml:space="preserve"> PAGEREF _Toc224292766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36.</w:t>
      </w:r>
      <w:r>
        <w:tab/>
        <w:t>Notice to carry out search or surveillance of place or thing</w:t>
      </w:r>
      <w:r>
        <w:tab/>
      </w:r>
      <w:r>
        <w:fldChar w:fldCharType="begin"/>
      </w:r>
      <w:r>
        <w:instrText xml:space="preserve"> PAGEREF _Toc224292767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37.</w:t>
      </w:r>
      <w:r>
        <w:tab/>
        <w:t>Exemptions</w:t>
      </w:r>
      <w:r>
        <w:tab/>
      </w:r>
      <w:r>
        <w:fldChar w:fldCharType="begin"/>
      </w:r>
      <w:r>
        <w:instrText xml:space="preserve"> PAGEREF _Toc224292768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38.</w:t>
      </w:r>
      <w:r>
        <w:tab/>
        <w:t>Direction as to testing and treatment</w:t>
      </w:r>
      <w:r>
        <w:tab/>
      </w:r>
      <w:r>
        <w:fldChar w:fldCharType="begin"/>
      </w:r>
      <w:r>
        <w:instrText xml:space="preserve"> PAGEREF _Toc224292769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39.</w:t>
      </w:r>
      <w:r>
        <w:tab/>
        <w:t>Statement as to testing or treatment</w:t>
      </w:r>
      <w:r>
        <w:tab/>
      </w:r>
      <w:r>
        <w:fldChar w:fldCharType="begin"/>
      </w:r>
      <w:r>
        <w:instrText xml:space="preserve"> PAGEREF _Toc224292770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39A.</w:t>
      </w:r>
      <w:r>
        <w:tab/>
        <w:t>Removal of organism or potential carrier from inspection point or other place</w:t>
      </w:r>
      <w:r>
        <w:tab/>
      </w:r>
      <w:r>
        <w:fldChar w:fldCharType="begin"/>
      </w:r>
      <w:r>
        <w:instrText xml:space="preserve"> PAGEREF _Toc224292771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40.</w:t>
      </w:r>
      <w:r>
        <w:tab/>
        <w:t>Interference with declared pest control device: offence</w:t>
      </w:r>
      <w:r>
        <w:tab/>
      </w:r>
      <w:r>
        <w:fldChar w:fldCharType="begin"/>
      </w:r>
      <w:r>
        <w:instrText xml:space="preserve"> PAGEREF _Toc224292772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Poisons and traps</w:t>
      </w:r>
    </w:p>
    <w:p>
      <w:pPr>
        <w:pStyle w:val="TOC8"/>
        <w:rPr>
          <w:rFonts w:asciiTheme="minorHAnsi" w:eastAsiaTheme="minorEastAsia" w:hAnsiTheme="minorHAnsi" w:cstheme="minorBidi"/>
          <w:kern w:val="2"/>
          <w:sz w:val="24"/>
          <w:szCs w:val="24"/>
          <w14:ligatures w14:val="standardContextual"/>
        </w:rPr>
      </w:pPr>
      <w:r>
        <w:t>41.</w:t>
      </w:r>
      <w:r>
        <w:tab/>
        <w:t>Term used: trap</w:t>
      </w:r>
      <w:r>
        <w:tab/>
      </w:r>
      <w:r>
        <w:fldChar w:fldCharType="begin"/>
      </w:r>
      <w:r>
        <w:instrText xml:space="preserve"> PAGEREF _Toc224292774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42.</w:t>
      </w:r>
      <w:r>
        <w:tab/>
        <w:t>Use of poison and traps</w:t>
      </w:r>
      <w:r>
        <w:tab/>
      </w:r>
      <w:r>
        <w:fldChar w:fldCharType="begin"/>
      </w:r>
      <w:r>
        <w:instrText xml:space="preserve"> PAGEREF _Toc224292775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43.</w:t>
      </w:r>
      <w:r>
        <w:tab/>
        <w:t>Protection of human health and life</w:t>
      </w:r>
      <w:r>
        <w:tab/>
      </w:r>
      <w:r>
        <w:fldChar w:fldCharType="begin"/>
      </w:r>
      <w:r>
        <w:instrText xml:space="preserve"> PAGEREF _Toc224292776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44.</w:t>
      </w:r>
      <w:r>
        <w:tab/>
        <w:t>Inspector must not use bait, poison or trap without notice</w:t>
      </w:r>
      <w:r>
        <w:tab/>
      </w:r>
      <w:r>
        <w:fldChar w:fldCharType="begin"/>
      </w:r>
      <w:r>
        <w:instrText xml:space="preserve"> PAGEREF _Toc224292777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45.</w:t>
      </w:r>
      <w:r>
        <w:tab/>
      </w:r>
      <w:r>
        <w:rPr>
          <w:snapToGrid w:val="0"/>
        </w:rPr>
        <w:t>Trapping declared vertebrate pest animals</w:t>
      </w:r>
      <w:r>
        <w:tab/>
      </w:r>
      <w:r>
        <w:fldChar w:fldCharType="begin"/>
      </w:r>
      <w:r>
        <w:instrText xml:space="preserve"> PAGEREF _Toc224292778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Use of rabbit haemorrhagic disease virus</w:t>
      </w:r>
    </w:p>
    <w:p>
      <w:pPr>
        <w:pStyle w:val="TOC8"/>
        <w:rPr>
          <w:rFonts w:asciiTheme="minorHAnsi" w:eastAsiaTheme="minorEastAsia" w:hAnsiTheme="minorHAnsi" w:cstheme="minorBidi"/>
          <w:kern w:val="2"/>
          <w:sz w:val="24"/>
          <w:szCs w:val="24"/>
          <w14:ligatures w14:val="standardContextual"/>
        </w:rPr>
      </w:pPr>
      <w:r>
        <w:t>45A.</w:t>
      </w:r>
      <w:r>
        <w:tab/>
        <w:t>Terms used</w:t>
      </w:r>
      <w:r>
        <w:tab/>
      </w:r>
      <w:r>
        <w:fldChar w:fldCharType="begin"/>
      </w:r>
      <w:r>
        <w:instrText xml:space="preserve"> PAGEREF _Toc224292780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45B.</w:t>
      </w:r>
      <w:r>
        <w:tab/>
        <w:t>Approval of training courses</w:t>
      </w:r>
      <w:r>
        <w:tab/>
      </w:r>
      <w:r>
        <w:fldChar w:fldCharType="begin"/>
      </w:r>
      <w:r>
        <w:instrText xml:space="preserve"> PAGEREF _Toc224292781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45C.</w:t>
      </w:r>
      <w:r>
        <w:tab/>
        <w:t>Authorisation to use rabbit haemorrhagic disease virus</w:t>
      </w:r>
      <w:r>
        <w:tab/>
      </w:r>
      <w:r>
        <w:fldChar w:fldCharType="begin"/>
      </w:r>
      <w:r>
        <w:instrText xml:space="preserve"> PAGEREF _Toc224292782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Barrier fences</w:t>
      </w:r>
    </w:p>
    <w:p>
      <w:pPr>
        <w:pStyle w:val="TOC8"/>
        <w:rPr>
          <w:rFonts w:asciiTheme="minorHAnsi" w:eastAsiaTheme="minorEastAsia" w:hAnsiTheme="minorHAnsi" w:cstheme="minorBidi"/>
          <w:kern w:val="2"/>
          <w:sz w:val="24"/>
          <w:szCs w:val="24"/>
          <w14:ligatures w14:val="standardContextual"/>
        </w:rPr>
      </w:pPr>
      <w:r>
        <w:t>46.</w:t>
      </w:r>
      <w:r>
        <w:tab/>
        <w:t>Terms used</w:t>
      </w:r>
      <w:r>
        <w:tab/>
      </w:r>
      <w:r>
        <w:fldChar w:fldCharType="begin"/>
      </w:r>
      <w:r>
        <w:instrText xml:space="preserve"> PAGEREF _Toc224292784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47.</w:t>
      </w:r>
      <w:r>
        <w:tab/>
        <w:t>Barrier fences</w:t>
      </w:r>
      <w:r>
        <w:tab/>
      </w:r>
      <w:r>
        <w:fldChar w:fldCharType="begin"/>
      </w:r>
      <w:r>
        <w:instrText xml:space="preserve"> PAGEREF _Toc224292785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48.</w:t>
      </w:r>
      <w:r>
        <w:tab/>
        <w:t>Offence to use barrier fence without consent</w:t>
      </w:r>
      <w:r>
        <w:tab/>
      </w:r>
      <w:r>
        <w:fldChar w:fldCharType="begin"/>
      </w:r>
      <w:r>
        <w:instrText xml:space="preserve"> PAGEREF _Toc224292786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49.</w:t>
      </w:r>
      <w:r>
        <w:tab/>
        <w:t>Offence to damage or misuse barrier fence</w:t>
      </w:r>
      <w:r>
        <w:tab/>
      </w:r>
      <w:r>
        <w:fldChar w:fldCharType="begin"/>
      </w:r>
      <w:r>
        <w:instrText xml:space="preserve"> PAGEREF _Toc224292787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50.</w:t>
      </w:r>
      <w:r>
        <w:tab/>
        <w:t>Offence to drive or keep vertebrate animals near barrier fence</w:t>
      </w:r>
      <w:r>
        <w:tab/>
      </w:r>
      <w:r>
        <w:fldChar w:fldCharType="begin"/>
      </w:r>
      <w:r>
        <w:instrText xml:space="preserve"> PAGEREF _Toc224292788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51.</w:t>
      </w:r>
      <w:r>
        <w:tab/>
        <w:t>Offence to travel along barrier fence</w:t>
      </w:r>
      <w:r>
        <w:tab/>
      </w:r>
      <w:r>
        <w:fldChar w:fldCharType="begin"/>
      </w:r>
      <w:r>
        <w:instrText xml:space="preserve"> PAGEREF _Toc224292789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Payment for detection, removal or destruction of declared pests</w:t>
      </w:r>
    </w:p>
    <w:p>
      <w:pPr>
        <w:pStyle w:val="TOC8"/>
        <w:rPr>
          <w:rFonts w:asciiTheme="minorHAnsi" w:eastAsiaTheme="minorEastAsia" w:hAnsiTheme="minorHAnsi" w:cstheme="minorBidi"/>
          <w:kern w:val="2"/>
          <w:sz w:val="24"/>
          <w:szCs w:val="24"/>
          <w14:ligatures w14:val="standardContextual"/>
        </w:rPr>
      </w:pPr>
      <w:r>
        <w:t>52.</w:t>
      </w:r>
      <w:r>
        <w:tab/>
        <w:t>Director General may fix rates of payment for detection, removal or destruction of declared pests</w:t>
      </w:r>
      <w:r>
        <w:tab/>
      </w:r>
      <w:r>
        <w:fldChar w:fldCharType="begin"/>
      </w:r>
      <w:r>
        <w:instrText xml:space="preserve"> PAGEREF _Toc224292791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53.</w:t>
      </w:r>
      <w:r>
        <w:tab/>
        <w:t>Claim for payment</w:t>
      </w:r>
      <w:r>
        <w:tab/>
      </w:r>
      <w:r>
        <w:fldChar w:fldCharType="begin"/>
      </w:r>
      <w:r>
        <w:instrText xml:space="preserve"> PAGEREF _Toc224292792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54.</w:t>
      </w:r>
      <w:r>
        <w:tab/>
        <w:t>Offences</w:t>
      </w:r>
      <w:r>
        <w:tab/>
      </w:r>
      <w:r>
        <w:fldChar w:fldCharType="begin"/>
      </w:r>
      <w:r>
        <w:instrText xml:space="preserve"> PAGEREF _Toc224292793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Quarantine of places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_Toc224292796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Quarantine notices</w:t>
      </w:r>
    </w:p>
    <w:p>
      <w:pPr>
        <w:pStyle w:val="TOC8"/>
        <w:rPr>
          <w:rFonts w:asciiTheme="minorHAnsi" w:eastAsiaTheme="minorEastAsia" w:hAnsiTheme="minorHAnsi" w:cstheme="minorBidi"/>
          <w:kern w:val="2"/>
          <w:sz w:val="24"/>
          <w:szCs w:val="24"/>
          <w14:ligatures w14:val="standardContextual"/>
        </w:rPr>
      </w:pPr>
      <w:r>
        <w:t>56.</w:t>
      </w:r>
      <w:r>
        <w:tab/>
        <w:t>Quarantine notice</w:t>
      </w:r>
      <w:r>
        <w:tab/>
      </w:r>
      <w:r>
        <w:fldChar w:fldCharType="begin"/>
      </w:r>
      <w:r>
        <w:instrText xml:space="preserve"> PAGEREF _Toc224292798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57.</w:t>
      </w:r>
      <w:r>
        <w:tab/>
        <w:t>Compliance with quarantine notice</w:t>
      </w:r>
      <w:r>
        <w:tab/>
      </w:r>
      <w:r>
        <w:fldChar w:fldCharType="begin"/>
      </w:r>
      <w:r>
        <w:instrText xml:space="preserve"> PAGEREF _Toc224292799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58.</w:t>
      </w:r>
      <w:r>
        <w:tab/>
        <w:t>Other persons bound by quarantine notice</w:t>
      </w:r>
      <w:r>
        <w:tab/>
      </w:r>
      <w:r>
        <w:fldChar w:fldCharType="begin"/>
      </w:r>
      <w:r>
        <w:instrText xml:space="preserve"> PAGEREF _Toc224292800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59.</w:t>
      </w:r>
      <w:r>
        <w:tab/>
        <w:t>Amendment or revocation of quarantine notice</w:t>
      </w:r>
      <w:r>
        <w:tab/>
      </w:r>
      <w:r>
        <w:fldChar w:fldCharType="begin"/>
      </w:r>
      <w:r>
        <w:instrText xml:space="preserve"> PAGEREF _Toc224292801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60.</w:t>
      </w:r>
      <w:r>
        <w:tab/>
        <w:t>Quarantine area</w:t>
      </w:r>
      <w:r>
        <w:tab/>
      </w:r>
      <w:r>
        <w:fldChar w:fldCharType="begin"/>
      </w:r>
      <w:r>
        <w:instrText xml:space="preserve"> PAGEREF _Toc224292802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61.</w:t>
      </w:r>
      <w:r>
        <w:tab/>
        <w:t>Amendment or revocation of quarantine area notice</w:t>
      </w:r>
      <w:r>
        <w:tab/>
      </w:r>
      <w:r>
        <w:fldChar w:fldCharType="begin"/>
      </w:r>
      <w:r>
        <w:instrText xml:space="preserve"> PAGEREF _Toc224292803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62.</w:t>
      </w:r>
      <w:r>
        <w:tab/>
        <w:t>Director General review: quarantine notice</w:t>
      </w:r>
      <w:r>
        <w:tab/>
      </w:r>
      <w:r>
        <w:fldChar w:fldCharType="begin"/>
      </w:r>
      <w:r>
        <w:instrText xml:space="preserve"> PAGEREF _Toc224292804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63.</w:t>
      </w:r>
      <w:r>
        <w:tab/>
        <w:t>SAT review: quarantine notice</w:t>
      </w:r>
      <w:r>
        <w:tab/>
      </w:r>
      <w:r>
        <w:fldChar w:fldCharType="begin"/>
      </w:r>
      <w:r>
        <w:instrText xml:space="preserve"> PAGEREF _Toc224292805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Provisions applying to places subject to pest control notice or quarantine notice</w:t>
      </w:r>
    </w:p>
    <w:p>
      <w:pPr>
        <w:pStyle w:val="TOC8"/>
        <w:rPr>
          <w:rFonts w:asciiTheme="minorHAnsi" w:eastAsiaTheme="minorEastAsia" w:hAnsiTheme="minorHAnsi" w:cstheme="minorBidi"/>
          <w:kern w:val="2"/>
          <w:sz w:val="24"/>
          <w:szCs w:val="24"/>
          <w14:ligatures w14:val="standardContextual"/>
        </w:rPr>
      </w:pPr>
      <w:r>
        <w:t>64.</w:t>
      </w:r>
      <w:r>
        <w:tab/>
        <w:t>Warning signs</w:t>
      </w:r>
      <w:r>
        <w:tab/>
      </w:r>
      <w:r>
        <w:fldChar w:fldCharType="begin"/>
      </w:r>
      <w:r>
        <w:instrText xml:space="preserve"> PAGEREF _Toc224292807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65.</w:t>
      </w:r>
      <w:r>
        <w:tab/>
        <w:t>Restriction of entry</w:t>
      </w:r>
      <w:r>
        <w:tab/>
      </w:r>
      <w:r>
        <w:fldChar w:fldCharType="begin"/>
      </w:r>
      <w:r>
        <w:instrText xml:space="preserve"> PAGEREF _Toc224292808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66.</w:t>
      </w:r>
      <w:r>
        <w:tab/>
        <w:t>Movement directions</w:t>
      </w:r>
      <w:r>
        <w:tab/>
      </w:r>
      <w:r>
        <w:fldChar w:fldCharType="begin"/>
      </w:r>
      <w:r>
        <w:instrText xml:space="preserve"> PAGEREF _Toc224292809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67.</w:t>
      </w:r>
      <w:r>
        <w:tab/>
        <w:t>Approval for movement</w:t>
      </w:r>
      <w:r>
        <w:tab/>
      </w:r>
      <w:r>
        <w:fldChar w:fldCharType="begin"/>
      </w:r>
      <w:r>
        <w:instrText xml:space="preserve"> PAGEREF _Toc224292810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68.</w:t>
      </w:r>
      <w:r>
        <w:tab/>
        <w:t>Conditions of approval for movement</w:t>
      </w:r>
      <w:r>
        <w:tab/>
      </w:r>
      <w:r>
        <w:fldChar w:fldCharType="begin"/>
      </w:r>
      <w:r>
        <w:instrText xml:space="preserve"> PAGEREF _Toc224292811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69.</w:t>
      </w:r>
      <w:r>
        <w:tab/>
        <w:t>Offences in relation to approved movement</w:t>
      </w:r>
      <w:r>
        <w:tab/>
      </w:r>
      <w:r>
        <w:fldChar w:fldCharType="begin"/>
      </w:r>
      <w:r>
        <w:instrText xml:space="preserve"> PAGEREF _Toc224292812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70.</w:t>
      </w:r>
      <w:r>
        <w:tab/>
        <w:t>Duty of outgoing owner to notify Director General and new owner</w:t>
      </w:r>
      <w:r>
        <w:tab/>
      </w:r>
      <w:r>
        <w:fldChar w:fldCharType="begin"/>
      </w:r>
      <w:r>
        <w:instrText xml:space="preserve"> PAGEREF _Toc224292813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71.</w:t>
      </w:r>
      <w:r>
        <w:tab/>
        <w:t>Exemption from requirements of notices</w:t>
      </w:r>
      <w:r>
        <w:tab/>
      </w:r>
      <w:r>
        <w:fldChar w:fldCharType="begin"/>
      </w:r>
      <w:r>
        <w:instrText xml:space="preserve"> PAGEREF _Toc224292814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Import of organisms and potential carriers</w:t>
      </w:r>
    </w:p>
    <w:p>
      <w:pPr>
        <w:pStyle w:val="TOC8"/>
        <w:rPr>
          <w:rFonts w:asciiTheme="minorHAnsi" w:eastAsiaTheme="minorEastAsia" w:hAnsiTheme="minorHAnsi" w:cstheme="minorBidi"/>
          <w:kern w:val="2"/>
          <w:sz w:val="24"/>
          <w:szCs w:val="24"/>
          <w14:ligatures w14:val="standardContextual"/>
        </w:rPr>
      </w:pPr>
      <w:r>
        <w:t>72.</w:t>
      </w:r>
      <w:r>
        <w:tab/>
        <w:t>Permitted import of prescribed potential carriers</w:t>
      </w:r>
      <w:r>
        <w:tab/>
      </w:r>
      <w:r>
        <w:fldChar w:fldCharType="begin"/>
      </w:r>
      <w:r>
        <w:instrText xml:space="preserve"> PAGEREF _Toc224292816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73.</w:t>
      </w:r>
      <w:r>
        <w:tab/>
        <w:t>Import of permitted organisms</w:t>
      </w:r>
      <w:r>
        <w:tab/>
      </w:r>
      <w:r>
        <w:fldChar w:fldCharType="begin"/>
      </w:r>
      <w:r>
        <w:instrText xml:space="preserve"> PAGEREF _Toc224292817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74.</w:t>
      </w:r>
      <w:r>
        <w:tab/>
        <w:t>Import of fish: exemption</w:t>
      </w:r>
      <w:r>
        <w:tab/>
      </w:r>
      <w:r>
        <w:fldChar w:fldCharType="begin"/>
      </w:r>
      <w:r>
        <w:instrText xml:space="preserve"> PAGEREF _Toc224292818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75.</w:t>
      </w:r>
      <w:r>
        <w:tab/>
        <w:t>Notice of intention to import</w:t>
      </w:r>
      <w:r>
        <w:tab/>
      </w:r>
      <w:r>
        <w:fldChar w:fldCharType="begin"/>
      </w:r>
      <w:r>
        <w:instrText xml:space="preserve"> PAGEREF _Toc224292819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76.</w:t>
      </w:r>
      <w:r>
        <w:tab/>
        <w:t>Notice of intention to import declared pest under Commonwealth permit</w:t>
      </w:r>
      <w:r>
        <w:tab/>
      </w:r>
      <w:r>
        <w:fldChar w:fldCharType="begin"/>
      </w:r>
      <w:r>
        <w:instrText xml:space="preserve"> PAGEREF _Toc224292820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77.</w:t>
      </w:r>
      <w:r>
        <w:tab/>
        <w:t>Information to be given by commercial passenger carrier to passengers</w:t>
      </w:r>
      <w:r>
        <w:tab/>
      </w:r>
      <w:r>
        <w:fldChar w:fldCharType="begin"/>
      </w:r>
      <w:r>
        <w:instrText xml:space="preserve"> PAGEREF _Toc224292821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78.</w:t>
      </w:r>
      <w:r>
        <w:tab/>
        <w:t>Disposal of organisms and potential carriers by commercial passenger carrier: s. 19(4)</w:t>
      </w:r>
      <w:r>
        <w:tab/>
      </w:r>
      <w:r>
        <w:fldChar w:fldCharType="begin"/>
      </w:r>
      <w:r>
        <w:instrText xml:space="preserve"> PAGEREF _Toc224292822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79.</w:t>
      </w:r>
      <w:r>
        <w:tab/>
        <w:t>Inspection and verification of imported organisms and prescribed potential carriers</w:t>
      </w:r>
      <w:r>
        <w:tab/>
      </w:r>
      <w:r>
        <w:fldChar w:fldCharType="begin"/>
      </w:r>
      <w:r>
        <w:instrText xml:space="preserve"> PAGEREF _Toc224292823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Inspection of conveyances and movement directions</w:t>
      </w:r>
    </w:p>
    <w:p>
      <w:pPr>
        <w:pStyle w:val="TOC8"/>
        <w:rPr>
          <w:rFonts w:asciiTheme="minorHAnsi" w:eastAsiaTheme="minorEastAsia" w:hAnsiTheme="minorHAnsi" w:cstheme="minorBidi"/>
          <w:kern w:val="2"/>
          <w:sz w:val="24"/>
          <w:szCs w:val="24"/>
          <w14:ligatures w14:val="standardContextual"/>
        </w:rPr>
      </w:pPr>
      <w:r>
        <w:t>81.</w:t>
      </w:r>
      <w:r>
        <w:tab/>
        <w:t>Term used: inspection purposes</w:t>
      </w:r>
      <w:r>
        <w:tab/>
      </w:r>
      <w:r>
        <w:fldChar w:fldCharType="begin"/>
      </w:r>
      <w:r>
        <w:instrText xml:space="preserve"> PAGEREF _Toc224292825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82.</w:t>
      </w:r>
      <w:r>
        <w:tab/>
        <w:t>Inspection warning signs</w:t>
      </w:r>
      <w:r>
        <w:tab/>
      </w:r>
      <w:r>
        <w:fldChar w:fldCharType="begin"/>
      </w:r>
      <w:r>
        <w:instrText xml:space="preserve"> PAGEREF _Toc224292826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83.</w:t>
      </w:r>
      <w:r>
        <w:tab/>
        <w:t>Damage to signs</w:t>
      </w:r>
      <w:r>
        <w:tab/>
      </w:r>
      <w:r>
        <w:fldChar w:fldCharType="begin"/>
      </w:r>
      <w:r>
        <w:instrText xml:space="preserve"> PAGEREF _Toc224292827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84.</w:t>
      </w:r>
      <w:r>
        <w:tab/>
        <w:t>Inspector may require driver to stop</w:t>
      </w:r>
      <w:r>
        <w:tab/>
      </w:r>
      <w:r>
        <w:fldChar w:fldCharType="begin"/>
      </w:r>
      <w:r>
        <w:instrText xml:space="preserve"> PAGEREF _Toc224292828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85.</w:t>
      </w:r>
      <w:r>
        <w:tab/>
        <w:t>Transfer of control: directions</w:t>
      </w:r>
      <w:r>
        <w:tab/>
      </w:r>
      <w:r>
        <w:fldChar w:fldCharType="begin"/>
      </w:r>
      <w:r>
        <w:instrText xml:space="preserve"> PAGEREF _Toc224292829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Protection of agricultural activities</w:t>
      </w:r>
    </w:p>
    <w:p>
      <w:pPr>
        <w:pStyle w:val="TOC8"/>
        <w:rPr>
          <w:rFonts w:asciiTheme="minorHAnsi" w:eastAsiaTheme="minorEastAsia" w:hAnsiTheme="minorHAnsi" w:cstheme="minorBidi"/>
          <w:kern w:val="2"/>
          <w:sz w:val="24"/>
          <w:szCs w:val="24"/>
          <w14:ligatures w14:val="standardContextual"/>
        </w:rPr>
      </w:pPr>
      <w:r>
        <w:t>86.</w:t>
      </w:r>
      <w:r>
        <w:tab/>
        <w:t>Directions about untended plants, bees or apiaries</w:t>
      </w:r>
      <w:r>
        <w:tab/>
      </w:r>
      <w:r>
        <w:fldChar w:fldCharType="begin"/>
      </w:r>
      <w:r>
        <w:instrText xml:space="preserve"> PAGEREF _Toc224292831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86A.</w:t>
      </w:r>
      <w:r>
        <w:tab/>
        <w:t>Bees to be kept in hives of approved design</w:t>
      </w:r>
      <w:r>
        <w:tab/>
      </w:r>
      <w:r>
        <w:fldChar w:fldCharType="begin"/>
      </w:r>
      <w:r>
        <w:instrText xml:space="preserve"> PAGEREF _Toc224292832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87.</w:t>
      </w:r>
      <w:r>
        <w:tab/>
        <w:t>Storage of hives</w:t>
      </w:r>
      <w:r>
        <w:tab/>
      </w:r>
      <w:r>
        <w:fldChar w:fldCharType="begin"/>
      </w:r>
      <w:r>
        <w:instrText xml:space="preserve"> PAGEREF _Toc224292833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88.</w:t>
      </w:r>
      <w:r>
        <w:tab/>
        <w:t>Prevention of robbing</w:t>
      </w:r>
      <w:r>
        <w:tab/>
      </w:r>
      <w:r>
        <w:fldChar w:fldCharType="begin"/>
      </w:r>
      <w:r>
        <w:instrText xml:space="preserve"> PAGEREF _Toc224292834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89.</w:t>
      </w:r>
      <w:r>
        <w:tab/>
        <w:t>Storage of hive products</w:t>
      </w:r>
      <w:r>
        <w:tab/>
      </w:r>
      <w:r>
        <w:fldChar w:fldCharType="begin"/>
      </w:r>
      <w:r>
        <w:instrText xml:space="preserve"> PAGEREF _Toc224292835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90.</w:t>
      </w:r>
      <w:r>
        <w:tab/>
        <w:t>Water to be provided to apiary sites</w:t>
      </w:r>
      <w:r>
        <w:tab/>
      </w:r>
      <w:r>
        <w:fldChar w:fldCharType="begin"/>
      </w:r>
      <w:r>
        <w:instrText xml:space="preserve"> PAGEREF _Toc224292836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Permits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Grant or renewal of permit</w:t>
      </w:r>
    </w:p>
    <w:p>
      <w:pPr>
        <w:pStyle w:val="TOC8"/>
        <w:rPr>
          <w:rFonts w:asciiTheme="minorHAnsi" w:eastAsiaTheme="minorEastAsia" w:hAnsiTheme="minorHAnsi" w:cstheme="minorBidi"/>
          <w:kern w:val="2"/>
          <w:sz w:val="24"/>
          <w:szCs w:val="24"/>
          <w14:ligatures w14:val="standardContextual"/>
        </w:rPr>
      </w:pPr>
      <w:r>
        <w:t>91.</w:t>
      </w:r>
      <w:r>
        <w:tab/>
        <w:t>Application for permit or renewal of permit</w:t>
      </w:r>
      <w:r>
        <w:tab/>
      </w:r>
      <w:r>
        <w:fldChar w:fldCharType="begin"/>
      </w:r>
      <w:r>
        <w:instrText xml:space="preserve"> PAGEREF _Toc224292839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92.</w:t>
      </w:r>
      <w:r>
        <w:tab/>
        <w:t>Further requirements for application by body corporate or partnership</w:t>
      </w:r>
      <w:r>
        <w:tab/>
      </w:r>
      <w:r>
        <w:fldChar w:fldCharType="begin"/>
      </w:r>
      <w:r>
        <w:instrText xml:space="preserve"> PAGEREF _Toc224292840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93.</w:t>
      </w:r>
      <w:r>
        <w:tab/>
        <w:t>Grant or renewal of permit</w:t>
      </w:r>
      <w:r>
        <w:tab/>
      </w:r>
      <w:r>
        <w:fldChar w:fldCharType="begin"/>
      </w:r>
      <w:r>
        <w:instrText xml:space="preserve"> PAGEREF _Toc224292841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94.</w:t>
      </w:r>
      <w:r>
        <w:tab/>
        <w:t>Form of permit</w:t>
      </w:r>
      <w:r>
        <w:tab/>
      </w:r>
      <w:r>
        <w:fldChar w:fldCharType="begin"/>
      </w:r>
      <w:r>
        <w:instrText xml:space="preserve"> PAGEREF _Toc224292842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95.</w:t>
      </w:r>
      <w:r>
        <w:tab/>
        <w:t>Permit granted to body corporate or partnership — permit supervisor</w:t>
      </w:r>
      <w:r>
        <w:tab/>
      </w:r>
      <w:r>
        <w:fldChar w:fldCharType="begin"/>
      </w:r>
      <w:r>
        <w:instrText xml:space="preserve"> PAGEREF _Toc224292843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96.</w:t>
      </w:r>
      <w:r>
        <w:tab/>
        <w:t>Duration of permit</w:t>
      </w:r>
      <w:r>
        <w:tab/>
      </w:r>
      <w:r>
        <w:fldChar w:fldCharType="begin"/>
      </w:r>
      <w:r>
        <w:instrText xml:space="preserve"> PAGEREF _Toc224292844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Conditions on permit</w:t>
      </w:r>
    </w:p>
    <w:p>
      <w:pPr>
        <w:pStyle w:val="TOC8"/>
        <w:rPr>
          <w:rFonts w:asciiTheme="minorHAnsi" w:eastAsiaTheme="minorEastAsia" w:hAnsiTheme="minorHAnsi" w:cstheme="minorBidi"/>
          <w:kern w:val="2"/>
          <w:sz w:val="24"/>
          <w:szCs w:val="24"/>
          <w14:ligatures w14:val="standardContextual"/>
        </w:rPr>
      </w:pPr>
      <w:r>
        <w:t>97.</w:t>
      </w:r>
      <w:r>
        <w:tab/>
        <w:t>Conditions</w:t>
      </w:r>
      <w:r>
        <w:tab/>
      </w:r>
      <w:r>
        <w:fldChar w:fldCharType="begin"/>
      </w:r>
      <w:r>
        <w:instrText xml:space="preserve"> PAGEREF _Toc224292846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98.</w:t>
      </w:r>
      <w:r>
        <w:tab/>
        <w:t>Contravention of conditions</w:t>
      </w:r>
      <w:r>
        <w:tab/>
      </w:r>
      <w:r>
        <w:fldChar w:fldCharType="begin"/>
      </w:r>
      <w:r>
        <w:instrText xml:space="preserve"> PAGEREF _Toc224292847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Amendment, suspension, revocation or surrender of permit</w:t>
      </w:r>
    </w:p>
    <w:p>
      <w:pPr>
        <w:pStyle w:val="TOC8"/>
        <w:rPr>
          <w:rFonts w:asciiTheme="minorHAnsi" w:eastAsiaTheme="minorEastAsia" w:hAnsiTheme="minorHAnsi" w:cstheme="minorBidi"/>
          <w:kern w:val="2"/>
          <w:sz w:val="24"/>
          <w:szCs w:val="24"/>
          <w14:ligatures w14:val="standardContextual"/>
        </w:rPr>
      </w:pPr>
      <w:r>
        <w:t>99.</w:t>
      </w:r>
      <w:r>
        <w:tab/>
        <w:t>Amendment, revocation or suspension of permit</w:t>
      </w:r>
      <w:r>
        <w:tab/>
      </w:r>
      <w:r>
        <w:fldChar w:fldCharType="begin"/>
      </w:r>
      <w:r>
        <w:instrText xml:space="preserve"> PAGEREF _Toc224292849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100.</w:t>
      </w:r>
      <w:r>
        <w:tab/>
        <w:t>Immediate amendment or suspension of permit</w:t>
      </w:r>
      <w:r>
        <w:tab/>
      </w:r>
      <w:r>
        <w:fldChar w:fldCharType="begin"/>
      </w:r>
      <w:r>
        <w:instrText xml:space="preserve"> PAGEREF _Toc224292850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101.</w:t>
      </w:r>
      <w:r>
        <w:tab/>
        <w:t>Amendment, suspension or surrender on application by permit holder</w:t>
      </w:r>
      <w:r>
        <w:tab/>
      </w:r>
      <w:r>
        <w:fldChar w:fldCharType="begin"/>
      </w:r>
      <w:r>
        <w:instrText xml:space="preserve"> PAGEREF _Toc224292851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w:t>
      </w:r>
    </w:p>
    <w:p>
      <w:pPr>
        <w:pStyle w:val="TOC8"/>
        <w:rPr>
          <w:rFonts w:asciiTheme="minorHAnsi" w:eastAsiaTheme="minorEastAsia" w:hAnsiTheme="minorHAnsi" w:cstheme="minorBidi"/>
          <w:kern w:val="2"/>
          <w:sz w:val="24"/>
          <w:szCs w:val="24"/>
          <w14:ligatures w14:val="standardContextual"/>
        </w:rPr>
      </w:pPr>
      <w:r>
        <w:t>102.</w:t>
      </w:r>
      <w:r>
        <w:tab/>
        <w:t>Review</w:t>
      </w:r>
      <w:r>
        <w:tab/>
      </w:r>
      <w:r>
        <w:fldChar w:fldCharType="begin"/>
      </w:r>
      <w:r>
        <w:instrText xml:space="preserve"> PAGEREF _Toc224292853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pPr>
        <w:pStyle w:val="TOC8"/>
        <w:rPr>
          <w:rFonts w:asciiTheme="minorHAnsi" w:eastAsiaTheme="minorEastAsia" w:hAnsiTheme="minorHAnsi" w:cstheme="minorBidi"/>
          <w:kern w:val="2"/>
          <w:sz w:val="24"/>
          <w:szCs w:val="24"/>
          <w14:ligatures w14:val="standardContextual"/>
        </w:rPr>
      </w:pPr>
      <w:r>
        <w:t>103.</w:t>
      </w:r>
      <w:r>
        <w:tab/>
        <w:t>Record keeping by permit holder</w:t>
      </w:r>
      <w:r>
        <w:tab/>
      </w:r>
      <w:r>
        <w:fldChar w:fldCharType="begin"/>
      </w:r>
      <w:r>
        <w:instrText xml:space="preserve"> PAGEREF _Toc224292855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104.</w:t>
      </w:r>
      <w:r>
        <w:tab/>
        <w:t>Return by permit holder</w:t>
      </w:r>
      <w:r>
        <w:tab/>
      </w:r>
      <w:r>
        <w:fldChar w:fldCharType="begin"/>
      </w:r>
      <w:r>
        <w:instrText xml:space="preserve"> PAGEREF _Toc224292856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105.</w:t>
      </w:r>
      <w:r>
        <w:tab/>
        <w:t>Falsely holding out</w:t>
      </w:r>
      <w:r>
        <w:tab/>
      </w:r>
      <w:r>
        <w:fldChar w:fldCharType="begin"/>
      </w:r>
      <w:r>
        <w:instrText xml:space="preserve"> PAGEREF _Toc224292857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106.</w:t>
      </w:r>
      <w:r>
        <w:tab/>
        <w:t>Transfer of permit</w:t>
      </w:r>
      <w:r>
        <w:tab/>
      </w:r>
      <w:r>
        <w:fldChar w:fldCharType="begin"/>
      </w:r>
      <w:r>
        <w:instrText xml:space="preserve"> PAGEREF _Toc224292858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9 — Quarantine facilities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Grant or renewal of approval</w:t>
      </w:r>
    </w:p>
    <w:p>
      <w:pPr>
        <w:pStyle w:val="TOC8"/>
        <w:rPr>
          <w:rFonts w:asciiTheme="minorHAnsi" w:eastAsiaTheme="minorEastAsia" w:hAnsiTheme="minorHAnsi" w:cstheme="minorBidi"/>
          <w:kern w:val="2"/>
          <w:sz w:val="24"/>
          <w:szCs w:val="24"/>
          <w14:ligatures w14:val="standardContextual"/>
        </w:rPr>
      </w:pPr>
      <w:r>
        <w:t>107.</w:t>
      </w:r>
      <w:r>
        <w:tab/>
        <w:t>Application for approval of, or renewal of approval of, quarantine facility</w:t>
      </w:r>
      <w:r>
        <w:tab/>
      </w:r>
      <w:r>
        <w:fldChar w:fldCharType="begin"/>
      </w:r>
      <w:r>
        <w:instrText xml:space="preserve"> PAGEREF _Toc224292861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108.</w:t>
      </w:r>
      <w:r>
        <w:tab/>
        <w:t>Further requirements for application by body corporate or partnership</w:t>
      </w:r>
      <w:r>
        <w:tab/>
      </w:r>
      <w:r>
        <w:fldChar w:fldCharType="begin"/>
      </w:r>
      <w:r>
        <w:instrText xml:space="preserve"> PAGEREF _Toc224292862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109.</w:t>
      </w:r>
      <w:r>
        <w:tab/>
        <w:t>Statement by applicant and nominated facility supervisor</w:t>
      </w:r>
      <w:r>
        <w:tab/>
      </w:r>
      <w:r>
        <w:fldChar w:fldCharType="begin"/>
      </w:r>
      <w:r>
        <w:instrText xml:space="preserve"> PAGEREF _Toc224292863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110.</w:t>
      </w:r>
      <w:r>
        <w:tab/>
        <w:t>Approval of quarantine facility</w:t>
      </w:r>
      <w:r>
        <w:tab/>
      </w:r>
      <w:r>
        <w:fldChar w:fldCharType="begin"/>
      </w:r>
      <w:r>
        <w:instrText xml:space="preserve"> PAGEREF _Toc224292864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111.</w:t>
      </w:r>
      <w:r>
        <w:tab/>
        <w:t>Form of approval</w:t>
      </w:r>
      <w:r>
        <w:tab/>
      </w:r>
      <w:r>
        <w:fldChar w:fldCharType="begin"/>
      </w:r>
      <w:r>
        <w:instrText xml:space="preserve"> PAGEREF _Toc224292865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112.</w:t>
      </w:r>
      <w:r>
        <w:tab/>
        <w:t>Approval granted to body corporate or partnership — facility supervisor</w:t>
      </w:r>
      <w:r>
        <w:tab/>
      </w:r>
      <w:r>
        <w:fldChar w:fldCharType="begin"/>
      </w:r>
      <w:r>
        <w:instrText xml:space="preserve"> PAGEREF _Toc224292866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113.</w:t>
      </w:r>
      <w:r>
        <w:tab/>
        <w:t>Duration of approval</w:t>
      </w:r>
      <w:r>
        <w:tab/>
      </w:r>
      <w:r>
        <w:fldChar w:fldCharType="begin"/>
      </w:r>
      <w:r>
        <w:instrText xml:space="preserve"> PAGEREF _Toc224292867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Conditions on approval</w:t>
      </w:r>
    </w:p>
    <w:p>
      <w:pPr>
        <w:pStyle w:val="TOC8"/>
        <w:rPr>
          <w:rFonts w:asciiTheme="minorHAnsi" w:eastAsiaTheme="minorEastAsia" w:hAnsiTheme="minorHAnsi" w:cstheme="minorBidi"/>
          <w:kern w:val="2"/>
          <w:sz w:val="24"/>
          <w:szCs w:val="24"/>
          <w14:ligatures w14:val="standardContextual"/>
        </w:rPr>
      </w:pPr>
      <w:r>
        <w:t>114.</w:t>
      </w:r>
      <w:r>
        <w:tab/>
        <w:t>Conditions imposed by Director General</w:t>
      </w:r>
      <w:r>
        <w:tab/>
      </w:r>
      <w:r>
        <w:fldChar w:fldCharType="begin"/>
      </w:r>
      <w:r>
        <w:instrText xml:space="preserve"> PAGEREF _Toc224292869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115.</w:t>
      </w:r>
      <w:r>
        <w:tab/>
        <w:t>Contravention of conditions</w:t>
      </w:r>
      <w:r>
        <w:tab/>
      </w:r>
      <w:r>
        <w:fldChar w:fldCharType="begin"/>
      </w:r>
      <w:r>
        <w:instrText xml:space="preserve"> PAGEREF _Toc224292870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Amendment, suspension or revocation of approval</w:t>
      </w:r>
    </w:p>
    <w:p>
      <w:pPr>
        <w:pStyle w:val="TOC8"/>
        <w:rPr>
          <w:rFonts w:asciiTheme="minorHAnsi" w:eastAsiaTheme="minorEastAsia" w:hAnsiTheme="minorHAnsi" w:cstheme="minorBidi"/>
          <w:kern w:val="2"/>
          <w:sz w:val="24"/>
          <w:szCs w:val="24"/>
          <w14:ligatures w14:val="standardContextual"/>
        </w:rPr>
      </w:pPr>
      <w:r>
        <w:t>116.</w:t>
      </w:r>
      <w:r>
        <w:tab/>
        <w:t>Revocation, suspension or amendment of approval</w:t>
      </w:r>
      <w:r>
        <w:tab/>
      </w:r>
      <w:r>
        <w:fldChar w:fldCharType="begin"/>
      </w:r>
      <w:r>
        <w:instrText xml:space="preserve"> PAGEREF _Toc224292872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117.</w:t>
      </w:r>
      <w:r>
        <w:tab/>
        <w:t>Immediate amendment or suspension of approval</w:t>
      </w:r>
      <w:r>
        <w:tab/>
      </w:r>
      <w:r>
        <w:fldChar w:fldCharType="begin"/>
      </w:r>
      <w:r>
        <w:instrText xml:space="preserve"> PAGEREF _Toc224292873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118.</w:t>
      </w:r>
      <w:r>
        <w:tab/>
        <w:t>Amendment, suspension or surrender on application</w:t>
      </w:r>
      <w:r>
        <w:tab/>
      </w:r>
      <w:r>
        <w:fldChar w:fldCharType="begin"/>
      </w:r>
      <w:r>
        <w:instrText xml:space="preserve"> PAGEREF _Toc224292874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Closure notices</w:t>
      </w:r>
    </w:p>
    <w:p>
      <w:pPr>
        <w:pStyle w:val="TOC8"/>
        <w:rPr>
          <w:rFonts w:asciiTheme="minorHAnsi" w:eastAsiaTheme="minorEastAsia" w:hAnsiTheme="minorHAnsi" w:cstheme="minorBidi"/>
          <w:kern w:val="2"/>
          <w:sz w:val="24"/>
          <w:szCs w:val="24"/>
          <w14:ligatures w14:val="standardContextual"/>
        </w:rPr>
      </w:pPr>
      <w:r>
        <w:t>119.</w:t>
      </w:r>
      <w:r>
        <w:tab/>
        <w:t>Closure notices</w:t>
      </w:r>
      <w:r>
        <w:tab/>
      </w:r>
      <w:r>
        <w:fldChar w:fldCharType="begin"/>
      </w:r>
      <w:r>
        <w:instrText xml:space="preserve"> PAGEREF _Toc224292876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120.</w:t>
      </w:r>
      <w:r>
        <w:tab/>
        <w:t>Revocation or amendment of closure notice</w:t>
      </w:r>
      <w:r>
        <w:tab/>
      </w:r>
      <w:r>
        <w:fldChar w:fldCharType="begin"/>
      </w:r>
      <w:r>
        <w:instrText xml:space="preserve"> PAGEREF _Toc224292877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w:t>
      </w:r>
    </w:p>
    <w:p>
      <w:pPr>
        <w:pStyle w:val="TOC8"/>
        <w:rPr>
          <w:rFonts w:asciiTheme="minorHAnsi" w:eastAsiaTheme="minorEastAsia" w:hAnsiTheme="minorHAnsi" w:cstheme="minorBidi"/>
          <w:kern w:val="2"/>
          <w:sz w:val="24"/>
          <w:szCs w:val="24"/>
          <w14:ligatures w14:val="standardContextual"/>
        </w:rPr>
      </w:pPr>
      <w:r>
        <w:t>121.</w:t>
      </w:r>
      <w:r>
        <w:tab/>
        <w:t>Review</w:t>
      </w:r>
      <w:r>
        <w:tab/>
      </w:r>
      <w:r>
        <w:fldChar w:fldCharType="begin"/>
      </w:r>
      <w:r>
        <w:instrText xml:space="preserve"> PAGEREF _Toc224292879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pPr>
        <w:pStyle w:val="TOC8"/>
        <w:rPr>
          <w:rFonts w:asciiTheme="minorHAnsi" w:eastAsiaTheme="minorEastAsia" w:hAnsiTheme="minorHAnsi" w:cstheme="minorBidi"/>
          <w:kern w:val="2"/>
          <w:sz w:val="24"/>
          <w:szCs w:val="24"/>
          <w14:ligatures w14:val="standardContextual"/>
        </w:rPr>
      </w:pPr>
      <w:r>
        <w:t>122.</w:t>
      </w:r>
      <w:r>
        <w:tab/>
        <w:t>Transfer of approval</w:t>
      </w:r>
      <w:r>
        <w:tab/>
      </w:r>
      <w:r>
        <w:fldChar w:fldCharType="begin"/>
      </w:r>
      <w:r>
        <w:instrText xml:space="preserve"> PAGEREF _Toc224292881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123.</w:t>
      </w:r>
      <w:r>
        <w:tab/>
        <w:t>Alteration of quarantine facility</w:t>
      </w:r>
      <w:r>
        <w:tab/>
      </w:r>
      <w:r>
        <w:fldChar w:fldCharType="begin"/>
      </w:r>
      <w:r>
        <w:instrText xml:space="preserve"> PAGEREF _Toc224292882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124.</w:t>
      </w:r>
      <w:r>
        <w:tab/>
        <w:t>Falsely holding out</w:t>
      </w:r>
      <w:r>
        <w:tab/>
      </w:r>
      <w:r>
        <w:fldChar w:fldCharType="begin"/>
      </w:r>
      <w:r>
        <w:instrText xml:space="preserve"> PAGEREF _Toc224292883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Fees, charges and costs</w:t>
      </w:r>
    </w:p>
    <w:p>
      <w:pPr>
        <w:pStyle w:val="TOC8"/>
        <w:rPr>
          <w:rFonts w:asciiTheme="minorHAnsi" w:eastAsiaTheme="minorEastAsia" w:hAnsiTheme="minorHAnsi" w:cstheme="minorBidi"/>
          <w:kern w:val="2"/>
          <w:sz w:val="24"/>
          <w:szCs w:val="24"/>
          <w14:ligatures w14:val="standardContextual"/>
        </w:rPr>
      </w:pPr>
      <w:r>
        <w:t>125.</w:t>
      </w:r>
      <w:r>
        <w:tab/>
        <w:t>Fees and charges</w:t>
      </w:r>
      <w:r>
        <w:tab/>
      </w:r>
      <w:r>
        <w:fldChar w:fldCharType="begin"/>
      </w:r>
      <w:r>
        <w:instrText xml:space="preserve"> PAGEREF _Toc224292885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126.</w:t>
      </w:r>
      <w:r>
        <w:tab/>
        <w:t>Reduction, waiver or refund of fees and charges</w:t>
      </w:r>
      <w:r>
        <w:tab/>
      </w:r>
      <w:r>
        <w:fldChar w:fldCharType="begin"/>
      </w:r>
      <w:r>
        <w:instrText xml:space="preserve"> PAGEREF _Toc224292886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127.</w:t>
      </w:r>
      <w:r>
        <w:tab/>
        <w:t>Recovery of unpaid fees and charges</w:t>
      </w:r>
      <w:r>
        <w:tab/>
      </w:r>
      <w:r>
        <w:fldChar w:fldCharType="begin"/>
      </w:r>
      <w:r>
        <w:instrText xml:space="preserve"> PAGEREF _Toc224292887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128.</w:t>
      </w:r>
      <w:r>
        <w:tab/>
        <w:t>Recovery of costs of remedial action and other costs and expenses incurred under Act</w:t>
      </w:r>
      <w:r>
        <w:tab/>
      </w:r>
      <w:r>
        <w:fldChar w:fldCharType="begin"/>
      </w:r>
      <w:r>
        <w:instrText xml:space="preserve"> PAGEREF _Toc224292888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129.</w:t>
      </w:r>
      <w:r>
        <w:tab/>
        <w:t>Evidence as to fees, costs and expenses</w:t>
      </w:r>
      <w:r>
        <w:tab/>
      </w:r>
      <w:r>
        <w:fldChar w:fldCharType="begin"/>
      </w:r>
      <w:r>
        <w:instrText xml:space="preserve"> PAGEREF _Toc224292889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10A — Industry funding schemes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Appointments committee and review panel</w:t>
      </w:r>
    </w:p>
    <w:p>
      <w:pPr>
        <w:pStyle w:val="TOC8"/>
        <w:rPr>
          <w:rFonts w:asciiTheme="minorHAnsi" w:eastAsiaTheme="minorEastAsia" w:hAnsiTheme="minorHAnsi" w:cstheme="minorBidi"/>
          <w:kern w:val="2"/>
          <w:sz w:val="24"/>
          <w:szCs w:val="24"/>
          <w14:ligatures w14:val="standardContextual"/>
        </w:rPr>
      </w:pPr>
      <w:r>
        <w:t>129A.</w:t>
      </w:r>
      <w:r>
        <w:tab/>
        <w:t>Terms used</w:t>
      </w:r>
      <w:r>
        <w:tab/>
      </w:r>
      <w:r>
        <w:fldChar w:fldCharType="begin"/>
      </w:r>
      <w:r>
        <w:instrText xml:space="preserve"> PAGEREF _Toc224292892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129B.</w:t>
      </w:r>
      <w:r>
        <w:tab/>
        <w:t>Appointments committee established</w:t>
      </w:r>
      <w:r>
        <w:tab/>
      </w:r>
      <w:r>
        <w:fldChar w:fldCharType="begin"/>
      </w:r>
      <w:r>
        <w:instrText xml:space="preserve"> PAGEREF _Toc224292893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129C.</w:t>
      </w:r>
      <w:r>
        <w:tab/>
        <w:t>Appointments committee member term of office and remuneration</w:t>
      </w:r>
      <w:r>
        <w:tab/>
      </w:r>
      <w:r>
        <w:fldChar w:fldCharType="begin"/>
      </w:r>
      <w:r>
        <w:instrText xml:space="preserve"> PAGEREF _Toc224292894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129D.</w:t>
      </w:r>
      <w:r>
        <w:tab/>
        <w:t>Review panel established</w:t>
      </w:r>
      <w:r>
        <w:tab/>
      </w:r>
      <w:r>
        <w:fldChar w:fldCharType="begin"/>
      </w:r>
      <w:r>
        <w:instrText xml:space="preserve"> PAGEREF _Toc224292895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129E.</w:t>
      </w:r>
      <w:r>
        <w:tab/>
        <w:t>Review panel member term of office and remuneration</w:t>
      </w:r>
      <w:r>
        <w:tab/>
      </w:r>
      <w:r>
        <w:fldChar w:fldCharType="begin"/>
      </w:r>
      <w:r>
        <w:instrText xml:space="preserve"> PAGEREF _Toc224292896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129F.</w:t>
      </w:r>
      <w:r>
        <w:tab/>
        <w:t>Review of applications for compensation and reimbursement</w:t>
      </w:r>
      <w:r>
        <w:tab/>
      </w:r>
      <w:r>
        <w:fldChar w:fldCharType="begin"/>
      </w:r>
      <w:r>
        <w:instrText xml:space="preserve"> PAGEREF _Toc224292897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 provisions for Biosecurity and Agriculture Management Regulations Amendment (Industry Funding Schemes) Regulations 2020</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129G.</w:t>
      </w:r>
      <w:r>
        <w:tab/>
        <w:t>Terms used</w:t>
      </w:r>
      <w:r>
        <w:tab/>
      </w:r>
      <w:r>
        <w:fldChar w:fldCharType="begin"/>
      </w:r>
      <w:r>
        <w:instrText xml:space="preserve"> PAGEREF _Toc224292900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Appointments committee</w:t>
      </w:r>
    </w:p>
    <w:p>
      <w:pPr>
        <w:pStyle w:val="TOC8"/>
        <w:rPr>
          <w:rFonts w:asciiTheme="minorHAnsi" w:eastAsiaTheme="minorEastAsia" w:hAnsiTheme="minorHAnsi" w:cstheme="minorBidi"/>
          <w:kern w:val="2"/>
          <w:sz w:val="24"/>
          <w:szCs w:val="24"/>
          <w14:ligatures w14:val="standardContextual"/>
        </w:rPr>
      </w:pPr>
      <w:r>
        <w:t>129H.</w:t>
      </w:r>
      <w:r>
        <w:tab/>
        <w:t>Membership of appointments committee</w:t>
      </w:r>
      <w:r>
        <w:tab/>
      </w:r>
      <w:r>
        <w:fldChar w:fldCharType="begin"/>
      </w:r>
      <w:r>
        <w:instrText xml:space="preserve"> PAGEREF _Toc224292902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129I.</w:t>
      </w:r>
      <w:r>
        <w:tab/>
        <w:t>Saving of remuneration and allowances</w:t>
      </w:r>
      <w:r>
        <w:tab/>
      </w:r>
      <w:r>
        <w:fldChar w:fldCharType="begin"/>
      </w:r>
      <w:r>
        <w:instrText xml:space="preserve"> PAGEREF _Toc224292903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Review panel</w:t>
      </w:r>
    </w:p>
    <w:p>
      <w:pPr>
        <w:pStyle w:val="TOC8"/>
        <w:rPr>
          <w:rFonts w:asciiTheme="minorHAnsi" w:eastAsiaTheme="minorEastAsia" w:hAnsiTheme="minorHAnsi" w:cstheme="minorBidi"/>
          <w:kern w:val="2"/>
          <w:sz w:val="24"/>
          <w:szCs w:val="24"/>
          <w14:ligatures w14:val="standardContextual"/>
        </w:rPr>
      </w:pPr>
      <w:r>
        <w:t>129J.</w:t>
      </w:r>
      <w:r>
        <w:tab/>
        <w:t>Membership of review panel</w:t>
      </w:r>
      <w:r>
        <w:tab/>
      </w:r>
      <w:r>
        <w:fldChar w:fldCharType="begin"/>
      </w:r>
      <w:r>
        <w:instrText xml:space="preserve"> PAGEREF _Toc224292905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129K.</w:t>
      </w:r>
      <w:r>
        <w:tab/>
        <w:t>Saving of remuneration and allowances</w:t>
      </w:r>
      <w:r>
        <w:tab/>
      </w:r>
      <w:r>
        <w:fldChar w:fldCharType="begin"/>
      </w:r>
      <w:r>
        <w:instrText xml:space="preserve"> PAGEREF _Toc224292906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129L.</w:t>
      </w:r>
      <w:r>
        <w:tab/>
        <w:t>Pending reviews</w:t>
      </w:r>
      <w:r>
        <w:tab/>
      </w:r>
      <w:r>
        <w:fldChar w:fldCharType="begin"/>
      </w:r>
      <w:r>
        <w:instrText xml:space="preserve"> PAGEREF _Toc224292907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Miscellaneous</w:t>
      </w:r>
    </w:p>
    <w:p>
      <w:pPr>
        <w:pStyle w:val="TOC8"/>
        <w:rPr>
          <w:rFonts w:asciiTheme="minorHAnsi" w:eastAsiaTheme="minorEastAsia" w:hAnsiTheme="minorHAnsi" w:cstheme="minorBidi"/>
          <w:kern w:val="2"/>
          <w:sz w:val="24"/>
          <w:szCs w:val="24"/>
          <w14:ligatures w14:val="standardContextual"/>
        </w:rPr>
      </w:pPr>
      <w:r>
        <w:t>130.</w:t>
      </w:r>
      <w:r>
        <w:tab/>
        <w:t>SAT review excluded: seizure of perishable things</w:t>
      </w:r>
      <w:r>
        <w:tab/>
      </w:r>
      <w:r>
        <w:fldChar w:fldCharType="begin"/>
      </w:r>
      <w:r>
        <w:instrText xml:space="preserve"> PAGEREF _Toc224292909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131.</w:t>
      </w:r>
      <w:r>
        <w:tab/>
        <w:t>False or misleading information</w:t>
      </w:r>
      <w:r>
        <w:tab/>
      </w:r>
      <w:r>
        <w:fldChar w:fldCharType="begin"/>
      </w:r>
      <w:r>
        <w:instrText xml:space="preserve"> PAGEREF _Toc224292910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132.</w:t>
      </w:r>
      <w:r>
        <w:tab/>
        <w:t>Interference with experiment: offence</w:t>
      </w:r>
      <w:r>
        <w:tab/>
      </w:r>
      <w:r>
        <w:fldChar w:fldCharType="begin"/>
      </w:r>
      <w:r>
        <w:instrText xml:space="preserve"> PAGEREF _Toc224292911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133.</w:t>
      </w:r>
      <w:r>
        <w:tab/>
        <w:t>Remedial action</w:t>
      </w:r>
      <w:r>
        <w:tab/>
      </w:r>
      <w:r>
        <w:fldChar w:fldCharType="begin"/>
      </w:r>
      <w:r>
        <w:instrText xml:space="preserve"> PAGEREF _Toc224292912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134.</w:t>
      </w:r>
      <w:r>
        <w:tab/>
        <w:t>Direction may be given orally or in writing</w:t>
      </w:r>
      <w:r>
        <w:tab/>
      </w:r>
      <w:r>
        <w:fldChar w:fldCharType="begin"/>
      </w:r>
      <w:r>
        <w:instrText xml:space="preserve"> PAGEREF _Toc224292913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134A.</w:t>
      </w:r>
      <w:r>
        <w:tab/>
        <w:t>Information sharing agencies (Act s. 184(1))</w:t>
      </w:r>
      <w:r>
        <w:tab/>
      </w:r>
      <w:r>
        <w:fldChar w:fldCharType="begin"/>
      </w:r>
      <w:r>
        <w:instrText xml:space="preserve"> PAGEREF _Toc224292914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135.</w:t>
      </w:r>
      <w:r>
        <w:tab/>
        <w:t>Publication of information: Act s. 185(1)(b)</w:t>
      </w:r>
      <w:r>
        <w:tab/>
      </w:r>
      <w:r>
        <w:fldChar w:fldCharType="begin"/>
      </w:r>
      <w:r>
        <w:instrText xml:space="preserve"> PAGEREF _Toc224292915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Repeal of regulations and transitional provisions</w:t>
      </w:r>
    </w:p>
    <w:p>
      <w:pPr>
        <w:pStyle w:val="TOC8"/>
        <w:rPr>
          <w:rFonts w:asciiTheme="minorHAnsi" w:eastAsiaTheme="minorEastAsia" w:hAnsiTheme="minorHAnsi" w:cstheme="minorBidi"/>
          <w:kern w:val="2"/>
          <w:sz w:val="24"/>
          <w:szCs w:val="24"/>
          <w14:ligatures w14:val="standardContextual"/>
        </w:rPr>
      </w:pPr>
      <w:r>
        <w:t>136.</w:t>
      </w:r>
      <w:r>
        <w:tab/>
        <w:t>Term used: commencement day</w:t>
      </w:r>
      <w:r>
        <w:tab/>
      </w:r>
      <w:r>
        <w:fldChar w:fldCharType="begin"/>
      </w:r>
      <w:r>
        <w:instrText xml:space="preserve"> PAGEREF _Toc224292917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137.</w:t>
      </w:r>
      <w:r>
        <w:tab/>
        <w:t>Regulations repealed</w:t>
      </w:r>
      <w:r>
        <w:tab/>
      </w:r>
      <w:r>
        <w:fldChar w:fldCharType="begin"/>
      </w:r>
      <w:r>
        <w:instrText xml:space="preserve"> PAGEREF _Toc224292918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138.</w:t>
      </w:r>
      <w:r>
        <w:tab/>
        <w:t>Fees and expenses</w:t>
      </w:r>
      <w:r>
        <w:tab/>
      </w:r>
      <w:r>
        <w:fldChar w:fldCharType="begin"/>
      </w:r>
      <w:r>
        <w:instrText xml:space="preserve"> PAGEREF _Toc224292919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139.</w:t>
      </w:r>
      <w:r>
        <w:tab/>
      </w:r>
      <w:r>
        <w:rPr>
          <w:i/>
        </w:rPr>
        <w:t>Agriculture and Related Resources (Declared Plants and Restricted Animals) Regulations 1982</w:t>
      </w:r>
      <w:r>
        <w:tab/>
      </w:r>
      <w:r>
        <w:fldChar w:fldCharType="begin"/>
      </w:r>
      <w:r>
        <w:instrText xml:space="preserve"> PAGEREF _Toc224292920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140.</w:t>
      </w:r>
      <w:r>
        <w:tab/>
      </w:r>
      <w:r>
        <w:rPr>
          <w:i/>
        </w:rPr>
        <w:t>Agriculture and Related Resources Protection (Declared Animals) Regulations 1985</w:t>
      </w:r>
      <w:r>
        <w:tab/>
      </w:r>
      <w:r>
        <w:fldChar w:fldCharType="begin"/>
      </w:r>
      <w:r>
        <w:instrText xml:space="preserve"> PAGEREF _Toc224292921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141.</w:t>
      </w:r>
      <w:r>
        <w:tab/>
      </w:r>
      <w:r>
        <w:rPr>
          <w:i/>
        </w:rPr>
        <w:t>Agriculture and Related Resources Protection (Fencing) Regulations 1985</w:t>
      </w:r>
      <w:r>
        <w:tab/>
      </w:r>
      <w:r>
        <w:fldChar w:fldCharType="begin"/>
      </w:r>
      <w:r>
        <w:instrText xml:space="preserve"> PAGEREF _Toc224292922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142.</w:t>
      </w:r>
      <w:r>
        <w:tab/>
      </w:r>
      <w:r>
        <w:rPr>
          <w:i/>
        </w:rPr>
        <w:t>Agriculture and Related Resources Protection (Property Quarantine) Regulations 1981</w:t>
      </w:r>
      <w:r>
        <w:tab/>
      </w:r>
      <w:r>
        <w:fldChar w:fldCharType="begin"/>
      </w:r>
      <w:r>
        <w:instrText xml:space="preserve"> PAGEREF _Toc224292923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143.</w:t>
      </w:r>
      <w:r>
        <w:tab/>
      </w:r>
      <w:r>
        <w:rPr>
          <w:i/>
        </w:rPr>
        <w:t>Agriculture and Related Resources Protection (Small Hive Beetle) Regulations 2009</w:t>
      </w:r>
      <w:r>
        <w:tab/>
      </w:r>
      <w:r>
        <w:fldChar w:fldCharType="begin"/>
      </w:r>
      <w:r>
        <w:instrText xml:space="preserve"> PAGEREF _Toc224292924 \h </w:instrText>
      </w:r>
      <w:r>
        <w:fldChar w:fldCharType="separate"/>
      </w:r>
      <w:r>
        <w:t>126</w:t>
      </w:r>
      <w:r>
        <w:fldChar w:fldCharType="end"/>
      </w:r>
    </w:p>
    <w:p>
      <w:pPr>
        <w:pStyle w:val="TOC8"/>
        <w:rPr>
          <w:rFonts w:asciiTheme="minorHAnsi" w:eastAsiaTheme="minorEastAsia" w:hAnsiTheme="minorHAnsi" w:cstheme="minorBidi"/>
          <w:kern w:val="2"/>
          <w:sz w:val="24"/>
          <w:szCs w:val="24"/>
          <w14:ligatures w14:val="standardContextual"/>
        </w:rPr>
      </w:pPr>
      <w:r>
        <w:t>144.</w:t>
      </w:r>
      <w:r>
        <w:tab/>
      </w:r>
      <w:r>
        <w:rPr>
          <w:i/>
        </w:rPr>
        <w:t>Agriculture and Related Resources Protection (Traps) Regulations 1982</w:t>
      </w:r>
      <w:r>
        <w:tab/>
      </w:r>
      <w:r>
        <w:fldChar w:fldCharType="begin"/>
      </w:r>
      <w:r>
        <w:instrText xml:space="preserve"> PAGEREF _Toc224292925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145.</w:t>
      </w:r>
      <w:r>
        <w:tab/>
      </w:r>
      <w:r>
        <w:rPr>
          <w:i/>
        </w:rPr>
        <w:t>Plant Diseases Regulations 1989</w:t>
      </w:r>
      <w:r>
        <w:tab/>
      </w:r>
      <w:r>
        <w:fldChar w:fldCharType="begin"/>
      </w:r>
      <w:r>
        <w:instrText xml:space="preserve"> PAGEREF _Toc224292926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Repealed Acts: transitional provisions</w:t>
      </w:r>
    </w:p>
    <w:p>
      <w:pPr>
        <w:pStyle w:val="TOC8"/>
        <w:rPr>
          <w:rFonts w:asciiTheme="minorHAnsi" w:eastAsiaTheme="minorEastAsia" w:hAnsiTheme="minorHAnsi" w:cstheme="minorBidi"/>
          <w:kern w:val="2"/>
          <w:sz w:val="24"/>
          <w:szCs w:val="24"/>
          <w14:ligatures w14:val="standardContextual"/>
        </w:rPr>
      </w:pPr>
      <w:r>
        <w:t>146.</w:t>
      </w:r>
      <w:r>
        <w:tab/>
      </w:r>
      <w:r>
        <w:rPr>
          <w:i/>
        </w:rPr>
        <w:t>Agriculture and Related Resources Protection Act 1976</w:t>
      </w:r>
      <w:r>
        <w:tab/>
      </w:r>
      <w:r>
        <w:fldChar w:fldCharType="begin"/>
      </w:r>
      <w:r>
        <w:instrText xml:space="preserve"> PAGEREF _Toc224292928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147.</w:t>
      </w:r>
      <w:r>
        <w:tab/>
      </w:r>
      <w:r>
        <w:rPr>
          <w:i/>
        </w:rPr>
        <w:t>Plant Diseases Act 1914</w:t>
      </w:r>
      <w:r>
        <w:tab/>
      </w:r>
      <w:r>
        <w:fldChar w:fldCharType="begin"/>
      </w:r>
      <w:r>
        <w:instrText xml:space="preserve"> PAGEREF _Toc224292929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Stock</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_Toc224292932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outlineLvl w:val="0"/>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2" w:name="_Toc106108794"/>
      <w:bookmarkStart w:id="3" w:name="_Toc106109258"/>
      <w:bookmarkStart w:id="4" w:name="_Toc106178148"/>
      <w:bookmarkStart w:id="5" w:name="_Toc224285751"/>
      <w:bookmarkStart w:id="6" w:name="_Toc224288839"/>
      <w:bookmarkStart w:id="7" w:name="_Toc224289083"/>
      <w:bookmarkStart w:id="8" w:name="_Toc2242927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24292727"/>
      <w:r>
        <w:rPr>
          <w:rStyle w:val="CharSectno"/>
        </w:rPr>
        <w:t>1</w:t>
      </w:r>
      <w:r>
        <w:t>.</w:t>
      </w:r>
      <w:r>
        <w:tab/>
        <w:t>Citation</w:t>
      </w:r>
      <w:bookmarkEnd w:id="9"/>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0" w:name="_Toc22429272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1" w:name="_Toc224292729"/>
      <w:r>
        <w:rPr>
          <w:rStyle w:val="CharSectno"/>
        </w:rPr>
        <w:t>3</w:t>
      </w:r>
      <w:r>
        <w:t>.</w:t>
      </w:r>
      <w:r>
        <w:tab/>
        <w:t>Terms used</w:t>
      </w:r>
      <w:bookmarkEnd w:id="11"/>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keepNext/>
      </w:pPr>
      <w:r>
        <w:lastRenderedPageBreak/>
        <w:tab/>
      </w:r>
      <w:r>
        <w:rPr>
          <w:rStyle w:val="CharDefText"/>
        </w:rPr>
        <w:t>bee</w:t>
      </w:r>
      <w:r>
        <w:t xml:space="preserve"> means a bee of the species </w:t>
      </w:r>
      <w:r>
        <w:rPr>
          <w:i/>
        </w:rPr>
        <w:t>Apis mellifera</w:t>
      </w:r>
      <w:r>
        <w:t>;</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keepNext/>
      </w:pPr>
      <w:r>
        <w:rPr>
          <w:b/>
        </w:rPr>
        <w:lastRenderedPageBreak/>
        <w:tab/>
      </w:r>
      <w:r>
        <w:rPr>
          <w:rStyle w:val="CharDefText"/>
        </w:rPr>
        <w:t>declared pest animal</w:t>
      </w:r>
      <w:r>
        <w:t xml:space="preserve"> means an animal that is a declared pest;</w:t>
      </w:r>
    </w:p>
    <w:p>
      <w:pPr>
        <w:pStyle w:val="Defstart"/>
        <w:keepNex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12" w:name="_Toc224292730"/>
      <w:r>
        <w:rPr>
          <w:rStyle w:val="CharSectno"/>
        </w:rPr>
        <w:t>4</w:t>
      </w:r>
      <w:r>
        <w:t>.</w:t>
      </w:r>
      <w:r>
        <w:tab/>
        <w:t>Stock: meaning of term (section 6)</w:t>
      </w:r>
      <w:bookmarkEnd w:id="12"/>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3" w:name="_Toc224292731"/>
      <w:r>
        <w:rPr>
          <w:rStyle w:val="CharSectno"/>
        </w:rPr>
        <w:lastRenderedPageBreak/>
        <w:t>5</w:t>
      </w:r>
      <w:r>
        <w:t>.</w:t>
      </w:r>
      <w:r>
        <w:tab/>
        <w:t>Prescribed potential carriers</w:t>
      </w:r>
      <w:bookmarkEnd w:id="13"/>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keepNext/>
      </w:pPr>
      <w:r>
        <w:lastRenderedPageBreak/>
        <w:tab/>
        <w:t>(o)</w:t>
      </w:r>
      <w:r>
        <w:tab/>
        <w:t>vessel ballast water;</w:t>
      </w:r>
    </w:p>
    <w:p>
      <w:pPr>
        <w:pStyle w:val="Indenta"/>
      </w:pPr>
      <w:r>
        <w:tab/>
        <w:t>(p)</w:t>
      </w:r>
      <w:r>
        <w:tab/>
        <w:t>a vehicle.</w:t>
      </w:r>
    </w:p>
    <w:p>
      <w:pPr>
        <w:pStyle w:val="Heading5"/>
      </w:pPr>
      <w:bookmarkStart w:id="14" w:name="_Toc224292732"/>
      <w:r>
        <w:rPr>
          <w:rStyle w:val="CharSectno"/>
        </w:rPr>
        <w:t>6</w:t>
      </w:r>
      <w:r>
        <w:t>.</w:t>
      </w:r>
      <w:r>
        <w:tab/>
        <w:t>Notes</w:t>
      </w:r>
      <w:bookmarkEnd w:id="14"/>
    </w:p>
    <w:p>
      <w:pPr>
        <w:pStyle w:val="Subsection"/>
      </w:pPr>
      <w:r>
        <w:tab/>
      </w:r>
      <w:r>
        <w:tab/>
        <w:t>Notes in these regulations are provided to assist understanding and do not form part of the regulations.</w:t>
      </w:r>
    </w:p>
    <w:p>
      <w:pPr>
        <w:pStyle w:val="Heading5"/>
      </w:pPr>
      <w:bookmarkStart w:id="15" w:name="_Toc224292733"/>
      <w:r>
        <w:rPr>
          <w:rStyle w:val="CharSectno"/>
        </w:rPr>
        <w:t>7</w:t>
      </w:r>
      <w:r>
        <w:t>.</w:t>
      </w:r>
      <w:r>
        <w:tab/>
        <w:t>Categories of declared pests</w:t>
      </w:r>
      <w:bookmarkEnd w:id="15"/>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keepNext/>
      </w:pPr>
      <w:r>
        <w:tab/>
        <w:t>(2)</w:t>
      </w:r>
      <w:r>
        <w:tab/>
        <w:t xml:space="preserve">The following categories are designated in accordance with section 22(3) as the keeping categories to which a declared pest </w:t>
      </w:r>
      <w:r>
        <w:lastRenderedPageBreak/>
        <w:t xml:space="preserve">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16" w:name="_Toc224292734"/>
      <w:r>
        <w:rPr>
          <w:rStyle w:val="CharSectno"/>
        </w:rPr>
        <w:lastRenderedPageBreak/>
        <w:t>8</w:t>
      </w:r>
      <w:r>
        <w:t>.</w:t>
      </w:r>
      <w:r>
        <w:tab/>
        <w:t>Categories of prohibited organisms</w:t>
      </w:r>
      <w:bookmarkEnd w:id="16"/>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lastRenderedPageBreak/>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17" w:name="_Toc224292735"/>
      <w:r>
        <w:rPr>
          <w:rStyle w:val="CharSectno"/>
        </w:rPr>
        <w:t>8A</w:t>
      </w:r>
      <w:r>
        <w:t>.</w:t>
      </w:r>
      <w:r>
        <w:tab/>
        <w:t>Movement, introduction and supply requirements for purposes of r. 16, 17 and 25</w:t>
      </w:r>
      <w:bookmarkEnd w:id="17"/>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18" w:name="_Toc224292736"/>
      <w:r>
        <w:rPr>
          <w:rStyle w:val="CharSectno"/>
        </w:rPr>
        <w:lastRenderedPageBreak/>
        <w:t>8B</w:t>
      </w:r>
      <w:r>
        <w:t>.</w:t>
      </w:r>
      <w:r>
        <w:tab/>
        <w:t>Organisms prescribed for s. 24</w:t>
      </w:r>
      <w:bookmarkEnd w:id="18"/>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19" w:name="_Toc106108805"/>
      <w:bookmarkStart w:id="20" w:name="_Toc106109269"/>
      <w:bookmarkStart w:id="21" w:name="_Toc106178159"/>
      <w:bookmarkStart w:id="22" w:name="_Toc224285762"/>
      <w:bookmarkStart w:id="23" w:name="_Toc224288850"/>
      <w:bookmarkStart w:id="24" w:name="_Toc224289094"/>
      <w:bookmarkStart w:id="25" w:name="_Toc224292737"/>
      <w:r>
        <w:rPr>
          <w:rStyle w:val="CharPartNo"/>
        </w:rPr>
        <w:lastRenderedPageBreak/>
        <w:t>Part 2</w:t>
      </w:r>
      <w:r>
        <w:t> — </w:t>
      </w:r>
      <w:r>
        <w:rPr>
          <w:rStyle w:val="CharPartText"/>
        </w:rPr>
        <w:t>Dealing with declared pests and prescribed potential carriers</w:t>
      </w:r>
      <w:bookmarkEnd w:id="19"/>
      <w:bookmarkEnd w:id="20"/>
      <w:bookmarkEnd w:id="21"/>
      <w:bookmarkEnd w:id="22"/>
      <w:bookmarkEnd w:id="23"/>
      <w:bookmarkEnd w:id="24"/>
      <w:bookmarkEnd w:id="25"/>
    </w:p>
    <w:p>
      <w:pPr>
        <w:pStyle w:val="Heading3"/>
      </w:pPr>
      <w:bookmarkStart w:id="26" w:name="_Toc106108806"/>
      <w:bookmarkStart w:id="27" w:name="_Toc106109270"/>
      <w:bookmarkStart w:id="28" w:name="_Toc106178160"/>
      <w:bookmarkStart w:id="29" w:name="_Toc224285763"/>
      <w:bookmarkStart w:id="30" w:name="_Toc224288851"/>
      <w:bookmarkStart w:id="31" w:name="_Toc224289095"/>
      <w:bookmarkStart w:id="32" w:name="_Toc224292738"/>
      <w:r>
        <w:rPr>
          <w:rStyle w:val="CharDivNo"/>
        </w:rPr>
        <w:t>Division 1</w:t>
      </w:r>
      <w:r>
        <w:t> — </w:t>
      </w:r>
      <w:r>
        <w:rPr>
          <w:rStyle w:val="CharDivText"/>
        </w:rPr>
        <w:t>Keeping, breeding and cultivating</w:t>
      </w:r>
      <w:bookmarkEnd w:id="26"/>
      <w:bookmarkEnd w:id="27"/>
      <w:bookmarkEnd w:id="28"/>
      <w:bookmarkEnd w:id="29"/>
      <w:bookmarkEnd w:id="30"/>
      <w:bookmarkEnd w:id="31"/>
      <w:bookmarkEnd w:id="32"/>
    </w:p>
    <w:p>
      <w:pPr>
        <w:pStyle w:val="Heading5"/>
      </w:pPr>
      <w:bookmarkStart w:id="33" w:name="_Toc224292739"/>
      <w:r>
        <w:rPr>
          <w:rStyle w:val="CharSectno"/>
        </w:rPr>
        <w:t>9</w:t>
      </w:r>
      <w:r>
        <w:t>.</w:t>
      </w:r>
      <w:r>
        <w:tab/>
        <w:t>Keeping, breeding or cultivating declared pests</w:t>
      </w:r>
      <w:bookmarkEnd w:id="33"/>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34" w:name="_Toc224292740"/>
      <w:r>
        <w:rPr>
          <w:rStyle w:val="CharSectno"/>
        </w:rPr>
        <w:t>10</w:t>
      </w:r>
      <w:r>
        <w:t>.</w:t>
      </w:r>
      <w:r>
        <w:tab/>
        <w:t>Keeping, breeding or cultivating thing infected or infested with declared pest</w:t>
      </w:r>
      <w:bookmarkEnd w:id="34"/>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35" w:name="_Toc224292741"/>
      <w:r>
        <w:rPr>
          <w:rStyle w:val="CharSectno"/>
        </w:rPr>
        <w:t>11</w:t>
      </w:r>
      <w:r>
        <w:t>.</w:t>
      </w:r>
      <w:r>
        <w:tab/>
        <w:t>Keeping certain potential carriers</w:t>
      </w:r>
      <w:bookmarkEnd w:id="35"/>
    </w:p>
    <w:p>
      <w:pPr>
        <w:pStyle w:val="Subsection"/>
      </w:pPr>
      <w:r>
        <w:tab/>
        <w:t>(1)</w:t>
      </w:r>
      <w:r>
        <w:tab/>
        <w:t xml:space="preserve">The Director General may, by declaration published in accordance with subregulation (3), declare that a potential </w:t>
      </w:r>
      <w:r>
        <w:lastRenderedPageBreak/>
        <w:t>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36" w:name="_Toc224292742"/>
      <w:r>
        <w:rPr>
          <w:rStyle w:val="CharSectno"/>
        </w:rPr>
        <w:t>12</w:t>
      </w:r>
      <w:r>
        <w:t>.</w:t>
      </w:r>
      <w:r>
        <w:tab/>
        <w:t>Caring for declared pest or potential carrier kept under permit</w:t>
      </w:r>
      <w:bookmarkEnd w:id="36"/>
    </w:p>
    <w:p>
      <w:pPr>
        <w:pStyle w:val="Subsection"/>
        <w:keepNext/>
      </w:pPr>
      <w:r>
        <w:tab/>
        <w:t>(1)</w:t>
      </w:r>
      <w:r>
        <w:tab/>
        <w:t xml:space="preserve">It is a condition of a permit to keep a declared pest that is a vertebrate animal that the permit holder must not put the declared pest into the care of another person (other than a veterinarian in the course of practising veterinary medicine as </w:t>
      </w:r>
      <w:r>
        <w:lastRenderedPageBreak/>
        <w:t xml:space="preserve">defined in the </w:t>
      </w:r>
      <w:r>
        <w:rPr>
          <w:i/>
        </w:rPr>
        <w:t>Veterinary Practice Act 2021</w:t>
      </w:r>
      <w:r>
        <w:t xml:space="preserve"> section 3)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 xml:space="preserve">It is a condition of a permit to keep a potential carrier that is a vertebrate animal that the permit holder must not put the potential carrier into the care of another person (other than a veterinarian in the course of practising veterinary medicine as defined in the </w:t>
      </w:r>
      <w:r>
        <w:rPr>
          <w:i/>
        </w:rPr>
        <w:t>Veterinary Practice Act 2021</w:t>
      </w:r>
      <w:r>
        <w:t xml:space="preserve"> section 3)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Footnotesection"/>
      </w:pPr>
      <w:r>
        <w:tab/>
        <w:t>[Regulation 12 amended: SL 2022/98 r. 16.]</w:t>
      </w:r>
    </w:p>
    <w:p>
      <w:pPr>
        <w:pStyle w:val="Heading5"/>
      </w:pPr>
      <w:bookmarkStart w:id="37" w:name="_Toc224292743"/>
      <w:r>
        <w:rPr>
          <w:rStyle w:val="CharSectno"/>
        </w:rPr>
        <w:t>13</w:t>
      </w:r>
      <w:r>
        <w:t>.</w:t>
      </w:r>
      <w:r>
        <w:tab/>
        <w:t>Escape of declared pest or potential carrier kept under permit</w:t>
      </w:r>
      <w:bookmarkEnd w:id="37"/>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keepNext/>
        <w:keepLines/>
      </w:pPr>
      <w:r>
        <w:lastRenderedPageBreak/>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38" w:name="_Toc224292744"/>
      <w:r>
        <w:rPr>
          <w:rStyle w:val="CharSectno"/>
        </w:rPr>
        <w:t>14</w:t>
      </w:r>
      <w:r>
        <w:t>.</w:t>
      </w:r>
      <w:r>
        <w:tab/>
        <w:t>Seizure, treatment and destruction of declared pest or potential carrier kept under authorisation</w:t>
      </w:r>
      <w:bookmarkEnd w:id="38"/>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lastRenderedPageBreak/>
        <w:tab/>
        <w:t>(c)</w:t>
      </w:r>
      <w:r>
        <w:tab/>
        <w:t>in the case of expiry of a permit — 30 days has elapsed since the expiry.</w:t>
      </w:r>
    </w:p>
    <w:p>
      <w:pPr>
        <w:pStyle w:val="Subsection"/>
        <w:keepNext/>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39" w:name="_Toc224292745"/>
      <w:r>
        <w:rPr>
          <w:rStyle w:val="CharSectno"/>
        </w:rPr>
        <w:t>15</w:t>
      </w:r>
      <w:r>
        <w:t>.</w:t>
      </w:r>
      <w:r>
        <w:tab/>
        <w:t>Removal of enclosure when seizing organism or potential carrier</w:t>
      </w:r>
      <w:bookmarkEnd w:id="39"/>
    </w:p>
    <w:p>
      <w:pPr>
        <w:pStyle w:val="Subsection"/>
        <w:keepNext/>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lastRenderedPageBreak/>
        <w:tab/>
        <w:t>(3)</w:t>
      </w:r>
      <w:r>
        <w:tab/>
        <w:t>Subregulation (2) does not apply to an enclosure that is seized under section 73.</w:t>
      </w:r>
    </w:p>
    <w:p>
      <w:pPr>
        <w:pStyle w:val="Heading3"/>
      </w:pPr>
      <w:bookmarkStart w:id="40" w:name="_Toc106108814"/>
      <w:bookmarkStart w:id="41" w:name="_Toc106109278"/>
      <w:bookmarkStart w:id="42" w:name="_Toc106178168"/>
      <w:bookmarkStart w:id="43" w:name="_Toc224285771"/>
      <w:bookmarkStart w:id="44" w:name="_Toc224288859"/>
      <w:bookmarkStart w:id="45" w:name="_Toc224289103"/>
      <w:bookmarkStart w:id="46" w:name="_Toc224292746"/>
      <w:r>
        <w:rPr>
          <w:rStyle w:val="CharDivNo"/>
        </w:rPr>
        <w:t>Division 2</w:t>
      </w:r>
      <w:r>
        <w:t> — </w:t>
      </w:r>
      <w:r>
        <w:rPr>
          <w:rStyle w:val="CharDivText"/>
        </w:rPr>
        <w:t>Introduction and movement</w:t>
      </w:r>
      <w:bookmarkEnd w:id="40"/>
      <w:bookmarkEnd w:id="41"/>
      <w:bookmarkEnd w:id="42"/>
      <w:bookmarkEnd w:id="43"/>
      <w:bookmarkEnd w:id="44"/>
      <w:bookmarkEnd w:id="45"/>
      <w:bookmarkEnd w:id="46"/>
    </w:p>
    <w:p>
      <w:pPr>
        <w:pStyle w:val="Heading5"/>
      </w:pPr>
      <w:bookmarkStart w:id="47" w:name="_Toc224292747"/>
      <w:r>
        <w:rPr>
          <w:rStyle w:val="CharSectno"/>
        </w:rPr>
        <w:t>16</w:t>
      </w:r>
      <w:r>
        <w:t>.</w:t>
      </w:r>
      <w:r>
        <w:tab/>
        <w:t>Movement within DP area</w:t>
      </w:r>
      <w:bookmarkEnd w:id="47"/>
    </w:p>
    <w:p>
      <w:pPr>
        <w:pStyle w:val="Subsection"/>
        <w:keepNext/>
      </w:pPr>
      <w:r>
        <w:tab/>
        <w:t>(1)</w:t>
      </w:r>
      <w:r>
        <w:tab/>
        <w:t xml:space="preserve">A person other than an inspector must not — </w:t>
      </w:r>
    </w:p>
    <w:p>
      <w:pPr>
        <w:pStyle w:val="Indenta"/>
      </w:pPr>
      <w:r>
        <w:tab/>
        <w:t>(a)</w:t>
      </w:r>
      <w:r>
        <w:tab/>
        <w:t>move a declared pest for a DP area within that area; or</w:t>
      </w:r>
    </w:p>
    <w:p>
      <w:pPr>
        <w:pStyle w:val="Indenta"/>
        <w:keepNext/>
      </w:pPr>
      <w:r>
        <w:tab/>
        <w:t>(b)</w:t>
      </w:r>
      <w:r>
        <w:tab/>
        <w:t>move an animal, plant or other thing that is infected or infested with a declared pest for a DP area within that area,</w:t>
      </w:r>
    </w:p>
    <w:p>
      <w:pPr>
        <w:pStyle w:val="Subsection"/>
        <w:keepNext/>
      </w:pPr>
      <w:r>
        <w:tab/>
      </w:r>
      <w:r>
        <w:tab/>
        <w:t xml:space="preserve">unless — </w:t>
      </w:r>
    </w:p>
    <w:p>
      <w:pPr>
        <w:pStyle w:val="Indenta"/>
      </w:pPr>
      <w:r>
        <w:tab/>
        <w:t>(c)</w:t>
      </w:r>
      <w:r>
        <w:tab/>
        <w:t>the action is reasonably required for the purpose of controlling the declared pest; or</w:t>
      </w:r>
    </w:p>
    <w:p>
      <w:pPr>
        <w:pStyle w:val="Indenta"/>
        <w:keepNext/>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keepNext/>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keepNext/>
      </w:pPr>
      <w:r>
        <w:tab/>
        <w:t>Penalty for this subregulation: a fine of $10 000.</w:t>
      </w:r>
    </w:p>
    <w:p>
      <w:pPr>
        <w:pStyle w:val="Footnotesection"/>
      </w:pPr>
      <w:r>
        <w:tab/>
        <w:t>[Regulation 16 amended: Gazette 6 Sep 2019 p. 3187.]</w:t>
      </w:r>
    </w:p>
    <w:p>
      <w:pPr>
        <w:pStyle w:val="Heading5"/>
      </w:pPr>
      <w:bookmarkStart w:id="48" w:name="_Toc224292748"/>
      <w:r>
        <w:rPr>
          <w:rStyle w:val="CharSectno"/>
        </w:rPr>
        <w:t>17</w:t>
      </w:r>
      <w:r>
        <w:t>.</w:t>
      </w:r>
      <w:r>
        <w:tab/>
        <w:t>Introduction into DP area</w:t>
      </w:r>
      <w:bookmarkEnd w:id="48"/>
    </w:p>
    <w:p>
      <w:pPr>
        <w:pStyle w:val="Subsection"/>
        <w:keepNext/>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keepNext/>
      </w:pPr>
      <w:r>
        <w:lastRenderedPageBreak/>
        <w:tab/>
        <w:t>(b)</w:t>
      </w:r>
      <w:r>
        <w:tab/>
        <w:t>bring an animal, plant or other thing that is infected or infested with a declared pest for a DP area into that area from another area of the State,</w:t>
      </w:r>
    </w:p>
    <w:p>
      <w:pPr>
        <w:pStyle w:val="Subsection"/>
        <w:keepNext/>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49" w:name="_Toc224292749"/>
      <w:r>
        <w:rPr>
          <w:rStyle w:val="CharSectno"/>
        </w:rPr>
        <w:t>19</w:t>
      </w:r>
      <w:r>
        <w:t>.</w:t>
      </w:r>
      <w:r>
        <w:tab/>
        <w:t>Movement of bees, hive products and appliances</w:t>
      </w:r>
      <w:bookmarkEnd w:id="49"/>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keepNext/>
      </w:pPr>
      <w:r>
        <w:lastRenderedPageBreak/>
        <w:tab/>
      </w:r>
      <w:r>
        <w:rPr>
          <w:rStyle w:val="CharDefText"/>
        </w:rPr>
        <w:t>SHB infested area</w:t>
      </w:r>
      <w:r>
        <w:t xml:space="preserve"> means the area of the State in respect of which SHB is a category 3 declared pest.</w:t>
      </w:r>
    </w:p>
    <w:p>
      <w:pPr>
        <w:pStyle w:val="Subsection"/>
        <w:keepNext/>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lastRenderedPageBreak/>
        <w:tab/>
        <w:t>(d)</w:t>
      </w:r>
      <w:r>
        <w:tab/>
        <w:t>the action is taken as authorised by, and in accordance with the terms and conditions of, a permit held by that person.</w:t>
      </w:r>
    </w:p>
    <w:p>
      <w:pPr>
        <w:pStyle w:val="Penstart"/>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lastRenderedPageBreak/>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50" w:name="_Toc106108818"/>
      <w:bookmarkStart w:id="51" w:name="_Toc106109282"/>
      <w:bookmarkStart w:id="52" w:name="_Toc106178172"/>
      <w:bookmarkStart w:id="53" w:name="_Toc224285775"/>
      <w:bookmarkStart w:id="54" w:name="_Toc224288863"/>
      <w:bookmarkStart w:id="55" w:name="_Toc224289107"/>
      <w:bookmarkStart w:id="56" w:name="_Toc224292750"/>
      <w:r>
        <w:rPr>
          <w:rStyle w:val="CharDivNo"/>
        </w:rPr>
        <w:t>Division 3</w:t>
      </w:r>
      <w:r>
        <w:t> — </w:t>
      </w:r>
      <w:r>
        <w:rPr>
          <w:rStyle w:val="CharDivText"/>
        </w:rPr>
        <w:t>Other dealing</w:t>
      </w:r>
      <w:bookmarkEnd w:id="50"/>
      <w:bookmarkEnd w:id="51"/>
      <w:bookmarkEnd w:id="52"/>
      <w:bookmarkEnd w:id="53"/>
      <w:bookmarkEnd w:id="54"/>
      <w:bookmarkEnd w:id="55"/>
      <w:bookmarkEnd w:id="56"/>
    </w:p>
    <w:p>
      <w:pPr>
        <w:pStyle w:val="Heading5"/>
      </w:pPr>
      <w:bookmarkStart w:id="57" w:name="_Toc224292751"/>
      <w:r>
        <w:rPr>
          <w:rStyle w:val="CharSectno"/>
        </w:rPr>
        <w:t>22</w:t>
      </w:r>
      <w:r>
        <w:t>.</w:t>
      </w:r>
      <w:r>
        <w:tab/>
        <w:t>Releasing declared pests</w:t>
      </w:r>
      <w:bookmarkEnd w:id="57"/>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58" w:name="_Toc224292752"/>
      <w:r>
        <w:rPr>
          <w:rStyle w:val="CharSectno"/>
        </w:rPr>
        <w:lastRenderedPageBreak/>
        <w:t>23</w:t>
      </w:r>
      <w:r>
        <w:t>.</w:t>
      </w:r>
      <w:r>
        <w:tab/>
        <w:t>Abandoning or releasing animals that become declared pests</w:t>
      </w:r>
      <w:bookmarkEnd w:id="58"/>
    </w:p>
    <w:p>
      <w:pPr>
        <w:pStyle w:val="Subsection"/>
        <w:keepNext/>
      </w:pPr>
      <w:r>
        <w:tab/>
      </w:r>
      <w:r>
        <w:tab/>
        <w:t xml:space="preserve">A person must not, without lawful excuse — </w:t>
      </w:r>
    </w:p>
    <w:p>
      <w:pPr>
        <w:pStyle w:val="Indenta"/>
        <w:keepNext/>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59" w:name="_Toc224292753"/>
      <w:r>
        <w:rPr>
          <w:rStyle w:val="CharSectno"/>
        </w:rPr>
        <w:t>24</w:t>
      </w:r>
      <w:r>
        <w:t>.</w:t>
      </w:r>
      <w:r>
        <w:tab/>
        <w:t>Infection or infestation</w:t>
      </w:r>
      <w:bookmarkEnd w:id="59"/>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60" w:name="_Toc224292754"/>
      <w:r>
        <w:rPr>
          <w:rStyle w:val="CharSectno"/>
        </w:rPr>
        <w:lastRenderedPageBreak/>
        <w:t>25</w:t>
      </w:r>
      <w:r>
        <w:t>.</w:t>
      </w:r>
      <w:r>
        <w:tab/>
        <w:t>Supply</w:t>
      </w:r>
      <w:bookmarkEnd w:id="60"/>
    </w:p>
    <w:p>
      <w:pPr>
        <w:pStyle w:val="Subsection"/>
        <w:keepNext/>
      </w:pPr>
      <w:r>
        <w:tab/>
        <w:t>(1)</w:t>
      </w:r>
      <w:r>
        <w:tab/>
        <w:t xml:space="preserve">A person other than an inspector must not — </w:t>
      </w:r>
    </w:p>
    <w:p>
      <w:pPr>
        <w:pStyle w:val="Indenta"/>
        <w:keepNext/>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61" w:name="_Toc224292755"/>
      <w:r>
        <w:rPr>
          <w:rStyle w:val="CharSectno"/>
        </w:rPr>
        <w:t>26</w:t>
      </w:r>
      <w:r>
        <w:t>.</w:t>
      </w:r>
      <w:r>
        <w:tab/>
        <w:t>Advertising supply of declared pests</w:t>
      </w:r>
      <w:bookmarkEnd w:id="61"/>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lastRenderedPageBreak/>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 xml:space="preserve">to publish in a newspaper circulated throughout the State a notice, in an approved form, advising the public that </w:t>
      </w:r>
      <w:r>
        <w:lastRenderedPageBreak/>
        <w:t>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62" w:name="_Toc106108824"/>
      <w:bookmarkStart w:id="63" w:name="_Toc106109288"/>
      <w:bookmarkStart w:id="64" w:name="_Toc106178178"/>
      <w:bookmarkStart w:id="65" w:name="_Toc224285781"/>
      <w:bookmarkStart w:id="66" w:name="_Toc224288869"/>
      <w:bookmarkStart w:id="67" w:name="_Toc224289113"/>
      <w:bookmarkStart w:id="68" w:name="_Toc224292756"/>
      <w:r>
        <w:rPr>
          <w:rStyle w:val="CharPartNo"/>
        </w:rPr>
        <w:lastRenderedPageBreak/>
        <w:t>Part 3</w:t>
      </w:r>
      <w:r>
        <w:t> — </w:t>
      </w:r>
      <w:r>
        <w:rPr>
          <w:rStyle w:val="CharPartText"/>
        </w:rPr>
        <w:t>Control of declared pests</w:t>
      </w:r>
      <w:bookmarkEnd w:id="62"/>
      <w:bookmarkEnd w:id="63"/>
      <w:bookmarkEnd w:id="64"/>
      <w:bookmarkEnd w:id="65"/>
      <w:bookmarkEnd w:id="66"/>
      <w:bookmarkEnd w:id="67"/>
      <w:bookmarkEnd w:id="68"/>
    </w:p>
    <w:p>
      <w:pPr>
        <w:pStyle w:val="Heading3"/>
      </w:pPr>
      <w:bookmarkStart w:id="69" w:name="_Toc106108825"/>
      <w:bookmarkStart w:id="70" w:name="_Toc106109289"/>
      <w:bookmarkStart w:id="71" w:name="_Toc106178179"/>
      <w:bookmarkStart w:id="72" w:name="_Toc224285782"/>
      <w:bookmarkStart w:id="73" w:name="_Toc224288870"/>
      <w:bookmarkStart w:id="74" w:name="_Toc224289114"/>
      <w:bookmarkStart w:id="75" w:name="_Toc224292757"/>
      <w:r>
        <w:rPr>
          <w:rStyle w:val="CharDivNo"/>
        </w:rPr>
        <w:t>Division 1</w:t>
      </w:r>
      <w:r>
        <w:t> — </w:t>
      </w:r>
      <w:r>
        <w:rPr>
          <w:rStyle w:val="CharDivText"/>
        </w:rPr>
        <w:t>General</w:t>
      </w:r>
      <w:bookmarkEnd w:id="69"/>
      <w:bookmarkEnd w:id="70"/>
      <w:bookmarkEnd w:id="71"/>
      <w:bookmarkEnd w:id="72"/>
      <w:bookmarkEnd w:id="73"/>
      <w:bookmarkEnd w:id="74"/>
      <w:bookmarkEnd w:id="75"/>
    </w:p>
    <w:p>
      <w:pPr>
        <w:pStyle w:val="Heading5"/>
      </w:pPr>
      <w:bookmarkStart w:id="76" w:name="_Toc224292758"/>
      <w:r>
        <w:rPr>
          <w:rStyle w:val="CharSectno"/>
        </w:rPr>
        <w:t>27</w:t>
      </w:r>
      <w:r>
        <w:t>.</w:t>
      </w:r>
      <w:r>
        <w:tab/>
        <w:t>Control measures: treatment (s. 30)</w:t>
      </w:r>
      <w:bookmarkEnd w:id="76"/>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lastRenderedPageBreak/>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77" w:name="_Toc224292759"/>
      <w:r>
        <w:rPr>
          <w:rStyle w:val="CharSectno"/>
        </w:rPr>
        <w:lastRenderedPageBreak/>
        <w:t>28</w:t>
      </w:r>
      <w:r>
        <w:t>.</w:t>
      </w:r>
      <w:r>
        <w:tab/>
        <w:t>Control measures: isolation of infected or infested organism (s. 30)</w:t>
      </w:r>
      <w:bookmarkEnd w:id="77"/>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78" w:name="_Toc224292760"/>
      <w:r>
        <w:rPr>
          <w:rStyle w:val="CharSectno"/>
        </w:rPr>
        <w:t>29</w:t>
      </w:r>
      <w:r>
        <w:t>.</w:t>
      </w:r>
      <w:r>
        <w:tab/>
        <w:t>Notification of presence of declared pest</w:t>
      </w:r>
      <w:bookmarkEnd w:id="78"/>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79" w:name="_Toc224292761"/>
      <w:r>
        <w:rPr>
          <w:rStyle w:val="CharSectno"/>
        </w:rPr>
        <w:lastRenderedPageBreak/>
        <w:t>30</w:t>
      </w:r>
      <w:r>
        <w:t>.</w:t>
      </w:r>
      <w:r>
        <w:tab/>
        <w:t>Biosecurity signs</w:t>
      </w:r>
      <w:bookmarkEnd w:id="79"/>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80" w:name="_Toc224292762"/>
      <w:r>
        <w:rPr>
          <w:rStyle w:val="CharSectno"/>
        </w:rPr>
        <w:lastRenderedPageBreak/>
        <w:t>31</w:t>
      </w:r>
      <w:r>
        <w:t>.</w:t>
      </w:r>
      <w:r>
        <w:tab/>
        <w:t>Identification of infected or infested potential carriers</w:t>
      </w:r>
      <w:bookmarkEnd w:id="80"/>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81" w:name="_Toc224292763"/>
      <w:r>
        <w:rPr>
          <w:rStyle w:val="CharSectno"/>
        </w:rPr>
        <w:t>32</w:t>
      </w:r>
      <w:r>
        <w:t>.</w:t>
      </w:r>
      <w:r>
        <w:tab/>
        <w:t>Controls on gathering of vertebrate animals</w:t>
      </w:r>
      <w:bookmarkEnd w:id="81"/>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 xml:space="preserve">A person must not hold, or participate in, an exhibition or sale of vertebrate animals, or cause a vertebrate animal to gather </w:t>
      </w:r>
      <w:r>
        <w:lastRenderedPageBreak/>
        <w:t>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82" w:name="_Toc224292764"/>
      <w:r>
        <w:rPr>
          <w:rStyle w:val="CharSectno"/>
        </w:rPr>
        <w:t>33</w:t>
      </w:r>
      <w:r>
        <w:t>.</w:t>
      </w:r>
      <w:r>
        <w:tab/>
        <w:t>Restrictions on testing for declared pests</w:t>
      </w:r>
      <w:bookmarkEnd w:id="82"/>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83" w:name="_Toc224292765"/>
      <w:r>
        <w:rPr>
          <w:rStyle w:val="CharSectno"/>
        </w:rPr>
        <w:t>34</w:t>
      </w:r>
      <w:r>
        <w:t>.</w:t>
      </w:r>
      <w:r>
        <w:tab/>
        <w:t>Removal of stock from abattoir or feedlot</w:t>
      </w:r>
      <w:bookmarkEnd w:id="83"/>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lastRenderedPageBreak/>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lastRenderedPageBreak/>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84" w:name="_Toc224292766"/>
      <w:r>
        <w:rPr>
          <w:rStyle w:val="CharSectno"/>
        </w:rPr>
        <w:t>35</w:t>
      </w:r>
      <w:r>
        <w:t>.</w:t>
      </w:r>
      <w:r>
        <w:tab/>
        <w:t>Biological control agents of declared pests</w:t>
      </w:r>
      <w:bookmarkEnd w:id="84"/>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lastRenderedPageBreak/>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85" w:name="_Toc224292767"/>
      <w:r>
        <w:rPr>
          <w:rStyle w:val="CharSectno"/>
        </w:rPr>
        <w:t>36</w:t>
      </w:r>
      <w:r>
        <w:t>.</w:t>
      </w:r>
      <w:r>
        <w:tab/>
        <w:t>Notice to carry out search or surveillance of place or thing</w:t>
      </w:r>
      <w:bookmarkEnd w:id="85"/>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lastRenderedPageBreak/>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86" w:name="_Toc224292768"/>
      <w:r>
        <w:rPr>
          <w:rStyle w:val="CharSectno"/>
        </w:rPr>
        <w:t>37</w:t>
      </w:r>
      <w:r>
        <w:t>.</w:t>
      </w:r>
      <w:r>
        <w:tab/>
        <w:t>Exemptions</w:t>
      </w:r>
      <w:bookmarkEnd w:id="86"/>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lastRenderedPageBreak/>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87" w:name="_Toc224292769"/>
      <w:r>
        <w:rPr>
          <w:rStyle w:val="CharSectno"/>
        </w:rPr>
        <w:t>38</w:t>
      </w:r>
      <w:r>
        <w:t>.</w:t>
      </w:r>
      <w:r>
        <w:tab/>
        <w:t>Direction as to testing and treatment</w:t>
      </w:r>
      <w:bookmarkEnd w:id="87"/>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88" w:name="_Toc224292770"/>
      <w:r>
        <w:rPr>
          <w:rStyle w:val="CharSectno"/>
        </w:rPr>
        <w:t>39</w:t>
      </w:r>
      <w:r>
        <w:t>.</w:t>
      </w:r>
      <w:r>
        <w:tab/>
        <w:t>Statement as to testing or treatment</w:t>
      </w:r>
      <w:bookmarkEnd w:id="88"/>
    </w:p>
    <w:p>
      <w:pPr>
        <w:pStyle w:val="Subsection"/>
      </w:pPr>
      <w:r>
        <w:tab/>
        <w:t>(1)</w:t>
      </w:r>
      <w:r>
        <w:tab/>
        <w:t xml:space="preserve">A direction given to a person by an inspector in relation to the testing or treatment of an organism or potential carrier may </w:t>
      </w:r>
      <w:r>
        <w:lastRenderedPageBreak/>
        <w:t xml:space="preserve">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89" w:name="_Toc224292771"/>
      <w:r>
        <w:rPr>
          <w:rStyle w:val="CharSectno"/>
        </w:rPr>
        <w:t>39A</w:t>
      </w:r>
      <w:r>
        <w:t>.</w:t>
      </w:r>
      <w:r>
        <w:tab/>
        <w:t>Removal of organism or potential carrier from inspection point or other place</w:t>
      </w:r>
      <w:bookmarkEnd w:id="89"/>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 xml:space="preserve">If this subregulation applies, a person must not remove the organism or potential carrier from the inspection point, </w:t>
      </w:r>
      <w:r>
        <w:lastRenderedPageBreak/>
        <w:t>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90" w:name="_Toc224292772"/>
      <w:r>
        <w:rPr>
          <w:rStyle w:val="CharSectno"/>
        </w:rPr>
        <w:t>40</w:t>
      </w:r>
      <w:r>
        <w:t>.</w:t>
      </w:r>
      <w:r>
        <w:tab/>
        <w:t>Interference with declared pest control device: offence</w:t>
      </w:r>
      <w:bookmarkEnd w:id="90"/>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91" w:name="_Toc106108841"/>
      <w:bookmarkStart w:id="92" w:name="_Toc106109305"/>
      <w:bookmarkStart w:id="93" w:name="_Toc106178195"/>
      <w:bookmarkStart w:id="94" w:name="_Toc224285798"/>
      <w:bookmarkStart w:id="95" w:name="_Toc224288886"/>
      <w:bookmarkStart w:id="96" w:name="_Toc224289130"/>
      <w:bookmarkStart w:id="97" w:name="_Toc224292773"/>
      <w:r>
        <w:rPr>
          <w:rStyle w:val="CharDivNo"/>
        </w:rPr>
        <w:lastRenderedPageBreak/>
        <w:t>Division 2</w:t>
      </w:r>
      <w:r>
        <w:t> — </w:t>
      </w:r>
      <w:r>
        <w:rPr>
          <w:rStyle w:val="CharDivText"/>
        </w:rPr>
        <w:t>Poisons and traps</w:t>
      </w:r>
      <w:bookmarkEnd w:id="91"/>
      <w:bookmarkEnd w:id="92"/>
      <w:bookmarkEnd w:id="93"/>
      <w:bookmarkEnd w:id="94"/>
      <w:bookmarkEnd w:id="95"/>
      <w:bookmarkEnd w:id="96"/>
      <w:bookmarkEnd w:id="97"/>
    </w:p>
    <w:p>
      <w:pPr>
        <w:pStyle w:val="Heading5"/>
      </w:pPr>
      <w:bookmarkStart w:id="98" w:name="_Toc224292774"/>
      <w:r>
        <w:rPr>
          <w:rStyle w:val="CharSectno"/>
        </w:rPr>
        <w:t>41</w:t>
      </w:r>
      <w:r>
        <w:t>.</w:t>
      </w:r>
      <w:r>
        <w:tab/>
        <w:t>Term used: trap</w:t>
      </w:r>
      <w:bookmarkEnd w:id="98"/>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99" w:name="_Toc224292775"/>
      <w:r>
        <w:rPr>
          <w:rStyle w:val="CharSectno"/>
        </w:rPr>
        <w:t>42</w:t>
      </w:r>
      <w:r>
        <w:t>.</w:t>
      </w:r>
      <w:r>
        <w:tab/>
        <w:t>Use of poison and traps</w:t>
      </w:r>
      <w:bookmarkEnd w:id="99"/>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00" w:name="_Toc224292776"/>
      <w:r>
        <w:rPr>
          <w:rStyle w:val="CharSectno"/>
        </w:rPr>
        <w:t>43</w:t>
      </w:r>
      <w:r>
        <w:t>.</w:t>
      </w:r>
      <w:r>
        <w:tab/>
        <w:t>Protection of human health and life</w:t>
      </w:r>
      <w:bookmarkEnd w:id="100"/>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w:t>
      </w:r>
      <w:r>
        <w:lastRenderedPageBreak/>
        <w:t xml:space="preserve">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w:t>
      </w:r>
      <w:r>
        <w:lastRenderedPageBreak/>
        <w:t>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01" w:name="_Toc224292777"/>
      <w:r>
        <w:rPr>
          <w:rStyle w:val="CharSectno"/>
        </w:rPr>
        <w:t>44</w:t>
      </w:r>
      <w:r>
        <w:t>.</w:t>
      </w:r>
      <w:r>
        <w:tab/>
        <w:t>Inspector must not use bait, poison or trap without notice</w:t>
      </w:r>
      <w:bookmarkEnd w:id="101"/>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02" w:name="_Toc224292778"/>
      <w:r>
        <w:rPr>
          <w:rStyle w:val="CharSectno"/>
        </w:rPr>
        <w:lastRenderedPageBreak/>
        <w:t>45</w:t>
      </w:r>
      <w:r>
        <w:t>.</w:t>
      </w:r>
      <w:r>
        <w:tab/>
      </w:r>
      <w:r>
        <w:rPr>
          <w:snapToGrid w:val="0"/>
        </w:rPr>
        <w:t>Trapping declared vertebrate pest animals</w:t>
      </w:r>
      <w:bookmarkEnd w:id="102"/>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tab/>
      </w:r>
      <w:r>
        <w:rPr>
          <w:rStyle w:val="CharDefText"/>
        </w:rPr>
        <w:t>special rural zone</w:t>
      </w:r>
      <w:r>
        <w:t xml:space="preserve"> means land zoned as a special rural zone under — </w:t>
      </w:r>
    </w:p>
    <w:p>
      <w:pPr>
        <w:pStyle w:val="Defpara"/>
      </w:pPr>
      <w:r>
        <w:tab/>
        <w:t>(a)</w:t>
      </w:r>
      <w:r>
        <w:tab/>
        <w:t xml:space="preserve">a local planning scheme as defined in the </w:t>
      </w:r>
      <w:r>
        <w:rPr>
          <w:i/>
        </w:rPr>
        <w:t>Planning and Development Act 2005</w:t>
      </w:r>
      <w:r>
        <w:t xml:space="preserve"> section 4(1); or</w:t>
      </w:r>
    </w:p>
    <w:p>
      <w:pPr>
        <w:pStyle w:val="Defpara"/>
      </w:pPr>
      <w:r>
        <w:tab/>
        <w:t>(b)</w:t>
      </w:r>
      <w:r>
        <w:tab/>
        <w:t xml:space="preserve">the Swan Valley Planning Scheme in force under the </w:t>
      </w:r>
      <w:r>
        <w:rPr>
          <w:i/>
        </w:rPr>
        <w:t>Swan Valley Planning Act 2020</w:t>
      </w:r>
      <w:r>
        <w:t>.</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Footnotesection"/>
      </w:pPr>
      <w:r>
        <w:tab/>
        <w:t>[Regulation 45 amended: SL 2021/129 r. 4.]</w:t>
      </w:r>
    </w:p>
    <w:p>
      <w:pPr>
        <w:pStyle w:val="Heading3"/>
      </w:pPr>
      <w:bookmarkStart w:id="103" w:name="_Toc106108847"/>
      <w:bookmarkStart w:id="104" w:name="_Toc106109311"/>
      <w:bookmarkStart w:id="105" w:name="_Toc106178201"/>
      <w:bookmarkStart w:id="106" w:name="_Toc224285804"/>
      <w:bookmarkStart w:id="107" w:name="_Toc224288892"/>
      <w:bookmarkStart w:id="108" w:name="_Toc224289136"/>
      <w:bookmarkStart w:id="109" w:name="_Toc224292779"/>
      <w:r>
        <w:rPr>
          <w:rStyle w:val="CharDivNo"/>
        </w:rPr>
        <w:lastRenderedPageBreak/>
        <w:t>Division 2A</w:t>
      </w:r>
      <w:r>
        <w:t> — </w:t>
      </w:r>
      <w:r>
        <w:rPr>
          <w:rStyle w:val="CharDivText"/>
        </w:rPr>
        <w:t>Use of rabbit haemorrhagic disease virus</w:t>
      </w:r>
      <w:bookmarkEnd w:id="103"/>
      <w:bookmarkEnd w:id="104"/>
      <w:bookmarkEnd w:id="105"/>
      <w:bookmarkEnd w:id="106"/>
      <w:bookmarkEnd w:id="107"/>
      <w:bookmarkEnd w:id="108"/>
      <w:bookmarkEnd w:id="109"/>
    </w:p>
    <w:p>
      <w:pPr>
        <w:pStyle w:val="Footnoteheading"/>
        <w:keepNext/>
      </w:pPr>
      <w:r>
        <w:tab/>
        <w:t>[Heading inserted: Gazette 3 Feb 2017 p. 1111.]</w:t>
      </w:r>
    </w:p>
    <w:p>
      <w:pPr>
        <w:pStyle w:val="Heading5"/>
      </w:pPr>
      <w:bookmarkStart w:id="110" w:name="_Toc224292780"/>
      <w:r>
        <w:rPr>
          <w:rStyle w:val="CharSectno"/>
        </w:rPr>
        <w:t>45A</w:t>
      </w:r>
      <w:r>
        <w:t>.</w:t>
      </w:r>
      <w:r>
        <w:tab/>
        <w:t>Terms used</w:t>
      </w:r>
      <w:bookmarkEnd w:id="110"/>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111" w:name="_Toc224292781"/>
      <w:r>
        <w:rPr>
          <w:rStyle w:val="CharSectno"/>
        </w:rPr>
        <w:t>45B</w:t>
      </w:r>
      <w:r>
        <w:t>.</w:t>
      </w:r>
      <w:r>
        <w:tab/>
        <w:t>Approval of training courses</w:t>
      </w:r>
      <w:bookmarkEnd w:id="111"/>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112" w:name="_Toc224292782"/>
      <w:r>
        <w:rPr>
          <w:rStyle w:val="CharSectno"/>
        </w:rPr>
        <w:t>45C</w:t>
      </w:r>
      <w:r>
        <w:t>.</w:t>
      </w:r>
      <w:r>
        <w:tab/>
        <w:t>Authorisation to use rabbit haemorrhagic disease virus</w:t>
      </w:r>
      <w:bookmarkEnd w:id="112"/>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13" w:name="_Toc106108851"/>
      <w:bookmarkStart w:id="114" w:name="_Toc106109315"/>
      <w:bookmarkStart w:id="115" w:name="_Toc106178205"/>
      <w:bookmarkStart w:id="116" w:name="_Toc224285808"/>
      <w:bookmarkStart w:id="117" w:name="_Toc224288896"/>
      <w:bookmarkStart w:id="118" w:name="_Toc224289140"/>
      <w:bookmarkStart w:id="119" w:name="_Toc224292783"/>
      <w:r>
        <w:rPr>
          <w:rStyle w:val="CharDivNo"/>
        </w:rPr>
        <w:lastRenderedPageBreak/>
        <w:t>Division 3</w:t>
      </w:r>
      <w:r>
        <w:t> — </w:t>
      </w:r>
      <w:r>
        <w:rPr>
          <w:rStyle w:val="CharDivText"/>
        </w:rPr>
        <w:t>Barrier fences</w:t>
      </w:r>
      <w:bookmarkEnd w:id="113"/>
      <w:bookmarkEnd w:id="114"/>
      <w:bookmarkEnd w:id="115"/>
      <w:bookmarkEnd w:id="116"/>
      <w:bookmarkEnd w:id="117"/>
      <w:bookmarkEnd w:id="118"/>
      <w:bookmarkEnd w:id="119"/>
    </w:p>
    <w:p>
      <w:pPr>
        <w:pStyle w:val="Heading5"/>
      </w:pPr>
      <w:bookmarkStart w:id="120" w:name="_Toc224292784"/>
      <w:r>
        <w:rPr>
          <w:rStyle w:val="CharSectno"/>
        </w:rPr>
        <w:t>46</w:t>
      </w:r>
      <w:r>
        <w:t>.</w:t>
      </w:r>
      <w:r>
        <w:tab/>
        <w:t>Terms used</w:t>
      </w:r>
      <w:bookmarkEnd w:id="120"/>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21" w:name="_Toc224292785"/>
      <w:r>
        <w:rPr>
          <w:rStyle w:val="CharSectno"/>
        </w:rPr>
        <w:t>47</w:t>
      </w:r>
      <w:r>
        <w:t>.</w:t>
      </w:r>
      <w:r>
        <w:tab/>
        <w:t>Barrier fences</w:t>
      </w:r>
      <w:bookmarkEnd w:id="121"/>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lastRenderedPageBreak/>
        <w:tab/>
        <w:t>(b)</w:t>
      </w:r>
      <w:r>
        <w:tab/>
        <w:t>the removal of buildings.</w:t>
      </w:r>
    </w:p>
    <w:p>
      <w:pPr>
        <w:pStyle w:val="Heading5"/>
      </w:pPr>
      <w:bookmarkStart w:id="122" w:name="_Toc224292786"/>
      <w:r>
        <w:rPr>
          <w:rStyle w:val="CharSectno"/>
        </w:rPr>
        <w:t>48</w:t>
      </w:r>
      <w:r>
        <w:t>.</w:t>
      </w:r>
      <w:r>
        <w:tab/>
        <w:t>Offence to use barrier fence without consent</w:t>
      </w:r>
      <w:bookmarkEnd w:id="122"/>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23" w:name="_Toc224292787"/>
      <w:r>
        <w:rPr>
          <w:rStyle w:val="CharSectno"/>
        </w:rPr>
        <w:t>49</w:t>
      </w:r>
      <w:r>
        <w:t>.</w:t>
      </w:r>
      <w:r>
        <w:tab/>
        <w:t>Offence to damage or misuse barrier fence</w:t>
      </w:r>
      <w:bookmarkEnd w:id="123"/>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24" w:name="_Toc224292788"/>
      <w:r>
        <w:rPr>
          <w:rStyle w:val="CharSectno"/>
        </w:rPr>
        <w:t>50</w:t>
      </w:r>
      <w:r>
        <w:t>.</w:t>
      </w:r>
      <w:r>
        <w:tab/>
        <w:t>Offence to drive or keep vertebrate animals near barrier fence</w:t>
      </w:r>
      <w:bookmarkEnd w:id="124"/>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lastRenderedPageBreak/>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25" w:name="_Toc224292789"/>
      <w:r>
        <w:rPr>
          <w:rStyle w:val="CharSectno"/>
        </w:rPr>
        <w:t>51</w:t>
      </w:r>
      <w:r>
        <w:t>.</w:t>
      </w:r>
      <w:r>
        <w:tab/>
        <w:t>Offence to travel along barrier fence</w:t>
      </w:r>
      <w:bookmarkEnd w:id="125"/>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26" w:name="_Toc106108858"/>
      <w:bookmarkStart w:id="127" w:name="_Toc106109322"/>
      <w:bookmarkStart w:id="128" w:name="_Toc106178212"/>
      <w:bookmarkStart w:id="129" w:name="_Toc224285815"/>
      <w:bookmarkStart w:id="130" w:name="_Toc224288903"/>
      <w:bookmarkStart w:id="131" w:name="_Toc224289147"/>
      <w:bookmarkStart w:id="132" w:name="_Toc224292790"/>
      <w:r>
        <w:rPr>
          <w:rStyle w:val="CharDivNo"/>
        </w:rPr>
        <w:t>Division 4</w:t>
      </w:r>
      <w:r>
        <w:t> — </w:t>
      </w:r>
      <w:r>
        <w:rPr>
          <w:rStyle w:val="CharDivText"/>
        </w:rPr>
        <w:t>Payment for detection, removal or destruction of declared pests</w:t>
      </w:r>
      <w:bookmarkEnd w:id="126"/>
      <w:bookmarkEnd w:id="127"/>
      <w:bookmarkEnd w:id="128"/>
      <w:bookmarkEnd w:id="129"/>
      <w:bookmarkEnd w:id="130"/>
      <w:bookmarkEnd w:id="131"/>
      <w:bookmarkEnd w:id="132"/>
    </w:p>
    <w:p>
      <w:pPr>
        <w:pStyle w:val="Heading5"/>
      </w:pPr>
      <w:bookmarkStart w:id="133" w:name="_Toc224292791"/>
      <w:r>
        <w:rPr>
          <w:rStyle w:val="CharSectno"/>
        </w:rPr>
        <w:t>52</w:t>
      </w:r>
      <w:r>
        <w:t>.</w:t>
      </w:r>
      <w:r>
        <w:tab/>
        <w:t>Director General may fix rates of payment for detection, removal or destruction of declared pests</w:t>
      </w:r>
      <w:bookmarkEnd w:id="133"/>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34" w:name="_Toc224292792"/>
      <w:r>
        <w:rPr>
          <w:rStyle w:val="CharSectno"/>
        </w:rPr>
        <w:lastRenderedPageBreak/>
        <w:t>53</w:t>
      </w:r>
      <w:r>
        <w:t>.</w:t>
      </w:r>
      <w:r>
        <w:tab/>
        <w:t>Claim for payment</w:t>
      </w:r>
      <w:bookmarkEnd w:id="134"/>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35" w:name="_Toc224292793"/>
      <w:r>
        <w:rPr>
          <w:rStyle w:val="CharSectno"/>
        </w:rPr>
        <w:t>54</w:t>
      </w:r>
      <w:r>
        <w:t>.</w:t>
      </w:r>
      <w:r>
        <w:tab/>
        <w:t>Offences</w:t>
      </w:r>
      <w:bookmarkEnd w:id="135"/>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36" w:name="_Toc106108862"/>
      <w:bookmarkStart w:id="137" w:name="_Toc106109326"/>
      <w:bookmarkStart w:id="138" w:name="_Toc106178216"/>
      <w:bookmarkStart w:id="139" w:name="_Toc224285819"/>
      <w:bookmarkStart w:id="140" w:name="_Toc224288907"/>
      <w:bookmarkStart w:id="141" w:name="_Toc224289151"/>
      <w:bookmarkStart w:id="142" w:name="_Toc224292794"/>
      <w:r>
        <w:rPr>
          <w:rStyle w:val="CharPartNo"/>
        </w:rPr>
        <w:lastRenderedPageBreak/>
        <w:t>Part 4</w:t>
      </w:r>
      <w:r>
        <w:t> — </w:t>
      </w:r>
      <w:r>
        <w:rPr>
          <w:rStyle w:val="CharPartText"/>
        </w:rPr>
        <w:t>Quarantine of places</w:t>
      </w:r>
      <w:bookmarkEnd w:id="136"/>
      <w:bookmarkEnd w:id="137"/>
      <w:bookmarkEnd w:id="138"/>
      <w:bookmarkEnd w:id="139"/>
      <w:bookmarkEnd w:id="140"/>
      <w:bookmarkEnd w:id="141"/>
      <w:bookmarkEnd w:id="142"/>
    </w:p>
    <w:p>
      <w:pPr>
        <w:pStyle w:val="Heading3"/>
      </w:pPr>
      <w:bookmarkStart w:id="143" w:name="_Toc106108863"/>
      <w:bookmarkStart w:id="144" w:name="_Toc106109327"/>
      <w:bookmarkStart w:id="145" w:name="_Toc106178217"/>
      <w:bookmarkStart w:id="146" w:name="_Toc224285820"/>
      <w:bookmarkStart w:id="147" w:name="_Toc224288908"/>
      <w:bookmarkStart w:id="148" w:name="_Toc224289152"/>
      <w:bookmarkStart w:id="149" w:name="_Toc224292795"/>
      <w:r>
        <w:rPr>
          <w:rStyle w:val="CharDivNo"/>
        </w:rPr>
        <w:t>Division 1</w:t>
      </w:r>
      <w:r>
        <w:t> — </w:t>
      </w:r>
      <w:r>
        <w:rPr>
          <w:rStyle w:val="CharDivText"/>
        </w:rPr>
        <w:t>General</w:t>
      </w:r>
      <w:bookmarkEnd w:id="143"/>
      <w:bookmarkEnd w:id="144"/>
      <w:bookmarkEnd w:id="145"/>
      <w:bookmarkEnd w:id="146"/>
      <w:bookmarkEnd w:id="147"/>
      <w:bookmarkEnd w:id="148"/>
      <w:bookmarkEnd w:id="149"/>
    </w:p>
    <w:p>
      <w:pPr>
        <w:pStyle w:val="Heading5"/>
      </w:pPr>
      <w:bookmarkStart w:id="150" w:name="_Toc224292796"/>
      <w:r>
        <w:rPr>
          <w:rStyle w:val="CharSectno"/>
        </w:rPr>
        <w:t>55</w:t>
      </w:r>
      <w:r>
        <w:t>.</w:t>
      </w:r>
      <w:r>
        <w:tab/>
        <w:t>Terms used</w:t>
      </w:r>
      <w:bookmarkEnd w:id="150"/>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51" w:name="_Toc106108865"/>
      <w:bookmarkStart w:id="152" w:name="_Toc106109329"/>
      <w:bookmarkStart w:id="153" w:name="_Toc106178219"/>
      <w:bookmarkStart w:id="154" w:name="_Toc224285822"/>
      <w:bookmarkStart w:id="155" w:name="_Toc224288910"/>
      <w:bookmarkStart w:id="156" w:name="_Toc224289154"/>
      <w:bookmarkStart w:id="157" w:name="_Toc224292797"/>
      <w:r>
        <w:rPr>
          <w:rStyle w:val="CharDivNo"/>
        </w:rPr>
        <w:t>Division 2</w:t>
      </w:r>
      <w:r>
        <w:t> — </w:t>
      </w:r>
      <w:r>
        <w:rPr>
          <w:rStyle w:val="CharDivText"/>
        </w:rPr>
        <w:t>Quarantine notices</w:t>
      </w:r>
      <w:bookmarkEnd w:id="151"/>
      <w:bookmarkEnd w:id="152"/>
      <w:bookmarkEnd w:id="153"/>
      <w:bookmarkEnd w:id="154"/>
      <w:bookmarkEnd w:id="155"/>
      <w:bookmarkEnd w:id="156"/>
      <w:bookmarkEnd w:id="157"/>
    </w:p>
    <w:p>
      <w:pPr>
        <w:pStyle w:val="Heading5"/>
      </w:pPr>
      <w:bookmarkStart w:id="158" w:name="_Toc224292798"/>
      <w:r>
        <w:rPr>
          <w:rStyle w:val="CharSectno"/>
        </w:rPr>
        <w:t>56</w:t>
      </w:r>
      <w:r>
        <w:t>.</w:t>
      </w:r>
      <w:r>
        <w:tab/>
        <w:t>Quarantine notice</w:t>
      </w:r>
      <w:bookmarkEnd w:id="158"/>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lastRenderedPageBreak/>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lastRenderedPageBreak/>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59" w:name="_Toc224292799"/>
      <w:r>
        <w:rPr>
          <w:rStyle w:val="CharSectno"/>
        </w:rPr>
        <w:lastRenderedPageBreak/>
        <w:t>57</w:t>
      </w:r>
      <w:r>
        <w:t>.</w:t>
      </w:r>
      <w:r>
        <w:tab/>
        <w:t>Compliance with quarantine notice</w:t>
      </w:r>
      <w:bookmarkEnd w:id="159"/>
    </w:p>
    <w:p>
      <w:pPr>
        <w:pStyle w:val="Subsection"/>
      </w:pPr>
      <w:r>
        <w:tab/>
      </w:r>
      <w:r>
        <w:tab/>
        <w:t>A person to whom a quarantine notice is given must comply with the notice.</w:t>
      </w:r>
    </w:p>
    <w:p>
      <w:pPr>
        <w:pStyle w:val="Penstart"/>
      </w:pPr>
      <w:r>
        <w:tab/>
        <w:t>Penalty: a fine of $20 000.</w:t>
      </w:r>
    </w:p>
    <w:p>
      <w:pPr>
        <w:pStyle w:val="Heading5"/>
      </w:pPr>
      <w:bookmarkStart w:id="160" w:name="_Toc224292800"/>
      <w:r>
        <w:rPr>
          <w:rStyle w:val="CharSectno"/>
        </w:rPr>
        <w:t>58</w:t>
      </w:r>
      <w:r>
        <w:t>.</w:t>
      </w:r>
      <w:r>
        <w:tab/>
        <w:t>Other persons bound by quarantine notice</w:t>
      </w:r>
      <w:bookmarkEnd w:id="160"/>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61" w:name="_Toc224292801"/>
      <w:r>
        <w:rPr>
          <w:rStyle w:val="CharSectno"/>
        </w:rPr>
        <w:t>59</w:t>
      </w:r>
      <w:r>
        <w:t>.</w:t>
      </w:r>
      <w:r>
        <w:tab/>
        <w:t>Amendment or revocation of quarantine notice</w:t>
      </w:r>
      <w:bookmarkEnd w:id="161"/>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lastRenderedPageBreak/>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62" w:name="_Toc224292802"/>
      <w:r>
        <w:rPr>
          <w:rStyle w:val="CharSectno"/>
        </w:rPr>
        <w:t>60</w:t>
      </w:r>
      <w:r>
        <w:t>.</w:t>
      </w:r>
      <w:r>
        <w:tab/>
        <w:t>Quarantine area</w:t>
      </w:r>
      <w:bookmarkEnd w:id="162"/>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lastRenderedPageBreak/>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163" w:name="_Toc224292803"/>
      <w:r>
        <w:rPr>
          <w:rStyle w:val="CharSectno"/>
        </w:rPr>
        <w:t>61</w:t>
      </w:r>
      <w:r>
        <w:t>.</w:t>
      </w:r>
      <w:r>
        <w:tab/>
        <w:t>Amendment or revocation of quarantine area notice</w:t>
      </w:r>
      <w:bookmarkEnd w:id="163"/>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64" w:name="_Toc224292804"/>
      <w:r>
        <w:rPr>
          <w:rStyle w:val="CharSectno"/>
        </w:rPr>
        <w:lastRenderedPageBreak/>
        <w:t>62</w:t>
      </w:r>
      <w:r>
        <w:t>.</w:t>
      </w:r>
      <w:r>
        <w:tab/>
        <w:t>Director General review: quarantine notice</w:t>
      </w:r>
      <w:bookmarkEnd w:id="164"/>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65" w:name="_Toc224292805"/>
      <w:r>
        <w:rPr>
          <w:rStyle w:val="CharSectno"/>
        </w:rPr>
        <w:t>63</w:t>
      </w:r>
      <w:r>
        <w:t>.</w:t>
      </w:r>
      <w:r>
        <w:tab/>
        <w:t>SAT review: quarantine notice</w:t>
      </w:r>
      <w:bookmarkEnd w:id="165"/>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66" w:name="_Toc106108874"/>
      <w:bookmarkStart w:id="167" w:name="_Toc106109338"/>
      <w:bookmarkStart w:id="168" w:name="_Toc106178228"/>
      <w:bookmarkStart w:id="169" w:name="_Toc224285831"/>
      <w:bookmarkStart w:id="170" w:name="_Toc224288919"/>
      <w:bookmarkStart w:id="171" w:name="_Toc224289163"/>
      <w:bookmarkStart w:id="172" w:name="_Toc224292806"/>
      <w:r>
        <w:rPr>
          <w:rStyle w:val="CharDivNo"/>
        </w:rPr>
        <w:lastRenderedPageBreak/>
        <w:t>Division 3</w:t>
      </w:r>
      <w:r>
        <w:t> — </w:t>
      </w:r>
      <w:r>
        <w:rPr>
          <w:rStyle w:val="CharDivText"/>
        </w:rPr>
        <w:t>Provisions applying to places subject to pest control notice or quarantine notice</w:t>
      </w:r>
      <w:bookmarkEnd w:id="166"/>
      <w:bookmarkEnd w:id="167"/>
      <w:bookmarkEnd w:id="168"/>
      <w:bookmarkEnd w:id="169"/>
      <w:bookmarkEnd w:id="170"/>
      <w:bookmarkEnd w:id="171"/>
      <w:bookmarkEnd w:id="172"/>
    </w:p>
    <w:p>
      <w:pPr>
        <w:pStyle w:val="Heading5"/>
      </w:pPr>
      <w:bookmarkStart w:id="173" w:name="_Toc224292807"/>
      <w:r>
        <w:rPr>
          <w:rStyle w:val="CharSectno"/>
        </w:rPr>
        <w:t>64</w:t>
      </w:r>
      <w:r>
        <w:t>.</w:t>
      </w:r>
      <w:r>
        <w:tab/>
        <w:t>Warning signs</w:t>
      </w:r>
      <w:bookmarkEnd w:id="173"/>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lastRenderedPageBreak/>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74" w:name="_Toc224292808"/>
      <w:r>
        <w:rPr>
          <w:rStyle w:val="CharSectno"/>
        </w:rPr>
        <w:t>65</w:t>
      </w:r>
      <w:r>
        <w:t>.</w:t>
      </w:r>
      <w:r>
        <w:tab/>
        <w:t>Restriction of entry</w:t>
      </w:r>
      <w:bookmarkEnd w:id="174"/>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lastRenderedPageBreak/>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75" w:name="_Toc224292809"/>
      <w:r>
        <w:rPr>
          <w:rStyle w:val="CharSectno"/>
        </w:rPr>
        <w:t>66</w:t>
      </w:r>
      <w:r>
        <w:t>.</w:t>
      </w:r>
      <w:r>
        <w:tab/>
        <w:t>Movement directions</w:t>
      </w:r>
      <w:bookmarkEnd w:id="175"/>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lastRenderedPageBreak/>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76" w:name="_Toc224292810"/>
      <w:r>
        <w:rPr>
          <w:rStyle w:val="CharSectno"/>
        </w:rPr>
        <w:t>67</w:t>
      </w:r>
      <w:r>
        <w:t>.</w:t>
      </w:r>
      <w:r>
        <w:tab/>
        <w:t>Approval for movement</w:t>
      </w:r>
      <w:bookmarkEnd w:id="176"/>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keepNext/>
      </w:pPr>
      <w:r>
        <w:lastRenderedPageBreak/>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77" w:name="_Toc224292811"/>
      <w:r>
        <w:rPr>
          <w:rStyle w:val="CharSectno"/>
        </w:rPr>
        <w:lastRenderedPageBreak/>
        <w:t>68</w:t>
      </w:r>
      <w:r>
        <w:t>.</w:t>
      </w:r>
      <w:r>
        <w:tab/>
        <w:t>Conditions of approval for movement</w:t>
      </w:r>
      <w:bookmarkEnd w:id="177"/>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78" w:name="_Toc224292812"/>
      <w:r>
        <w:rPr>
          <w:rStyle w:val="CharSectno"/>
        </w:rPr>
        <w:t>69</w:t>
      </w:r>
      <w:r>
        <w:t>.</w:t>
      </w:r>
      <w:r>
        <w:tab/>
        <w:t>Offences in relation to approved movement</w:t>
      </w:r>
      <w:bookmarkEnd w:id="178"/>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keepLines w:val="0"/>
      </w:pPr>
      <w:bookmarkStart w:id="179" w:name="_Toc224292813"/>
      <w:r>
        <w:rPr>
          <w:rStyle w:val="CharSectno"/>
        </w:rPr>
        <w:lastRenderedPageBreak/>
        <w:t>70</w:t>
      </w:r>
      <w:r>
        <w:t>.</w:t>
      </w:r>
      <w:r>
        <w:tab/>
        <w:t>Duty of outgoing owner to notify Director General and new owner</w:t>
      </w:r>
      <w:bookmarkEnd w:id="179"/>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80" w:name="_Toc224292814"/>
      <w:r>
        <w:rPr>
          <w:rStyle w:val="CharSectno"/>
        </w:rPr>
        <w:t>71</w:t>
      </w:r>
      <w:r>
        <w:t>.</w:t>
      </w:r>
      <w:r>
        <w:tab/>
        <w:t>Exemption from requirements of notices</w:t>
      </w:r>
      <w:bookmarkEnd w:id="180"/>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lastRenderedPageBreak/>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181" w:name="_Toc106108883"/>
      <w:bookmarkStart w:id="182" w:name="_Toc106109347"/>
      <w:bookmarkStart w:id="183" w:name="_Toc106178237"/>
      <w:bookmarkStart w:id="184" w:name="_Toc224285840"/>
      <w:bookmarkStart w:id="185" w:name="_Toc224288928"/>
      <w:bookmarkStart w:id="186" w:name="_Toc224289172"/>
      <w:bookmarkStart w:id="187" w:name="_Toc224292815"/>
      <w:r>
        <w:rPr>
          <w:rStyle w:val="CharPartNo"/>
        </w:rPr>
        <w:lastRenderedPageBreak/>
        <w:t>Part 5</w:t>
      </w:r>
      <w:r>
        <w:rPr>
          <w:rStyle w:val="CharDivNo"/>
        </w:rPr>
        <w:t> </w:t>
      </w:r>
      <w:r>
        <w:t>—</w:t>
      </w:r>
      <w:r>
        <w:rPr>
          <w:rStyle w:val="CharDivText"/>
        </w:rPr>
        <w:t> </w:t>
      </w:r>
      <w:r>
        <w:rPr>
          <w:rStyle w:val="CharPartText"/>
        </w:rPr>
        <w:t>Import of organisms and potential carriers</w:t>
      </w:r>
      <w:bookmarkEnd w:id="181"/>
      <w:bookmarkEnd w:id="182"/>
      <w:bookmarkEnd w:id="183"/>
      <w:bookmarkEnd w:id="184"/>
      <w:bookmarkEnd w:id="185"/>
      <w:bookmarkEnd w:id="186"/>
      <w:bookmarkEnd w:id="187"/>
    </w:p>
    <w:p>
      <w:pPr>
        <w:pStyle w:val="Heading5"/>
      </w:pPr>
      <w:bookmarkStart w:id="188" w:name="_Toc224292816"/>
      <w:r>
        <w:rPr>
          <w:rStyle w:val="CharSectno"/>
        </w:rPr>
        <w:t>72</w:t>
      </w:r>
      <w:r>
        <w:t>.</w:t>
      </w:r>
      <w:r>
        <w:tab/>
        <w:t>Permitted import of prescribed potential carriers</w:t>
      </w:r>
      <w:bookmarkEnd w:id="188"/>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lastRenderedPageBreak/>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lastRenderedPageBreak/>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189" w:name="_Toc224292817"/>
      <w:r>
        <w:rPr>
          <w:rStyle w:val="CharSectno"/>
        </w:rPr>
        <w:t>73</w:t>
      </w:r>
      <w:r>
        <w:t>.</w:t>
      </w:r>
      <w:r>
        <w:tab/>
        <w:t>Import of permitted organisms</w:t>
      </w:r>
      <w:bookmarkEnd w:id="189"/>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190" w:name="_Toc224292818"/>
      <w:r>
        <w:rPr>
          <w:rStyle w:val="CharSectno"/>
        </w:rPr>
        <w:t>74</w:t>
      </w:r>
      <w:r>
        <w:t>.</w:t>
      </w:r>
      <w:r>
        <w:tab/>
        <w:t>Import of fish: exemption</w:t>
      </w:r>
      <w:bookmarkEnd w:id="190"/>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91" w:name="_Toc224292819"/>
      <w:r>
        <w:rPr>
          <w:rStyle w:val="CharSectno"/>
        </w:rPr>
        <w:lastRenderedPageBreak/>
        <w:t>75</w:t>
      </w:r>
      <w:r>
        <w:t>.</w:t>
      </w:r>
      <w:r>
        <w:tab/>
        <w:t>Notice of intention to import</w:t>
      </w:r>
      <w:bookmarkEnd w:id="191"/>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192" w:name="_Toc224292820"/>
      <w:r>
        <w:rPr>
          <w:rStyle w:val="CharSectno"/>
        </w:rPr>
        <w:lastRenderedPageBreak/>
        <w:t>76</w:t>
      </w:r>
      <w:r>
        <w:t>.</w:t>
      </w:r>
      <w:r>
        <w:tab/>
        <w:t>Notice of intention to import declared pest under Commonwealth permit</w:t>
      </w:r>
      <w:bookmarkEnd w:id="192"/>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93" w:name="_Toc224292821"/>
      <w:r>
        <w:rPr>
          <w:rStyle w:val="CharSectno"/>
        </w:rPr>
        <w:t>77</w:t>
      </w:r>
      <w:r>
        <w:t>.</w:t>
      </w:r>
      <w:r>
        <w:tab/>
        <w:t>Information to be given by commercial passenger carrier to passengers</w:t>
      </w:r>
      <w:bookmarkEnd w:id="193"/>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 xml:space="preserve">any other information that the Director General has, by written notice given to the commercial passenger carrier, </w:t>
      </w:r>
      <w:r>
        <w:lastRenderedPageBreak/>
        <w:t>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194" w:name="_Toc224292822"/>
      <w:r>
        <w:rPr>
          <w:rStyle w:val="CharSectno"/>
        </w:rPr>
        <w:t>78</w:t>
      </w:r>
      <w:r>
        <w:t>.</w:t>
      </w:r>
      <w:r>
        <w:tab/>
        <w:t>Disposal of organisms and potential carriers by commercial passenger carrier: s. 19(4)</w:t>
      </w:r>
      <w:bookmarkEnd w:id="194"/>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95" w:name="_Toc224292823"/>
      <w:r>
        <w:rPr>
          <w:rStyle w:val="CharSectno"/>
        </w:rPr>
        <w:t>79</w:t>
      </w:r>
      <w:r>
        <w:t>.</w:t>
      </w:r>
      <w:r>
        <w:tab/>
        <w:t>Inspection and verification of imported organisms and prescribed potential carriers</w:t>
      </w:r>
      <w:bookmarkEnd w:id="195"/>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lastRenderedPageBreak/>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lastRenderedPageBreak/>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196" w:name="_Toc106108892"/>
      <w:bookmarkStart w:id="197" w:name="_Toc106109356"/>
      <w:bookmarkStart w:id="198" w:name="_Toc106178246"/>
      <w:bookmarkStart w:id="199" w:name="_Toc224285849"/>
      <w:bookmarkStart w:id="200" w:name="_Toc224288937"/>
      <w:bookmarkStart w:id="201" w:name="_Toc224289181"/>
      <w:bookmarkStart w:id="202" w:name="_Toc224292824"/>
      <w:r>
        <w:rPr>
          <w:rStyle w:val="CharPartNo"/>
        </w:rPr>
        <w:lastRenderedPageBreak/>
        <w:t>Part 6</w:t>
      </w:r>
      <w:r>
        <w:rPr>
          <w:rStyle w:val="CharDivNo"/>
        </w:rPr>
        <w:t> </w:t>
      </w:r>
      <w:r>
        <w:t>—</w:t>
      </w:r>
      <w:r>
        <w:rPr>
          <w:rStyle w:val="CharDivText"/>
        </w:rPr>
        <w:t> </w:t>
      </w:r>
      <w:r>
        <w:rPr>
          <w:rStyle w:val="CharPartText"/>
        </w:rPr>
        <w:t>Inspection of conveyances and movement directions</w:t>
      </w:r>
      <w:bookmarkEnd w:id="196"/>
      <w:bookmarkEnd w:id="197"/>
      <w:bookmarkEnd w:id="198"/>
      <w:bookmarkEnd w:id="199"/>
      <w:bookmarkEnd w:id="200"/>
      <w:bookmarkEnd w:id="201"/>
      <w:bookmarkEnd w:id="202"/>
    </w:p>
    <w:p>
      <w:pPr>
        <w:pStyle w:val="Heading5"/>
      </w:pPr>
      <w:bookmarkStart w:id="203" w:name="_Toc224292825"/>
      <w:r>
        <w:rPr>
          <w:rStyle w:val="CharSectno"/>
        </w:rPr>
        <w:t>81</w:t>
      </w:r>
      <w:r>
        <w:t>.</w:t>
      </w:r>
      <w:r>
        <w:tab/>
        <w:t>Term used: inspection purposes</w:t>
      </w:r>
      <w:bookmarkEnd w:id="203"/>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04" w:name="_Toc224292826"/>
      <w:r>
        <w:rPr>
          <w:rStyle w:val="CharSectno"/>
        </w:rPr>
        <w:t>82</w:t>
      </w:r>
      <w:r>
        <w:t>.</w:t>
      </w:r>
      <w:r>
        <w:tab/>
        <w:t>Inspection warning signs</w:t>
      </w:r>
      <w:bookmarkEnd w:id="204"/>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05" w:name="_Toc224292827"/>
      <w:r>
        <w:rPr>
          <w:rStyle w:val="CharSectno"/>
        </w:rPr>
        <w:t>83</w:t>
      </w:r>
      <w:r>
        <w:t>.</w:t>
      </w:r>
      <w:r>
        <w:tab/>
        <w:t>Damage to signs</w:t>
      </w:r>
      <w:bookmarkEnd w:id="205"/>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06" w:name="_Toc224292828"/>
      <w:r>
        <w:rPr>
          <w:rStyle w:val="CharSectno"/>
        </w:rPr>
        <w:lastRenderedPageBreak/>
        <w:t>84</w:t>
      </w:r>
      <w:r>
        <w:t>.</w:t>
      </w:r>
      <w:r>
        <w:tab/>
        <w:t>Inspector may require driver to stop</w:t>
      </w:r>
      <w:bookmarkEnd w:id="206"/>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07" w:name="_Toc224292829"/>
      <w:r>
        <w:rPr>
          <w:rStyle w:val="CharSectno"/>
        </w:rPr>
        <w:t>85</w:t>
      </w:r>
      <w:r>
        <w:t>.</w:t>
      </w:r>
      <w:r>
        <w:tab/>
        <w:t>Transfer of control: directions</w:t>
      </w:r>
      <w:bookmarkEnd w:id="207"/>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208" w:name="_Toc106108898"/>
      <w:bookmarkStart w:id="209" w:name="_Toc106109362"/>
      <w:bookmarkStart w:id="210" w:name="_Toc106178252"/>
      <w:bookmarkStart w:id="211" w:name="_Toc224285855"/>
      <w:bookmarkStart w:id="212" w:name="_Toc224288943"/>
      <w:bookmarkStart w:id="213" w:name="_Toc224289187"/>
      <w:bookmarkStart w:id="214" w:name="_Toc224292830"/>
      <w:r>
        <w:rPr>
          <w:rStyle w:val="CharPartNo"/>
        </w:rPr>
        <w:lastRenderedPageBreak/>
        <w:t>Part 7</w:t>
      </w:r>
      <w:r>
        <w:rPr>
          <w:rStyle w:val="CharDivNo"/>
        </w:rPr>
        <w:t> </w:t>
      </w:r>
      <w:r>
        <w:t>—</w:t>
      </w:r>
      <w:r>
        <w:rPr>
          <w:rStyle w:val="CharDivText"/>
        </w:rPr>
        <w:t> </w:t>
      </w:r>
      <w:r>
        <w:rPr>
          <w:rStyle w:val="CharPartText"/>
        </w:rPr>
        <w:t>Protection of agricultural activities</w:t>
      </w:r>
      <w:bookmarkEnd w:id="208"/>
      <w:bookmarkEnd w:id="209"/>
      <w:bookmarkEnd w:id="210"/>
      <w:bookmarkEnd w:id="211"/>
      <w:bookmarkEnd w:id="212"/>
      <w:bookmarkEnd w:id="213"/>
      <w:bookmarkEnd w:id="214"/>
    </w:p>
    <w:p>
      <w:pPr>
        <w:pStyle w:val="Heading5"/>
      </w:pPr>
      <w:bookmarkStart w:id="215" w:name="_Toc224292831"/>
      <w:r>
        <w:rPr>
          <w:rStyle w:val="CharSectno"/>
        </w:rPr>
        <w:t>86</w:t>
      </w:r>
      <w:r>
        <w:t>.</w:t>
      </w:r>
      <w:r>
        <w:tab/>
        <w:t>Directions about untended plants, bees or apiaries</w:t>
      </w:r>
      <w:bookmarkEnd w:id="215"/>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lastRenderedPageBreak/>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216" w:name="_Toc224292832"/>
      <w:r>
        <w:rPr>
          <w:rStyle w:val="CharSectno"/>
        </w:rPr>
        <w:t>86A</w:t>
      </w:r>
      <w:r>
        <w:t>.</w:t>
      </w:r>
      <w:r>
        <w:tab/>
        <w:t>Bees to be kept in hives of approved design</w:t>
      </w:r>
      <w:bookmarkEnd w:id="216"/>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217" w:name="_Toc224292833"/>
      <w:r>
        <w:rPr>
          <w:rStyle w:val="CharSectno"/>
        </w:rPr>
        <w:t>87</w:t>
      </w:r>
      <w:r>
        <w:t>.</w:t>
      </w:r>
      <w:r>
        <w:tab/>
        <w:t>Storage of hives</w:t>
      </w:r>
      <w:bookmarkEnd w:id="217"/>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keepNext/>
        <w:spacing w:before="120"/>
      </w:pPr>
      <w:r>
        <w:lastRenderedPageBreak/>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18" w:name="_Toc224292834"/>
      <w:r>
        <w:rPr>
          <w:rStyle w:val="CharSectno"/>
        </w:rPr>
        <w:t>88</w:t>
      </w:r>
      <w:r>
        <w:t>.</w:t>
      </w:r>
      <w:r>
        <w:tab/>
        <w:t>Prevention of robbing</w:t>
      </w:r>
      <w:bookmarkEnd w:id="218"/>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19" w:name="_Toc224292835"/>
      <w:r>
        <w:rPr>
          <w:rStyle w:val="CharSectno"/>
        </w:rPr>
        <w:t>89</w:t>
      </w:r>
      <w:r>
        <w:t>.</w:t>
      </w:r>
      <w:r>
        <w:tab/>
        <w:t>Storage of hive products</w:t>
      </w:r>
      <w:bookmarkEnd w:id="219"/>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20" w:name="_Toc224292836"/>
      <w:r>
        <w:rPr>
          <w:rStyle w:val="CharSectno"/>
        </w:rPr>
        <w:t>90</w:t>
      </w:r>
      <w:r>
        <w:t>.</w:t>
      </w:r>
      <w:r>
        <w:tab/>
        <w:t>Water to be provided to apiary sites</w:t>
      </w:r>
      <w:bookmarkEnd w:id="220"/>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21" w:name="_Toc106108905"/>
      <w:bookmarkStart w:id="222" w:name="_Toc106109369"/>
      <w:bookmarkStart w:id="223" w:name="_Toc106178259"/>
      <w:bookmarkStart w:id="224" w:name="_Toc224285862"/>
      <w:bookmarkStart w:id="225" w:name="_Toc224288950"/>
      <w:bookmarkStart w:id="226" w:name="_Toc224289194"/>
      <w:bookmarkStart w:id="227" w:name="_Toc224292837"/>
      <w:r>
        <w:rPr>
          <w:rStyle w:val="CharPartNo"/>
        </w:rPr>
        <w:lastRenderedPageBreak/>
        <w:t>Part 8</w:t>
      </w:r>
      <w:r>
        <w:t> — </w:t>
      </w:r>
      <w:r>
        <w:rPr>
          <w:rStyle w:val="CharPartText"/>
        </w:rPr>
        <w:t>Permits</w:t>
      </w:r>
      <w:bookmarkEnd w:id="221"/>
      <w:bookmarkEnd w:id="222"/>
      <w:bookmarkEnd w:id="223"/>
      <w:bookmarkEnd w:id="224"/>
      <w:bookmarkEnd w:id="225"/>
      <w:bookmarkEnd w:id="226"/>
      <w:bookmarkEnd w:id="227"/>
    </w:p>
    <w:p>
      <w:pPr>
        <w:pStyle w:val="Heading3"/>
      </w:pPr>
      <w:bookmarkStart w:id="228" w:name="_Toc106108906"/>
      <w:bookmarkStart w:id="229" w:name="_Toc106109370"/>
      <w:bookmarkStart w:id="230" w:name="_Toc106178260"/>
      <w:bookmarkStart w:id="231" w:name="_Toc224285863"/>
      <w:bookmarkStart w:id="232" w:name="_Toc224288951"/>
      <w:bookmarkStart w:id="233" w:name="_Toc224289195"/>
      <w:bookmarkStart w:id="234" w:name="_Toc224292838"/>
      <w:r>
        <w:rPr>
          <w:rStyle w:val="CharDivNo"/>
        </w:rPr>
        <w:t>Division 1</w:t>
      </w:r>
      <w:r>
        <w:t> — </w:t>
      </w:r>
      <w:r>
        <w:rPr>
          <w:rStyle w:val="CharDivText"/>
        </w:rPr>
        <w:t>Grant or renewal of permit</w:t>
      </w:r>
      <w:bookmarkEnd w:id="228"/>
      <w:bookmarkEnd w:id="229"/>
      <w:bookmarkEnd w:id="230"/>
      <w:bookmarkEnd w:id="231"/>
      <w:bookmarkEnd w:id="232"/>
      <w:bookmarkEnd w:id="233"/>
      <w:bookmarkEnd w:id="234"/>
    </w:p>
    <w:p>
      <w:pPr>
        <w:pStyle w:val="Heading5"/>
      </w:pPr>
      <w:bookmarkStart w:id="235" w:name="_Toc224292839"/>
      <w:r>
        <w:rPr>
          <w:rStyle w:val="CharSectno"/>
        </w:rPr>
        <w:t>91</w:t>
      </w:r>
      <w:r>
        <w:t>.</w:t>
      </w:r>
      <w:r>
        <w:tab/>
        <w:t>Application for permit or renewal of permit</w:t>
      </w:r>
      <w:bookmarkEnd w:id="235"/>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36" w:name="_Toc224292840"/>
      <w:r>
        <w:rPr>
          <w:rStyle w:val="CharSectno"/>
        </w:rPr>
        <w:lastRenderedPageBreak/>
        <w:t>92</w:t>
      </w:r>
      <w:r>
        <w:t>.</w:t>
      </w:r>
      <w:r>
        <w:tab/>
        <w:t>Further requirements for application by body corporate or partnership</w:t>
      </w:r>
      <w:bookmarkEnd w:id="236"/>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37" w:name="_Toc224292841"/>
      <w:r>
        <w:rPr>
          <w:rStyle w:val="CharSectno"/>
        </w:rPr>
        <w:t>93</w:t>
      </w:r>
      <w:r>
        <w:t>.</w:t>
      </w:r>
      <w:r>
        <w:tab/>
        <w:t>Grant or renewal of permit</w:t>
      </w:r>
      <w:bookmarkEnd w:id="237"/>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lastRenderedPageBreak/>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38" w:name="_Toc224292842"/>
      <w:r>
        <w:rPr>
          <w:rStyle w:val="CharSectno"/>
        </w:rPr>
        <w:t>94</w:t>
      </w:r>
      <w:r>
        <w:t>.</w:t>
      </w:r>
      <w:r>
        <w:tab/>
        <w:t>Form of permit</w:t>
      </w:r>
      <w:bookmarkEnd w:id="238"/>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39" w:name="_Toc224292843"/>
      <w:r>
        <w:rPr>
          <w:rStyle w:val="CharSectno"/>
        </w:rPr>
        <w:t>95</w:t>
      </w:r>
      <w:r>
        <w:t>.</w:t>
      </w:r>
      <w:r>
        <w:tab/>
        <w:t>Permit granted to body corporate or partnership — permit supervisor</w:t>
      </w:r>
      <w:bookmarkEnd w:id="239"/>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 xml:space="preserve">A permit granted to a body corporate or partnership ceases to have effect if every permit supervisor specified in the permit </w:t>
      </w:r>
      <w:r>
        <w:lastRenderedPageBreak/>
        <w:t>ceases to be concerned in the management of, or employed by, the body corporate or partnership.</w:t>
      </w:r>
    </w:p>
    <w:p>
      <w:pPr>
        <w:pStyle w:val="Heading5"/>
      </w:pPr>
      <w:bookmarkStart w:id="240" w:name="_Toc224292844"/>
      <w:r>
        <w:rPr>
          <w:rStyle w:val="CharSectno"/>
        </w:rPr>
        <w:t>96</w:t>
      </w:r>
      <w:r>
        <w:t>.</w:t>
      </w:r>
      <w:r>
        <w:tab/>
        <w:t>Duration of permit</w:t>
      </w:r>
      <w:bookmarkEnd w:id="240"/>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241" w:name="_Toc106108913"/>
      <w:bookmarkStart w:id="242" w:name="_Toc106109377"/>
      <w:bookmarkStart w:id="243" w:name="_Toc106178267"/>
      <w:bookmarkStart w:id="244" w:name="_Toc224285870"/>
      <w:bookmarkStart w:id="245" w:name="_Toc224288958"/>
      <w:bookmarkStart w:id="246" w:name="_Toc224289202"/>
      <w:bookmarkStart w:id="247" w:name="_Toc224292845"/>
      <w:r>
        <w:rPr>
          <w:rStyle w:val="CharDivNo"/>
        </w:rPr>
        <w:t>Division 2</w:t>
      </w:r>
      <w:r>
        <w:t> — </w:t>
      </w:r>
      <w:r>
        <w:rPr>
          <w:rStyle w:val="CharDivText"/>
        </w:rPr>
        <w:t>Conditions on permit</w:t>
      </w:r>
      <w:bookmarkEnd w:id="241"/>
      <w:bookmarkEnd w:id="242"/>
      <w:bookmarkEnd w:id="243"/>
      <w:bookmarkEnd w:id="244"/>
      <w:bookmarkEnd w:id="245"/>
      <w:bookmarkEnd w:id="246"/>
      <w:bookmarkEnd w:id="247"/>
    </w:p>
    <w:p>
      <w:pPr>
        <w:pStyle w:val="Heading5"/>
      </w:pPr>
      <w:bookmarkStart w:id="248" w:name="_Toc224292846"/>
      <w:r>
        <w:rPr>
          <w:rStyle w:val="CharSectno"/>
        </w:rPr>
        <w:t>97</w:t>
      </w:r>
      <w:r>
        <w:t>.</w:t>
      </w:r>
      <w:r>
        <w:tab/>
        <w:t>Conditions</w:t>
      </w:r>
      <w:bookmarkEnd w:id="248"/>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249" w:name="_Toc224292847"/>
      <w:r>
        <w:rPr>
          <w:rStyle w:val="CharSectno"/>
        </w:rPr>
        <w:lastRenderedPageBreak/>
        <w:t>98</w:t>
      </w:r>
      <w:r>
        <w:t>.</w:t>
      </w:r>
      <w:r>
        <w:tab/>
        <w:t>Contravention of conditions</w:t>
      </w:r>
      <w:bookmarkEnd w:id="249"/>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250" w:name="_Toc106108916"/>
      <w:bookmarkStart w:id="251" w:name="_Toc106109380"/>
      <w:bookmarkStart w:id="252" w:name="_Toc106178270"/>
      <w:bookmarkStart w:id="253" w:name="_Toc224285873"/>
      <w:bookmarkStart w:id="254" w:name="_Toc224288961"/>
      <w:bookmarkStart w:id="255" w:name="_Toc224289205"/>
      <w:bookmarkStart w:id="256" w:name="_Toc224292848"/>
      <w:r>
        <w:rPr>
          <w:rStyle w:val="CharDivNo"/>
        </w:rPr>
        <w:t>Division 3</w:t>
      </w:r>
      <w:r>
        <w:t> — </w:t>
      </w:r>
      <w:r>
        <w:rPr>
          <w:rStyle w:val="CharDivText"/>
        </w:rPr>
        <w:t>Amendment, suspension, revocation or surrender of permit</w:t>
      </w:r>
      <w:bookmarkEnd w:id="250"/>
      <w:bookmarkEnd w:id="251"/>
      <w:bookmarkEnd w:id="252"/>
      <w:bookmarkEnd w:id="253"/>
      <w:bookmarkEnd w:id="254"/>
      <w:bookmarkEnd w:id="255"/>
      <w:bookmarkEnd w:id="256"/>
    </w:p>
    <w:p>
      <w:pPr>
        <w:pStyle w:val="Heading5"/>
      </w:pPr>
      <w:bookmarkStart w:id="257" w:name="_Toc224292849"/>
      <w:r>
        <w:rPr>
          <w:rStyle w:val="CharSectno"/>
        </w:rPr>
        <w:t>99</w:t>
      </w:r>
      <w:r>
        <w:t>.</w:t>
      </w:r>
      <w:r>
        <w:tab/>
        <w:t>Amendment, revocation or suspension of permit</w:t>
      </w:r>
      <w:bookmarkEnd w:id="257"/>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lastRenderedPageBreak/>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lastRenderedPageBreak/>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258" w:name="_Toc224292850"/>
      <w:r>
        <w:rPr>
          <w:rStyle w:val="CharSectno"/>
        </w:rPr>
        <w:t>100</w:t>
      </w:r>
      <w:r>
        <w:t>.</w:t>
      </w:r>
      <w:r>
        <w:tab/>
        <w:t>Immediate amendment or suspension of permit</w:t>
      </w:r>
      <w:bookmarkEnd w:id="258"/>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259" w:name="_Toc224292851"/>
      <w:r>
        <w:rPr>
          <w:rStyle w:val="CharSectno"/>
        </w:rPr>
        <w:t>101</w:t>
      </w:r>
      <w:r>
        <w:t>.</w:t>
      </w:r>
      <w:r>
        <w:tab/>
        <w:t>Amendment, suspension or surrender on application by permit holder</w:t>
      </w:r>
      <w:bookmarkEnd w:id="259"/>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lastRenderedPageBreak/>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260" w:name="_Toc106108920"/>
      <w:bookmarkStart w:id="261" w:name="_Toc106109384"/>
      <w:bookmarkStart w:id="262" w:name="_Toc106178274"/>
      <w:bookmarkStart w:id="263" w:name="_Toc224285877"/>
      <w:bookmarkStart w:id="264" w:name="_Toc224288965"/>
      <w:bookmarkStart w:id="265" w:name="_Toc224289209"/>
      <w:bookmarkStart w:id="266" w:name="_Toc224292852"/>
      <w:r>
        <w:rPr>
          <w:rStyle w:val="CharDivNo"/>
        </w:rPr>
        <w:t>Division 4</w:t>
      </w:r>
      <w:r>
        <w:t> — </w:t>
      </w:r>
      <w:r>
        <w:rPr>
          <w:rStyle w:val="CharDivText"/>
        </w:rPr>
        <w:t>Review</w:t>
      </w:r>
      <w:bookmarkEnd w:id="260"/>
      <w:bookmarkEnd w:id="261"/>
      <w:bookmarkEnd w:id="262"/>
      <w:bookmarkEnd w:id="263"/>
      <w:bookmarkEnd w:id="264"/>
      <w:bookmarkEnd w:id="265"/>
      <w:bookmarkEnd w:id="266"/>
    </w:p>
    <w:p>
      <w:pPr>
        <w:pStyle w:val="Heading5"/>
      </w:pPr>
      <w:bookmarkStart w:id="267" w:name="_Toc224292853"/>
      <w:r>
        <w:rPr>
          <w:rStyle w:val="CharSectno"/>
        </w:rPr>
        <w:t>102</w:t>
      </w:r>
      <w:r>
        <w:t>.</w:t>
      </w:r>
      <w:r>
        <w:tab/>
        <w:t>Review</w:t>
      </w:r>
      <w:bookmarkEnd w:id="267"/>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68" w:name="_Toc106108922"/>
      <w:bookmarkStart w:id="269" w:name="_Toc106109386"/>
      <w:bookmarkStart w:id="270" w:name="_Toc106178276"/>
      <w:bookmarkStart w:id="271" w:name="_Toc224285879"/>
      <w:bookmarkStart w:id="272" w:name="_Toc224288967"/>
      <w:bookmarkStart w:id="273" w:name="_Toc224289211"/>
      <w:bookmarkStart w:id="274" w:name="_Toc224292854"/>
      <w:r>
        <w:rPr>
          <w:rStyle w:val="CharDivNo"/>
        </w:rPr>
        <w:lastRenderedPageBreak/>
        <w:t>Division 5</w:t>
      </w:r>
      <w:r>
        <w:t> — </w:t>
      </w:r>
      <w:r>
        <w:rPr>
          <w:rStyle w:val="CharDivText"/>
        </w:rPr>
        <w:t>Miscellaneous</w:t>
      </w:r>
      <w:bookmarkEnd w:id="268"/>
      <w:bookmarkEnd w:id="269"/>
      <w:bookmarkEnd w:id="270"/>
      <w:bookmarkEnd w:id="271"/>
      <w:bookmarkEnd w:id="272"/>
      <w:bookmarkEnd w:id="273"/>
      <w:bookmarkEnd w:id="274"/>
    </w:p>
    <w:p>
      <w:pPr>
        <w:pStyle w:val="Heading5"/>
      </w:pPr>
      <w:bookmarkStart w:id="275" w:name="_Toc224292855"/>
      <w:r>
        <w:rPr>
          <w:rStyle w:val="CharSectno"/>
        </w:rPr>
        <w:t>103</w:t>
      </w:r>
      <w:r>
        <w:t>.</w:t>
      </w:r>
      <w:r>
        <w:tab/>
        <w:t>Record keeping by permit holder</w:t>
      </w:r>
      <w:bookmarkEnd w:id="275"/>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lastRenderedPageBreak/>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76" w:name="_Toc224292856"/>
      <w:r>
        <w:rPr>
          <w:rStyle w:val="CharSectno"/>
        </w:rPr>
        <w:t>104</w:t>
      </w:r>
      <w:r>
        <w:t>.</w:t>
      </w:r>
      <w:r>
        <w:tab/>
        <w:t>Return by permit holder</w:t>
      </w:r>
      <w:bookmarkEnd w:id="276"/>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77" w:name="_Toc224292857"/>
      <w:r>
        <w:rPr>
          <w:rStyle w:val="CharSectno"/>
        </w:rPr>
        <w:t>105</w:t>
      </w:r>
      <w:r>
        <w:t>.</w:t>
      </w:r>
      <w:r>
        <w:tab/>
        <w:t>Falsely holding out</w:t>
      </w:r>
      <w:bookmarkEnd w:id="277"/>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78" w:name="_Toc224292858"/>
      <w:r>
        <w:rPr>
          <w:rStyle w:val="CharSectno"/>
        </w:rPr>
        <w:t>106</w:t>
      </w:r>
      <w:r>
        <w:t>.</w:t>
      </w:r>
      <w:r>
        <w:tab/>
        <w:t>Transfer of permit</w:t>
      </w:r>
      <w:bookmarkEnd w:id="278"/>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lastRenderedPageBreak/>
        <w:tab/>
        <w:t>(3)</w:t>
      </w:r>
      <w:r>
        <w:tab/>
        <w:t>Regulations 91 to 95 apply in relation to an application for consent to transfer a permit as if the application were an application for a permit.</w:t>
      </w:r>
    </w:p>
    <w:p>
      <w:pPr>
        <w:pStyle w:val="Heading2"/>
      </w:pPr>
      <w:bookmarkStart w:id="279" w:name="_Toc106108927"/>
      <w:bookmarkStart w:id="280" w:name="_Toc106109391"/>
      <w:bookmarkStart w:id="281" w:name="_Toc106178281"/>
      <w:bookmarkStart w:id="282" w:name="_Toc224285884"/>
      <w:bookmarkStart w:id="283" w:name="_Toc224288972"/>
      <w:bookmarkStart w:id="284" w:name="_Toc224289216"/>
      <w:bookmarkStart w:id="285" w:name="_Toc224292859"/>
      <w:r>
        <w:rPr>
          <w:rStyle w:val="CharPartNo"/>
        </w:rPr>
        <w:lastRenderedPageBreak/>
        <w:t>Part 9</w:t>
      </w:r>
      <w:r>
        <w:t> — </w:t>
      </w:r>
      <w:r>
        <w:rPr>
          <w:rStyle w:val="CharPartText"/>
        </w:rPr>
        <w:t>Quarantine facilities</w:t>
      </w:r>
      <w:bookmarkEnd w:id="279"/>
      <w:bookmarkEnd w:id="280"/>
      <w:bookmarkEnd w:id="281"/>
      <w:bookmarkEnd w:id="282"/>
      <w:bookmarkEnd w:id="283"/>
      <w:bookmarkEnd w:id="284"/>
      <w:bookmarkEnd w:id="285"/>
    </w:p>
    <w:p>
      <w:pPr>
        <w:pStyle w:val="Heading3"/>
      </w:pPr>
      <w:bookmarkStart w:id="286" w:name="_Toc106108928"/>
      <w:bookmarkStart w:id="287" w:name="_Toc106109392"/>
      <w:bookmarkStart w:id="288" w:name="_Toc106178282"/>
      <w:bookmarkStart w:id="289" w:name="_Toc224285885"/>
      <w:bookmarkStart w:id="290" w:name="_Toc224288973"/>
      <w:bookmarkStart w:id="291" w:name="_Toc224289217"/>
      <w:bookmarkStart w:id="292" w:name="_Toc224292860"/>
      <w:r>
        <w:rPr>
          <w:rStyle w:val="CharDivNo"/>
        </w:rPr>
        <w:t>Division 1</w:t>
      </w:r>
      <w:r>
        <w:t> — </w:t>
      </w:r>
      <w:r>
        <w:rPr>
          <w:rStyle w:val="CharDivText"/>
        </w:rPr>
        <w:t>Grant or renewal of approval</w:t>
      </w:r>
      <w:bookmarkEnd w:id="286"/>
      <w:bookmarkEnd w:id="287"/>
      <w:bookmarkEnd w:id="288"/>
      <w:bookmarkEnd w:id="289"/>
      <w:bookmarkEnd w:id="290"/>
      <w:bookmarkEnd w:id="291"/>
      <w:bookmarkEnd w:id="292"/>
    </w:p>
    <w:p>
      <w:pPr>
        <w:pStyle w:val="Heading5"/>
      </w:pPr>
      <w:bookmarkStart w:id="293" w:name="_Toc224292861"/>
      <w:r>
        <w:rPr>
          <w:rStyle w:val="CharSectno"/>
        </w:rPr>
        <w:t>107</w:t>
      </w:r>
      <w:r>
        <w:t>.</w:t>
      </w:r>
      <w:r>
        <w:tab/>
        <w:t>Application for approval of, or renewal of approval of, quarantine facility</w:t>
      </w:r>
      <w:bookmarkEnd w:id="293"/>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lastRenderedPageBreak/>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94" w:name="_Toc224292862"/>
      <w:r>
        <w:rPr>
          <w:rStyle w:val="CharSectno"/>
        </w:rPr>
        <w:t>108</w:t>
      </w:r>
      <w:r>
        <w:t>.</w:t>
      </w:r>
      <w:r>
        <w:tab/>
        <w:t>Further requirements for application by body corporate or partnership</w:t>
      </w:r>
      <w:bookmarkEnd w:id="294"/>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95" w:name="_Toc224292863"/>
      <w:r>
        <w:rPr>
          <w:rStyle w:val="CharSectno"/>
        </w:rPr>
        <w:t>109</w:t>
      </w:r>
      <w:r>
        <w:t>.</w:t>
      </w:r>
      <w:r>
        <w:tab/>
        <w:t>Statement by applicant and nominated facility supervisor</w:t>
      </w:r>
      <w:bookmarkEnd w:id="295"/>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lastRenderedPageBreak/>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lastRenderedPageBreak/>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296" w:name="_Toc224292864"/>
      <w:r>
        <w:rPr>
          <w:rStyle w:val="CharSectno"/>
        </w:rPr>
        <w:t>110</w:t>
      </w:r>
      <w:r>
        <w:t>.</w:t>
      </w:r>
      <w:r>
        <w:tab/>
        <w:t>Approval of quarantine facility</w:t>
      </w:r>
      <w:bookmarkEnd w:id="296"/>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lastRenderedPageBreak/>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97" w:name="_Toc224292865"/>
      <w:r>
        <w:rPr>
          <w:rStyle w:val="CharSectno"/>
        </w:rPr>
        <w:t>111</w:t>
      </w:r>
      <w:r>
        <w:t>.</w:t>
      </w:r>
      <w:r>
        <w:tab/>
        <w:t>Form of approval</w:t>
      </w:r>
      <w:bookmarkEnd w:id="297"/>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98" w:name="_Toc224292866"/>
      <w:r>
        <w:rPr>
          <w:rStyle w:val="CharSectno"/>
        </w:rPr>
        <w:t>112</w:t>
      </w:r>
      <w:r>
        <w:t>.</w:t>
      </w:r>
      <w:r>
        <w:tab/>
        <w:t>Approval granted to body corporate or partnership — facility supervisor</w:t>
      </w:r>
      <w:bookmarkEnd w:id="298"/>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lastRenderedPageBreak/>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99" w:name="_Toc224292867"/>
      <w:r>
        <w:rPr>
          <w:rStyle w:val="CharSectno"/>
        </w:rPr>
        <w:t>113</w:t>
      </w:r>
      <w:r>
        <w:t>.</w:t>
      </w:r>
      <w:r>
        <w:tab/>
        <w:t>Duration of approval</w:t>
      </w:r>
      <w:bookmarkEnd w:id="299"/>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00" w:name="_Toc106108936"/>
      <w:bookmarkStart w:id="301" w:name="_Toc106109400"/>
      <w:bookmarkStart w:id="302" w:name="_Toc106178290"/>
      <w:bookmarkStart w:id="303" w:name="_Toc224285893"/>
      <w:bookmarkStart w:id="304" w:name="_Toc224288981"/>
      <w:bookmarkStart w:id="305" w:name="_Toc224289225"/>
      <w:bookmarkStart w:id="306" w:name="_Toc224292868"/>
      <w:r>
        <w:rPr>
          <w:rStyle w:val="CharDivNo"/>
        </w:rPr>
        <w:t>Division 2</w:t>
      </w:r>
      <w:r>
        <w:t> — </w:t>
      </w:r>
      <w:r>
        <w:rPr>
          <w:rStyle w:val="CharDivText"/>
        </w:rPr>
        <w:t>Conditions on approval</w:t>
      </w:r>
      <w:bookmarkEnd w:id="300"/>
      <w:bookmarkEnd w:id="301"/>
      <w:bookmarkEnd w:id="302"/>
      <w:bookmarkEnd w:id="303"/>
      <w:bookmarkEnd w:id="304"/>
      <w:bookmarkEnd w:id="305"/>
      <w:bookmarkEnd w:id="306"/>
    </w:p>
    <w:p>
      <w:pPr>
        <w:pStyle w:val="Heading5"/>
      </w:pPr>
      <w:bookmarkStart w:id="307" w:name="_Toc224292869"/>
      <w:r>
        <w:rPr>
          <w:rStyle w:val="CharSectno"/>
        </w:rPr>
        <w:t>114</w:t>
      </w:r>
      <w:r>
        <w:t>.</w:t>
      </w:r>
      <w:r>
        <w:tab/>
        <w:t>Conditions imposed by Director General</w:t>
      </w:r>
      <w:bookmarkEnd w:id="307"/>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lastRenderedPageBreak/>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08" w:name="_Toc224292870"/>
      <w:r>
        <w:rPr>
          <w:rStyle w:val="CharSectno"/>
        </w:rPr>
        <w:t>115</w:t>
      </w:r>
      <w:r>
        <w:t>.</w:t>
      </w:r>
      <w:r>
        <w:tab/>
        <w:t>Contravention of conditions</w:t>
      </w:r>
      <w:bookmarkEnd w:id="308"/>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309" w:name="_Toc106108939"/>
      <w:bookmarkStart w:id="310" w:name="_Toc106109403"/>
      <w:bookmarkStart w:id="311" w:name="_Toc106178293"/>
      <w:bookmarkStart w:id="312" w:name="_Toc224285896"/>
      <w:bookmarkStart w:id="313" w:name="_Toc224288984"/>
      <w:bookmarkStart w:id="314" w:name="_Toc224289228"/>
      <w:bookmarkStart w:id="315" w:name="_Toc224292871"/>
      <w:r>
        <w:rPr>
          <w:rStyle w:val="CharDivNo"/>
        </w:rPr>
        <w:t>Division 3</w:t>
      </w:r>
      <w:r>
        <w:t> — </w:t>
      </w:r>
      <w:r>
        <w:rPr>
          <w:rStyle w:val="CharDivText"/>
        </w:rPr>
        <w:t>Amendment, suspension or revocation of approval</w:t>
      </w:r>
      <w:bookmarkEnd w:id="309"/>
      <w:bookmarkEnd w:id="310"/>
      <w:bookmarkEnd w:id="311"/>
      <w:bookmarkEnd w:id="312"/>
      <w:bookmarkEnd w:id="313"/>
      <w:bookmarkEnd w:id="314"/>
      <w:bookmarkEnd w:id="315"/>
    </w:p>
    <w:p>
      <w:pPr>
        <w:pStyle w:val="Heading5"/>
      </w:pPr>
      <w:bookmarkStart w:id="316" w:name="_Toc224292872"/>
      <w:r>
        <w:rPr>
          <w:rStyle w:val="CharSectno"/>
        </w:rPr>
        <w:t>116</w:t>
      </w:r>
      <w:r>
        <w:t>.</w:t>
      </w:r>
      <w:r>
        <w:tab/>
        <w:t>Revocation, suspension or amendment of approval</w:t>
      </w:r>
      <w:bookmarkEnd w:id="316"/>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lastRenderedPageBreak/>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lastRenderedPageBreak/>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317" w:name="_Toc224292873"/>
      <w:r>
        <w:rPr>
          <w:rStyle w:val="CharSectno"/>
        </w:rPr>
        <w:t>117</w:t>
      </w:r>
      <w:r>
        <w:t>.</w:t>
      </w:r>
      <w:r>
        <w:tab/>
        <w:t>Immediate amendment or suspension of approval</w:t>
      </w:r>
      <w:bookmarkEnd w:id="317"/>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318" w:name="_Toc224292874"/>
      <w:r>
        <w:rPr>
          <w:rStyle w:val="CharSectno"/>
        </w:rPr>
        <w:lastRenderedPageBreak/>
        <w:t>118</w:t>
      </w:r>
      <w:r>
        <w:t>.</w:t>
      </w:r>
      <w:r>
        <w:tab/>
        <w:t>Amendment, suspension or surrender on application</w:t>
      </w:r>
      <w:bookmarkEnd w:id="318"/>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319" w:name="_Toc106108943"/>
      <w:bookmarkStart w:id="320" w:name="_Toc106109407"/>
      <w:bookmarkStart w:id="321" w:name="_Toc106178297"/>
      <w:bookmarkStart w:id="322" w:name="_Toc224285900"/>
      <w:bookmarkStart w:id="323" w:name="_Toc224288988"/>
      <w:bookmarkStart w:id="324" w:name="_Toc224289232"/>
      <w:bookmarkStart w:id="325" w:name="_Toc224292875"/>
      <w:r>
        <w:rPr>
          <w:rStyle w:val="CharDivNo"/>
        </w:rPr>
        <w:lastRenderedPageBreak/>
        <w:t>Division 4</w:t>
      </w:r>
      <w:r>
        <w:t> — </w:t>
      </w:r>
      <w:r>
        <w:rPr>
          <w:rStyle w:val="CharDivText"/>
        </w:rPr>
        <w:t>Closure notices</w:t>
      </w:r>
      <w:bookmarkEnd w:id="319"/>
      <w:bookmarkEnd w:id="320"/>
      <w:bookmarkEnd w:id="321"/>
      <w:bookmarkEnd w:id="322"/>
      <w:bookmarkEnd w:id="323"/>
      <w:bookmarkEnd w:id="324"/>
      <w:bookmarkEnd w:id="325"/>
    </w:p>
    <w:p>
      <w:pPr>
        <w:pStyle w:val="Heading5"/>
      </w:pPr>
      <w:bookmarkStart w:id="326" w:name="_Toc224292876"/>
      <w:r>
        <w:rPr>
          <w:rStyle w:val="CharSectno"/>
        </w:rPr>
        <w:t>119</w:t>
      </w:r>
      <w:r>
        <w:t>.</w:t>
      </w:r>
      <w:r>
        <w:tab/>
        <w:t>Closure notices</w:t>
      </w:r>
      <w:bookmarkEnd w:id="326"/>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lastRenderedPageBreak/>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327" w:name="_Toc224292877"/>
      <w:r>
        <w:rPr>
          <w:rStyle w:val="CharSectno"/>
        </w:rPr>
        <w:t>120</w:t>
      </w:r>
      <w:r>
        <w:t>.</w:t>
      </w:r>
      <w:r>
        <w:tab/>
        <w:t>Revocation or amendment of closure notice</w:t>
      </w:r>
      <w:bookmarkEnd w:id="327"/>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328" w:name="_Toc106108946"/>
      <w:bookmarkStart w:id="329" w:name="_Toc106109410"/>
      <w:bookmarkStart w:id="330" w:name="_Toc106178300"/>
      <w:bookmarkStart w:id="331" w:name="_Toc224285903"/>
      <w:bookmarkStart w:id="332" w:name="_Toc224288991"/>
      <w:bookmarkStart w:id="333" w:name="_Toc224289235"/>
      <w:bookmarkStart w:id="334" w:name="_Toc224292878"/>
      <w:r>
        <w:rPr>
          <w:rStyle w:val="CharDivNo"/>
        </w:rPr>
        <w:lastRenderedPageBreak/>
        <w:t>Division 5</w:t>
      </w:r>
      <w:r>
        <w:t> — </w:t>
      </w:r>
      <w:r>
        <w:rPr>
          <w:rStyle w:val="CharDivText"/>
        </w:rPr>
        <w:t>Review</w:t>
      </w:r>
      <w:bookmarkEnd w:id="328"/>
      <w:bookmarkEnd w:id="329"/>
      <w:bookmarkEnd w:id="330"/>
      <w:bookmarkEnd w:id="331"/>
      <w:bookmarkEnd w:id="332"/>
      <w:bookmarkEnd w:id="333"/>
      <w:bookmarkEnd w:id="334"/>
    </w:p>
    <w:p>
      <w:pPr>
        <w:pStyle w:val="Heading5"/>
      </w:pPr>
      <w:bookmarkStart w:id="335" w:name="_Toc224292879"/>
      <w:r>
        <w:rPr>
          <w:rStyle w:val="CharSectno"/>
        </w:rPr>
        <w:t>121</w:t>
      </w:r>
      <w:r>
        <w:t>.</w:t>
      </w:r>
      <w:r>
        <w:tab/>
        <w:t>Review</w:t>
      </w:r>
      <w:bookmarkEnd w:id="335"/>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336" w:name="_Toc106108948"/>
      <w:bookmarkStart w:id="337" w:name="_Toc106109412"/>
      <w:bookmarkStart w:id="338" w:name="_Toc106178302"/>
      <w:bookmarkStart w:id="339" w:name="_Toc224285905"/>
      <w:bookmarkStart w:id="340" w:name="_Toc224288993"/>
      <w:bookmarkStart w:id="341" w:name="_Toc224289237"/>
      <w:bookmarkStart w:id="342" w:name="_Toc224292880"/>
      <w:r>
        <w:rPr>
          <w:rStyle w:val="CharDivNo"/>
        </w:rPr>
        <w:t>Division 6</w:t>
      </w:r>
      <w:r>
        <w:t> — </w:t>
      </w:r>
      <w:r>
        <w:rPr>
          <w:rStyle w:val="CharDivText"/>
        </w:rPr>
        <w:t>Miscellaneous</w:t>
      </w:r>
      <w:bookmarkEnd w:id="336"/>
      <w:bookmarkEnd w:id="337"/>
      <w:bookmarkEnd w:id="338"/>
      <w:bookmarkEnd w:id="339"/>
      <w:bookmarkEnd w:id="340"/>
      <w:bookmarkEnd w:id="341"/>
      <w:bookmarkEnd w:id="342"/>
    </w:p>
    <w:p>
      <w:pPr>
        <w:pStyle w:val="Heading5"/>
      </w:pPr>
      <w:bookmarkStart w:id="343" w:name="_Toc224292881"/>
      <w:r>
        <w:rPr>
          <w:rStyle w:val="CharSectno"/>
        </w:rPr>
        <w:t>122</w:t>
      </w:r>
      <w:r>
        <w:t>.</w:t>
      </w:r>
      <w:r>
        <w:tab/>
        <w:t>Transfer of approval</w:t>
      </w:r>
      <w:bookmarkEnd w:id="343"/>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344" w:name="_Toc224292882"/>
      <w:r>
        <w:rPr>
          <w:rStyle w:val="CharSectno"/>
        </w:rPr>
        <w:lastRenderedPageBreak/>
        <w:t>123</w:t>
      </w:r>
      <w:r>
        <w:t>.</w:t>
      </w:r>
      <w:r>
        <w:tab/>
        <w:t>Alteration of quarantine facility</w:t>
      </w:r>
      <w:bookmarkEnd w:id="344"/>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345" w:name="_Toc224292883"/>
      <w:r>
        <w:rPr>
          <w:rStyle w:val="CharSectno"/>
        </w:rPr>
        <w:t>124</w:t>
      </w:r>
      <w:r>
        <w:t>.</w:t>
      </w:r>
      <w:r>
        <w:tab/>
        <w:t>Falsely holding out</w:t>
      </w:r>
      <w:bookmarkEnd w:id="345"/>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346" w:name="_Toc106108952"/>
      <w:bookmarkStart w:id="347" w:name="_Toc106109416"/>
      <w:bookmarkStart w:id="348" w:name="_Toc106178306"/>
      <w:bookmarkStart w:id="349" w:name="_Toc224285909"/>
      <w:bookmarkStart w:id="350" w:name="_Toc224288997"/>
      <w:bookmarkStart w:id="351" w:name="_Toc224289241"/>
      <w:bookmarkStart w:id="352" w:name="_Toc224292884"/>
      <w:r>
        <w:rPr>
          <w:rStyle w:val="CharPartNo"/>
        </w:rPr>
        <w:lastRenderedPageBreak/>
        <w:t>Part 10</w:t>
      </w:r>
      <w:r>
        <w:rPr>
          <w:rStyle w:val="CharDivNo"/>
        </w:rPr>
        <w:t> </w:t>
      </w:r>
      <w:r>
        <w:t>—</w:t>
      </w:r>
      <w:r>
        <w:rPr>
          <w:rStyle w:val="CharDivText"/>
        </w:rPr>
        <w:t> </w:t>
      </w:r>
      <w:r>
        <w:rPr>
          <w:rStyle w:val="CharPartText"/>
        </w:rPr>
        <w:t>Fees, charges and costs</w:t>
      </w:r>
      <w:bookmarkEnd w:id="346"/>
      <w:bookmarkEnd w:id="347"/>
      <w:bookmarkEnd w:id="348"/>
      <w:bookmarkEnd w:id="349"/>
      <w:bookmarkEnd w:id="350"/>
      <w:bookmarkEnd w:id="351"/>
      <w:bookmarkEnd w:id="352"/>
    </w:p>
    <w:p>
      <w:pPr>
        <w:pStyle w:val="Heading5"/>
      </w:pPr>
      <w:bookmarkStart w:id="353" w:name="_Toc224292885"/>
      <w:r>
        <w:rPr>
          <w:rStyle w:val="CharSectno"/>
        </w:rPr>
        <w:t>125</w:t>
      </w:r>
      <w:r>
        <w:t>.</w:t>
      </w:r>
      <w:r>
        <w:tab/>
        <w:t>Fees and charges</w:t>
      </w:r>
      <w:bookmarkEnd w:id="353"/>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keepNext/>
        <w:keepLines/>
      </w:pPr>
      <w:r>
        <w:lastRenderedPageBreak/>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354" w:name="_Toc224292886"/>
      <w:r>
        <w:rPr>
          <w:rStyle w:val="CharSectno"/>
        </w:rPr>
        <w:t>126</w:t>
      </w:r>
      <w:r>
        <w:t>.</w:t>
      </w:r>
      <w:r>
        <w:tab/>
        <w:t>Reduction, waiver or refund of fees and charges</w:t>
      </w:r>
      <w:bookmarkEnd w:id="354"/>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355" w:name="_Toc224292887"/>
      <w:r>
        <w:rPr>
          <w:rStyle w:val="CharSectno"/>
        </w:rPr>
        <w:t>127</w:t>
      </w:r>
      <w:r>
        <w:t>.</w:t>
      </w:r>
      <w:r>
        <w:tab/>
        <w:t>Recovery of unpaid fees and charges</w:t>
      </w:r>
      <w:bookmarkEnd w:id="355"/>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356" w:name="_Toc224292888"/>
      <w:r>
        <w:rPr>
          <w:rStyle w:val="CharSectno"/>
        </w:rPr>
        <w:lastRenderedPageBreak/>
        <w:t>128</w:t>
      </w:r>
      <w:r>
        <w:t>.</w:t>
      </w:r>
      <w:r>
        <w:tab/>
        <w:t>Recovery of costs of remedial action and other costs and expenses incurred under Act</w:t>
      </w:r>
      <w:bookmarkEnd w:id="356"/>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357" w:name="_Toc224292889"/>
      <w:r>
        <w:rPr>
          <w:rStyle w:val="CharSectno"/>
        </w:rPr>
        <w:lastRenderedPageBreak/>
        <w:t>129</w:t>
      </w:r>
      <w:r>
        <w:t>.</w:t>
      </w:r>
      <w:r>
        <w:tab/>
        <w:t>Evidence as to fees, costs and expenses</w:t>
      </w:r>
      <w:bookmarkEnd w:id="357"/>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358" w:name="_Toc106108958"/>
      <w:bookmarkStart w:id="359" w:name="_Toc106109422"/>
      <w:bookmarkStart w:id="360" w:name="_Toc106178312"/>
      <w:bookmarkStart w:id="361" w:name="_Toc224285915"/>
      <w:bookmarkStart w:id="362" w:name="_Toc224289003"/>
      <w:bookmarkStart w:id="363" w:name="_Toc224289247"/>
      <w:bookmarkStart w:id="364" w:name="_Toc224292890"/>
      <w:r>
        <w:rPr>
          <w:rStyle w:val="CharPartNo"/>
        </w:rPr>
        <w:lastRenderedPageBreak/>
        <w:t>Part 10A</w:t>
      </w:r>
      <w:r>
        <w:t> — </w:t>
      </w:r>
      <w:r>
        <w:rPr>
          <w:rStyle w:val="CharPartText"/>
        </w:rPr>
        <w:t>Industry funding schemes</w:t>
      </w:r>
      <w:bookmarkEnd w:id="358"/>
      <w:bookmarkEnd w:id="359"/>
      <w:bookmarkEnd w:id="360"/>
      <w:bookmarkEnd w:id="361"/>
      <w:bookmarkEnd w:id="362"/>
      <w:bookmarkEnd w:id="363"/>
      <w:bookmarkEnd w:id="364"/>
    </w:p>
    <w:p>
      <w:pPr>
        <w:pStyle w:val="Footnoteheading"/>
      </w:pPr>
      <w:r>
        <w:tab/>
        <w:t>[Heading inserted: SL 2020/255 r. 37.]</w:t>
      </w:r>
    </w:p>
    <w:p>
      <w:pPr>
        <w:pStyle w:val="Heading3"/>
      </w:pPr>
      <w:bookmarkStart w:id="365" w:name="_Toc106108959"/>
      <w:bookmarkStart w:id="366" w:name="_Toc106109423"/>
      <w:bookmarkStart w:id="367" w:name="_Toc106178313"/>
      <w:bookmarkStart w:id="368" w:name="_Toc224285916"/>
      <w:bookmarkStart w:id="369" w:name="_Toc224289004"/>
      <w:bookmarkStart w:id="370" w:name="_Toc224289248"/>
      <w:bookmarkStart w:id="371" w:name="_Toc224292891"/>
      <w:r>
        <w:rPr>
          <w:rStyle w:val="CharDivNo"/>
        </w:rPr>
        <w:t>Division 1</w:t>
      </w:r>
      <w:r>
        <w:t> — </w:t>
      </w:r>
      <w:r>
        <w:rPr>
          <w:rStyle w:val="CharDivText"/>
        </w:rPr>
        <w:t>Appointments committee and review panel</w:t>
      </w:r>
      <w:bookmarkEnd w:id="365"/>
      <w:bookmarkEnd w:id="366"/>
      <w:bookmarkEnd w:id="367"/>
      <w:bookmarkEnd w:id="368"/>
      <w:bookmarkEnd w:id="369"/>
      <w:bookmarkEnd w:id="370"/>
      <w:bookmarkEnd w:id="371"/>
    </w:p>
    <w:p>
      <w:pPr>
        <w:pStyle w:val="Footnoteheading"/>
      </w:pPr>
      <w:r>
        <w:tab/>
        <w:t>[Heading inserted: SL 2020/255 r. 37.]</w:t>
      </w:r>
    </w:p>
    <w:p>
      <w:pPr>
        <w:pStyle w:val="Heading5"/>
      </w:pPr>
      <w:bookmarkStart w:id="372" w:name="_Toc224292892"/>
      <w:r>
        <w:rPr>
          <w:rStyle w:val="CharSectno"/>
        </w:rPr>
        <w:t>129A</w:t>
      </w:r>
      <w:r>
        <w:t>.</w:t>
      </w:r>
      <w:r>
        <w:tab/>
        <w:t>Terms used</w:t>
      </w:r>
      <w:bookmarkEnd w:id="372"/>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lastRenderedPageBreak/>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373" w:name="_Toc224292893"/>
      <w:r>
        <w:rPr>
          <w:rStyle w:val="CharSectno"/>
        </w:rPr>
        <w:lastRenderedPageBreak/>
        <w:t>129B</w:t>
      </w:r>
      <w:r>
        <w:t>.</w:t>
      </w:r>
      <w:r>
        <w:tab/>
        <w:t>Appointments committee established</w:t>
      </w:r>
      <w:bookmarkEnd w:id="373"/>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374" w:name="_Toc224292894"/>
      <w:r>
        <w:rPr>
          <w:rStyle w:val="CharSectno"/>
        </w:rPr>
        <w:lastRenderedPageBreak/>
        <w:t>129C</w:t>
      </w:r>
      <w:r>
        <w:t>.</w:t>
      </w:r>
      <w:r>
        <w:tab/>
        <w:t>Appointments committee member term of office and remuneration</w:t>
      </w:r>
      <w:bookmarkEnd w:id="374"/>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lastRenderedPageBreak/>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375" w:name="_Toc224292895"/>
      <w:r>
        <w:rPr>
          <w:rStyle w:val="CharSectno"/>
        </w:rPr>
        <w:t>129D</w:t>
      </w:r>
      <w:r>
        <w:t>.</w:t>
      </w:r>
      <w:r>
        <w:tab/>
        <w:t>Review panel established</w:t>
      </w:r>
      <w:bookmarkEnd w:id="375"/>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lastRenderedPageBreak/>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376" w:name="_Toc224292896"/>
      <w:r>
        <w:rPr>
          <w:rStyle w:val="CharSectno"/>
        </w:rPr>
        <w:t>129E</w:t>
      </w:r>
      <w:r>
        <w:t>.</w:t>
      </w:r>
      <w:r>
        <w:tab/>
        <w:t>Review panel member term of office and remuneration</w:t>
      </w:r>
      <w:bookmarkEnd w:id="376"/>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lastRenderedPageBreak/>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377" w:name="_Toc224292897"/>
      <w:r>
        <w:rPr>
          <w:rStyle w:val="CharSectno"/>
        </w:rPr>
        <w:t>129F</w:t>
      </w:r>
      <w:r>
        <w:t>.</w:t>
      </w:r>
      <w:r>
        <w:tab/>
        <w:t>Review of applications for compensation and reimbursement</w:t>
      </w:r>
      <w:bookmarkEnd w:id="377"/>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keepNext/>
      </w:pPr>
      <w:r>
        <w:lastRenderedPageBreak/>
        <w:tab/>
        <w:t>(2)</w:t>
      </w:r>
      <w:r>
        <w:tab/>
        <w:t>Within 1 month after receiving the notification, the applicant may by notice to the Director General request a review of the application the subject of the notification.</w:t>
      </w:r>
    </w:p>
    <w:p>
      <w:pPr>
        <w:pStyle w:val="Subsection"/>
      </w:pPr>
      <w:r>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378" w:name="_Toc106108966"/>
      <w:bookmarkStart w:id="379" w:name="_Toc106109430"/>
      <w:bookmarkStart w:id="380" w:name="_Toc106178320"/>
      <w:bookmarkStart w:id="381" w:name="_Toc224285923"/>
      <w:bookmarkStart w:id="382" w:name="_Toc224289011"/>
      <w:bookmarkStart w:id="383" w:name="_Toc224289255"/>
      <w:bookmarkStart w:id="384" w:name="_Toc224292898"/>
      <w:r>
        <w:rPr>
          <w:rStyle w:val="CharDivNo"/>
        </w:rPr>
        <w:t>Division 2</w:t>
      </w:r>
      <w:r>
        <w:t> — </w:t>
      </w:r>
      <w:r>
        <w:rPr>
          <w:rStyle w:val="CharDivText"/>
        </w:rPr>
        <w:t>Transitional provisions for Biosecurity and Agriculture Management Regulations Amendment (Industry Funding Schemes) Regulations 2020</w:t>
      </w:r>
      <w:bookmarkEnd w:id="378"/>
      <w:bookmarkEnd w:id="379"/>
      <w:bookmarkEnd w:id="380"/>
      <w:bookmarkEnd w:id="381"/>
      <w:bookmarkEnd w:id="382"/>
      <w:bookmarkEnd w:id="383"/>
      <w:bookmarkEnd w:id="384"/>
    </w:p>
    <w:p>
      <w:pPr>
        <w:pStyle w:val="Footnoteheading"/>
      </w:pPr>
      <w:r>
        <w:tab/>
        <w:t>[Heading inserted: SL 2020/255 r. 37.]</w:t>
      </w:r>
    </w:p>
    <w:p>
      <w:pPr>
        <w:pStyle w:val="Heading4"/>
      </w:pPr>
      <w:bookmarkStart w:id="385" w:name="_Toc106108967"/>
      <w:bookmarkStart w:id="386" w:name="_Toc106109431"/>
      <w:bookmarkStart w:id="387" w:name="_Toc106178321"/>
      <w:bookmarkStart w:id="388" w:name="_Toc224285924"/>
      <w:bookmarkStart w:id="389" w:name="_Toc224289012"/>
      <w:bookmarkStart w:id="390" w:name="_Toc224289256"/>
      <w:bookmarkStart w:id="391" w:name="_Toc224292899"/>
      <w:r>
        <w:t>Subdivision 1 — Preliminary</w:t>
      </w:r>
      <w:bookmarkEnd w:id="385"/>
      <w:bookmarkEnd w:id="386"/>
      <w:bookmarkEnd w:id="387"/>
      <w:bookmarkEnd w:id="388"/>
      <w:bookmarkEnd w:id="389"/>
      <w:bookmarkEnd w:id="390"/>
      <w:bookmarkEnd w:id="391"/>
    </w:p>
    <w:p>
      <w:pPr>
        <w:pStyle w:val="Footnoteheading"/>
      </w:pPr>
      <w:r>
        <w:tab/>
        <w:t>[Heading inserted: SL 2020/255 r. 37.]</w:t>
      </w:r>
    </w:p>
    <w:p>
      <w:pPr>
        <w:pStyle w:val="Heading5"/>
      </w:pPr>
      <w:bookmarkStart w:id="392" w:name="_Toc224292900"/>
      <w:r>
        <w:rPr>
          <w:rStyle w:val="CharSectno"/>
        </w:rPr>
        <w:t>129G</w:t>
      </w:r>
      <w:r>
        <w:t>.</w:t>
      </w:r>
      <w:r>
        <w:tab/>
        <w:t>Terms used</w:t>
      </w:r>
      <w:bookmarkEnd w:id="392"/>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lastRenderedPageBreak/>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p>
    <w:p>
      <w:pPr>
        <w:pStyle w:val="Footnotesection"/>
      </w:pPr>
      <w:r>
        <w:tab/>
        <w:t>[Regulation 129G inserted: SL 2020/255 r. 37.]</w:t>
      </w:r>
    </w:p>
    <w:p>
      <w:pPr>
        <w:pStyle w:val="Heading4"/>
      </w:pPr>
      <w:bookmarkStart w:id="393" w:name="_Toc106108969"/>
      <w:bookmarkStart w:id="394" w:name="_Toc106109433"/>
      <w:bookmarkStart w:id="395" w:name="_Toc106178323"/>
      <w:bookmarkStart w:id="396" w:name="_Toc224285926"/>
      <w:bookmarkStart w:id="397" w:name="_Toc224289014"/>
      <w:bookmarkStart w:id="398" w:name="_Toc224289258"/>
      <w:bookmarkStart w:id="399" w:name="_Toc224292901"/>
      <w:r>
        <w:t>Subdivision 2 — Appointments committee</w:t>
      </w:r>
      <w:bookmarkEnd w:id="393"/>
      <w:bookmarkEnd w:id="394"/>
      <w:bookmarkEnd w:id="395"/>
      <w:bookmarkEnd w:id="396"/>
      <w:bookmarkEnd w:id="397"/>
      <w:bookmarkEnd w:id="398"/>
      <w:bookmarkEnd w:id="399"/>
    </w:p>
    <w:p>
      <w:pPr>
        <w:pStyle w:val="Footnoteheading"/>
      </w:pPr>
      <w:r>
        <w:tab/>
        <w:t>[Heading inserted: SL 2020/255 r. 37.]</w:t>
      </w:r>
    </w:p>
    <w:p>
      <w:pPr>
        <w:pStyle w:val="Heading5"/>
      </w:pPr>
      <w:bookmarkStart w:id="400" w:name="_Toc224292902"/>
      <w:r>
        <w:rPr>
          <w:rStyle w:val="CharSectno"/>
        </w:rPr>
        <w:t>129H</w:t>
      </w:r>
      <w:r>
        <w:t>.</w:t>
      </w:r>
      <w:r>
        <w:tab/>
        <w:t>Membership of appointments committee</w:t>
      </w:r>
      <w:bookmarkEnd w:id="400"/>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lastRenderedPageBreak/>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401" w:name="_Toc224292903"/>
      <w:r>
        <w:rPr>
          <w:rStyle w:val="CharSectno"/>
        </w:rPr>
        <w:t>129I</w:t>
      </w:r>
      <w:r>
        <w:t>.</w:t>
      </w:r>
      <w:r>
        <w:tab/>
        <w:t>Saving of remuneration and allowances</w:t>
      </w:r>
      <w:bookmarkEnd w:id="401"/>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402" w:name="_Toc106108972"/>
      <w:bookmarkStart w:id="403" w:name="_Toc106109436"/>
      <w:bookmarkStart w:id="404" w:name="_Toc106178326"/>
      <w:bookmarkStart w:id="405" w:name="_Toc224285929"/>
      <w:bookmarkStart w:id="406" w:name="_Toc224289017"/>
      <w:bookmarkStart w:id="407" w:name="_Toc224289261"/>
      <w:bookmarkStart w:id="408" w:name="_Toc224292904"/>
      <w:r>
        <w:lastRenderedPageBreak/>
        <w:t>Subdivision 3 — Review panel</w:t>
      </w:r>
      <w:bookmarkEnd w:id="402"/>
      <w:bookmarkEnd w:id="403"/>
      <w:bookmarkEnd w:id="404"/>
      <w:bookmarkEnd w:id="405"/>
      <w:bookmarkEnd w:id="406"/>
      <w:bookmarkEnd w:id="407"/>
      <w:bookmarkEnd w:id="408"/>
    </w:p>
    <w:p>
      <w:pPr>
        <w:pStyle w:val="Footnoteheading"/>
        <w:keepNext/>
      </w:pPr>
      <w:r>
        <w:tab/>
        <w:t>[Heading inserted: SL 2020/255 r. 37.]</w:t>
      </w:r>
    </w:p>
    <w:p>
      <w:pPr>
        <w:pStyle w:val="Heading5"/>
      </w:pPr>
      <w:bookmarkStart w:id="409" w:name="_Toc224292905"/>
      <w:r>
        <w:rPr>
          <w:rStyle w:val="CharSectno"/>
        </w:rPr>
        <w:t>129J</w:t>
      </w:r>
      <w:r>
        <w:t>.</w:t>
      </w:r>
      <w:r>
        <w:tab/>
        <w:t>Membership of review panel</w:t>
      </w:r>
      <w:bookmarkEnd w:id="409"/>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w:t>
      </w:r>
      <w:r>
        <w:lastRenderedPageBreak/>
        <w:t xml:space="preserve">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410" w:name="_Toc224292906"/>
      <w:r>
        <w:rPr>
          <w:rStyle w:val="CharSectno"/>
        </w:rPr>
        <w:t>129K</w:t>
      </w:r>
      <w:r>
        <w:t>.</w:t>
      </w:r>
      <w:r>
        <w:tab/>
        <w:t>Saving of remuneration and allowances</w:t>
      </w:r>
      <w:bookmarkEnd w:id="410"/>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pPr>
      <w:r>
        <w:tab/>
        <w:t>[Regulation 129K inserted: SL 2020/255 r. 37.]</w:t>
      </w:r>
    </w:p>
    <w:p>
      <w:pPr>
        <w:pStyle w:val="Heading5"/>
      </w:pPr>
      <w:bookmarkStart w:id="411" w:name="_Toc224292907"/>
      <w:r>
        <w:rPr>
          <w:rStyle w:val="CharSectno"/>
        </w:rPr>
        <w:lastRenderedPageBreak/>
        <w:t>129L</w:t>
      </w:r>
      <w:r>
        <w:t>.</w:t>
      </w:r>
      <w:r>
        <w:tab/>
        <w:t>Pending reviews</w:t>
      </w:r>
      <w:bookmarkEnd w:id="411"/>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keepNext/>
      </w:pPr>
      <w:r>
        <w:lastRenderedPageBreak/>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412" w:name="_Toc106108976"/>
      <w:bookmarkStart w:id="413" w:name="_Toc106109440"/>
      <w:bookmarkStart w:id="414" w:name="_Toc106178330"/>
      <w:bookmarkStart w:id="415" w:name="_Toc224285933"/>
      <w:bookmarkStart w:id="416" w:name="_Toc224289021"/>
      <w:bookmarkStart w:id="417" w:name="_Toc224289265"/>
      <w:bookmarkStart w:id="418" w:name="_Toc224292908"/>
      <w:r>
        <w:rPr>
          <w:rStyle w:val="CharPartNo"/>
        </w:rPr>
        <w:lastRenderedPageBreak/>
        <w:t>Part 11</w:t>
      </w:r>
      <w:r>
        <w:rPr>
          <w:rStyle w:val="CharDivNo"/>
        </w:rPr>
        <w:t> </w:t>
      </w:r>
      <w:r>
        <w:t>—</w:t>
      </w:r>
      <w:r>
        <w:rPr>
          <w:rStyle w:val="CharDivText"/>
        </w:rPr>
        <w:t> </w:t>
      </w:r>
      <w:r>
        <w:rPr>
          <w:rStyle w:val="CharPartText"/>
        </w:rPr>
        <w:t>Miscellaneous</w:t>
      </w:r>
      <w:bookmarkEnd w:id="412"/>
      <w:bookmarkEnd w:id="413"/>
      <w:bookmarkEnd w:id="414"/>
      <w:bookmarkEnd w:id="415"/>
      <w:bookmarkEnd w:id="416"/>
      <w:bookmarkEnd w:id="417"/>
      <w:bookmarkEnd w:id="418"/>
    </w:p>
    <w:p>
      <w:pPr>
        <w:pStyle w:val="Heading5"/>
      </w:pPr>
      <w:bookmarkStart w:id="419" w:name="_Toc224292909"/>
      <w:r>
        <w:rPr>
          <w:rStyle w:val="CharSectno"/>
        </w:rPr>
        <w:t>130</w:t>
      </w:r>
      <w:r>
        <w:t>.</w:t>
      </w:r>
      <w:r>
        <w:tab/>
        <w:t>SAT review excluded: seizure of perishable things</w:t>
      </w:r>
      <w:bookmarkEnd w:id="419"/>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420" w:name="_Toc224292910"/>
      <w:r>
        <w:rPr>
          <w:rStyle w:val="CharSectno"/>
        </w:rPr>
        <w:t>131</w:t>
      </w:r>
      <w:r>
        <w:t>.</w:t>
      </w:r>
      <w:r>
        <w:tab/>
        <w:t>False or misleading information</w:t>
      </w:r>
      <w:bookmarkEnd w:id="420"/>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21" w:name="_Toc224292911"/>
      <w:r>
        <w:rPr>
          <w:rStyle w:val="CharSectno"/>
        </w:rPr>
        <w:lastRenderedPageBreak/>
        <w:t>132</w:t>
      </w:r>
      <w:r>
        <w:t>.</w:t>
      </w:r>
      <w:r>
        <w:tab/>
        <w:t>Interference with experiment: offence</w:t>
      </w:r>
      <w:bookmarkEnd w:id="421"/>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lastRenderedPageBreak/>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22" w:name="_Toc224292912"/>
      <w:r>
        <w:rPr>
          <w:rStyle w:val="CharSectno"/>
        </w:rPr>
        <w:t>133</w:t>
      </w:r>
      <w:r>
        <w:t>.</w:t>
      </w:r>
      <w:r>
        <w:tab/>
        <w:t>Remedial action</w:t>
      </w:r>
      <w:bookmarkEnd w:id="422"/>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423" w:name="_Toc224292913"/>
      <w:r>
        <w:rPr>
          <w:rStyle w:val="CharSectno"/>
        </w:rPr>
        <w:t>134</w:t>
      </w:r>
      <w:r>
        <w:t>.</w:t>
      </w:r>
      <w:r>
        <w:tab/>
        <w:t>Direction may be given orally or in writing</w:t>
      </w:r>
      <w:bookmarkEnd w:id="423"/>
    </w:p>
    <w:p>
      <w:pPr>
        <w:pStyle w:val="Subsection"/>
      </w:pPr>
      <w:r>
        <w:tab/>
        <w:t>(1)</w:t>
      </w:r>
      <w:r>
        <w:tab/>
        <w:t>Unless otherwise specified, a direction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rPr>
          <w:rStyle w:val="DraftersNotes"/>
          <w:b/>
          <w:i w:val="0"/>
          <w:sz w:val="24"/>
        </w:rPr>
      </w:pPr>
      <w:bookmarkStart w:id="424" w:name="_Toc224221776"/>
      <w:bookmarkStart w:id="425" w:name="_Toc224222093"/>
      <w:bookmarkStart w:id="426" w:name="_Toc224292914"/>
      <w:r>
        <w:rPr>
          <w:rStyle w:val="CharSectno"/>
        </w:rPr>
        <w:t>134A</w:t>
      </w:r>
      <w:r>
        <w:t>.</w:t>
      </w:r>
      <w:r>
        <w:tab/>
        <w:t>Information sharing agencies (Act s. 184(1))</w:t>
      </w:r>
      <w:bookmarkEnd w:id="424"/>
      <w:bookmarkEnd w:id="425"/>
      <w:bookmarkEnd w:id="426"/>
    </w:p>
    <w:p>
      <w:pPr>
        <w:pStyle w:val="Subsection"/>
        <w:rPr>
          <w:rStyle w:val="DraftersNotes"/>
          <w:b w:val="0"/>
          <w:i w:val="0"/>
          <w:sz w:val="24"/>
        </w:rPr>
      </w:pPr>
      <w:r>
        <w:tab/>
      </w:r>
      <w:r>
        <w:tab/>
        <w:t xml:space="preserve">For the purposes of paragraph (i) of the definition of </w:t>
      </w:r>
      <w:r>
        <w:rPr>
          <w:b/>
          <w:bCs/>
          <w:i/>
          <w:iCs/>
        </w:rPr>
        <w:t>information sharing agency</w:t>
      </w:r>
      <w:r>
        <w:t xml:space="preserve"> in section 184(1), each of the following is an information sharing agency —</w:t>
      </w:r>
    </w:p>
    <w:p>
      <w:pPr>
        <w:pStyle w:val="Indenta"/>
      </w:pPr>
      <w:r>
        <w:tab/>
        <w:t>(a)</w:t>
      </w:r>
      <w:r>
        <w:tab/>
        <w:t xml:space="preserve">the department of the Public Service principally assisting in the administration of the </w:t>
      </w:r>
      <w:r>
        <w:rPr>
          <w:i/>
          <w:iCs/>
        </w:rPr>
        <w:t>Bush Fires Act 1954</w:t>
      </w:r>
      <w:r>
        <w:t xml:space="preserve">; </w:t>
      </w:r>
    </w:p>
    <w:p>
      <w:pPr>
        <w:pStyle w:val="Indenta"/>
      </w:pPr>
      <w:r>
        <w:tab/>
        <w:t>(b)</w:t>
      </w:r>
      <w:r>
        <w:tab/>
        <w:t xml:space="preserve">the department of the Public Service principally assisting in the administration of the </w:t>
      </w:r>
      <w:r>
        <w:rPr>
          <w:i/>
          <w:iCs/>
        </w:rPr>
        <w:t>Fire and Emergency Services Act 1998</w:t>
      </w:r>
      <w:r>
        <w:t>;</w:t>
      </w:r>
    </w:p>
    <w:p>
      <w:pPr>
        <w:pStyle w:val="Indenta"/>
      </w:pPr>
      <w:r>
        <w:tab/>
        <w:t>(c)</w:t>
      </w:r>
      <w:r>
        <w:tab/>
        <w:t xml:space="preserve">Curtin University established under the </w:t>
      </w:r>
      <w:r>
        <w:rPr>
          <w:i/>
          <w:iCs/>
        </w:rPr>
        <w:t>Curtin University Act 1966</w:t>
      </w:r>
      <w:r>
        <w:t xml:space="preserve">; </w:t>
      </w:r>
    </w:p>
    <w:p>
      <w:pPr>
        <w:pStyle w:val="Indenta"/>
      </w:pPr>
      <w:r>
        <w:tab/>
        <w:t>(d)</w:t>
      </w:r>
      <w:r>
        <w:tab/>
        <w:t xml:space="preserve">Edith Cowan University established under the </w:t>
      </w:r>
      <w:r>
        <w:rPr>
          <w:i/>
          <w:iCs/>
        </w:rPr>
        <w:t>Edith Cowan University Act 1984</w:t>
      </w:r>
      <w:r>
        <w:t xml:space="preserve">; </w:t>
      </w:r>
    </w:p>
    <w:p>
      <w:pPr>
        <w:pStyle w:val="Indenta"/>
      </w:pPr>
      <w:r>
        <w:tab/>
        <w:t>(e)</w:t>
      </w:r>
      <w:r>
        <w:tab/>
        <w:t xml:space="preserve">Murdoch University established under the </w:t>
      </w:r>
      <w:r>
        <w:rPr>
          <w:i/>
          <w:iCs/>
        </w:rPr>
        <w:t>Murdoch University Act 1973</w:t>
      </w:r>
      <w:r>
        <w:t>;</w:t>
      </w:r>
    </w:p>
    <w:p>
      <w:pPr>
        <w:pStyle w:val="Indenta"/>
      </w:pPr>
      <w:r>
        <w:tab/>
        <w:t>(f)</w:t>
      </w:r>
      <w:r>
        <w:tab/>
        <w:t xml:space="preserve">the University of Western Australia established under the </w:t>
      </w:r>
      <w:r>
        <w:rPr>
          <w:i/>
          <w:iCs/>
        </w:rPr>
        <w:t>University of Western Australia Act 1911</w:t>
      </w:r>
      <w:r>
        <w:t>;</w:t>
      </w:r>
    </w:p>
    <w:p>
      <w:pPr>
        <w:pStyle w:val="Indenta"/>
        <w:rPr>
          <w:rStyle w:val="DraftersNotes"/>
          <w:b w:val="0"/>
          <w:i w:val="0"/>
          <w:sz w:val="24"/>
        </w:rPr>
      </w:pPr>
      <w:r>
        <w:tab/>
        <w:t>(g)</w:t>
      </w:r>
      <w:r>
        <w:tab/>
        <w:t>a local government, regional local government or regional subsidiary.</w:t>
      </w:r>
    </w:p>
    <w:p>
      <w:pPr>
        <w:pStyle w:val="Footnotesection"/>
      </w:pPr>
      <w:r>
        <w:tab/>
        <w:t>[Regulation 134A inserted: SL 2026/26 r. 4.]</w:t>
      </w:r>
    </w:p>
    <w:p>
      <w:pPr>
        <w:pStyle w:val="Heading5"/>
      </w:pPr>
      <w:bookmarkStart w:id="427" w:name="_Toc224292915"/>
      <w:r>
        <w:rPr>
          <w:rStyle w:val="CharSectno"/>
        </w:rPr>
        <w:lastRenderedPageBreak/>
        <w:t>135</w:t>
      </w:r>
      <w:r>
        <w:t>.</w:t>
      </w:r>
      <w:r>
        <w:tab/>
        <w:t>Publication of information: Act s. 185(1)(b)</w:t>
      </w:r>
      <w:bookmarkEnd w:id="427"/>
    </w:p>
    <w:p>
      <w:pPr>
        <w:pStyle w:val="Subsection"/>
        <w:keepNext/>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428" w:name="_Toc106108983"/>
      <w:bookmarkStart w:id="429" w:name="_Toc106109447"/>
      <w:bookmarkStart w:id="430" w:name="_Toc106178337"/>
      <w:bookmarkStart w:id="431" w:name="_Toc224285940"/>
      <w:bookmarkStart w:id="432" w:name="_Toc224289029"/>
      <w:bookmarkStart w:id="433" w:name="_Toc224289273"/>
      <w:bookmarkStart w:id="434" w:name="_Toc224292916"/>
      <w:r>
        <w:rPr>
          <w:rStyle w:val="CharPartNo"/>
        </w:rPr>
        <w:lastRenderedPageBreak/>
        <w:t>Part 12</w:t>
      </w:r>
      <w:r>
        <w:rPr>
          <w:rStyle w:val="CharDivNo"/>
        </w:rPr>
        <w:t> </w:t>
      </w:r>
      <w:r>
        <w:t>—</w:t>
      </w:r>
      <w:r>
        <w:rPr>
          <w:rStyle w:val="CharDivText"/>
        </w:rPr>
        <w:t> </w:t>
      </w:r>
      <w:r>
        <w:rPr>
          <w:rStyle w:val="CharPartText"/>
        </w:rPr>
        <w:t>Repeal of regulations and transitional provisions</w:t>
      </w:r>
      <w:bookmarkEnd w:id="428"/>
      <w:bookmarkEnd w:id="429"/>
      <w:bookmarkEnd w:id="430"/>
      <w:bookmarkEnd w:id="431"/>
      <w:bookmarkEnd w:id="432"/>
      <w:bookmarkEnd w:id="433"/>
      <w:bookmarkEnd w:id="434"/>
    </w:p>
    <w:p>
      <w:pPr>
        <w:pStyle w:val="Heading5"/>
      </w:pPr>
      <w:bookmarkStart w:id="435" w:name="_Toc224292917"/>
      <w:r>
        <w:rPr>
          <w:rStyle w:val="CharSectno"/>
        </w:rPr>
        <w:t>136</w:t>
      </w:r>
      <w:r>
        <w:t>.</w:t>
      </w:r>
      <w:r>
        <w:tab/>
        <w:t>Term used: commencement day</w:t>
      </w:r>
      <w:bookmarkEnd w:id="435"/>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436" w:name="_Toc224292918"/>
      <w:r>
        <w:rPr>
          <w:rStyle w:val="CharSectno"/>
        </w:rPr>
        <w:t>137</w:t>
      </w:r>
      <w:r>
        <w:t>.</w:t>
      </w:r>
      <w:r>
        <w:tab/>
        <w:t>Regulations repealed</w:t>
      </w:r>
      <w:bookmarkEnd w:id="436"/>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keepNext/>
      </w:pPr>
      <w:r>
        <w:lastRenderedPageBreak/>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pPr>
      <w:r>
        <w:tab/>
        <w:t>(s)</w:t>
      </w:r>
      <w:r>
        <w:tab/>
      </w:r>
      <w:r>
        <w:rPr>
          <w:i/>
        </w:rPr>
        <w:t>Seeds Regulations 1982.</w:t>
      </w:r>
    </w:p>
    <w:p>
      <w:pPr>
        <w:pStyle w:val="Heading5"/>
      </w:pPr>
      <w:bookmarkStart w:id="437" w:name="_Toc224292919"/>
      <w:r>
        <w:rPr>
          <w:rStyle w:val="CharSectno"/>
        </w:rPr>
        <w:t>138</w:t>
      </w:r>
      <w:r>
        <w:t>.</w:t>
      </w:r>
      <w:r>
        <w:tab/>
        <w:t>Fees and expenses</w:t>
      </w:r>
      <w:bookmarkEnd w:id="437"/>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438" w:name="_Toc224292920"/>
      <w:r>
        <w:rPr>
          <w:rStyle w:val="CharSectno"/>
        </w:rPr>
        <w:t>139</w:t>
      </w:r>
      <w:r>
        <w:t>.</w:t>
      </w:r>
      <w:r>
        <w:tab/>
      </w:r>
      <w:r>
        <w:rPr>
          <w:i/>
        </w:rPr>
        <w:t>Agriculture and Related Resources (Declared Plants and Restricted Animals) Regulations 1982</w:t>
      </w:r>
      <w:bookmarkEnd w:id="438"/>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439" w:name="_Toc224292921"/>
      <w:r>
        <w:rPr>
          <w:rStyle w:val="CharSectno"/>
        </w:rPr>
        <w:lastRenderedPageBreak/>
        <w:t>140</w:t>
      </w:r>
      <w:r>
        <w:t>.</w:t>
      </w:r>
      <w:r>
        <w:tab/>
      </w:r>
      <w:r>
        <w:rPr>
          <w:i/>
        </w:rPr>
        <w:t>Agriculture and Related Resources Protection (Declared Animals) Regulations 1985</w:t>
      </w:r>
      <w:bookmarkEnd w:id="439"/>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440" w:name="_Toc224292922"/>
      <w:r>
        <w:rPr>
          <w:rStyle w:val="CharSectno"/>
        </w:rPr>
        <w:t>141</w:t>
      </w:r>
      <w:r>
        <w:t>.</w:t>
      </w:r>
      <w:r>
        <w:tab/>
      </w:r>
      <w:r>
        <w:rPr>
          <w:i/>
        </w:rPr>
        <w:t>Agriculture and Related Resources Protection (Fencing) Regulations 1985</w:t>
      </w:r>
      <w:bookmarkEnd w:id="44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lastRenderedPageBreak/>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441" w:name="_Toc224292923"/>
      <w:r>
        <w:rPr>
          <w:rStyle w:val="CharSectno"/>
        </w:rPr>
        <w:t>142</w:t>
      </w:r>
      <w:r>
        <w:t>.</w:t>
      </w:r>
      <w:r>
        <w:tab/>
      </w:r>
      <w:r>
        <w:rPr>
          <w:i/>
        </w:rPr>
        <w:t>Agriculture and Related Resources Protection (Property Quarantine) Regulations 1981</w:t>
      </w:r>
      <w:bookmarkEnd w:id="44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442" w:name="_Toc224292924"/>
      <w:r>
        <w:rPr>
          <w:rStyle w:val="CharSectno"/>
        </w:rPr>
        <w:lastRenderedPageBreak/>
        <w:t>143</w:t>
      </w:r>
      <w:r>
        <w:t>.</w:t>
      </w:r>
      <w:r>
        <w:tab/>
      </w:r>
      <w:r>
        <w:rPr>
          <w:i/>
        </w:rPr>
        <w:t>Agriculture and Related Resources Protection (Small Hive Beetle) Regulations 2009</w:t>
      </w:r>
      <w:bookmarkEnd w:id="44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443" w:name="_Toc224292925"/>
      <w:r>
        <w:rPr>
          <w:rStyle w:val="CharSectno"/>
        </w:rPr>
        <w:lastRenderedPageBreak/>
        <w:t>144</w:t>
      </w:r>
      <w:r>
        <w:t>.</w:t>
      </w:r>
      <w:r>
        <w:tab/>
      </w:r>
      <w:r>
        <w:rPr>
          <w:i/>
        </w:rPr>
        <w:t>Agriculture and Related Resources Protection (Traps) Regulations 1982</w:t>
      </w:r>
      <w:bookmarkEnd w:id="44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444" w:name="_Toc224292926"/>
      <w:r>
        <w:rPr>
          <w:rStyle w:val="CharSectno"/>
        </w:rPr>
        <w:t>145</w:t>
      </w:r>
      <w:r>
        <w:t>.</w:t>
      </w:r>
      <w:r>
        <w:tab/>
      </w:r>
      <w:r>
        <w:rPr>
          <w:i/>
        </w:rPr>
        <w:t>Plant Diseases Regulations 1989</w:t>
      </w:r>
      <w:bookmarkEnd w:id="44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445" w:name="_Toc106108994"/>
      <w:bookmarkStart w:id="446" w:name="_Toc106109458"/>
      <w:bookmarkStart w:id="447" w:name="_Toc106178348"/>
      <w:bookmarkStart w:id="448" w:name="_Toc224285951"/>
      <w:bookmarkStart w:id="449" w:name="_Toc224289040"/>
      <w:bookmarkStart w:id="450" w:name="_Toc224289284"/>
      <w:bookmarkStart w:id="451" w:name="_Toc224292927"/>
      <w:r>
        <w:rPr>
          <w:rStyle w:val="CharPartNo"/>
        </w:rPr>
        <w:lastRenderedPageBreak/>
        <w:t>Part 13</w:t>
      </w:r>
      <w:r>
        <w:rPr>
          <w:rStyle w:val="CharDivNo"/>
        </w:rPr>
        <w:t> </w:t>
      </w:r>
      <w:r>
        <w:t>—</w:t>
      </w:r>
      <w:r>
        <w:rPr>
          <w:rStyle w:val="CharDivText"/>
        </w:rPr>
        <w:t> </w:t>
      </w:r>
      <w:r>
        <w:rPr>
          <w:rStyle w:val="CharPartText"/>
        </w:rPr>
        <w:t>Repealed Acts: transitional provisions</w:t>
      </w:r>
      <w:bookmarkEnd w:id="445"/>
      <w:bookmarkEnd w:id="446"/>
      <w:bookmarkEnd w:id="447"/>
      <w:bookmarkEnd w:id="448"/>
      <w:bookmarkEnd w:id="449"/>
      <w:bookmarkEnd w:id="450"/>
      <w:bookmarkEnd w:id="451"/>
    </w:p>
    <w:p>
      <w:pPr>
        <w:pStyle w:val="Heading5"/>
        <w:rPr>
          <w:b w:val="0"/>
        </w:rPr>
      </w:pPr>
      <w:bookmarkStart w:id="452" w:name="_Toc224292928"/>
      <w:r>
        <w:rPr>
          <w:rStyle w:val="CharSectno"/>
        </w:rPr>
        <w:t>146</w:t>
      </w:r>
      <w:r>
        <w:t>.</w:t>
      </w:r>
      <w:r>
        <w:tab/>
      </w:r>
      <w:r>
        <w:rPr>
          <w:i/>
        </w:rPr>
        <w:t>Agriculture and Related Resources Protection Act 1976</w:t>
      </w:r>
      <w:bookmarkEnd w:id="452"/>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453" w:name="_Toc224292929"/>
      <w:r>
        <w:rPr>
          <w:rStyle w:val="CharSectno"/>
        </w:rPr>
        <w:lastRenderedPageBreak/>
        <w:t>147</w:t>
      </w:r>
      <w:r>
        <w:t>.</w:t>
      </w:r>
      <w:r>
        <w:tab/>
      </w:r>
      <w:r>
        <w:rPr>
          <w:i/>
        </w:rPr>
        <w:t>Plant Diseases Act 1914</w:t>
      </w:r>
      <w:bookmarkEnd w:id="45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lastRenderedPageBreak/>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4" w:name="_Toc106108997"/>
      <w:bookmarkStart w:id="455" w:name="_Toc106109461"/>
      <w:bookmarkStart w:id="456" w:name="_Toc106178351"/>
      <w:bookmarkStart w:id="457" w:name="_Toc224285954"/>
      <w:bookmarkStart w:id="458" w:name="_Toc224289043"/>
      <w:bookmarkStart w:id="459" w:name="_Toc224289287"/>
      <w:bookmarkStart w:id="460" w:name="_Toc224292930"/>
      <w:r>
        <w:rPr>
          <w:rStyle w:val="CharSchNo"/>
        </w:rPr>
        <w:lastRenderedPageBreak/>
        <w:t>Schedule 1</w:t>
      </w:r>
      <w:r>
        <w:rPr>
          <w:rStyle w:val="CharSDivNo"/>
        </w:rPr>
        <w:t> </w:t>
      </w:r>
      <w:r>
        <w:t>—</w:t>
      </w:r>
      <w:r>
        <w:rPr>
          <w:rStyle w:val="CharSDivText"/>
        </w:rPr>
        <w:t> </w:t>
      </w:r>
      <w:r>
        <w:rPr>
          <w:rStyle w:val="CharSchText"/>
        </w:rPr>
        <w:t>Stock</w:t>
      </w:r>
      <w:bookmarkEnd w:id="454"/>
      <w:bookmarkEnd w:id="455"/>
      <w:bookmarkEnd w:id="456"/>
      <w:bookmarkEnd w:id="457"/>
      <w:bookmarkEnd w:id="458"/>
      <w:bookmarkEnd w:id="459"/>
      <w:bookmarkEnd w:id="460"/>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lastRenderedPageBreak/>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62" w:name="_Toc106108998"/>
      <w:bookmarkStart w:id="463" w:name="_Toc106109462"/>
      <w:bookmarkStart w:id="464" w:name="_Toc106178352"/>
      <w:bookmarkStart w:id="465" w:name="_Toc224285955"/>
      <w:bookmarkStart w:id="466" w:name="_Toc224289044"/>
      <w:bookmarkStart w:id="467" w:name="_Toc224289288"/>
      <w:bookmarkStart w:id="468" w:name="_Toc224292931"/>
      <w:r>
        <w:lastRenderedPageBreak/>
        <w:t>Notes</w:t>
      </w:r>
      <w:bookmarkEnd w:id="462"/>
      <w:bookmarkEnd w:id="463"/>
      <w:bookmarkEnd w:id="464"/>
      <w:bookmarkEnd w:id="465"/>
      <w:bookmarkEnd w:id="466"/>
      <w:bookmarkEnd w:id="467"/>
      <w:bookmarkEnd w:id="468"/>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p>
    <w:p>
      <w:pPr>
        <w:pStyle w:val="nHeading3"/>
      </w:pPr>
      <w:bookmarkStart w:id="469" w:name="_Toc224292932"/>
      <w:r>
        <w:t>Compilation table</w:t>
      </w:r>
      <w:bookmarkEnd w:id="4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c>
          <w:tcPr>
            <w:tcW w:w="3118" w:type="dxa"/>
            <w:tcBorders>
              <w:top w:val="nil"/>
              <w:bottom w:val="nil"/>
            </w:tcBorders>
          </w:tcPr>
          <w:p>
            <w:pPr>
              <w:pStyle w:val="nTable"/>
              <w:spacing w:after="40"/>
              <w:rPr>
                <w:i/>
              </w:rPr>
            </w:pPr>
            <w:r>
              <w:rPr>
                <w:i/>
              </w:rPr>
              <w:t>Biosecurity and Agriculture Management Amendment Regulations 2021</w:t>
            </w:r>
          </w:p>
        </w:tc>
        <w:tc>
          <w:tcPr>
            <w:tcW w:w="1276" w:type="dxa"/>
            <w:tcBorders>
              <w:top w:val="nil"/>
              <w:bottom w:val="nil"/>
            </w:tcBorders>
          </w:tcPr>
          <w:p>
            <w:pPr>
              <w:pStyle w:val="nTable"/>
              <w:spacing w:after="40"/>
            </w:pPr>
            <w:r>
              <w:t>SL 2021/129 16 Jul 2021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1 Aug 2021 (see r. 2(b) </w:t>
            </w:r>
            <w:r>
              <w:t>and SL 2021/124 cl. 2</w:t>
            </w:r>
            <w:r>
              <w:rPr>
                <w:snapToGrid w:val="0"/>
                <w:spacing w:val="-2"/>
              </w:rPr>
              <w:t>)</w:t>
            </w:r>
          </w:p>
        </w:tc>
      </w:tr>
      <w:tr>
        <w:tc>
          <w:tcPr>
            <w:tcW w:w="3118" w:type="dxa"/>
            <w:tcBorders>
              <w:top w:val="nil"/>
              <w:bottom w:val="nil"/>
            </w:tcBorders>
          </w:tcPr>
          <w:p>
            <w:pPr>
              <w:pStyle w:val="nTable"/>
              <w:spacing w:after="40"/>
              <w:rPr>
                <w:i/>
              </w:rPr>
            </w:pPr>
            <w:r>
              <w:rPr>
                <w:i/>
              </w:rPr>
              <w:t>Agriculture and Food Regulations Amendment (Veterinary Practice) Regulations 2022</w:t>
            </w:r>
            <w:r>
              <w:t xml:space="preserve"> Pt. 6</w:t>
            </w:r>
          </w:p>
        </w:tc>
        <w:tc>
          <w:tcPr>
            <w:tcW w:w="1276" w:type="dxa"/>
            <w:tcBorders>
              <w:top w:val="nil"/>
              <w:bottom w:val="nil"/>
            </w:tcBorders>
          </w:tcPr>
          <w:p>
            <w:pPr>
              <w:pStyle w:val="nTable"/>
              <w:spacing w:after="40"/>
            </w:pPr>
            <w:r>
              <w:t>SL 2022/98 17 Jun 2022</w:t>
            </w:r>
          </w:p>
        </w:tc>
        <w:tc>
          <w:tcPr>
            <w:tcW w:w="2693" w:type="dxa"/>
            <w:tcBorders>
              <w:top w:val="nil"/>
              <w:bottom w:val="nil"/>
            </w:tcBorders>
          </w:tcPr>
          <w:p>
            <w:pPr>
              <w:pStyle w:val="nTable"/>
              <w:spacing w:after="40"/>
              <w:rPr>
                <w:snapToGrid w:val="0"/>
                <w:spacing w:val="-2"/>
              </w:rPr>
            </w:pPr>
            <w:r>
              <w:rPr>
                <w:bCs/>
                <w:snapToGrid w:val="0"/>
                <w:spacing w:val="-2"/>
              </w:rPr>
              <w:t>18 Jun 2022 (see r. 2(b) and SL 2022/81 cl. 2)</w:t>
            </w:r>
          </w:p>
        </w:tc>
      </w:tr>
      <w:tr>
        <w:tc>
          <w:tcPr>
            <w:tcW w:w="3118" w:type="dxa"/>
            <w:tcBorders>
              <w:top w:val="nil"/>
              <w:bottom w:val="single" w:sz="4" w:space="0" w:color="auto"/>
            </w:tcBorders>
          </w:tcPr>
          <w:p>
            <w:pPr>
              <w:pStyle w:val="nTable"/>
              <w:spacing w:after="40"/>
              <w:rPr>
                <w:i/>
              </w:rPr>
            </w:pPr>
            <w:r>
              <w:rPr>
                <w:i/>
              </w:rPr>
              <w:lastRenderedPageBreak/>
              <w:t>Biosecurity and Agriculture Management Amendment Regulations 2026</w:t>
            </w:r>
          </w:p>
        </w:tc>
        <w:tc>
          <w:tcPr>
            <w:tcW w:w="1276" w:type="dxa"/>
            <w:tcBorders>
              <w:top w:val="nil"/>
              <w:bottom w:val="single" w:sz="4" w:space="0" w:color="auto"/>
            </w:tcBorders>
          </w:tcPr>
          <w:p>
            <w:pPr>
              <w:pStyle w:val="nTable"/>
              <w:spacing w:after="40"/>
            </w:pPr>
            <w:r>
              <w:t>SL 2026/26 18 Mar 2026</w:t>
            </w:r>
          </w:p>
        </w:tc>
        <w:tc>
          <w:tcPr>
            <w:tcW w:w="2693" w:type="dxa"/>
            <w:tcBorders>
              <w:top w:val="nil"/>
              <w:bottom w:val="single" w:sz="4" w:space="0" w:color="auto"/>
            </w:tcBorders>
          </w:tcPr>
          <w:p>
            <w:pPr>
              <w:pStyle w:val="nTable"/>
              <w:spacing w:after="40"/>
            </w:pPr>
            <w:r>
              <w:rPr>
                <w:bCs/>
                <w:snapToGrid w:val="0"/>
                <w:spacing w:val="-2"/>
              </w:rPr>
              <w:t>r. 1 and 2 18 Mar 2026 (see r. 2(a));</w:t>
            </w:r>
            <w:r>
              <w:rPr>
                <w:bCs/>
                <w:snapToGrid w:val="0"/>
                <w:spacing w:val="-2"/>
              </w:rPr>
              <w:br/>
              <w:t>Regulations other than r. 1 and 2: 19 Mar 2026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71" w:name="_Toc106109000"/>
      <w:bookmarkStart w:id="472" w:name="_Toc106109464"/>
      <w:bookmarkStart w:id="473" w:name="_Toc106178354"/>
      <w:bookmarkStart w:id="474" w:name="_Toc224285957"/>
      <w:bookmarkStart w:id="475" w:name="_Toc224289046"/>
      <w:bookmarkStart w:id="476" w:name="_Toc224289290"/>
      <w:bookmarkStart w:id="477" w:name="_Toc224292933"/>
      <w:r>
        <w:rPr>
          <w:sz w:val="28"/>
        </w:rPr>
        <w:lastRenderedPageBreak/>
        <w:t>Defined terms</w:t>
      </w:r>
      <w:bookmarkEnd w:id="471"/>
      <w:bookmarkEnd w:id="472"/>
      <w:bookmarkEnd w:id="473"/>
      <w:bookmarkEnd w:id="474"/>
      <w:bookmarkEnd w:id="475"/>
      <w:bookmarkEnd w:id="476"/>
      <w:bookmarkEnd w:id="4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amendment regulations</w:t>
      </w:r>
      <w:r>
        <w:tab/>
        <w:t>129G</w:t>
      </w:r>
    </w:p>
    <w:p>
      <w:pPr>
        <w:pStyle w:val="DefinedTerms"/>
      </w:pPr>
      <w:r>
        <w:t>apiary</w:t>
      </w:r>
      <w:r>
        <w:tab/>
        <w:t>3</w:t>
      </w:r>
    </w:p>
    <w:p>
      <w:pPr>
        <w:pStyle w:val="DefinedTerms"/>
      </w:pPr>
      <w:r>
        <w:t>apiary site</w:t>
      </w:r>
      <w:r>
        <w:tab/>
        <w:t>19(1), 90(1)</w:t>
      </w:r>
    </w:p>
    <w:p>
      <w:pPr>
        <w:pStyle w:val="DefinedTerms"/>
      </w:pPr>
      <w:r>
        <w:t>application</w:t>
      </w:r>
      <w:r>
        <w:tab/>
        <w:t>129L(1)</w:t>
      </w:r>
    </w:p>
    <w:p>
      <w:pPr>
        <w:pStyle w:val="DefinedTerms"/>
      </w:pPr>
      <w:r>
        <w:t>appointments committee</w:t>
      </w:r>
      <w:r>
        <w:tab/>
        <w:t>129A</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3</w:t>
      </w:r>
    </w:p>
    <w:p>
      <w:pPr>
        <w:pStyle w:val="DefinedTerms"/>
      </w:pPr>
      <w:r>
        <w:t>beekeeper</w:t>
      </w:r>
      <w:r>
        <w:tab/>
        <w:t>3</w:t>
      </w:r>
    </w:p>
    <w:p>
      <w:pPr>
        <w:pStyle w:val="DefinedTerms"/>
      </w:pPr>
      <w:r>
        <w:t>beekeeping appliances</w:t>
      </w:r>
      <w:r>
        <w:tab/>
        <w:t>19(1)</w:t>
      </w:r>
    </w:p>
    <w:p>
      <w:pPr>
        <w:pStyle w:val="DefinedTerms"/>
      </w:pPr>
      <w:r>
        <w:t>built-up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claim</w:t>
      </w:r>
      <w:r>
        <w:tab/>
        <w:t>54(1)</w:t>
      </w:r>
    </w:p>
    <w:p>
      <w:pPr>
        <w:pStyle w:val="DefinedTerms"/>
      </w:pPr>
      <w:r>
        <w:t>closure notice</w:t>
      </w:r>
      <w:r>
        <w:tab/>
        <w:t>119(2)</w:t>
      </w:r>
    </w:p>
    <w:p>
      <w:pPr>
        <w:pStyle w:val="DefinedTerms"/>
      </w:pPr>
      <w:r>
        <w:t>commencement day</w:t>
      </w:r>
      <w:r>
        <w:tab/>
        <w:t>129G, 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full participant</w:t>
      </w:r>
      <w:r>
        <w:tab/>
        <w:t>129A</w:t>
      </w:r>
    </w:p>
    <w:p>
      <w:pPr>
        <w:pStyle w:val="DefinedTerms"/>
      </w:pPr>
      <w:r>
        <w:t>grower</w:t>
      </w:r>
      <w:r>
        <w:tab/>
        <w:t>129A</w:t>
      </w:r>
    </w:p>
    <w:p>
      <w:pPr>
        <w:pStyle w:val="DefinedTerms"/>
      </w:pPr>
      <w:r>
        <w:t>GSH industry</w:t>
      </w:r>
      <w:r>
        <w:tab/>
        <w:t>129A</w:t>
      </w:r>
    </w:p>
    <w:p>
      <w:pPr>
        <w:pStyle w:val="DefinedTerms"/>
      </w:pPr>
      <w:r>
        <w:lastRenderedPageBreak/>
        <w:t>hive product</w:t>
      </w:r>
      <w:r>
        <w:tab/>
        <w:t>3</w:t>
      </w:r>
    </w:p>
    <w:p>
      <w:pPr>
        <w:pStyle w:val="DefinedTerms"/>
      </w:pPr>
      <w:r>
        <w:t>import requirement</w:t>
      </w:r>
      <w:r>
        <w:tab/>
        <w:t>72(1)</w:t>
      </w:r>
    </w:p>
    <w:p>
      <w:pPr>
        <w:pStyle w:val="DefinedTerms"/>
      </w:pPr>
      <w:r>
        <w:t>Industry Management Committee</w:t>
      </w:r>
      <w:r>
        <w:tab/>
        <w:t>129A</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participant</w:t>
      </w:r>
      <w:r>
        <w:tab/>
        <w:t>129A</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quarantined place</w:t>
      </w:r>
      <w:r>
        <w:tab/>
        <w:t>55(1)</w:t>
      </w:r>
    </w:p>
    <w:p>
      <w:pPr>
        <w:pStyle w:val="DefinedTerms"/>
      </w:pPr>
      <w:r>
        <w:t>quarantine notice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provision</w:t>
      </w:r>
      <w:r>
        <w:tab/>
        <w:t>129I(1), 129K(1), 129L(1)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reviewable decision</w:t>
      </w:r>
      <w:r>
        <w:tab/>
        <w:t>102(1), 121(1)</w:t>
      </w:r>
    </w:p>
    <w:p>
      <w:pPr>
        <w:pStyle w:val="DefinedTerms"/>
      </w:pPr>
      <w:r>
        <w:t>review panel</w:t>
      </w:r>
      <w:r>
        <w:tab/>
        <w:t>129A</w:t>
      </w:r>
    </w:p>
    <w:p>
      <w:pPr>
        <w:pStyle w:val="DefinedTerms"/>
      </w:pPr>
      <w:r>
        <w:t>Scheme</w:t>
      </w:r>
      <w:r>
        <w:tab/>
        <w:t>129A</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w:t>
      </w:r>
    </w:p>
    <w:p>
      <w:pPr>
        <w:pStyle w:val="DefinedTerms"/>
      </w:pPr>
      <w:r>
        <w:t>take</w:t>
      </w:r>
      <w:r>
        <w:tab/>
        <w:t>43(1)</w:t>
      </w:r>
    </w:p>
    <w:p>
      <w:pPr>
        <w:pStyle w:val="DefinedTerms"/>
      </w:pPr>
      <w:r>
        <w:t>terrestrial vertebrate</w:t>
      </w:r>
      <w:r>
        <w:tab/>
        <w:t>3</w:t>
      </w:r>
    </w:p>
    <w:p>
      <w:pPr>
        <w:pStyle w:val="DefinedTerms"/>
      </w:pPr>
      <w:r>
        <w:t>trap</w:t>
      </w:r>
      <w:r>
        <w:tab/>
        <w:t>41</w:t>
      </w:r>
    </w:p>
    <w:p>
      <w:pPr>
        <w:rPr>
          <w:sz w:val="20"/>
        </w:rPr>
      </w:pPr>
      <w:r>
        <w:br w:type="page"/>
      </w:r>
    </w:p>
    <w:p>
      <w:pPr>
        <w:pStyle w:val="DefinedTerms"/>
      </w:pPr>
      <w:r>
        <w:lastRenderedPageBreak/>
        <w:t>vessel</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7489696</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7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AvoRMd4AAAAJ&#10;AQAADwAAAGRycy9kb3ducmV2LnhtbEyPwU7DMBBE70j8g7VI3KiTokAIcaoKiVPVAykUjm68JFHj&#10;dbCdNvw9ywmOO7OaeVOuZjuIE/rQO1KQLhIQSI0zPbUKXnfPNzmIEDUZPThCBd8YYFVdXpS6MO5M&#10;L3iqYys4hEKhFXQxjoWUoenQ6rBwIxJ7n85bHfn0rTRenzncDnKZJHfS6p64odMjPnXYHOvJKvjY&#10;9tl2v1m/53Uy1W9f8+Z4u/dKXV/N60cQEef49wy/+IwOFTMd3EQmiEEBD4mspvcPGQj2uQ3EgZVl&#10;nmYgq1L+X1D9AAAA//8DAFBLAQItABQABgAIAAAAIQC2gziS/gAAAOEBAAATAAAAAAAAAAAAAAAA&#10;AAAAAABbQ29udGVudF9UeXBlc10ueG1sUEsBAi0AFAAGAAgAAAAhADj9If/WAAAAlAEAAAsAAAAA&#10;AAAAAAAAAAAALwEAAF9yZWxzLy5yZWxzUEsBAi0AFAAGAAgAAAAhAIzyETQ8AgAAeAQAAA4AAAAA&#10;AAAAAAAAAAAALgIAAGRycy9lMm9Eb2MueG1sUEsBAi0AFAAGAAgAAAAhAAL6ETH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1" w:name="Schedule"/>
    <w:bookmarkEnd w:id="4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8" w:name="DefinedTerms"/>
    <w:bookmarkEnd w:id="4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9" w:name="Coversheet"/>
    <w:bookmarkEnd w:id="4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47"/>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 w:name="WAFER_2021072615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1148_GUID" w:val="60ce6371-25ee-40f3-9e94-30073759dd63"/>
    <w:docVar w:name="WAFER_202206141334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47_GUID" w:val="7de47f58-b4ae-4e7d-84bf-5516233ed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14A53-86A7-4529-AD65-2BA17357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32391</Words>
  <Characters>161960</Characters>
  <Application>Microsoft Office Word</Application>
  <DocSecurity>0</DocSecurity>
  <Lines>4498</Lines>
  <Paragraphs>2662</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191689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2013 - 00-o0-00</dc:title>
  <dc:subject/>
  <dc:creator/>
  <cp:keywords/>
  <dc:description/>
  <cp:lastModifiedBy>Master Repository Process</cp:lastModifiedBy>
  <cp:revision>4</cp:revision>
  <cp:lastPrinted>2013-01-14T03:58:00Z</cp:lastPrinted>
  <dcterms:created xsi:type="dcterms:W3CDTF">2026-03-17T06:42:00Z</dcterms:created>
  <dcterms:modified xsi:type="dcterms:W3CDTF">2026-03-17T06:42:00Z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19 Mar 2026</vt:lpwstr>
  </property>
  <property fmtid="{D5CDD505-2E9C-101B-9397-08002B2CF9AE}" pid="5" name="Suffix">
    <vt:lpwstr>00-o0-00</vt:lpwstr>
  </property>
  <property fmtid="{D5CDD505-2E9C-101B-9397-08002B2CF9AE}" pid="6" name="Official">
    <vt:lpwstr/>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ies>
</file>