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r>
      <w:r>
        <w:rPr>
          <w:snapToGrid w:val="0"/>
        </w:rPr>
        <w:t>Short title</w:t>
      </w:r>
      <w:r>
        <w:tab/>
      </w:r>
      <w:r>
        <w:fldChar w:fldCharType="begin"/>
      </w:r>
      <w:r>
        <w:instrText xml:space="preserve"> PAGEREF _Toc224307366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r>
      <w:r>
        <w:t>Commencement</w:t>
      </w:r>
      <w:r>
        <w:tab/>
      </w:r>
      <w:r>
        <w:fldChar w:fldCharType="begin"/>
      </w:r>
      <w:r>
        <w:instrText xml:space="preserve"> PAGEREF _Toc224307367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_Toc224307368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tab/>
        <w:t>Relationship of this Act with other laws</w:t>
      </w:r>
      <w:r>
        <w:tab/>
      </w:r>
      <w:r>
        <w:fldChar w:fldCharType="begin"/>
      </w:r>
      <w:r>
        <w:instrText xml:space="preserve"> PAGEREF _Toc224307369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5.</w:t>
      </w:r>
      <w:r>
        <w:tab/>
        <w:t>Act modified for administration of certain bodies (Sch. 2)</w:t>
      </w:r>
      <w:r>
        <w:tab/>
      </w:r>
      <w:r>
        <w:fldChar w:fldCharType="begin"/>
      </w:r>
      <w:r>
        <w:instrText xml:space="preserve"> PAGEREF _Toc224307370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6.</w:t>
      </w:r>
      <w:r>
        <w:tab/>
        <w:t>Sch. 1 may be amended by regulations</w:t>
      </w:r>
      <w:r>
        <w:tab/>
      </w:r>
      <w:r>
        <w:fldChar w:fldCharType="begin"/>
      </w:r>
      <w:r>
        <w:instrText xml:space="preserve"> PAGEREF _Toc224307371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Accounts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Public Ledger</w:t>
      </w:r>
    </w:p>
    <w:p>
      <w:pPr>
        <w:pStyle w:val="TOC8"/>
        <w:rPr>
          <w:rFonts w:asciiTheme="minorHAnsi" w:eastAsiaTheme="minorEastAsia" w:hAnsiTheme="minorHAnsi" w:cstheme="minorBidi"/>
          <w:kern w:val="2"/>
          <w:sz w:val="24"/>
          <w:szCs w:val="24"/>
          <w14:ligatures w14:val="standardContextual"/>
        </w:rPr>
      </w:pPr>
      <w:r>
        <w:t>7.</w:t>
      </w:r>
      <w:r>
        <w:tab/>
        <w:t>Public Ledger</w:t>
      </w:r>
      <w:r>
        <w:tab/>
      </w:r>
      <w:r>
        <w:fldChar w:fldCharType="begin"/>
      </w:r>
      <w:r>
        <w:instrText xml:space="preserve"> PAGEREF _Toc224307374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8.</w:t>
      </w:r>
      <w:r>
        <w:tab/>
        <w:t>Consolidated Account</w:t>
      </w:r>
      <w:r>
        <w:tab/>
      </w:r>
      <w:r>
        <w:fldChar w:fldCharType="begin"/>
      </w:r>
      <w:r>
        <w:instrText xml:space="preserve"> PAGEREF _Toc224307375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9.</w:t>
      </w:r>
      <w:r>
        <w:tab/>
        <w:t>Treasurer’s Advance Account</w:t>
      </w:r>
      <w:r>
        <w:tab/>
      </w:r>
      <w:r>
        <w:fldChar w:fldCharType="begin"/>
      </w:r>
      <w:r>
        <w:instrText xml:space="preserve"> PAGEREF _Toc224307376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10.</w:t>
      </w:r>
      <w:r>
        <w:tab/>
        <w:t>Treasurer’s special purpose accounts</w:t>
      </w:r>
      <w:r>
        <w:tab/>
      </w:r>
      <w:r>
        <w:fldChar w:fldCharType="begin"/>
      </w:r>
      <w:r>
        <w:instrText xml:space="preserve"> PAGEREF _Toc224307377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Public Bank Account and other bank accounts</w:t>
      </w:r>
    </w:p>
    <w:p>
      <w:pPr>
        <w:pStyle w:val="TOC8"/>
        <w:rPr>
          <w:rFonts w:asciiTheme="minorHAnsi" w:eastAsiaTheme="minorEastAsia" w:hAnsiTheme="minorHAnsi" w:cstheme="minorBidi"/>
          <w:kern w:val="2"/>
          <w:sz w:val="24"/>
          <w:szCs w:val="24"/>
          <w14:ligatures w14:val="standardContextual"/>
        </w:rPr>
      </w:pPr>
      <w:r>
        <w:t>11.</w:t>
      </w:r>
      <w:r>
        <w:tab/>
        <w:t>Public Bank Account</w:t>
      </w:r>
      <w:r>
        <w:tab/>
      </w:r>
      <w:r>
        <w:fldChar w:fldCharType="begin"/>
      </w:r>
      <w:r>
        <w:instrText xml:space="preserve"> PAGEREF _Toc224307379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12.</w:t>
      </w:r>
      <w:r>
        <w:tab/>
        <w:t>Public Bank Account, application of money in</w:t>
      </w:r>
      <w:r>
        <w:tab/>
      </w:r>
      <w:r>
        <w:fldChar w:fldCharType="begin"/>
      </w:r>
      <w:r>
        <w:instrText xml:space="preserve"> PAGEREF _Toc224307380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13.</w:t>
      </w:r>
      <w:r>
        <w:tab/>
        <w:t>Bank accounts for agencies, restrictions on</w:t>
      </w:r>
      <w:r>
        <w:tab/>
      </w:r>
      <w:r>
        <w:fldChar w:fldCharType="begin"/>
      </w:r>
      <w:r>
        <w:instrText xml:space="preserve"> PAGEREF _Toc224307381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14.</w:t>
      </w:r>
      <w:r>
        <w:tab/>
        <w:t>Bank accounts not to be overdrawn except with Treasurer’s approval</w:t>
      </w:r>
      <w:r>
        <w:tab/>
      </w:r>
      <w:r>
        <w:fldChar w:fldCharType="begin"/>
      </w:r>
      <w:r>
        <w:instrText xml:space="preserve"> PAGEREF _Toc224307382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15.</w:t>
      </w:r>
      <w:r>
        <w:tab/>
        <w:t>Bank accounts for public money etc., restrictions on</w:t>
      </w:r>
      <w:r>
        <w:tab/>
      </w:r>
      <w:r>
        <w:fldChar w:fldCharType="begin"/>
      </w:r>
      <w:r>
        <w:instrText xml:space="preserve"> PAGEREF _Toc224307383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Agency special purpose accounts</w:t>
      </w:r>
    </w:p>
    <w:p>
      <w:pPr>
        <w:pStyle w:val="TOC8"/>
        <w:rPr>
          <w:rFonts w:asciiTheme="minorHAnsi" w:eastAsiaTheme="minorEastAsia" w:hAnsiTheme="minorHAnsi" w:cstheme="minorBidi"/>
          <w:kern w:val="2"/>
          <w:sz w:val="24"/>
          <w:szCs w:val="24"/>
          <w14:ligatures w14:val="standardContextual"/>
        </w:rPr>
      </w:pPr>
      <w:r>
        <w:t>16.</w:t>
      </w:r>
      <w:r>
        <w:tab/>
        <w:t>Agency special purpose accounts</w:t>
      </w:r>
      <w:r>
        <w:tab/>
      </w:r>
      <w:r>
        <w:fldChar w:fldCharType="begin"/>
      </w:r>
      <w:r>
        <w:instrText xml:space="preserve"> PAGEREF _Toc224307385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Administration of special purpose accounts</w:t>
      </w:r>
    </w:p>
    <w:p>
      <w:pPr>
        <w:pStyle w:val="TOC8"/>
        <w:rPr>
          <w:rFonts w:asciiTheme="minorHAnsi" w:eastAsiaTheme="minorEastAsia" w:hAnsiTheme="minorHAnsi" w:cstheme="minorBidi"/>
          <w:kern w:val="2"/>
          <w:sz w:val="24"/>
          <w:szCs w:val="24"/>
          <w14:ligatures w14:val="standardContextual"/>
        </w:rPr>
      </w:pPr>
      <w:r>
        <w:t>17.</w:t>
      </w:r>
      <w:r>
        <w:tab/>
        <w:t>Special purpose statements and trust statements for accounts, preparation of etc.</w:t>
      </w:r>
      <w:r>
        <w:tab/>
      </w:r>
      <w:r>
        <w:fldChar w:fldCharType="begin"/>
      </w:r>
      <w:r>
        <w:instrText xml:space="preserve"> PAGEREF _Toc224307387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18.</w:t>
      </w:r>
      <w:r>
        <w:tab/>
        <w:t>Payments to and from accounts</w:t>
      </w:r>
      <w:r>
        <w:tab/>
      </w:r>
      <w:r>
        <w:fldChar w:fldCharType="begin"/>
      </w:r>
      <w:r>
        <w:instrText xml:space="preserve"> PAGEREF _Toc224307388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19.</w:t>
      </w:r>
      <w:r>
        <w:tab/>
        <w:t>Accounts not to be overdrawn except with Treasurer’s approval</w:t>
      </w:r>
      <w:r>
        <w:tab/>
      </w:r>
      <w:r>
        <w:fldChar w:fldCharType="begin"/>
      </w:r>
      <w:r>
        <w:instrText xml:space="preserve"> PAGEREF _Toc224307389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20.</w:t>
      </w:r>
      <w:r>
        <w:tab/>
        <w:t>Unrequired money in accounts, transfer of from</w:t>
      </w:r>
      <w:r>
        <w:tab/>
      </w:r>
      <w:r>
        <w:fldChar w:fldCharType="begin"/>
      </w:r>
      <w:r>
        <w:instrText xml:space="preserve"> PAGEREF _Toc224307390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21.</w:t>
      </w:r>
      <w:r>
        <w:tab/>
        <w:t>Closing accounts and consequences of</w:t>
      </w:r>
      <w:r>
        <w:tab/>
      </w:r>
      <w:r>
        <w:fldChar w:fldCharType="begin"/>
      </w:r>
      <w:r>
        <w:instrText xml:space="preserve"> PAGEREF _Toc224307391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22.</w:t>
      </w:r>
      <w:r>
        <w:tab/>
        <w:t>Other written laws not affected by this Division</w:t>
      </w:r>
      <w:r>
        <w:tab/>
      </w:r>
      <w:r>
        <w:fldChar w:fldCharType="begin"/>
      </w:r>
      <w:r>
        <w:instrText xml:space="preserve"> PAGEREF _Toc224307392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Funds management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Supply and appropriation</w:t>
      </w:r>
    </w:p>
    <w:p>
      <w:pPr>
        <w:pStyle w:val="TOC8"/>
        <w:rPr>
          <w:rFonts w:asciiTheme="minorHAnsi" w:eastAsiaTheme="minorEastAsia" w:hAnsiTheme="minorHAnsi" w:cstheme="minorBidi"/>
          <w:kern w:val="2"/>
          <w:sz w:val="24"/>
          <w:szCs w:val="24"/>
          <w14:ligatures w14:val="standardContextual"/>
        </w:rPr>
      </w:pPr>
      <w:r>
        <w:t>23.</w:t>
      </w:r>
      <w:r>
        <w:tab/>
        <w:t>Money received by agency, agency may retain in certain cases</w:t>
      </w:r>
      <w:r>
        <w:tab/>
      </w:r>
      <w:r>
        <w:fldChar w:fldCharType="begin"/>
      </w:r>
      <w:r>
        <w:instrText xml:space="preserve"> PAGEREF _Toc224307395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24.</w:t>
      </w:r>
      <w:r>
        <w:tab/>
        <w:t>Payments before supply granted, Treasurer’s powers to make etc.</w:t>
      </w:r>
      <w:r>
        <w:tab/>
      </w:r>
      <w:r>
        <w:fldChar w:fldCharType="begin"/>
      </w:r>
      <w:r>
        <w:instrText xml:space="preserve"> PAGEREF _Toc224307396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25.</w:t>
      </w:r>
      <w:r>
        <w:tab/>
        <w:t>Appropriations, saving and transfer of in certain cases</w:t>
      </w:r>
      <w:r>
        <w:tab/>
      </w:r>
      <w:r>
        <w:fldChar w:fldCharType="begin"/>
      </w:r>
      <w:r>
        <w:instrText xml:space="preserve"> PAGEREF _Toc224307397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26.</w:t>
      </w:r>
      <w:r>
        <w:tab/>
        <w:t>Appropriations, transfer of to suspense account in certain cases</w:t>
      </w:r>
      <w:r>
        <w:tab/>
      </w:r>
      <w:r>
        <w:fldChar w:fldCharType="begin"/>
      </w:r>
      <w:r>
        <w:instrText xml:space="preserve"> PAGEREF _Toc224307398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27.</w:t>
      </w:r>
      <w:r>
        <w:tab/>
        <w:t>Expenditure not provided for in, or in excess of amount appropriated by, Appropriation Acts</w:t>
      </w:r>
      <w:r>
        <w:tab/>
      </w:r>
      <w:r>
        <w:fldChar w:fldCharType="begin"/>
      </w:r>
      <w:r>
        <w:instrText xml:space="preserve"> PAGEREF _Toc224307399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27A.</w:t>
      </w:r>
      <w:r>
        <w:tab/>
        <w:t xml:space="preserve">Transitional provision for </w:t>
      </w:r>
      <w:r>
        <w:rPr>
          <w:i/>
        </w:rPr>
        <w:t>Financial Legislation Amendment Act 2021</w:t>
      </w:r>
      <w:r>
        <w:tab/>
      </w:r>
      <w:r>
        <w:fldChar w:fldCharType="begin"/>
      </w:r>
      <w:r>
        <w:instrText xml:space="preserve"> PAGEREF _Toc224307400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28.</w:t>
      </w:r>
      <w:r>
        <w:tab/>
        <w:t>Advances, Treasurer may authorise etc.</w:t>
      </w:r>
      <w:r>
        <w:tab/>
      </w:r>
      <w:r>
        <w:fldChar w:fldCharType="begin"/>
      </w:r>
      <w:r>
        <w:instrText xml:space="preserve"> PAGEREF _Toc224307401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29.</w:t>
      </w:r>
      <w:r>
        <w:tab/>
        <w:t>Expenditure under s. 27 and 28 limited</w:t>
      </w:r>
      <w:r>
        <w:tab/>
      </w:r>
      <w:r>
        <w:fldChar w:fldCharType="begin"/>
      </w:r>
      <w:r>
        <w:instrText xml:space="preserve"> PAGEREF _Toc224307402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30.</w:t>
      </w:r>
      <w:r>
        <w:tab/>
        <w:t>Unexpended appropriations lapse</w:t>
      </w:r>
      <w:r>
        <w:tab/>
      </w:r>
      <w:r>
        <w:fldChar w:fldCharType="begin"/>
      </w:r>
      <w:r>
        <w:instrText xml:space="preserve"> PAGEREF _Toc224307403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31.</w:t>
      </w:r>
      <w:r>
        <w:tab/>
        <w:t>Public Bank Account Interest Earned Account, application of money in</w:t>
      </w:r>
      <w:r>
        <w:tab/>
      </w:r>
      <w:r>
        <w:fldChar w:fldCharType="begin"/>
      </w:r>
      <w:r>
        <w:instrText xml:space="preserve"> PAGEREF _Toc224307404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Payments and transfers</w:t>
      </w:r>
    </w:p>
    <w:p>
      <w:pPr>
        <w:pStyle w:val="TOC8"/>
        <w:rPr>
          <w:rFonts w:asciiTheme="minorHAnsi" w:eastAsiaTheme="minorEastAsia" w:hAnsiTheme="minorHAnsi" w:cstheme="minorBidi"/>
          <w:kern w:val="2"/>
          <w:sz w:val="24"/>
          <w:szCs w:val="24"/>
          <w14:ligatures w14:val="standardContextual"/>
        </w:rPr>
      </w:pPr>
      <w:r>
        <w:t>32.</w:t>
      </w:r>
      <w:r>
        <w:tab/>
        <w:t>Certain payments and transfers to be authorised</w:t>
      </w:r>
      <w:r>
        <w:tab/>
      </w:r>
      <w:r>
        <w:fldChar w:fldCharType="begin"/>
      </w:r>
      <w:r>
        <w:instrText xml:space="preserve"> PAGEREF _Toc224307406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33.</w:t>
      </w:r>
      <w:r>
        <w:tab/>
        <w:t>Consolidated Account, payments from to be under Governor’s warrant etc.</w:t>
      </w:r>
      <w:r>
        <w:tab/>
      </w:r>
      <w:r>
        <w:fldChar w:fldCharType="begin"/>
      </w:r>
      <w:r>
        <w:instrText xml:space="preserve"> PAGEREF _Toc224307407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34.</w:t>
      </w:r>
      <w:r>
        <w:tab/>
        <w:t>Public etc. money received, how to be dealt with</w:t>
      </w:r>
      <w:r>
        <w:tab/>
      </w:r>
      <w:r>
        <w:fldChar w:fldCharType="begin"/>
      </w:r>
      <w:r>
        <w:instrText xml:space="preserve"> PAGEREF _Toc224307408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35.</w:t>
      </w:r>
      <w:r>
        <w:tab/>
        <w:t>Public Bank Account, how payments into to be credited</w:t>
      </w:r>
      <w:r>
        <w:tab/>
      </w:r>
      <w:r>
        <w:fldChar w:fldCharType="begin"/>
      </w:r>
      <w:r>
        <w:instrText xml:space="preserve"> PAGEREF _Toc224307409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36.</w:t>
      </w:r>
      <w:r>
        <w:tab/>
        <w:t>Other money, how to be dealt with</w:t>
      </w:r>
      <w:r>
        <w:tab/>
      </w:r>
      <w:r>
        <w:fldChar w:fldCharType="begin"/>
      </w:r>
      <w:r>
        <w:instrText xml:space="preserve"> PAGEREF _Toc224307410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Investments</w:t>
      </w:r>
    </w:p>
    <w:p>
      <w:pPr>
        <w:pStyle w:val="TOC8"/>
        <w:rPr>
          <w:rFonts w:asciiTheme="minorHAnsi" w:eastAsiaTheme="minorEastAsia" w:hAnsiTheme="minorHAnsi" w:cstheme="minorBidi"/>
          <w:kern w:val="2"/>
          <w:sz w:val="24"/>
          <w:szCs w:val="24"/>
          <w14:ligatures w14:val="standardContextual"/>
        </w:rPr>
      </w:pPr>
      <w:r>
        <w:t>37.</w:t>
      </w:r>
      <w:r>
        <w:tab/>
        <w:t>Public Bank Account, investment of</w:t>
      </w:r>
      <w:r>
        <w:tab/>
      </w:r>
      <w:r>
        <w:fldChar w:fldCharType="begin"/>
      </w:r>
      <w:r>
        <w:instrText xml:space="preserve"> PAGEREF _Toc224307412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38.</w:t>
      </w:r>
      <w:r>
        <w:tab/>
        <w:t>Investment under s. 37, application of proceeds of</w:t>
      </w:r>
      <w:r>
        <w:tab/>
      </w:r>
      <w:r>
        <w:fldChar w:fldCharType="begin"/>
      </w:r>
      <w:r>
        <w:instrText xml:space="preserve"> PAGEREF _Toc224307413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39.</w:t>
      </w:r>
      <w:r>
        <w:tab/>
        <w:t>Investment by agencies</w:t>
      </w:r>
      <w:r>
        <w:tab/>
      </w:r>
      <w:r>
        <w:fldChar w:fldCharType="begin"/>
      </w:r>
      <w:r>
        <w:instrText xml:space="preserve"> PAGEREF _Toc224307414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Annual estimates of agencies</w:t>
      </w:r>
    </w:p>
    <w:p>
      <w:pPr>
        <w:pStyle w:val="TOC8"/>
        <w:rPr>
          <w:rFonts w:asciiTheme="minorHAnsi" w:eastAsiaTheme="minorEastAsia" w:hAnsiTheme="minorHAnsi" w:cstheme="minorBidi"/>
          <w:kern w:val="2"/>
          <w:sz w:val="24"/>
          <w:szCs w:val="24"/>
          <w14:ligatures w14:val="standardContextual"/>
        </w:rPr>
      </w:pPr>
      <w:r>
        <w:t>40.</w:t>
      </w:r>
      <w:r>
        <w:tab/>
        <w:t>Preparation of draft annual estimates</w:t>
      </w:r>
      <w:r>
        <w:tab/>
      </w:r>
      <w:r>
        <w:fldChar w:fldCharType="begin"/>
      </w:r>
      <w:r>
        <w:instrText xml:space="preserve"> PAGEREF _Toc224307416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41.</w:t>
      </w:r>
      <w:r>
        <w:tab/>
        <w:t>Approval of annual estimates</w:t>
      </w:r>
      <w:r>
        <w:tab/>
      </w:r>
      <w:r>
        <w:fldChar w:fldCharType="begin"/>
      </w:r>
      <w:r>
        <w:instrText xml:space="preserve"> PAGEREF _Toc224307417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Resource agreements</w:t>
      </w:r>
    </w:p>
    <w:p>
      <w:pPr>
        <w:pStyle w:val="TOC8"/>
        <w:rPr>
          <w:rFonts w:asciiTheme="minorHAnsi" w:eastAsiaTheme="minorEastAsia" w:hAnsiTheme="minorHAnsi" w:cstheme="minorBidi"/>
          <w:kern w:val="2"/>
          <w:sz w:val="24"/>
          <w:szCs w:val="24"/>
          <w14:ligatures w14:val="standardContextual"/>
        </w:rPr>
      </w:pPr>
      <w:r>
        <w:t>42.</w:t>
      </w:r>
      <w:r>
        <w:tab/>
        <w:t>Preparation of draft resource agreements</w:t>
      </w:r>
      <w:r>
        <w:tab/>
      </w:r>
      <w:r>
        <w:fldChar w:fldCharType="begin"/>
      </w:r>
      <w:r>
        <w:instrText xml:space="preserve"> PAGEREF _Toc224307419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43.</w:t>
      </w:r>
      <w:r>
        <w:tab/>
        <w:t>Agreeing on resource agreements</w:t>
      </w:r>
      <w:r>
        <w:tab/>
      </w:r>
      <w:r>
        <w:fldChar w:fldCharType="begin"/>
      </w:r>
      <w:r>
        <w:instrText xml:space="preserve"> PAGEREF _Toc224307420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44.</w:t>
      </w:r>
      <w:r>
        <w:tab/>
        <w:t>Modifying resource agreements</w:t>
      </w:r>
      <w:r>
        <w:tab/>
      </w:r>
      <w:r>
        <w:fldChar w:fldCharType="begin"/>
      </w:r>
      <w:r>
        <w:instrText xml:space="preserve"> PAGEREF _Toc224307421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Write</w:t>
      </w:r>
      <w:r>
        <w:noBreakHyphen/>
        <w:t>offs and recoveries</w:t>
      </w:r>
    </w:p>
    <w:p>
      <w:pPr>
        <w:pStyle w:val="TOC8"/>
        <w:rPr>
          <w:rFonts w:asciiTheme="minorHAnsi" w:eastAsiaTheme="minorEastAsia" w:hAnsiTheme="minorHAnsi" w:cstheme="minorBidi"/>
          <w:kern w:val="2"/>
          <w:sz w:val="24"/>
          <w:szCs w:val="24"/>
          <w14:ligatures w14:val="standardContextual"/>
        </w:rPr>
      </w:pPr>
      <w:r>
        <w:t>47.</w:t>
      </w:r>
      <w:r>
        <w:tab/>
        <w:t>Terms used</w:t>
      </w:r>
      <w:r>
        <w:tab/>
      </w:r>
      <w:r>
        <w:fldChar w:fldCharType="begin"/>
      </w:r>
      <w:r>
        <w:instrText xml:space="preserve"> PAGEREF _Toc224307423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48.</w:t>
      </w:r>
      <w:r>
        <w:tab/>
        <w:t>Write</w:t>
      </w:r>
      <w:r>
        <w:noBreakHyphen/>
        <w:t>offs</w:t>
      </w:r>
      <w:r>
        <w:tab/>
      </w:r>
      <w:r>
        <w:fldChar w:fldCharType="begin"/>
      </w:r>
      <w:r>
        <w:instrText xml:space="preserve"> PAGEREF _Toc224307424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49.</w:t>
      </w:r>
      <w:r>
        <w:tab/>
        <w:t>Loss of official money or property, liability of officers for</w:t>
      </w:r>
      <w:r>
        <w:tab/>
      </w:r>
      <w:r>
        <w:fldChar w:fldCharType="begin"/>
      </w:r>
      <w:r>
        <w:instrText xml:space="preserve"> PAGEREF _Toc224307425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50.</w:t>
      </w:r>
      <w:r>
        <w:tab/>
        <w:t>Recovering amounts from officers liable under s. 49</w:t>
      </w:r>
      <w:r>
        <w:tab/>
      </w:r>
      <w:r>
        <w:fldChar w:fldCharType="begin"/>
      </w:r>
      <w:r>
        <w:instrText xml:space="preserve"> PAGEREF _Toc224307426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51.</w:t>
      </w:r>
      <w:r>
        <w:tab/>
        <w:t>Official losses, investigating</w:t>
      </w:r>
      <w:r>
        <w:tab/>
      </w:r>
      <w:r>
        <w:fldChar w:fldCharType="begin"/>
      </w:r>
      <w:r>
        <w:instrText xml:space="preserve"> PAGEREF _Toc224307427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Financial difficulty</w:t>
      </w:r>
    </w:p>
    <w:p>
      <w:pPr>
        <w:pStyle w:val="TOC8"/>
        <w:rPr>
          <w:rFonts w:asciiTheme="minorHAnsi" w:eastAsiaTheme="minorEastAsia" w:hAnsiTheme="minorHAnsi" w:cstheme="minorBidi"/>
          <w:kern w:val="2"/>
          <w:sz w:val="24"/>
          <w:szCs w:val="24"/>
          <w14:ligatures w14:val="standardContextual"/>
        </w:rPr>
      </w:pPr>
      <w:r>
        <w:t>51A.</w:t>
      </w:r>
      <w:r>
        <w:tab/>
        <w:t>Notices of financial difficulty</w:t>
      </w:r>
      <w:r>
        <w:tab/>
      </w:r>
      <w:r>
        <w:fldChar w:fldCharType="begin"/>
      </w:r>
      <w:r>
        <w:instrText xml:space="preserve"> PAGEREF _Toc224307429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Accountable authorities</w:t>
      </w:r>
    </w:p>
    <w:p>
      <w:pPr>
        <w:pStyle w:val="TOC8"/>
        <w:rPr>
          <w:rFonts w:asciiTheme="minorHAnsi" w:eastAsiaTheme="minorEastAsia" w:hAnsiTheme="minorHAnsi" w:cstheme="minorBidi"/>
          <w:kern w:val="2"/>
          <w:sz w:val="24"/>
          <w:szCs w:val="24"/>
          <w14:ligatures w14:val="standardContextual"/>
        </w:rPr>
      </w:pPr>
      <w:r>
        <w:t>52.</w:t>
      </w:r>
      <w:r>
        <w:tab/>
        <w:t>Each agency to have accountable authority</w:t>
      </w:r>
      <w:r>
        <w:tab/>
      </w:r>
      <w:r>
        <w:fldChar w:fldCharType="begin"/>
      </w:r>
      <w:r>
        <w:instrText xml:space="preserve"> PAGEREF _Toc224307431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53.</w:t>
      </w:r>
      <w:r>
        <w:tab/>
        <w:t>Functions of accountable authorities</w:t>
      </w:r>
      <w:r>
        <w:tab/>
      </w:r>
      <w:r>
        <w:fldChar w:fldCharType="begin"/>
      </w:r>
      <w:r>
        <w:instrText xml:space="preserve"> PAGEREF _Toc224307432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54.</w:t>
      </w:r>
      <w:r>
        <w:tab/>
        <w:t>Department, who is accountable authority of etc.</w:t>
      </w:r>
      <w:r>
        <w:tab/>
      </w:r>
      <w:r>
        <w:fldChar w:fldCharType="begin"/>
      </w:r>
      <w:r>
        <w:instrText xml:space="preserve"> PAGEREF _Toc224307433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55.</w:t>
      </w:r>
      <w:r>
        <w:tab/>
        <w:t>Statutory authority, who is accountable authority of etc.</w:t>
      </w:r>
      <w:r>
        <w:tab/>
      </w:r>
      <w:r>
        <w:fldChar w:fldCharType="begin"/>
      </w:r>
      <w:r>
        <w:instrText xml:space="preserve"> PAGEREF _Toc224307434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56.</w:t>
      </w:r>
      <w:r>
        <w:tab/>
        <w:t>Sub-departments, entities that are and accountable authorities of</w:t>
      </w:r>
      <w:r>
        <w:tab/>
      </w:r>
      <w:r>
        <w:fldChar w:fldCharType="begin"/>
      </w:r>
      <w:r>
        <w:instrText xml:space="preserve"> PAGEREF _Toc224307435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57.</w:t>
      </w:r>
      <w:r>
        <w:tab/>
        <w:t>Chief finance officers, designation and functions of</w:t>
      </w:r>
      <w:r>
        <w:tab/>
      </w:r>
      <w:r>
        <w:fldChar w:fldCharType="begin"/>
      </w:r>
      <w:r>
        <w:instrText xml:space="preserve"> PAGEREF _Toc224307436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58.</w:t>
      </w:r>
      <w:r>
        <w:tab/>
        <w:t>Financial management system, duties of accountable authorities as to</w:t>
      </w:r>
      <w:r>
        <w:tab/>
      </w:r>
      <w:r>
        <w:fldChar w:fldCharType="begin"/>
      </w:r>
      <w:r>
        <w:instrText xml:space="preserve"> PAGEREF _Toc224307437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Reports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Treasurer’s reports</w:t>
      </w:r>
    </w:p>
    <w:p>
      <w:pPr>
        <w:pStyle w:val="TOC8"/>
        <w:rPr>
          <w:rFonts w:asciiTheme="minorHAnsi" w:eastAsiaTheme="minorEastAsia" w:hAnsiTheme="minorHAnsi" w:cstheme="minorBidi"/>
          <w:kern w:val="2"/>
          <w:sz w:val="24"/>
          <w:szCs w:val="24"/>
          <w14:ligatures w14:val="standardContextual"/>
        </w:rPr>
      </w:pPr>
      <w:r>
        <w:t>59.</w:t>
      </w:r>
      <w:r>
        <w:tab/>
        <w:t xml:space="preserve">Financial reports and statements, application of </w:t>
      </w:r>
      <w:r>
        <w:rPr>
          <w:i/>
          <w:iCs/>
        </w:rPr>
        <w:t>Government Financial Responsibility Act 2000</w:t>
      </w:r>
      <w:r>
        <w:tab/>
      </w:r>
      <w:r>
        <w:fldChar w:fldCharType="begin"/>
      </w:r>
      <w:r>
        <w:instrText xml:space="preserve"> PAGEREF _Toc224307440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Annual reports by agencies</w:t>
      </w:r>
    </w:p>
    <w:p>
      <w:pPr>
        <w:pStyle w:val="TOC8"/>
        <w:rPr>
          <w:rFonts w:asciiTheme="minorHAnsi" w:eastAsiaTheme="minorEastAsia" w:hAnsiTheme="minorHAnsi" w:cstheme="minorBidi"/>
          <w:kern w:val="2"/>
          <w:sz w:val="24"/>
          <w:szCs w:val="24"/>
          <w14:ligatures w14:val="standardContextual"/>
        </w:rPr>
      </w:pPr>
      <w:r>
        <w:t>60.</w:t>
      </w:r>
      <w:r>
        <w:tab/>
        <w:t>Terms used</w:t>
      </w:r>
      <w:r>
        <w:tab/>
      </w:r>
      <w:r>
        <w:fldChar w:fldCharType="begin"/>
      </w:r>
      <w:r>
        <w:instrText xml:space="preserve"> PAGEREF _Toc224307442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61.</w:t>
      </w:r>
      <w:r>
        <w:tab/>
        <w:t>Annual reports, contents of etc.</w:t>
      </w:r>
      <w:r>
        <w:tab/>
      </w:r>
      <w:r>
        <w:fldChar w:fldCharType="begin"/>
      </w:r>
      <w:r>
        <w:instrText xml:space="preserve"> PAGEREF _Toc224307443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62.</w:t>
      </w:r>
      <w:r>
        <w:tab/>
        <w:t>Financial statements for s. 61(1)(a), standards for etc.</w:t>
      </w:r>
      <w:r>
        <w:tab/>
      </w:r>
      <w:r>
        <w:fldChar w:fldCharType="begin"/>
      </w:r>
      <w:r>
        <w:instrText xml:space="preserve"> PAGEREF _Toc224307444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63.</w:t>
      </w:r>
      <w:r>
        <w:tab/>
        <w:t>Financial reports etc. to be submitted to Auditor General and Minister</w:t>
      </w:r>
      <w:r>
        <w:tab/>
      </w:r>
      <w:r>
        <w:fldChar w:fldCharType="begin"/>
      </w:r>
      <w:r>
        <w:instrText xml:space="preserve"> PAGEREF _Toc224307445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64.</w:t>
      </w:r>
      <w:r>
        <w:tab/>
        <w:t>Minister to table agency’s annual report etc.</w:t>
      </w:r>
      <w:r>
        <w:tab/>
      </w:r>
      <w:r>
        <w:fldChar w:fldCharType="begin"/>
      </w:r>
      <w:r>
        <w:instrText xml:space="preserve"> PAGEREF _Toc224307446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65.</w:t>
      </w:r>
      <w:r>
        <w:tab/>
        <w:t>Minister to inform Parliament if annual report and Auditor General’s opinion cannot be tabled on time</w:t>
      </w:r>
      <w:r>
        <w:tab/>
      </w:r>
      <w:r>
        <w:fldChar w:fldCharType="begin"/>
      </w:r>
      <w:r>
        <w:instrText xml:space="preserve"> PAGEREF _Toc224307447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 on abolition of agencies</w:t>
      </w:r>
    </w:p>
    <w:p>
      <w:pPr>
        <w:pStyle w:val="TOC8"/>
        <w:rPr>
          <w:rFonts w:asciiTheme="minorHAnsi" w:eastAsiaTheme="minorEastAsia" w:hAnsiTheme="minorHAnsi" w:cstheme="minorBidi"/>
          <w:kern w:val="2"/>
          <w:sz w:val="24"/>
          <w:szCs w:val="24"/>
          <w14:ligatures w14:val="standardContextual"/>
        </w:rPr>
      </w:pPr>
      <w:r>
        <w:t>66.</w:t>
      </w:r>
      <w:r>
        <w:tab/>
        <w:t>Terms used</w:t>
      </w:r>
      <w:r>
        <w:tab/>
      </w:r>
      <w:r>
        <w:fldChar w:fldCharType="begin"/>
      </w:r>
      <w:r>
        <w:instrText xml:space="preserve"> PAGEREF _Toc224307449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67.</w:t>
      </w:r>
      <w:r>
        <w:tab/>
        <w:t>Purpose of this Division</w:t>
      </w:r>
      <w:r>
        <w:tab/>
      </w:r>
      <w:r>
        <w:fldChar w:fldCharType="begin"/>
      </w:r>
      <w:r>
        <w:instrText xml:space="preserve"> PAGEREF _Toc224307450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68.</w:t>
      </w:r>
      <w:r>
        <w:tab/>
        <w:t>Abolition of agency, reporting after</w:t>
      </w:r>
      <w:r>
        <w:tab/>
      </w:r>
      <w:r>
        <w:fldChar w:fldCharType="begin"/>
      </w:r>
      <w:r>
        <w:instrText xml:space="preserve"> PAGEREF _Toc224307451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69.</w:t>
      </w:r>
      <w:r>
        <w:tab/>
        <w:t>Final report, contents of</w:t>
      </w:r>
      <w:r>
        <w:tab/>
      </w:r>
      <w:r>
        <w:fldChar w:fldCharType="begin"/>
      </w:r>
      <w:r>
        <w:instrText xml:space="preserve"> PAGEREF _Toc224307452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70.</w:t>
      </w:r>
      <w:r>
        <w:tab/>
        <w:t>Directions by Treasurer for this Division</w:t>
      </w:r>
      <w:r>
        <w:tab/>
      </w:r>
      <w:r>
        <w:fldChar w:fldCharType="begin"/>
      </w:r>
      <w:r>
        <w:instrText xml:space="preserve"> PAGEREF _Toc224307453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71.</w:t>
      </w:r>
      <w:r>
        <w:tab/>
        <w:t>Reporting officers entitled to access to accounts etc.</w:t>
      </w:r>
      <w:r>
        <w:tab/>
      </w:r>
      <w:r>
        <w:fldChar w:fldCharType="begin"/>
      </w:r>
      <w:r>
        <w:instrText xml:space="preserve"> PAGEREF _Toc224307454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72.</w:t>
      </w:r>
      <w:r>
        <w:tab/>
        <w:t>Reporting officers to submit financial statements etc. to Auditor General</w:t>
      </w:r>
      <w:r>
        <w:tab/>
      </w:r>
      <w:r>
        <w:fldChar w:fldCharType="begin"/>
      </w:r>
      <w:r>
        <w:instrText xml:space="preserve"> PAGEREF _Toc224307455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Delegations and authorisations</w:t>
      </w:r>
    </w:p>
    <w:p>
      <w:pPr>
        <w:pStyle w:val="TOC8"/>
        <w:rPr>
          <w:rFonts w:asciiTheme="minorHAnsi" w:eastAsiaTheme="minorEastAsia" w:hAnsiTheme="minorHAnsi" w:cstheme="minorBidi"/>
          <w:kern w:val="2"/>
          <w:sz w:val="24"/>
          <w:szCs w:val="24"/>
          <w14:ligatures w14:val="standardContextual"/>
        </w:rPr>
      </w:pPr>
      <w:r>
        <w:t>73.</w:t>
      </w:r>
      <w:r>
        <w:tab/>
        <w:t>Term used: Treasury Corporation official</w:t>
      </w:r>
      <w:r>
        <w:tab/>
      </w:r>
      <w:r>
        <w:fldChar w:fldCharType="begin"/>
      </w:r>
      <w:r>
        <w:instrText xml:space="preserve"> PAGEREF _Toc224307458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74.</w:t>
      </w:r>
      <w:r>
        <w:tab/>
        <w:t>Delegation by Treasurer</w:t>
      </w:r>
      <w:r>
        <w:tab/>
      </w:r>
      <w:r>
        <w:fldChar w:fldCharType="begin"/>
      </w:r>
      <w:r>
        <w:instrText xml:space="preserve"> PAGEREF _Toc224307459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75.</w:t>
      </w:r>
      <w:r>
        <w:tab/>
        <w:t>Delegation by Ministers</w:t>
      </w:r>
      <w:r>
        <w:tab/>
      </w:r>
      <w:r>
        <w:fldChar w:fldCharType="begin"/>
      </w:r>
      <w:r>
        <w:instrText xml:space="preserve"> PAGEREF _Toc224307460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76.</w:t>
      </w:r>
      <w:r>
        <w:tab/>
        <w:t>Delegation and authorisation by Under Treasurer</w:t>
      </w:r>
      <w:r>
        <w:tab/>
      </w:r>
      <w:r>
        <w:fldChar w:fldCharType="begin"/>
      </w:r>
      <w:r>
        <w:instrText xml:space="preserve"> PAGEREF _Toc224307461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77.</w:t>
      </w:r>
      <w:r>
        <w:tab/>
        <w:t>Delegations and authorisations, general provisions about</w:t>
      </w:r>
      <w:r>
        <w:tab/>
      </w:r>
      <w:r>
        <w:fldChar w:fldCharType="begin"/>
      </w:r>
      <w:r>
        <w:instrText xml:space="preserve"> PAGEREF _Toc224307462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Treasurer’s instructions</w:t>
      </w:r>
    </w:p>
    <w:p>
      <w:pPr>
        <w:pStyle w:val="TOC8"/>
        <w:rPr>
          <w:rFonts w:asciiTheme="minorHAnsi" w:eastAsiaTheme="minorEastAsia" w:hAnsiTheme="minorHAnsi" w:cstheme="minorBidi"/>
          <w:kern w:val="2"/>
          <w:sz w:val="24"/>
          <w:szCs w:val="24"/>
          <w14:ligatures w14:val="standardContextual"/>
        </w:rPr>
      </w:pPr>
      <w:r>
        <w:t>78.</w:t>
      </w:r>
      <w:r>
        <w:tab/>
        <w:t>Treasurer’s instructions, issue of etc.</w:t>
      </w:r>
      <w:r>
        <w:tab/>
      </w:r>
      <w:r>
        <w:fldChar w:fldCharType="begin"/>
      </w:r>
      <w:r>
        <w:instrText xml:space="preserve"> PAGEREF _Toc224307464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 powers and duties</w:t>
      </w:r>
    </w:p>
    <w:p>
      <w:pPr>
        <w:pStyle w:val="TOC8"/>
        <w:rPr>
          <w:rFonts w:asciiTheme="minorHAnsi" w:eastAsiaTheme="minorEastAsia" w:hAnsiTheme="minorHAnsi" w:cstheme="minorBidi"/>
          <w:kern w:val="2"/>
          <w:sz w:val="24"/>
          <w:szCs w:val="24"/>
          <w14:ligatures w14:val="standardContextual"/>
        </w:rPr>
      </w:pPr>
      <w:r>
        <w:t>79.</w:t>
      </w:r>
      <w:r>
        <w:tab/>
        <w:t>Treasurer’s power to require information</w:t>
      </w:r>
      <w:r>
        <w:tab/>
      </w:r>
      <w:r>
        <w:fldChar w:fldCharType="begin"/>
      </w:r>
      <w:r>
        <w:instrText xml:space="preserve"> PAGEREF _Toc224307466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80.</w:t>
      </w:r>
      <w:r>
        <w:tab/>
        <w:t>Act of grace payments</w:t>
      </w:r>
      <w:r>
        <w:tab/>
      </w:r>
      <w:r>
        <w:fldChar w:fldCharType="begin"/>
      </w:r>
      <w:r>
        <w:instrText xml:space="preserve"> PAGEREF _Toc224307467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81.</w:t>
      </w:r>
      <w:r>
        <w:tab/>
        <w:t>Actions etc. inhibiting etc. Minister’s parliamentary functions prohibited</w:t>
      </w:r>
      <w:r>
        <w:tab/>
      </w:r>
      <w:r>
        <w:fldChar w:fldCharType="begin"/>
      </w:r>
      <w:r>
        <w:instrText xml:space="preserve"> PAGEREF _Toc224307468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82.</w:t>
      </w:r>
      <w:r>
        <w:tab/>
        <w:t>Ministerial decisions not to give Parliament certain information about agency to be reported to Parliament etc.</w:t>
      </w:r>
      <w:r>
        <w:tab/>
      </w:r>
      <w:r>
        <w:fldChar w:fldCharType="begin"/>
      </w:r>
      <w:r>
        <w:instrText xml:space="preserve"> PAGEREF _Toc224307469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w:t>
      </w:r>
    </w:p>
    <w:p>
      <w:pPr>
        <w:pStyle w:val="TOC8"/>
        <w:rPr>
          <w:rFonts w:asciiTheme="minorHAnsi" w:eastAsiaTheme="minorEastAsia" w:hAnsiTheme="minorHAnsi" w:cstheme="minorBidi"/>
          <w:kern w:val="2"/>
          <w:sz w:val="24"/>
          <w:szCs w:val="24"/>
          <w14:ligatures w14:val="standardContextual"/>
        </w:rPr>
      </w:pPr>
      <w:r>
        <w:t>83.</w:t>
      </w:r>
      <w:r>
        <w:tab/>
        <w:t>Laying documents before Parliament, supplementary provision about</w:t>
      </w:r>
      <w:r>
        <w:tab/>
      </w:r>
      <w:r>
        <w:fldChar w:fldCharType="begin"/>
      </w:r>
      <w:r>
        <w:instrText xml:space="preserve"> PAGEREF _Toc224307471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84.</w:t>
      </w:r>
      <w:r>
        <w:tab/>
        <w:t>Regulations</w:t>
      </w:r>
      <w:r>
        <w:tab/>
      </w:r>
      <w:r>
        <w:fldChar w:fldCharType="begin"/>
      </w:r>
      <w:r>
        <w:instrText xml:space="preserve"> PAGEREF _Toc224307472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85.</w:t>
      </w:r>
      <w:r>
        <w:tab/>
        <w:t>Review of Act</w:t>
      </w:r>
      <w:r>
        <w:tab/>
      </w:r>
      <w:r>
        <w:fldChar w:fldCharType="begin"/>
      </w:r>
      <w:r>
        <w:instrText xml:space="preserve"> PAGEREF _Toc224307473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Statutory authorities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Modifications to the Act as to certain administrations and the Office of the Information Commissioner</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_Toc224307478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_Toc224307479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_Toc224307480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2" w:name="_Toc224291406"/>
      <w:bookmarkStart w:id="3" w:name="_Toc224291870"/>
      <w:bookmarkStart w:id="4" w:name="_Toc224291987"/>
      <w:bookmarkStart w:id="5" w:name="_Toc2243073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2430736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224307367"/>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224307368"/>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 xml:space="preserve">in relation to an agency that is a statutory authority not constituted by or under an Act — the Minister to whom </w:t>
      </w:r>
      <w:r>
        <w:lastRenderedPageBreak/>
        <w:t>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lastRenderedPageBreak/>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9" w:name="_Toc224307369"/>
      <w:r>
        <w:rPr>
          <w:rStyle w:val="CharSectno"/>
        </w:rPr>
        <w:lastRenderedPageBreak/>
        <w:t>4</w:t>
      </w:r>
      <w:r>
        <w:t>.</w:t>
      </w:r>
      <w:r>
        <w:tab/>
        <w:t>Relationship of this Act with other laws</w:t>
      </w:r>
      <w:bookmarkEnd w:id="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224307370"/>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 xml:space="preserve">he Parliamentary Commissioner for Administrative </w:t>
      </w:r>
      <w:r>
        <w:t>Investigations,</w:t>
      </w:r>
    </w:p>
    <w:p>
      <w:pPr>
        <w:pStyle w:val="Ednotepara"/>
      </w:pPr>
      <w:r>
        <w:tab/>
        <w:t>[(e)</w:t>
      </w:r>
      <w:r>
        <w:tab/>
        <w:t>deleted]</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or to a department of the Public Service known as the Office of the Information Commissioner,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Footnotesection"/>
      </w:pPr>
      <w:r>
        <w:tab/>
        <w:t>[Section 5 amended: No. 52 of 2024 s. 51.]</w:t>
      </w:r>
    </w:p>
    <w:p>
      <w:pPr>
        <w:pStyle w:val="Heading5"/>
      </w:pPr>
      <w:bookmarkStart w:id="11" w:name="_Toc224307371"/>
      <w:r>
        <w:rPr>
          <w:rStyle w:val="CharSectno"/>
        </w:rPr>
        <w:lastRenderedPageBreak/>
        <w:t>6</w:t>
      </w:r>
      <w:r>
        <w:t>.</w:t>
      </w:r>
      <w:r>
        <w:tab/>
        <w:t>Sch. 1 may be amended by regulations</w:t>
      </w:r>
      <w:bookmarkEnd w:id="11"/>
    </w:p>
    <w:p>
      <w:pPr>
        <w:pStyle w:val="Subsection"/>
      </w:pPr>
      <w:r>
        <w:tab/>
      </w:r>
      <w:r>
        <w:tab/>
        <w:t>Schedule 1 may be amended by the regulations.</w:t>
      </w:r>
    </w:p>
    <w:p>
      <w:pPr>
        <w:pStyle w:val="Heading2"/>
      </w:pPr>
      <w:bookmarkStart w:id="12" w:name="_Toc224291413"/>
      <w:bookmarkStart w:id="13" w:name="_Toc224291877"/>
      <w:bookmarkStart w:id="14" w:name="_Toc224291994"/>
      <w:bookmarkStart w:id="15" w:name="_Toc224307372"/>
      <w:r>
        <w:rPr>
          <w:rStyle w:val="CharPartNo"/>
        </w:rPr>
        <w:lastRenderedPageBreak/>
        <w:t>Part 2</w:t>
      </w:r>
      <w:r>
        <w:t> — </w:t>
      </w:r>
      <w:r>
        <w:rPr>
          <w:rStyle w:val="CharPartText"/>
        </w:rPr>
        <w:t>Accounts</w:t>
      </w:r>
      <w:bookmarkEnd w:id="12"/>
      <w:bookmarkEnd w:id="13"/>
      <w:bookmarkEnd w:id="14"/>
      <w:bookmarkEnd w:id="15"/>
    </w:p>
    <w:p>
      <w:pPr>
        <w:pStyle w:val="Heading3"/>
      </w:pPr>
      <w:bookmarkStart w:id="16" w:name="_Toc224291414"/>
      <w:bookmarkStart w:id="17" w:name="_Toc224291878"/>
      <w:bookmarkStart w:id="18" w:name="_Toc224291995"/>
      <w:bookmarkStart w:id="19" w:name="_Toc224307373"/>
      <w:r>
        <w:rPr>
          <w:rStyle w:val="CharDivNo"/>
        </w:rPr>
        <w:t>Division 1</w:t>
      </w:r>
      <w:r>
        <w:t> — </w:t>
      </w:r>
      <w:r>
        <w:rPr>
          <w:rStyle w:val="CharDivText"/>
        </w:rPr>
        <w:t>Public Ledger</w:t>
      </w:r>
      <w:bookmarkEnd w:id="16"/>
      <w:bookmarkEnd w:id="17"/>
      <w:bookmarkEnd w:id="18"/>
      <w:bookmarkEnd w:id="19"/>
    </w:p>
    <w:p>
      <w:pPr>
        <w:pStyle w:val="Heading5"/>
      </w:pPr>
      <w:bookmarkStart w:id="20" w:name="_Toc224307374"/>
      <w:r>
        <w:rPr>
          <w:rStyle w:val="CharSectno"/>
        </w:rPr>
        <w:t>7</w:t>
      </w:r>
      <w:r>
        <w:t>.</w:t>
      </w:r>
      <w:r>
        <w:tab/>
        <w:t>Public Ledger</w:t>
      </w:r>
      <w:bookmarkEnd w:id="2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1" w:name="_Toc224307375"/>
      <w:r>
        <w:rPr>
          <w:rStyle w:val="CharSectno"/>
        </w:rPr>
        <w:t>8</w:t>
      </w:r>
      <w:r>
        <w:t>.</w:t>
      </w:r>
      <w:r>
        <w:tab/>
        <w:t>Consolidated Account</w:t>
      </w:r>
      <w:bookmarkEnd w:id="2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2" w:name="_Toc224307376"/>
      <w:r>
        <w:rPr>
          <w:rStyle w:val="CharSectno"/>
        </w:rPr>
        <w:t>9</w:t>
      </w:r>
      <w:r>
        <w:t>.</w:t>
      </w:r>
      <w:r>
        <w:tab/>
        <w:t>Treasurer’s Advance Account</w:t>
      </w:r>
      <w:bookmarkEnd w:id="2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3" w:name="_Toc224307377"/>
      <w:r>
        <w:rPr>
          <w:rStyle w:val="CharSectno"/>
        </w:rPr>
        <w:lastRenderedPageBreak/>
        <w:t>10</w:t>
      </w:r>
      <w:r>
        <w:t>.</w:t>
      </w:r>
      <w:r>
        <w:tab/>
        <w:t>Treasurer’s special purpose accounts</w:t>
      </w:r>
      <w:bookmarkEnd w:id="2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4" w:name="_Toc224291419"/>
      <w:bookmarkStart w:id="25" w:name="_Toc224291883"/>
      <w:bookmarkStart w:id="26" w:name="_Toc224292000"/>
      <w:bookmarkStart w:id="27" w:name="_Toc224307378"/>
      <w:r>
        <w:rPr>
          <w:rStyle w:val="CharDivNo"/>
        </w:rPr>
        <w:t>Division 2</w:t>
      </w:r>
      <w:r>
        <w:t> — </w:t>
      </w:r>
      <w:r>
        <w:rPr>
          <w:rStyle w:val="CharDivText"/>
        </w:rPr>
        <w:t>Public Bank Account and other bank accounts</w:t>
      </w:r>
      <w:bookmarkEnd w:id="24"/>
      <w:bookmarkEnd w:id="25"/>
      <w:bookmarkEnd w:id="26"/>
      <w:bookmarkEnd w:id="27"/>
    </w:p>
    <w:p>
      <w:pPr>
        <w:pStyle w:val="Heading5"/>
        <w:spacing w:before="180"/>
      </w:pPr>
      <w:bookmarkStart w:id="28" w:name="_Toc224307379"/>
      <w:r>
        <w:rPr>
          <w:rStyle w:val="CharSectno"/>
        </w:rPr>
        <w:t>11</w:t>
      </w:r>
      <w:r>
        <w:t>.</w:t>
      </w:r>
      <w:r>
        <w:tab/>
        <w:t>Public Bank Account</w:t>
      </w:r>
      <w:bookmarkEnd w:id="2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9" w:name="_Toc224307380"/>
      <w:r>
        <w:rPr>
          <w:rStyle w:val="CharSectno"/>
        </w:rPr>
        <w:t>12</w:t>
      </w:r>
      <w:r>
        <w:t>.</w:t>
      </w:r>
      <w:r>
        <w:tab/>
        <w:t>Public Bank Account, application of money in</w:t>
      </w:r>
      <w:bookmarkEnd w:id="2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0" w:name="_Toc224307381"/>
      <w:r>
        <w:rPr>
          <w:rStyle w:val="CharSectno"/>
        </w:rPr>
        <w:t>13</w:t>
      </w:r>
      <w:r>
        <w:t>.</w:t>
      </w:r>
      <w:r>
        <w:tab/>
        <w:t>Bank accounts for agencies, restrictions on</w:t>
      </w:r>
      <w:bookmarkEnd w:id="3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31" w:name="_Toc224307382"/>
      <w:r>
        <w:rPr>
          <w:rStyle w:val="CharSectno"/>
        </w:rPr>
        <w:lastRenderedPageBreak/>
        <w:t>14</w:t>
      </w:r>
      <w:r>
        <w:t>.</w:t>
      </w:r>
      <w:r>
        <w:tab/>
        <w:t>Bank accounts not to be overdrawn except with Treasurer’s approval</w:t>
      </w:r>
      <w:bookmarkEnd w:id="3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32" w:name="_Toc224307383"/>
      <w:r>
        <w:rPr>
          <w:rStyle w:val="CharSectno"/>
        </w:rPr>
        <w:t>15</w:t>
      </w:r>
      <w:r>
        <w:t>.</w:t>
      </w:r>
      <w:r>
        <w:tab/>
        <w:t>Bank accounts for public money etc., restrictions on</w:t>
      </w:r>
      <w:bookmarkEnd w:id="3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3" w:name="_Toc224291425"/>
      <w:bookmarkStart w:id="34" w:name="_Toc224291889"/>
      <w:bookmarkStart w:id="35" w:name="_Toc224292006"/>
      <w:bookmarkStart w:id="36" w:name="_Toc224307384"/>
      <w:r>
        <w:rPr>
          <w:rStyle w:val="CharDivNo"/>
        </w:rPr>
        <w:t>Division 3</w:t>
      </w:r>
      <w:r>
        <w:t> — </w:t>
      </w:r>
      <w:r>
        <w:rPr>
          <w:rStyle w:val="CharDivText"/>
        </w:rPr>
        <w:t>Agency special purpose accounts</w:t>
      </w:r>
      <w:bookmarkEnd w:id="33"/>
      <w:bookmarkEnd w:id="34"/>
      <w:bookmarkEnd w:id="35"/>
      <w:bookmarkEnd w:id="36"/>
    </w:p>
    <w:p>
      <w:pPr>
        <w:pStyle w:val="Heading5"/>
      </w:pPr>
      <w:bookmarkStart w:id="37" w:name="_Toc224307385"/>
      <w:r>
        <w:rPr>
          <w:rStyle w:val="CharSectno"/>
        </w:rPr>
        <w:t>16</w:t>
      </w:r>
      <w:r>
        <w:t>.</w:t>
      </w:r>
      <w:r>
        <w:tab/>
        <w:t>Agency special purpose accounts</w:t>
      </w:r>
      <w:bookmarkEnd w:id="3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lastRenderedPageBreak/>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8" w:name="_Toc224291427"/>
      <w:bookmarkStart w:id="39" w:name="_Toc224291891"/>
      <w:bookmarkStart w:id="40" w:name="_Toc224292008"/>
      <w:bookmarkStart w:id="41" w:name="_Toc224307386"/>
      <w:r>
        <w:rPr>
          <w:rStyle w:val="CharDivNo"/>
        </w:rPr>
        <w:t>Division 4</w:t>
      </w:r>
      <w:r>
        <w:t> — </w:t>
      </w:r>
      <w:r>
        <w:rPr>
          <w:rStyle w:val="CharDivText"/>
        </w:rPr>
        <w:t>Administration of special purpose accounts</w:t>
      </w:r>
      <w:bookmarkEnd w:id="38"/>
      <w:bookmarkEnd w:id="39"/>
      <w:bookmarkEnd w:id="40"/>
      <w:bookmarkEnd w:id="41"/>
    </w:p>
    <w:p>
      <w:pPr>
        <w:pStyle w:val="Heading5"/>
        <w:spacing w:before="180"/>
      </w:pPr>
      <w:bookmarkStart w:id="42" w:name="_Toc224307387"/>
      <w:r>
        <w:rPr>
          <w:rStyle w:val="CharSectno"/>
        </w:rPr>
        <w:t>17</w:t>
      </w:r>
      <w:r>
        <w:t>.</w:t>
      </w:r>
      <w:r>
        <w:tab/>
        <w:t>Special purpose statements and trust statements for accounts, preparation of etc.</w:t>
      </w:r>
      <w:bookmarkEnd w:id="4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43" w:name="_Toc224307388"/>
      <w:r>
        <w:rPr>
          <w:rStyle w:val="CharSectno"/>
        </w:rPr>
        <w:t>18</w:t>
      </w:r>
      <w:r>
        <w:t>.</w:t>
      </w:r>
      <w:r>
        <w:tab/>
        <w:t>Payments to and from accounts</w:t>
      </w:r>
      <w:bookmarkEnd w:id="4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lastRenderedPageBreak/>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44" w:name="_Toc224307389"/>
      <w:r>
        <w:rPr>
          <w:rStyle w:val="CharSectno"/>
        </w:rPr>
        <w:t>19</w:t>
      </w:r>
      <w:r>
        <w:t>.</w:t>
      </w:r>
      <w:r>
        <w:tab/>
        <w:t>Accounts not to be overdrawn except with Treasurer’s approval</w:t>
      </w:r>
      <w:bookmarkEnd w:id="4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5" w:name="_Toc224307390"/>
      <w:r>
        <w:rPr>
          <w:rStyle w:val="CharSectno"/>
        </w:rPr>
        <w:t>20</w:t>
      </w:r>
      <w:r>
        <w:t>.</w:t>
      </w:r>
      <w:r>
        <w:tab/>
        <w:t>Unrequired money in accounts, transfer of from</w:t>
      </w:r>
      <w:bookmarkEnd w:id="4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6" w:name="_Toc224307391"/>
      <w:r>
        <w:rPr>
          <w:rStyle w:val="CharSectno"/>
        </w:rPr>
        <w:lastRenderedPageBreak/>
        <w:t>21</w:t>
      </w:r>
      <w:r>
        <w:t>.</w:t>
      </w:r>
      <w:r>
        <w:tab/>
        <w:t>Closing accounts and consequences of</w:t>
      </w:r>
      <w:bookmarkEnd w:id="46"/>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7" w:name="_Toc224307392"/>
      <w:r>
        <w:rPr>
          <w:rStyle w:val="CharSectno"/>
        </w:rPr>
        <w:lastRenderedPageBreak/>
        <w:t>22</w:t>
      </w:r>
      <w:r>
        <w:t>.</w:t>
      </w:r>
      <w:r>
        <w:tab/>
        <w:t>Other written laws not affected by this Division</w:t>
      </w:r>
      <w:bookmarkEnd w:id="4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8" w:name="_Toc224291434"/>
      <w:bookmarkStart w:id="49" w:name="_Toc224291898"/>
      <w:bookmarkStart w:id="50" w:name="_Toc224292015"/>
      <w:bookmarkStart w:id="51" w:name="_Toc224307393"/>
      <w:r>
        <w:rPr>
          <w:rStyle w:val="CharPartNo"/>
        </w:rPr>
        <w:lastRenderedPageBreak/>
        <w:t>Part 3</w:t>
      </w:r>
      <w:r>
        <w:t> — </w:t>
      </w:r>
      <w:r>
        <w:rPr>
          <w:rStyle w:val="CharPartText"/>
        </w:rPr>
        <w:t>Funds management</w:t>
      </w:r>
      <w:bookmarkEnd w:id="48"/>
      <w:bookmarkEnd w:id="49"/>
      <w:bookmarkEnd w:id="50"/>
      <w:bookmarkEnd w:id="51"/>
    </w:p>
    <w:p>
      <w:pPr>
        <w:pStyle w:val="Heading3"/>
      </w:pPr>
      <w:bookmarkStart w:id="52" w:name="_Toc224291435"/>
      <w:bookmarkStart w:id="53" w:name="_Toc224291899"/>
      <w:bookmarkStart w:id="54" w:name="_Toc224292016"/>
      <w:bookmarkStart w:id="55" w:name="_Toc224307394"/>
      <w:r>
        <w:rPr>
          <w:rStyle w:val="CharDivNo"/>
        </w:rPr>
        <w:t>Division 1</w:t>
      </w:r>
      <w:r>
        <w:t> — </w:t>
      </w:r>
      <w:r>
        <w:rPr>
          <w:rStyle w:val="CharDivText"/>
        </w:rPr>
        <w:t>Supply and appropriation</w:t>
      </w:r>
      <w:bookmarkEnd w:id="52"/>
      <w:bookmarkEnd w:id="53"/>
      <w:bookmarkEnd w:id="54"/>
      <w:bookmarkEnd w:id="55"/>
    </w:p>
    <w:p>
      <w:pPr>
        <w:pStyle w:val="Heading5"/>
        <w:spacing w:before="200"/>
      </w:pPr>
      <w:bookmarkStart w:id="56" w:name="_Toc224307395"/>
      <w:r>
        <w:rPr>
          <w:rStyle w:val="CharSectno"/>
        </w:rPr>
        <w:t>23</w:t>
      </w:r>
      <w:r>
        <w:t>.</w:t>
      </w:r>
      <w:r>
        <w:tab/>
        <w:t>Money received by agency, agency may retain in certain cases</w:t>
      </w:r>
      <w:bookmarkEnd w:id="56"/>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7" w:name="_Toc224307396"/>
      <w:r>
        <w:rPr>
          <w:rStyle w:val="CharSectno"/>
        </w:rPr>
        <w:t>24</w:t>
      </w:r>
      <w:r>
        <w:t>.</w:t>
      </w:r>
      <w:r>
        <w:tab/>
        <w:t>Payments before supply granted, Treasurer’s powers to make etc.</w:t>
      </w:r>
      <w:bookmarkEnd w:id="57"/>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xml:space="preserve">), the Treasurer may make and charge to the Consolidated Account any payments and advances to meet </w:t>
      </w:r>
      <w:r>
        <w:lastRenderedPageBreak/>
        <w:t>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8" w:name="_Toc224307397"/>
      <w:r>
        <w:rPr>
          <w:rStyle w:val="CharSectno"/>
        </w:rPr>
        <w:lastRenderedPageBreak/>
        <w:t>25</w:t>
      </w:r>
      <w:r>
        <w:t>.</w:t>
      </w:r>
      <w:r>
        <w:tab/>
        <w:t>Appropriations, saving and transfer of in certain cases</w:t>
      </w:r>
      <w:bookmarkEnd w:id="58"/>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9" w:name="_Toc224307398"/>
      <w:r>
        <w:rPr>
          <w:rStyle w:val="CharSectno"/>
        </w:rPr>
        <w:lastRenderedPageBreak/>
        <w:t>26</w:t>
      </w:r>
      <w:r>
        <w:t>.</w:t>
      </w:r>
      <w:r>
        <w:tab/>
        <w:t>Appropriations, transfer of to suspense account in certain cases</w:t>
      </w:r>
      <w:bookmarkEnd w:id="59"/>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60" w:name="_Toc224307399"/>
      <w:r>
        <w:rPr>
          <w:rStyle w:val="CharSectno"/>
        </w:rPr>
        <w:lastRenderedPageBreak/>
        <w:t>27</w:t>
      </w:r>
      <w:r>
        <w:t>.</w:t>
      </w:r>
      <w:r>
        <w:tab/>
        <w:t>Expenditure not provided for in, or in excess of amount appropriated by, Appropriation Acts</w:t>
      </w:r>
      <w:bookmarkEnd w:id="60"/>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61" w:name="_Toc224307400"/>
      <w:r>
        <w:rPr>
          <w:rStyle w:val="CharSectno"/>
        </w:rPr>
        <w:t>27A</w:t>
      </w:r>
      <w:r>
        <w:t>.</w:t>
      </w:r>
      <w:r>
        <w:tab/>
        <w:t xml:space="preserve">Transitional provision for </w:t>
      </w:r>
      <w:r>
        <w:rPr>
          <w:i/>
        </w:rPr>
        <w:t>Financial Legislation Amendment Act 2021</w:t>
      </w:r>
      <w:bookmarkEnd w:id="61"/>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62" w:name="_Toc224307401"/>
      <w:r>
        <w:rPr>
          <w:rStyle w:val="CharSectno"/>
        </w:rPr>
        <w:t>28</w:t>
      </w:r>
      <w:r>
        <w:t>.</w:t>
      </w:r>
      <w:r>
        <w:tab/>
        <w:t>Advances, Treasurer may authorise etc.</w:t>
      </w:r>
      <w:bookmarkEnd w:id="62"/>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63" w:name="_Toc224307402"/>
      <w:r>
        <w:rPr>
          <w:rStyle w:val="CharSectno"/>
        </w:rPr>
        <w:t>29</w:t>
      </w:r>
      <w:r>
        <w:t>.</w:t>
      </w:r>
      <w:r>
        <w:tab/>
        <w:t>Expenditure under s. 27 and 28 limited</w:t>
      </w:r>
      <w:bookmarkEnd w:id="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64" w:name="_Toc224307403"/>
      <w:r>
        <w:rPr>
          <w:rStyle w:val="CharSectno"/>
        </w:rPr>
        <w:t>30</w:t>
      </w:r>
      <w:r>
        <w:t>.</w:t>
      </w:r>
      <w:r>
        <w:tab/>
        <w:t>Unexpended appropriations lapse</w:t>
      </w:r>
      <w:bookmarkEnd w:id="6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65" w:name="_Toc224307404"/>
      <w:r>
        <w:rPr>
          <w:rStyle w:val="CharSectno"/>
        </w:rPr>
        <w:t>31</w:t>
      </w:r>
      <w:r>
        <w:t>.</w:t>
      </w:r>
      <w:r>
        <w:tab/>
        <w:t>Public Bank Account Interest Earned Account, application of money in</w:t>
      </w:r>
      <w:bookmarkEnd w:id="6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66" w:name="_Toc224291446"/>
      <w:bookmarkStart w:id="67" w:name="_Toc224291910"/>
      <w:bookmarkStart w:id="68" w:name="_Toc224292027"/>
      <w:bookmarkStart w:id="69" w:name="_Toc224307405"/>
      <w:r>
        <w:rPr>
          <w:rStyle w:val="CharDivNo"/>
        </w:rPr>
        <w:lastRenderedPageBreak/>
        <w:t>Division 2</w:t>
      </w:r>
      <w:r>
        <w:t> — </w:t>
      </w:r>
      <w:r>
        <w:rPr>
          <w:rStyle w:val="CharDivText"/>
        </w:rPr>
        <w:t>Payments and transfers</w:t>
      </w:r>
      <w:bookmarkEnd w:id="66"/>
      <w:bookmarkEnd w:id="67"/>
      <w:bookmarkEnd w:id="68"/>
      <w:bookmarkEnd w:id="69"/>
    </w:p>
    <w:p>
      <w:pPr>
        <w:pStyle w:val="Heading5"/>
      </w:pPr>
      <w:bookmarkStart w:id="70" w:name="_Toc224307406"/>
      <w:r>
        <w:rPr>
          <w:rStyle w:val="CharSectno"/>
        </w:rPr>
        <w:t>32</w:t>
      </w:r>
      <w:r>
        <w:t>.</w:t>
      </w:r>
      <w:r>
        <w:tab/>
        <w:t>Certain payments and transfers to be authorised</w:t>
      </w:r>
      <w:bookmarkEnd w:id="7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71" w:name="_Toc224307407"/>
      <w:r>
        <w:rPr>
          <w:rStyle w:val="CharSectno"/>
        </w:rPr>
        <w:t>33</w:t>
      </w:r>
      <w:r>
        <w:t>.</w:t>
      </w:r>
      <w:r>
        <w:tab/>
        <w:t>Consolidated Account, payments from to be under Governor’s warrant etc.</w:t>
      </w:r>
      <w:bookmarkEnd w:id="7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72" w:name="_Toc224307408"/>
      <w:r>
        <w:rPr>
          <w:rStyle w:val="CharSectno"/>
        </w:rPr>
        <w:lastRenderedPageBreak/>
        <w:t>34</w:t>
      </w:r>
      <w:r>
        <w:t>.</w:t>
      </w:r>
      <w:r>
        <w:tab/>
        <w:t>Public etc. money received, how to be dealt with</w:t>
      </w:r>
      <w:bookmarkEnd w:id="7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73" w:name="_Toc224307409"/>
      <w:r>
        <w:rPr>
          <w:rStyle w:val="CharSectno"/>
        </w:rPr>
        <w:t>35</w:t>
      </w:r>
      <w:r>
        <w:t>.</w:t>
      </w:r>
      <w:r>
        <w:tab/>
        <w:t>Public Bank Account, how payments into to be credited</w:t>
      </w:r>
      <w:bookmarkEnd w:id="7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74" w:name="_Toc224307410"/>
      <w:r>
        <w:rPr>
          <w:rStyle w:val="CharSectno"/>
        </w:rPr>
        <w:t>36</w:t>
      </w:r>
      <w:r>
        <w:t>.</w:t>
      </w:r>
      <w:r>
        <w:tab/>
        <w:t>Other money, how to be dealt with</w:t>
      </w:r>
      <w:bookmarkEnd w:id="7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75" w:name="_Toc224291452"/>
      <w:bookmarkStart w:id="76" w:name="_Toc224291916"/>
      <w:bookmarkStart w:id="77" w:name="_Toc224292033"/>
      <w:bookmarkStart w:id="78" w:name="_Toc224307411"/>
      <w:r>
        <w:rPr>
          <w:rStyle w:val="CharDivNo"/>
        </w:rPr>
        <w:t>Division 3</w:t>
      </w:r>
      <w:r>
        <w:t> — </w:t>
      </w:r>
      <w:r>
        <w:rPr>
          <w:rStyle w:val="CharDivText"/>
        </w:rPr>
        <w:t>Investments</w:t>
      </w:r>
      <w:bookmarkEnd w:id="75"/>
      <w:bookmarkEnd w:id="76"/>
      <w:bookmarkEnd w:id="77"/>
      <w:bookmarkEnd w:id="78"/>
    </w:p>
    <w:p>
      <w:pPr>
        <w:pStyle w:val="Heading5"/>
      </w:pPr>
      <w:bookmarkStart w:id="79" w:name="_Toc224307412"/>
      <w:r>
        <w:rPr>
          <w:rStyle w:val="CharSectno"/>
        </w:rPr>
        <w:t>37</w:t>
      </w:r>
      <w:r>
        <w:t>.</w:t>
      </w:r>
      <w:r>
        <w:tab/>
        <w:t>Public Bank Account, investment of</w:t>
      </w:r>
      <w:bookmarkEnd w:id="7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80" w:name="_Toc224307413"/>
      <w:r>
        <w:rPr>
          <w:rStyle w:val="CharSectno"/>
        </w:rPr>
        <w:lastRenderedPageBreak/>
        <w:t>38</w:t>
      </w:r>
      <w:r>
        <w:t>.</w:t>
      </w:r>
      <w:r>
        <w:tab/>
        <w:t>Investment under s. 37, application of proceeds of</w:t>
      </w:r>
      <w:bookmarkEnd w:id="8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81" w:name="_Toc224307414"/>
      <w:r>
        <w:rPr>
          <w:rStyle w:val="CharSectno"/>
        </w:rPr>
        <w:t>39</w:t>
      </w:r>
      <w:r>
        <w:t>.</w:t>
      </w:r>
      <w:r>
        <w:tab/>
        <w:t>Investment by agencies</w:t>
      </w:r>
      <w:bookmarkEnd w:id="8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82" w:name="_Toc224291456"/>
      <w:bookmarkStart w:id="83" w:name="_Toc224291920"/>
      <w:bookmarkStart w:id="84" w:name="_Toc224292037"/>
      <w:bookmarkStart w:id="85" w:name="_Toc224307415"/>
      <w:r>
        <w:rPr>
          <w:rStyle w:val="CharDivNo"/>
        </w:rPr>
        <w:t>Division 4</w:t>
      </w:r>
      <w:r>
        <w:t> — </w:t>
      </w:r>
      <w:r>
        <w:rPr>
          <w:rStyle w:val="CharDivText"/>
        </w:rPr>
        <w:t>Annual estimates of agencies</w:t>
      </w:r>
      <w:bookmarkEnd w:id="82"/>
      <w:bookmarkEnd w:id="83"/>
      <w:bookmarkEnd w:id="84"/>
      <w:bookmarkEnd w:id="85"/>
    </w:p>
    <w:p>
      <w:pPr>
        <w:pStyle w:val="Footnoteheading"/>
      </w:pPr>
      <w:r>
        <w:tab/>
        <w:t>[Heading inserted: No. 12 of 2021 s. 10.]</w:t>
      </w:r>
    </w:p>
    <w:p>
      <w:pPr>
        <w:pStyle w:val="Heading5"/>
      </w:pPr>
      <w:bookmarkStart w:id="86" w:name="_Toc224307416"/>
      <w:r>
        <w:rPr>
          <w:rStyle w:val="CharSectno"/>
        </w:rPr>
        <w:t>40</w:t>
      </w:r>
      <w:r>
        <w:t>.</w:t>
      </w:r>
      <w:r>
        <w:tab/>
        <w:t>Preparation of draft annual estimates</w:t>
      </w:r>
      <w:bookmarkEnd w:id="8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87" w:name="_Toc224307417"/>
      <w:r>
        <w:rPr>
          <w:rStyle w:val="CharSectno"/>
        </w:rPr>
        <w:t>41</w:t>
      </w:r>
      <w:r>
        <w:t>.</w:t>
      </w:r>
      <w:r>
        <w:tab/>
        <w:t>Approval of annual estimates</w:t>
      </w:r>
      <w:bookmarkEnd w:id="87"/>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88" w:name="_Toc224291459"/>
      <w:bookmarkStart w:id="89" w:name="_Toc224291923"/>
      <w:bookmarkStart w:id="90" w:name="_Toc224292040"/>
      <w:bookmarkStart w:id="91" w:name="_Toc224307418"/>
      <w:r>
        <w:rPr>
          <w:rStyle w:val="CharDivNo"/>
        </w:rPr>
        <w:t>Division 5</w:t>
      </w:r>
      <w:r>
        <w:t> — </w:t>
      </w:r>
      <w:r>
        <w:rPr>
          <w:rStyle w:val="CharDivText"/>
        </w:rPr>
        <w:t>Resource agreements</w:t>
      </w:r>
      <w:bookmarkEnd w:id="88"/>
      <w:bookmarkEnd w:id="89"/>
      <w:bookmarkEnd w:id="90"/>
      <w:bookmarkEnd w:id="91"/>
    </w:p>
    <w:p>
      <w:pPr>
        <w:pStyle w:val="Footnoteheading"/>
        <w:keepNext/>
      </w:pPr>
      <w:r>
        <w:tab/>
        <w:t>[Heading inserted: No. 12 of 2021 s. 11.]</w:t>
      </w:r>
    </w:p>
    <w:p>
      <w:pPr>
        <w:pStyle w:val="Heading5"/>
      </w:pPr>
      <w:bookmarkStart w:id="92" w:name="_Toc224307419"/>
      <w:r>
        <w:rPr>
          <w:rStyle w:val="CharSectno"/>
        </w:rPr>
        <w:t>42</w:t>
      </w:r>
      <w:r>
        <w:t>.</w:t>
      </w:r>
      <w:r>
        <w:tab/>
        <w:t>Preparation of draft resource agreements</w:t>
      </w:r>
      <w:bookmarkEnd w:id="9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lastRenderedPageBreak/>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93" w:name="_Toc224307420"/>
      <w:r>
        <w:rPr>
          <w:rStyle w:val="CharSectno"/>
        </w:rPr>
        <w:t>43</w:t>
      </w:r>
      <w:r>
        <w:t>.</w:t>
      </w:r>
      <w:r>
        <w:tab/>
        <w:t>Agreeing on resource agreements</w:t>
      </w:r>
      <w:bookmarkEnd w:id="93"/>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 xml:space="preserve">When the Treasurer and an accountable authority of an agency agree on a draft resource agreement under subsection (1)(a), it </w:t>
      </w:r>
      <w:r>
        <w:lastRenderedPageBreak/>
        <w:t>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94" w:name="_Toc224307421"/>
      <w:r>
        <w:rPr>
          <w:rStyle w:val="CharSectno"/>
        </w:rPr>
        <w:t>44</w:t>
      </w:r>
      <w:r>
        <w:t>.</w:t>
      </w:r>
      <w:r>
        <w:tab/>
        <w:t>Modifying resource agreements</w:t>
      </w:r>
      <w:bookmarkEnd w:id="94"/>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lastRenderedPageBreak/>
        <w:t>[</w:t>
      </w:r>
      <w:r>
        <w:rPr>
          <w:b/>
        </w:rPr>
        <w:t>45, 46.</w:t>
      </w:r>
      <w:r>
        <w:tab/>
        <w:t>Deleted: No. 12 of 2021 s. 11.]</w:t>
      </w:r>
    </w:p>
    <w:p>
      <w:pPr>
        <w:pStyle w:val="Heading3"/>
      </w:pPr>
      <w:bookmarkStart w:id="95" w:name="_Toc224291463"/>
      <w:bookmarkStart w:id="96" w:name="_Toc224291927"/>
      <w:bookmarkStart w:id="97" w:name="_Toc224292044"/>
      <w:bookmarkStart w:id="98" w:name="_Toc224307422"/>
      <w:r>
        <w:rPr>
          <w:rStyle w:val="CharDivNo"/>
        </w:rPr>
        <w:t>Division 6</w:t>
      </w:r>
      <w:r>
        <w:t> — </w:t>
      </w:r>
      <w:r>
        <w:rPr>
          <w:rStyle w:val="CharDivText"/>
        </w:rPr>
        <w:t>Write</w:t>
      </w:r>
      <w:r>
        <w:rPr>
          <w:rStyle w:val="CharDivText"/>
        </w:rPr>
        <w:noBreakHyphen/>
        <w:t>offs and recoveries</w:t>
      </w:r>
      <w:bookmarkEnd w:id="95"/>
      <w:bookmarkEnd w:id="96"/>
      <w:bookmarkEnd w:id="97"/>
      <w:bookmarkEnd w:id="98"/>
    </w:p>
    <w:p>
      <w:pPr>
        <w:pStyle w:val="Heading5"/>
        <w:spacing w:before="240"/>
      </w:pPr>
      <w:bookmarkStart w:id="99" w:name="_Toc224307423"/>
      <w:r>
        <w:rPr>
          <w:rStyle w:val="CharSectno"/>
        </w:rPr>
        <w:t>47</w:t>
      </w:r>
      <w:r>
        <w:t>.</w:t>
      </w:r>
      <w:r>
        <w:tab/>
        <w:t>Terms used</w:t>
      </w:r>
      <w:bookmarkEnd w:id="99"/>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00" w:name="_Toc224307424"/>
      <w:r>
        <w:rPr>
          <w:rStyle w:val="CharSectno"/>
        </w:rPr>
        <w:t>48</w:t>
      </w:r>
      <w:r>
        <w:t>.</w:t>
      </w:r>
      <w:r>
        <w:tab/>
        <w:t>Write</w:t>
      </w:r>
      <w:r>
        <w:noBreakHyphen/>
        <w:t>offs</w:t>
      </w:r>
      <w:bookmarkEnd w:id="100"/>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lastRenderedPageBreak/>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01" w:name="_Toc224307425"/>
      <w:r>
        <w:rPr>
          <w:rStyle w:val="CharSectno"/>
        </w:rPr>
        <w:t>49</w:t>
      </w:r>
      <w:r>
        <w:t>.</w:t>
      </w:r>
      <w:r>
        <w:tab/>
        <w:t>Loss of official money or property, liability of officers for</w:t>
      </w:r>
      <w:bookmarkEnd w:id="101"/>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lastRenderedPageBreak/>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02" w:name="_Toc224307426"/>
      <w:r>
        <w:rPr>
          <w:rStyle w:val="CharSectno"/>
        </w:rPr>
        <w:t>50</w:t>
      </w:r>
      <w:r>
        <w:t>.</w:t>
      </w:r>
      <w:r>
        <w:tab/>
        <w:t>Recovering amounts from officers liable under s. 49</w:t>
      </w:r>
      <w:bookmarkEnd w:id="102"/>
    </w:p>
    <w:p>
      <w:pPr>
        <w:pStyle w:val="Subsection"/>
      </w:pPr>
      <w:r>
        <w:tab/>
        <w:t>(1)</w:t>
      </w:r>
      <w:r>
        <w:tab/>
        <w:t>The amount that an officer is liable to pay under section 49 is recoverable as a debt due to the relevant authority in a court of competent jurisdiction.</w:t>
      </w:r>
    </w:p>
    <w:p>
      <w:pPr>
        <w:pStyle w:val="Subsection"/>
      </w:pPr>
      <w:r>
        <w:lastRenderedPageBreak/>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03" w:name="_Toc224307427"/>
      <w:r>
        <w:rPr>
          <w:rStyle w:val="CharSectno"/>
        </w:rPr>
        <w:t>51</w:t>
      </w:r>
      <w:r>
        <w:t>.</w:t>
      </w:r>
      <w:r>
        <w:tab/>
        <w:t>Official losses, investigating</w:t>
      </w:r>
      <w:bookmarkEnd w:id="103"/>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lastRenderedPageBreak/>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04" w:name="_Toc224291469"/>
      <w:bookmarkStart w:id="105" w:name="_Toc224291933"/>
      <w:bookmarkStart w:id="106" w:name="_Toc224292050"/>
      <w:bookmarkStart w:id="107" w:name="_Toc224307428"/>
      <w:r>
        <w:rPr>
          <w:rStyle w:val="CharDivNo"/>
        </w:rPr>
        <w:lastRenderedPageBreak/>
        <w:t>Division 7</w:t>
      </w:r>
      <w:r>
        <w:t> — </w:t>
      </w:r>
      <w:r>
        <w:rPr>
          <w:rStyle w:val="CharDivText"/>
        </w:rPr>
        <w:t>Financial difficulty</w:t>
      </w:r>
      <w:bookmarkEnd w:id="104"/>
      <w:bookmarkEnd w:id="105"/>
      <w:bookmarkEnd w:id="106"/>
      <w:bookmarkEnd w:id="107"/>
    </w:p>
    <w:p>
      <w:pPr>
        <w:pStyle w:val="Footnoteheading"/>
        <w:keepNext/>
      </w:pPr>
      <w:r>
        <w:tab/>
        <w:t>[Heading inserted: No. 12 of 2021 s. 13.]</w:t>
      </w:r>
    </w:p>
    <w:p>
      <w:pPr>
        <w:pStyle w:val="Heading5"/>
      </w:pPr>
      <w:bookmarkStart w:id="108" w:name="_Toc224307429"/>
      <w:r>
        <w:rPr>
          <w:rStyle w:val="CharSectno"/>
        </w:rPr>
        <w:t>51A</w:t>
      </w:r>
      <w:r>
        <w:t>.</w:t>
      </w:r>
      <w:r>
        <w:tab/>
        <w:t>Notices of financial difficulty</w:t>
      </w:r>
      <w:bookmarkEnd w:id="108"/>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09" w:name="_Toc224291471"/>
      <w:bookmarkStart w:id="110" w:name="_Toc224291935"/>
      <w:bookmarkStart w:id="111" w:name="_Toc224292052"/>
      <w:bookmarkStart w:id="112" w:name="_Toc224307430"/>
      <w:r>
        <w:rPr>
          <w:rStyle w:val="CharPartNo"/>
        </w:rPr>
        <w:lastRenderedPageBreak/>
        <w:t>Part 4</w:t>
      </w:r>
      <w:r>
        <w:rPr>
          <w:rStyle w:val="CharDivNo"/>
        </w:rPr>
        <w:t> </w:t>
      </w:r>
      <w:r>
        <w:t>—</w:t>
      </w:r>
      <w:r>
        <w:rPr>
          <w:rStyle w:val="CharDivText"/>
        </w:rPr>
        <w:t> </w:t>
      </w:r>
      <w:r>
        <w:rPr>
          <w:rStyle w:val="CharPartText"/>
        </w:rPr>
        <w:t>Accountable authorities</w:t>
      </w:r>
      <w:bookmarkEnd w:id="109"/>
      <w:bookmarkEnd w:id="110"/>
      <w:bookmarkEnd w:id="111"/>
      <w:bookmarkEnd w:id="112"/>
    </w:p>
    <w:p>
      <w:pPr>
        <w:pStyle w:val="Heading5"/>
        <w:spacing w:before="240"/>
      </w:pPr>
      <w:bookmarkStart w:id="113" w:name="_Toc224307431"/>
      <w:r>
        <w:rPr>
          <w:rStyle w:val="CharSectno"/>
        </w:rPr>
        <w:t>52</w:t>
      </w:r>
      <w:r>
        <w:t>.</w:t>
      </w:r>
      <w:r>
        <w:tab/>
        <w:t>Each agency to have accountable authority</w:t>
      </w:r>
      <w:bookmarkEnd w:id="11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14" w:name="_Toc224307432"/>
      <w:r>
        <w:rPr>
          <w:rStyle w:val="CharSectno"/>
        </w:rPr>
        <w:t>53</w:t>
      </w:r>
      <w:r>
        <w:t>.</w:t>
      </w:r>
      <w:r>
        <w:tab/>
        <w:t>Functions of accountable authorities</w:t>
      </w:r>
      <w:bookmarkEnd w:id="114"/>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 xml:space="preserve">in particular, officers of the agency who commit and incur expenditure on behalf of the agency do so in a manner that is not inconsistent with any </w:t>
      </w:r>
      <w:r>
        <w:lastRenderedPageBreak/>
        <w:t>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15" w:name="_Toc224307433"/>
      <w:r>
        <w:rPr>
          <w:rStyle w:val="CharSectno"/>
        </w:rPr>
        <w:t>54</w:t>
      </w:r>
      <w:r>
        <w:t>.</w:t>
      </w:r>
      <w:r>
        <w:tab/>
        <w:t>Department, who is accountable authority of etc.</w:t>
      </w:r>
      <w:bookmarkEnd w:id="11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16" w:name="_Toc224307434"/>
      <w:r>
        <w:rPr>
          <w:rStyle w:val="CharSectno"/>
        </w:rPr>
        <w:t>55</w:t>
      </w:r>
      <w:r>
        <w:t>.</w:t>
      </w:r>
      <w:r>
        <w:tab/>
        <w:t>Statutory authority, who is accountable authority of etc.</w:t>
      </w:r>
      <w:bookmarkEnd w:id="11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17" w:name="_Toc224307435"/>
      <w:r>
        <w:rPr>
          <w:rStyle w:val="CharSectno"/>
        </w:rPr>
        <w:t>56</w:t>
      </w:r>
      <w:r>
        <w:t>.</w:t>
      </w:r>
      <w:r>
        <w:tab/>
        <w:t>Sub-departments, entities that are and accountable authorities of</w:t>
      </w:r>
      <w:bookmarkEnd w:id="11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18" w:name="_Toc224307436"/>
      <w:r>
        <w:rPr>
          <w:rStyle w:val="CharSectno"/>
        </w:rPr>
        <w:lastRenderedPageBreak/>
        <w:t>57</w:t>
      </w:r>
      <w:r>
        <w:t>.</w:t>
      </w:r>
      <w:r>
        <w:tab/>
        <w:t>Chief finance officers, designation and functions of</w:t>
      </w:r>
      <w:bookmarkEnd w:id="11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19" w:name="_Toc224307437"/>
      <w:r>
        <w:rPr>
          <w:rStyle w:val="CharSectno"/>
        </w:rPr>
        <w:t>58</w:t>
      </w:r>
      <w:r>
        <w:t>.</w:t>
      </w:r>
      <w:r>
        <w:tab/>
        <w:t>Financial management system, duties of accountable authorities as to</w:t>
      </w:r>
      <w:bookmarkEnd w:id="11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20" w:name="_Toc224291479"/>
      <w:bookmarkStart w:id="121" w:name="_Toc224291943"/>
      <w:bookmarkStart w:id="122" w:name="_Toc224292060"/>
      <w:bookmarkStart w:id="123" w:name="_Toc224307438"/>
      <w:r>
        <w:rPr>
          <w:rStyle w:val="CharPartNo"/>
        </w:rPr>
        <w:lastRenderedPageBreak/>
        <w:t>Part 5</w:t>
      </w:r>
      <w:r>
        <w:t> — </w:t>
      </w:r>
      <w:r>
        <w:rPr>
          <w:rStyle w:val="CharPartText"/>
        </w:rPr>
        <w:t>Reports</w:t>
      </w:r>
      <w:bookmarkEnd w:id="120"/>
      <w:bookmarkEnd w:id="121"/>
      <w:bookmarkEnd w:id="122"/>
      <w:bookmarkEnd w:id="123"/>
    </w:p>
    <w:p>
      <w:pPr>
        <w:pStyle w:val="Heading3"/>
      </w:pPr>
      <w:bookmarkStart w:id="124" w:name="_Toc224291480"/>
      <w:bookmarkStart w:id="125" w:name="_Toc224291944"/>
      <w:bookmarkStart w:id="126" w:name="_Toc224292061"/>
      <w:bookmarkStart w:id="127" w:name="_Toc224307439"/>
      <w:r>
        <w:rPr>
          <w:rStyle w:val="CharDivNo"/>
        </w:rPr>
        <w:t>Division 1</w:t>
      </w:r>
      <w:r>
        <w:t> — </w:t>
      </w:r>
      <w:r>
        <w:rPr>
          <w:rStyle w:val="CharDivText"/>
        </w:rPr>
        <w:t>Treasurer’s reports</w:t>
      </w:r>
      <w:bookmarkEnd w:id="124"/>
      <w:bookmarkEnd w:id="125"/>
      <w:bookmarkEnd w:id="126"/>
      <w:bookmarkEnd w:id="127"/>
    </w:p>
    <w:p>
      <w:pPr>
        <w:pStyle w:val="Heading5"/>
      </w:pPr>
      <w:bookmarkStart w:id="128" w:name="_Toc224307440"/>
      <w:r>
        <w:rPr>
          <w:rStyle w:val="CharSectno"/>
        </w:rPr>
        <w:t>59</w:t>
      </w:r>
      <w:r>
        <w:t>.</w:t>
      </w:r>
      <w:r>
        <w:tab/>
        <w:t xml:space="preserve">Financial reports and statements, application of </w:t>
      </w:r>
      <w:r>
        <w:rPr>
          <w:i/>
          <w:iCs/>
        </w:rPr>
        <w:t>Government Financial Responsibility Act 2000</w:t>
      </w:r>
      <w:bookmarkEnd w:id="12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29" w:name="_Toc224291482"/>
      <w:bookmarkStart w:id="130" w:name="_Toc224291946"/>
      <w:bookmarkStart w:id="131" w:name="_Toc224292063"/>
      <w:bookmarkStart w:id="132" w:name="_Toc224307441"/>
      <w:r>
        <w:rPr>
          <w:rStyle w:val="CharDivNo"/>
        </w:rPr>
        <w:t>Division 2</w:t>
      </w:r>
      <w:r>
        <w:t> — </w:t>
      </w:r>
      <w:r>
        <w:rPr>
          <w:rStyle w:val="CharDivText"/>
        </w:rPr>
        <w:t>Annual reports by agencies</w:t>
      </w:r>
      <w:bookmarkEnd w:id="129"/>
      <w:bookmarkEnd w:id="130"/>
      <w:bookmarkEnd w:id="131"/>
      <w:bookmarkEnd w:id="132"/>
    </w:p>
    <w:p>
      <w:pPr>
        <w:pStyle w:val="Heading5"/>
      </w:pPr>
      <w:bookmarkStart w:id="133" w:name="_Toc224307442"/>
      <w:r>
        <w:rPr>
          <w:rStyle w:val="CharSectno"/>
        </w:rPr>
        <w:t>60</w:t>
      </w:r>
      <w:r>
        <w:t>.</w:t>
      </w:r>
      <w:r>
        <w:tab/>
        <w:t>Terms used</w:t>
      </w:r>
      <w:bookmarkEnd w:id="13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34" w:name="_Toc224307443"/>
      <w:r>
        <w:rPr>
          <w:rStyle w:val="CharSectno"/>
        </w:rPr>
        <w:t>61</w:t>
      </w:r>
      <w:r>
        <w:t>.</w:t>
      </w:r>
      <w:r>
        <w:tab/>
        <w:t>Annual reports, contents of etc.</w:t>
      </w:r>
      <w:bookmarkEnd w:id="134"/>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lastRenderedPageBreak/>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35" w:name="_Toc224307444"/>
      <w:r>
        <w:rPr>
          <w:rStyle w:val="CharSectno"/>
        </w:rPr>
        <w:t>62</w:t>
      </w:r>
      <w:r>
        <w:t>.</w:t>
      </w:r>
      <w:r>
        <w:tab/>
        <w:t>Financial statements for s. 61(1)(a), standards for etc.</w:t>
      </w:r>
      <w:bookmarkEnd w:id="13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lastRenderedPageBreak/>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36" w:name="_Toc224307445"/>
      <w:r>
        <w:rPr>
          <w:rStyle w:val="CharSectno"/>
        </w:rPr>
        <w:t>63</w:t>
      </w:r>
      <w:r>
        <w:t>.</w:t>
      </w:r>
      <w:r>
        <w:tab/>
        <w:t>Financial reports etc. to be submitted to Auditor General and Minister</w:t>
      </w:r>
      <w:bookmarkEnd w:id="136"/>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37" w:name="_Toc224307446"/>
      <w:r>
        <w:rPr>
          <w:rStyle w:val="CharSectno"/>
        </w:rPr>
        <w:t>64</w:t>
      </w:r>
      <w:r>
        <w:t>.</w:t>
      </w:r>
      <w:r>
        <w:tab/>
        <w:t>Minister to table agency’s annual report etc.</w:t>
      </w:r>
      <w:bookmarkEnd w:id="137"/>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lastRenderedPageBreak/>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38" w:name="_Toc224307447"/>
      <w:r>
        <w:rPr>
          <w:rStyle w:val="CharSectno"/>
        </w:rPr>
        <w:t>65</w:t>
      </w:r>
      <w:r>
        <w:t>.</w:t>
      </w:r>
      <w:r>
        <w:tab/>
        <w:t>Minister to inform Parliament if annual report and Auditor General’s opinion cannot be tabled on time</w:t>
      </w:r>
      <w:bookmarkEnd w:id="138"/>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39" w:name="_Toc224291489"/>
      <w:bookmarkStart w:id="140" w:name="_Toc224291953"/>
      <w:bookmarkStart w:id="141" w:name="_Toc224292070"/>
      <w:bookmarkStart w:id="142" w:name="_Toc224307448"/>
      <w:r>
        <w:rPr>
          <w:rStyle w:val="CharDivNo"/>
        </w:rPr>
        <w:lastRenderedPageBreak/>
        <w:t>Division 3</w:t>
      </w:r>
      <w:r>
        <w:t> — </w:t>
      </w:r>
      <w:r>
        <w:rPr>
          <w:rStyle w:val="CharDivText"/>
        </w:rPr>
        <w:t>Reporting on abolition of agencies</w:t>
      </w:r>
      <w:bookmarkEnd w:id="139"/>
      <w:bookmarkEnd w:id="140"/>
      <w:bookmarkEnd w:id="141"/>
      <w:bookmarkEnd w:id="142"/>
    </w:p>
    <w:p>
      <w:pPr>
        <w:pStyle w:val="Heading5"/>
        <w:spacing w:before="180"/>
      </w:pPr>
      <w:bookmarkStart w:id="143" w:name="_Toc224307449"/>
      <w:r>
        <w:rPr>
          <w:rStyle w:val="CharSectno"/>
        </w:rPr>
        <w:t>66</w:t>
      </w:r>
      <w:r>
        <w:t>.</w:t>
      </w:r>
      <w:r>
        <w:tab/>
        <w:t>Terms used</w:t>
      </w:r>
      <w:bookmarkEnd w:id="14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44" w:name="_Toc224307450"/>
      <w:r>
        <w:rPr>
          <w:rStyle w:val="CharSectno"/>
        </w:rPr>
        <w:t>67</w:t>
      </w:r>
      <w:r>
        <w:t>.</w:t>
      </w:r>
      <w:r>
        <w:tab/>
        <w:t>Purpose of this Division</w:t>
      </w:r>
      <w:bookmarkEnd w:id="144"/>
    </w:p>
    <w:p>
      <w:pPr>
        <w:pStyle w:val="Subsection"/>
      </w:pPr>
      <w:r>
        <w:tab/>
      </w:r>
      <w:r>
        <w:tab/>
        <w:t>The purpose of this Division is to secure proper accountability on the abolition of an agency.</w:t>
      </w:r>
    </w:p>
    <w:p>
      <w:pPr>
        <w:pStyle w:val="Heading5"/>
      </w:pPr>
      <w:bookmarkStart w:id="145" w:name="_Toc224307451"/>
      <w:r>
        <w:rPr>
          <w:rStyle w:val="CharSectno"/>
        </w:rPr>
        <w:t>68</w:t>
      </w:r>
      <w:r>
        <w:t>.</w:t>
      </w:r>
      <w:r>
        <w:tab/>
        <w:t>Abolition of agency, reporting after</w:t>
      </w:r>
      <w:bookmarkEnd w:id="14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46" w:name="_Toc224307452"/>
      <w:r>
        <w:rPr>
          <w:rStyle w:val="CharSectno"/>
        </w:rPr>
        <w:t>69</w:t>
      </w:r>
      <w:r>
        <w:t>.</w:t>
      </w:r>
      <w:r>
        <w:tab/>
        <w:t>Final report, contents of</w:t>
      </w:r>
      <w:bookmarkEnd w:id="14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47" w:name="_Toc224307453"/>
      <w:r>
        <w:rPr>
          <w:rStyle w:val="CharSectno"/>
        </w:rPr>
        <w:lastRenderedPageBreak/>
        <w:t>70</w:t>
      </w:r>
      <w:r>
        <w:t>.</w:t>
      </w:r>
      <w:r>
        <w:tab/>
        <w:t>Directions by Treasurer for this Division</w:t>
      </w:r>
      <w:bookmarkEnd w:id="14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48" w:name="_Toc224307454"/>
      <w:r>
        <w:rPr>
          <w:rStyle w:val="CharSectno"/>
        </w:rPr>
        <w:t>71</w:t>
      </w:r>
      <w:r>
        <w:t>.</w:t>
      </w:r>
      <w:r>
        <w:tab/>
        <w:t>Reporting officers entitled to access to accounts etc.</w:t>
      </w:r>
      <w:bookmarkEnd w:id="14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lastRenderedPageBreak/>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49" w:name="_Toc224307455"/>
      <w:r>
        <w:rPr>
          <w:rStyle w:val="CharSectno"/>
        </w:rPr>
        <w:t>72</w:t>
      </w:r>
      <w:r>
        <w:t>.</w:t>
      </w:r>
      <w:r>
        <w:tab/>
        <w:t>Reporting officers to submit financial statements etc. to Auditor General</w:t>
      </w:r>
      <w:bookmarkEnd w:id="149"/>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50" w:name="_Toc224291497"/>
      <w:bookmarkStart w:id="151" w:name="_Toc224291961"/>
      <w:bookmarkStart w:id="152" w:name="_Toc224292078"/>
      <w:bookmarkStart w:id="153" w:name="_Toc224307456"/>
      <w:r>
        <w:rPr>
          <w:rStyle w:val="CharPartNo"/>
        </w:rPr>
        <w:lastRenderedPageBreak/>
        <w:t>Part 6</w:t>
      </w:r>
      <w:r>
        <w:t> — </w:t>
      </w:r>
      <w:r>
        <w:rPr>
          <w:rStyle w:val="CharPartText"/>
        </w:rPr>
        <w:t>Miscellaneous</w:t>
      </w:r>
      <w:bookmarkEnd w:id="150"/>
      <w:bookmarkEnd w:id="151"/>
      <w:bookmarkEnd w:id="152"/>
      <w:bookmarkEnd w:id="153"/>
    </w:p>
    <w:p>
      <w:pPr>
        <w:pStyle w:val="Heading3"/>
      </w:pPr>
      <w:bookmarkStart w:id="154" w:name="_Toc224291498"/>
      <w:bookmarkStart w:id="155" w:name="_Toc224291962"/>
      <w:bookmarkStart w:id="156" w:name="_Toc224292079"/>
      <w:bookmarkStart w:id="157" w:name="_Toc224307457"/>
      <w:r>
        <w:rPr>
          <w:rStyle w:val="CharDivNo"/>
        </w:rPr>
        <w:t>Division 1</w:t>
      </w:r>
      <w:r>
        <w:t> — </w:t>
      </w:r>
      <w:r>
        <w:rPr>
          <w:rStyle w:val="CharDivText"/>
        </w:rPr>
        <w:t>Delegations and authorisations</w:t>
      </w:r>
      <w:bookmarkEnd w:id="154"/>
      <w:bookmarkEnd w:id="155"/>
      <w:bookmarkEnd w:id="156"/>
      <w:bookmarkEnd w:id="157"/>
    </w:p>
    <w:p>
      <w:pPr>
        <w:pStyle w:val="Heading5"/>
      </w:pPr>
      <w:bookmarkStart w:id="158" w:name="_Toc224307458"/>
      <w:r>
        <w:rPr>
          <w:rStyle w:val="CharSectno"/>
        </w:rPr>
        <w:t>73</w:t>
      </w:r>
      <w:r>
        <w:t>.</w:t>
      </w:r>
      <w:r>
        <w:tab/>
        <w:t>Term used: Treasury Corporation official</w:t>
      </w:r>
      <w:bookmarkEnd w:id="15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59" w:name="_Toc224307459"/>
      <w:r>
        <w:rPr>
          <w:rStyle w:val="CharSectno"/>
        </w:rPr>
        <w:t>74</w:t>
      </w:r>
      <w:r>
        <w:t>.</w:t>
      </w:r>
      <w:r>
        <w:tab/>
        <w:t>Delegation by Treasurer</w:t>
      </w:r>
      <w:bookmarkEnd w:id="15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60" w:name="_Toc224307460"/>
      <w:r>
        <w:rPr>
          <w:rStyle w:val="CharSectno"/>
        </w:rPr>
        <w:t>75</w:t>
      </w:r>
      <w:r>
        <w:t>.</w:t>
      </w:r>
      <w:r>
        <w:tab/>
        <w:t>Delegation by Ministers</w:t>
      </w:r>
      <w:bookmarkEnd w:id="160"/>
    </w:p>
    <w:p>
      <w:pPr>
        <w:pStyle w:val="Subsection"/>
      </w:pPr>
      <w:r>
        <w:tab/>
      </w:r>
      <w:r>
        <w:tab/>
        <w:t>A Minister may delegate to an officer of the Treasury any power or duty delegated to the Minister under section 74(1).</w:t>
      </w:r>
    </w:p>
    <w:p>
      <w:pPr>
        <w:pStyle w:val="Heading5"/>
      </w:pPr>
      <w:bookmarkStart w:id="161" w:name="_Toc224307461"/>
      <w:r>
        <w:rPr>
          <w:rStyle w:val="CharSectno"/>
        </w:rPr>
        <w:t>76</w:t>
      </w:r>
      <w:r>
        <w:t>.</w:t>
      </w:r>
      <w:r>
        <w:tab/>
        <w:t>Delegation and authorisation by Under Treasurer</w:t>
      </w:r>
      <w:bookmarkEnd w:id="16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62" w:name="_Toc224307462"/>
      <w:r>
        <w:rPr>
          <w:rStyle w:val="CharSectno"/>
        </w:rPr>
        <w:t>77</w:t>
      </w:r>
      <w:r>
        <w:t>.</w:t>
      </w:r>
      <w:r>
        <w:tab/>
        <w:t>Delegations and authorisations, general provisions about</w:t>
      </w:r>
      <w:bookmarkEnd w:id="16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63" w:name="_Toc224291504"/>
      <w:bookmarkStart w:id="164" w:name="_Toc224291968"/>
      <w:bookmarkStart w:id="165" w:name="_Toc224292085"/>
      <w:bookmarkStart w:id="166" w:name="_Toc224307463"/>
      <w:r>
        <w:rPr>
          <w:rStyle w:val="CharDivNo"/>
        </w:rPr>
        <w:t>Division 2</w:t>
      </w:r>
      <w:r>
        <w:t> — </w:t>
      </w:r>
      <w:r>
        <w:rPr>
          <w:rStyle w:val="CharDivText"/>
        </w:rPr>
        <w:t>Treasurer’s instructions</w:t>
      </w:r>
      <w:bookmarkEnd w:id="163"/>
      <w:bookmarkEnd w:id="164"/>
      <w:bookmarkEnd w:id="165"/>
      <w:bookmarkEnd w:id="166"/>
    </w:p>
    <w:p>
      <w:pPr>
        <w:pStyle w:val="Heading5"/>
      </w:pPr>
      <w:bookmarkStart w:id="167" w:name="_Toc224307464"/>
      <w:r>
        <w:rPr>
          <w:rStyle w:val="CharSectno"/>
        </w:rPr>
        <w:t>78</w:t>
      </w:r>
      <w:r>
        <w:t>.</w:t>
      </w:r>
      <w:r>
        <w:tab/>
        <w:t>Treasurer’s instructions, issue of etc.</w:t>
      </w:r>
      <w:bookmarkEnd w:id="16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68" w:name="_Toc224291506"/>
      <w:bookmarkStart w:id="169" w:name="_Toc224291970"/>
      <w:bookmarkStart w:id="170" w:name="_Toc224292087"/>
      <w:bookmarkStart w:id="171" w:name="_Toc224307465"/>
      <w:r>
        <w:rPr>
          <w:rStyle w:val="CharDivNo"/>
        </w:rPr>
        <w:t>Division 3</w:t>
      </w:r>
      <w:r>
        <w:t> — </w:t>
      </w:r>
      <w:r>
        <w:rPr>
          <w:rStyle w:val="CharDivText"/>
        </w:rPr>
        <w:t>Miscellaneous powers and duties</w:t>
      </w:r>
      <w:bookmarkEnd w:id="168"/>
      <w:bookmarkEnd w:id="169"/>
      <w:bookmarkEnd w:id="170"/>
      <w:bookmarkEnd w:id="171"/>
    </w:p>
    <w:p>
      <w:pPr>
        <w:pStyle w:val="Heading5"/>
      </w:pPr>
      <w:bookmarkStart w:id="172" w:name="_Toc224307466"/>
      <w:r>
        <w:rPr>
          <w:rStyle w:val="CharSectno"/>
        </w:rPr>
        <w:t>79</w:t>
      </w:r>
      <w:r>
        <w:t>.</w:t>
      </w:r>
      <w:r>
        <w:tab/>
        <w:t>Treasurer’s power to require information</w:t>
      </w:r>
      <w:bookmarkEnd w:id="17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73" w:name="_Toc224307467"/>
      <w:r>
        <w:rPr>
          <w:rStyle w:val="CharSectno"/>
        </w:rPr>
        <w:t>80</w:t>
      </w:r>
      <w:r>
        <w:t>.</w:t>
      </w:r>
      <w:r>
        <w:tab/>
        <w:t>Act of grace payments</w:t>
      </w:r>
      <w:bookmarkEnd w:id="17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74" w:name="_Toc224307468"/>
      <w:r>
        <w:rPr>
          <w:rStyle w:val="CharSectno"/>
        </w:rPr>
        <w:t>81</w:t>
      </w:r>
      <w:r>
        <w:t>.</w:t>
      </w:r>
      <w:r>
        <w:tab/>
        <w:t>Actions etc. inhibiting etc. Minister’s parliamentary functions prohibited</w:t>
      </w:r>
      <w:bookmarkEnd w:id="174"/>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75" w:name="_Toc224307469"/>
      <w:r>
        <w:rPr>
          <w:rStyle w:val="CharSectno"/>
        </w:rPr>
        <w:t>82</w:t>
      </w:r>
      <w:r>
        <w:t>.</w:t>
      </w:r>
      <w:r>
        <w:tab/>
        <w:t>Ministerial decisions not to give Parliament certain information about agency to be reported to Parliament etc.</w:t>
      </w:r>
      <w:bookmarkEnd w:id="175"/>
    </w:p>
    <w:p>
      <w:pPr>
        <w:pStyle w:val="Subsection"/>
        <w:keepNext/>
      </w:pPr>
      <w:r>
        <w:tab/>
        <w:t>(1)</w:t>
      </w:r>
      <w:r>
        <w:tab/>
        <w:t xml:space="preserve">If the Minister decides that it is reasonable and appropriate not to provide to Parliament certain information concerning any </w:t>
      </w:r>
      <w:r>
        <w:lastRenderedPageBreak/>
        <w:t xml:space="preserve">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76" w:name="_Toc224291511"/>
      <w:bookmarkStart w:id="177" w:name="_Toc224291975"/>
      <w:bookmarkStart w:id="178" w:name="_Toc224292092"/>
      <w:bookmarkStart w:id="179" w:name="_Toc224307470"/>
      <w:r>
        <w:rPr>
          <w:rStyle w:val="CharDivNo"/>
        </w:rPr>
        <w:t>Division 4</w:t>
      </w:r>
      <w:r>
        <w:t> — </w:t>
      </w:r>
      <w:r>
        <w:rPr>
          <w:rStyle w:val="CharDivText"/>
        </w:rPr>
        <w:t>General</w:t>
      </w:r>
      <w:bookmarkEnd w:id="176"/>
      <w:bookmarkEnd w:id="177"/>
      <w:bookmarkEnd w:id="178"/>
      <w:bookmarkEnd w:id="179"/>
    </w:p>
    <w:p>
      <w:pPr>
        <w:pStyle w:val="Heading5"/>
      </w:pPr>
      <w:bookmarkStart w:id="180" w:name="_Toc224307471"/>
      <w:r>
        <w:rPr>
          <w:rStyle w:val="CharSectno"/>
        </w:rPr>
        <w:t>83</w:t>
      </w:r>
      <w:r>
        <w:t>.</w:t>
      </w:r>
      <w:r>
        <w:tab/>
        <w:t>Laying documents before Parliament, supplementary provision about</w:t>
      </w:r>
      <w:bookmarkEnd w:id="180"/>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81" w:name="_Toc224307472"/>
      <w:r>
        <w:rPr>
          <w:rStyle w:val="CharSectno"/>
        </w:rPr>
        <w:lastRenderedPageBreak/>
        <w:t>84</w:t>
      </w:r>
      <w:r>
        <w:t>.</w:t>
      </w:r>
      <w:r>
        <w:tab/>
        <w:t>Regulations</w:t>
      </w:r>
      <w:bookmarkEnd w:id="1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 w:name="_Toc224307473"/>
      <w:r>
        <w:rPr>
          <w:rStyle w:val="CharSectno"/>
        </w:rPr>
        <w:t>85</w:t>
      </w:r>
      <w:r>
        <w:t>.</w:t>
      </w:r>
      <w:r>
        <w:tab/>
        <w:t>Review of Act</w:t>
      </w:r>
      <w:bookmarkEnd w:id="182"/>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w:t>
      </w:r>
      <w:r>
        <w:lastRenderedPageBreak/>
        <w:t xml:space="preserve">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3" w:name="_Toc224291515"/>
      <w:bookmarkStart w:id="184" w:name="_Toc224291979"/>
      <w:bookmarkStart w:id="185" w:name="_Toc224292096"/>
      <w:bookmarkStart w:id="186" w:name="_Toc224307474"/>
      <w:r>
        <w:rPr>
          <w:rStyle w:val="CharSchNo"/>
        </w:rPr>
        <w:lastRenderedPageBreak/>
        <w:t>Schedule 1</w:t>
      </w:r>
      <w:r>
        <w:rPr>
          <w:rStyle w:val="CharSDivNo"/>
        </w:rPr>
        <w:t> </w:t>
      </w:r>
      <w:r>
        <w:t>—</w:t>
      </w:r>
      <w:r>
        <w:rPr>
          <w:rStyle w:val="CharSDivText"/>
        </w:rPr>
        <w:t> </w:t>
      </w:r>
      <w:r>
        <w:rPr>
          <w:rStyle w:val="CharSchText"/>
        </w:rPr>
        <w:t>Statutory authorities</w:t>
      </w:r>
      <w:bookmarkEnd w:id="183"/>
      <w:bookmarkEnd w:id="184"/>
      <w:bookmarkEnd w:id="185"/>
      <w:bookmarkEnd w:id="18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lastRenderedPageBreak/>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lastRenderedPageBreak/>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 No. 44 of 2024 s. 61.]</w:t>
      </w:r>
    </w:p>
    <w:p>
      <w:pPr>
        <w:pStyle w:val="yScheduleHeading"/>
      </w:pPr>
      <w:bookmarkStart w:id="187" w:name="_Toc224291516"/>
      <w:bookmarkStart w:id="188" w:name="_Toc224291980"/>
      <w:bookmarkStart w:id="189" w:name="_Toc224292097"/>
      <w:bookmarkStart w:id="190" w:name="_Toc224307475"/>
      <w:r>
        <w:rPr>
          <w:rStyle w:val="CharSchNo"/>
        </w:rPr>
        <w:lastRenderedPageBreak/>
        <w:t>Schedule 2</w:t>
      </w:r>
      <w:r>
        <w:t> — </w:t>
      </w:r>
      <w:r>
        <w:rPr>
          <w:rStyle w:val="CharSchText"/>
        </w:rPr>
        <w:t>Modifications to the Act as to certain administrations and the Office of the Information Commissioner</w:t>
      </w:r>
      <w:bookmarkEnd w:id="187"/>
      <w:bookmarkEnd w:id="188"/>
      <w:bookmarkEnd w:id="189"/>
      <w:bookmarkEnd w:id="190"/>
    </w:p>
    <w:p>
      <w:pPr>
        <w:pStyle w:val="yShoulderClause"/>
      </w:pPr>
      <w:r>
        <w:t>[s. 5(2)]</w:t>
      </w:r>
    </w:p>
    <w:p>
      <w:pPr>
        <w:pStyle w:val="yFootnoteheading"/>
      </w:pPr>
      <w:r>
        <w:tab/>
        <w:t>[Heading inserted: No. 52 of 2024 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 authority of —</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agency taken to be constituted under section 5(1) by the administration of the Legislative Council is the Clerk of the Legislative Council;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agency taken to be constituted under section 5(1) by the administration of the Legislative Assembly is the Clerk of the Legislative Assembly;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 xml:space="preserve">the agency taken to be constituted under section 5(1) by the administration of the Parliamentary Services Department is the </w:t>
            </w:r>
            <w:r>
              <w:lastRenderedPageBreak/>
              <w:t>Executive Manager (however designated) of the Parliamentary Services Department;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the agency taken to be constituted under section 5(1) by the administration of the Parliamentary Commissioner for Administrative Investigations is the chief executive officer of the department of the Public Service principally assisting in the administration of the Parliamentary Commissioner Act 1971;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(e)</w:t>
            </w:r>
            <w:r>
              <w:tab/>
              <w:t>an agency taken to be constituted under section 5(1) by the administration of a body or office that is the subject of regulations referred to in that provision is the person appointed, in writing, by the Treasurer to be the accountable authority of that agency;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(f)</w:t>
            </w:r>
            <w:r>
              <w:tab/>
              <w:t xml:space="preserve">a department of the Public Service known as the Office of the Information Commissioner is the Information Commissioner appointed under the </w:t>
            </w:r>
            <w:r>
              <w:rPr>
                <w:i/>
                <w:iCs/>
              </w:rPr>
              <w:t>Information Commissioner Act 2024.</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 No. 52 of 2024 s. 53.]</w:t>
      </w:r>
    </w:p>
    <w:p>
      <w:pPr>
        <w:pStyle w:val="yScheduleHeading"/>
      </w:pPr>
      <w:bookmarkStart w:id="191" w:name="_Toc224291517"/>
      <w:bookmarkStart w:id="192" w:name="_Toc224291981"/>
      <w:bookmarkStart w:id="193" w:name="_Toc224292098"/>
      <w:bookmarkStart w:id="194" w:name="_Toc224307476"/>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91"/>
      <w:bookmarkEnd w:id="192"/>
      <w:bookmarkEnd w:id="193"/>
      <w:bookmarkEnd w:id="19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96" w:name="_Toc224291518"/>
      <w:bookmarkStart w:id="197" w:name="_Toc224291982"/>
      <w:bookmarkStart w:id="198" w:name="_Toc224292099"/>
      <w:bookmarkStart w:id="199" w:name="_Toc224307477"/>
      <w:r>
        <w:lastRenderedPageBreak/>
        <w:t>Notes</w:t>
      </w:r>
      <w:bookmarkEnd w:id="196"/>
      <w:bookmarkEnd w:id="197"/>
      <w:bookmarkEnd w:id="198"/>
      <w:bookmarkEnd w:id="199"/>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00" w:name="_Toc224307478"/>
      <w:r>
        <w:t>Compilation table</w:t>
      </w:r>
      <w:bookmarkEnd w:id="200"/>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lastRenderedPageBreak/>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lastRenderedPageBreak/>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lastRenderedPageBreak/>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nil"/>
            </w:tcBorders>
          </w:tcPr>
          <w:p>
            <w:pPr>
              <w:pStyle w:val="nTable"/>
              <w:spacing w:after="40"/>
            </w:pPr>
            <w:r>
              <w:t>21 of 2023</w:t>
            </w:r>
          </w:p>
        </w:tc>
        <w:tc>
          <w:tcPr>
            <w:tcW w:w="1132"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CellMar>
            <w:left w:w="57" w:type="dxa"/>
            <w:right w:w="57" w:type="dxa"/>
          </w:tblCellMar>
        </w:tblPrEx>
        <w:tc>
          <w:tcPr>
            <w:tcW w:w="2276" w:type="dxa"/>
            <w:gridSpan w:val="2"/>
            <w:tcBorders>
              <w:top w:val="nil"/>
              <w:bottom w:val="nil"/>
            </w:tcBorders>
          </w:tcPr>
          <w:p>
            <w:pPr>
              <w:pStyle w:val="nTable"/>
              <w:spacing w:after="40"/>
              <w:rPr>
                <w:i/>
              </w:rPr>
            </w:pPr>
            <w:r>
              <w:rPr>
                <w:i/>
              </w:rPr>
              <w:t>Keystart Act 2024</w:t>
            </w:r>
            <w:r>
              <w:rPr>
                <w:iCs/>
              </w:rPr>
              <w:t xml:space="preserve"> Pt. 8 Div. 2</w:t>
            </w:r>
          </w:p>
        </w:tc>
        <w:tc>
          <w:tcPr>
            <w:tcW w:w="1132" w:type="dxa"/>
            <w:gridSpan w:val="2"/>
            <w:tcBorders>
              <w:top w:val="nil"/>
              <w:bottom w:val="nil"/>
            </w:tcBorders>
          </w:tcPr>
          <w:p>
            <w:pPr>
              <w:pStyle w:val="nTable"/>
              <w:spacing w:after="40"/>
            </w:pPr>
            <w:r>
              <w:t>44 of 2024</w:t>
            </w:r>
          </w:p>
        </w:tc>
        <w:tc>
          <w:tcPr>
            <w:tcW w:w="1132" w:type="dxa"/>
            <w:tcBorders>
              <w:top w:val="nil"/>
              <w:bottom w:val="nil"/>
            </w:tcBorders>
          </w:tcPr>
          <w:p>
            <w:pPr>
              <w:pStyle w:val="nTable"/>
              <w:spacing w:after="40"/>
            </w:pPr>
            <w:r>
              <w:t>13 Nov 2024</w:t>
            </w:r>
          </w:p>
        </w:tc>
        <w:tc>
          <w:tcPr>
            <w:tcW w:w="2552" w:type="dxa"/>
            <w:tcBorders>
              <w:top w:val="nil"/>
              <w:bottom w:val="nil"/>
            </w:tcBorders>
          </w:tcPr>
          <w:p>
            <w:pPr>
              <w:pStyle w:val="nTable"/>
              <w:spacing w:after="40"/>
              <w:rPr>
                <w:noProof/>
              </w:rPr>
            </w:pPr>
            <w:r>
              <w:t>19 Mar 2026 (see s. 2(c) and SL 2026/28 cl. 2)</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
              </w:rPr>
            </w:pPr>
            <w:r>
              <w:rPr>
                <w:i/>
              </w:rPr>
              <w:t xml:space="preserve">Information Commissioner Act 2024 </w:t>
            </w:r>
            <w:r>
              <w:rPr>
                <w:iCs/>
              </w:rPr>
              <w:t>Pt. 7 Div. 3</w:t>
            </w:r>
          </w:p>
        </w:tc>
        <w:tc>
          <w:tcPr>
            <w:tcW w:w="1132" w:type="dxa"/>
            <w:gridSpan w:val="2"/>
            <w:tcBorders>
              <w:top w:val="nil"/>
              <w:bottom w:val="single" w:sz="4" w:space="0" w:color="auto"/>
            </w:tcBorders>
          </w:tcPr>
          <w:p>
            <w:pPr>
              <w:pStyle w:val="nTable"/>
              <w:spacing w:after="40"/>
            </w:pPr>
            <w:r>
              <w:t>52 of 2024</w:t>
            </w:r>
          </w:p>
        </w:tc>
        <w:tc>
          <w:tcPr>
            <w:tcW w:w="1132"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rPr>
                <w:noProof/>
              </w:rPr>
            </w:pPr>
            <w:r>
              <w:t>1 Jul 2025 (see s. 2(1)(d) and SL 2025/102 cl. 2(a))</w:t>
            </w:r>
          </w:p>
        </w:tc>
      </w:tr>
    </w:tbl>
    <w:p>
      <w:pPr>
        <w:pStyle w:val="nHeading3"/>
      </w:pPr>
      <w:bookmarkStart w:id="201" w:name="_Toc224307479"/>
      <w:r>
        <w:lastRenderedPageBreak/>
        <w:t>Uncommenced provisions table</w:t>
      </w:r>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242"/>
        <w:gridCol w:w="244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248" w:type="dxa"/>
            <w:gridSpan w:val="2"/>
            <w:tcBorders>
              <w:top w:val="single" w:sz="4" w:space="0" w:color="auto"/>
              <w:bottom w:val="single" w:sz="4" w:space="0" w:color="auto"/>
            </w:tcBorders>
          </w:tcPr>
          <w:p>
            <w:pPr>
              <w:pStyle w:val="nTable"/>
              <w:spacing w:after="40"/>
              <w:rPr>
                <w:b/>
              </w:rPr>
            </w:pPr>
            <w:r>
              <w:rPr>
                <w:b/>
              </w:rPr>
              <w:t>Assent</w:t>
            </w:r>
          </w:p>
        </w:tc>
        <w:tc>
          <w:tcPr>
            <w:tcW w:w="244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single" w:sz="4" w:space="0" w:color="auto"/>
            </w:tcBorders>
          </w:tcPr>
          <w:p>
            <w:pPr>
              <w:pStyle w:val="nTable"/>
              <w:spacing w:after="40"/>
              <w:rPr>
                <w:i/>
              </w:rPr>
            </w:pPr>
            <w:r>
              <w:rPr>
                <w:i/>
              </w:rPr>
              <w:t>TAB (Disposal) Act 2019</w:t>
            </w:r>
            <w:r>
              <w:t xml:space="preserve"> s. 149</w:t>
            </w:r>
          </w:p>
        </w:tc>
        <w:tc>
          <w:tcPr>
            <w:tcW w:w="1132" w:type="dxa"/>
            <w:gridSpan w:val="2"/>
            <w:tcBorders>
              <w:top w:val="single" w:sz="4" w:space="0" w:color="auto"/>
              <w:bottom w:val="single" w:sz="4" w:space="0" w:color="auto"/>
            </w:tcBorders>
          </w:tcPr>
          <w:p>
            <w:pPr>
              <w:pStyle w:val="nTable"/>
              <w:spacing w:after="40"/>
            </w:pPr>
            <w:r>
              <w:t>21 of 2019</w:t>
            </w:r>
          </w:p>
        </w:tc>
        <w:tc>
          <w:tcPr>
            <w:tcW w:w="1242" w:type="dxa"/>
            <w:tcBorders>
              <w:top w:val="single" w:sz="4" w:space="0" w:color="auto"/>
              <w:bottom w:val="single" w:sz="4" w:space="0" w:color="auto"/>
            </w:tcBorders>
          </w:tcPr>
          <w:p>
            <w:pPr>
              <w:pStyle w:val="nTable"/>
              <w:spacing w:after="40"/>
            </w:pPr>
            <w:r>
              <w:t>18 Sep 2019</w:t>
            </w:r>
          </w:p>
        </w:tc>
        <w:tc>
          <w:tcPr>
            <w:tcW w:w="2442" w:type="dxa"/>
            <w:tcBorders>
              <w:top w:val="single" w:sz="4" w:space="0" w:color="auto"/>
              <w:bottom w:val="single" w:sz="4" w:space="0" w:color="auto"/>
            </w:tcBorders>
          </w:tcPr>
          <w:p>
            <w:pPr>
              <w:pStyle w:val="nTable"/>
              <w:spacing w:after="40"/>
              <w:rPr>
                <w:snapToGrid w:val="0"/>
              </w:rPr>
            </w:pPr>
            <w:r>
              <w:t>To be proclaimed (see s. 2(1)(b)(xiii))</w:t>
            </w:r>
          </w:p>
        </w:tc>
      </w:tr>
    </w:tbl>
    <w:p>
      <w:pPr>
        <w:pStyle w:val="nHeading3"/>
      </w:pPr>
      <w:bookmarkStart w:id="202" w:name="_Toc224307480"/>
      <w:r>
        <w:t>Other notes</w:t>
      </w:r>
      <w:bookmarkEnd w:id="202"/>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04" w:name="_Toc224291522"/>
      <w:bookmarkStart w:id="205" w:name="_Toc224291986"/>
      <w:bookmarkStart w:id="206" w:name="_Toc224292103"/>
      <w:bookmarkStart w:id="207" w:name="_Toc224307481"/>
      <w:r>
        <w:rPr>
          <w:sz w:val="28"/>
        </w:rPr>
        <w:lastRenderedPageBreak/>
        <w:t>Defined terms</w:t>
      </w:r>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lastRenderedPageBreak/>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7446936</wp:posOffset>
                </wp:positionV>
                <wp:extent cx="127000" cy="709693"/>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9693"/>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0F4BF0AA" id="_x0000_t202" coordsize="21600,21600" o:spt="202" path="m,l,21600r21600,l21600,xe">
                <v:stroke joinstyle="miter"/>
                <v:path gradientshapeok="t" o:connecttype="rect"/>
              </v:shapetype>
              <v:shape id="Authority" o:spid="_x0000_s1026" type="#_x0000_t202" style="position:absolute;margin-left:0;margin-top:586.35pt;width:10pt;height:55.9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" stroked="f" strokeweight=".5pt">
                <v:textbox>
                  <w:txbxContent>
                    <w:p w14:paraId="04E32841" w14:textId="50EF83E4" w:rsidR="00B01F80" w:rsidRDefault="009E37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40E2">
                        <w:rPr>
                          <w:sz w:val="16"/>
                        </w:rPr>
                        <w:t>2026</w:t>
                      </w:r>
                      <w:r>
                        <w:rPr>
                          <w:sz w:val="16"/>
                        </w:rPr>
                        <w:fldChar w:fldCharType="end"/>
                      </w:r>
                      <w:r>
                        <w:rPr>
                          <w:sz w:val="16"/>
                        </w:rPr>
                        <w:t>.</w:t>
                      </w:r>
                    </w:p>
                    <w:p w14:paraId="198BF0D9" w14:textId="77777777" w:rsidR="00B01F80" w:rsidRDefault="009E37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A38741" w14:textId="78C4F233" w:rsidR="00B01F80" w:rsidRDefault="009E37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40E2">
                        <w:rPr>
                          <w:sz w:val="16"/>
                        </w:rPr>
                        <w:t>2026</w:t>
                      </w:r>
                      <w:r>
                        <w:rPr>
                          <w:sz w:val="16"/>
                        </w:rPr>
                        <w:fldChar w:fldCharType="end"/>
                      </w:r>
                      <w:r>
                        <w:rPr>
                          <w:sz w:val="16"/>
                        </w:rPr>
                        <w:t>.</w:t>
                      </w:r>
                    </w:p>
                    <w:p w14:paraId="24889AF6" w14:textId="05670A7D" w:rsidR="00B01F80" w:rsidRDefault="009E375B">
                      <w:pPr>
                        <w:ind w:left="2438" w:right="2098"/>
                        <w:jc w:val="center"/>
                        <w:rPr>
                          <w:rFonts w:ascii="Arial" w:hAnsi="Arial" w:cs="Arial"/>
                          <w:sz w:val="12"/>
                        </w:rPr>
                      </w:pPr>
                      <w:r>
                        <w:rPr>
                          <w:rFonts w:ascii="Arial" w:hAnsi="Arial" w:cs="Arial"/>
                          <w:sz w:val="12"/>
                        </w:rPr>
                        <w:t xml:space="preserve">By Authority: </w:t>
                      </w:r>
                      <w:r w:rsidR="006E3CE0">
                        <w:rPr>
                          <w:rFonts w:ascii="Arial" w:hAnsi="Arial" w:cs="Arial"/>
                          <w:sz w:val="12"/>
                        </w:rPr>
                        <w:t>ROGER JACOBS</w:t>
                      </w:r>
                      <w:r>
                        <w:rPr>
                          <w:rFonts w:ascii="Arial" w:hAnsi="Arial" w:cs="Arial"/>
                          <w:sz w:val="12"/>
                        </w:rPr>
                        <w:t>,</w:t>
                      </w:r>
                      <w:r w:rsidR="006E3CE0">
                        <w:rPr>
                          <w:rFonts w:ascii="Arial" w:hAnsi="Arial" w:cs="Arial"/>
                          <w:sz w:val="12"/>
                        </w:rPr>
                        <w:t xml:space="preserve"> Acting</w:t>
                      </w:r>
                      <w:r>
                        <w:rPr>
                          <w:rFonts w:ascii="Arial" w:hAnsi="Arial" w:cs="Arial"/>
                          <w:sz w:val="12"/>
                        </w:rPr>
                        <w:t xml:space="preserve">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0480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 w:name="WAFER_2024120313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33957_GUID" w:val="6c152e9a-daa4-4a1f-a47b-1c7a8787b7c5"/>
    <w:docVar w:name="WAFER_20250625133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3045_GUID" w:val="f21bbb1e-d335-4373-8ff5-c252d12056ea"/>
    <w:docVar w:name="WAFER_2026031310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4809_GUID" w:val="e2fc9118-629a-45f2-bb27-2f7f2f76be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19159</Words>
  <Characters>94842</Characters>
  <Application>Microsoft Office Word</Application>
  <DocSecurity>0</DocSecurity>
  <Lines>2789</Lines>
  <Paragraphs>1628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2006 - 04-v0-00</dc:title>
  <dc:subject/>
  <dc:creator/>
  <cp:keywords/>
  <dc:description/>
  <cp:lastModifiedBy>Master Repository Process</cp:lastModifiedBy>
  <cp:revision>4</cp:revision>
  <cp:lastPrinted>2018-12-05T04:02:00Z</cp:lastPrinted>
  <dcterms:created xsi:type="dcterms:W3CDTF">2026-03-17T07:39:00Z</dcterms:created>
  <dcterms:modified xsi:type="dcterms:W3CDTF">2026-03-17T07:40:00Z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20260319</vt:lpwstr>
  </property>
  <property fmtid="{D5CDD505-2E9C-101B-9397-08002B2CF9AE}" pid="9" name="CommencementAsAt">
    <vt:filetime>2026-03-18T16:00:00Z</vt:filetime>
  </property>
  <property fmtid="{D5CDD505-2E9C-101B-9397-08002B2CF9AE}" pid="10" name="CommencementYear">
    <vt:lpwstr>2026</vt:lpwstr>
  </property>
  <property fmtid="{D5CDD505-2E9C-101B-9397-08002B2CF9AE}" pid="11" name="AsAtDate">
    <vt:lpwstr>19 Mar 2026</vt:lpwstr>
  </property>
  <property fmtid="{D5CDD505-2E9C-101B-9397-08002B2CF9AE}" pid="12" name="Suffix">
    <vt:lpwstr>04-v0-00</vt:lpwstr>
  </property>
  <property fmtid="{D5CDD505-2E9C-101B-9397-08002B2CF9AE}" pid="13" name="Official">
    <vt:lpwstr/>
  </property>
</Properties>
</file>