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_Toc224657654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_Toc224657655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Purposes of Act</w:t>
      </w:r>
      <w:r>
        <w:tab/>
      </w:r>
      <w:r>
        <w:fldChar w:fldCharType="begin"/>
      </w:r>
      <w:r>
        <w:instrText xml:space="preserve"> PAGEREF _Toc224657656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_Toc224657657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5.</w:t>
      </w:r>
      <w:r>
        <w:tab/>
        <w:t>Application to Crown</w:t>
      </w:r>
      <w:r>
        <w:tab/>
      </w:r>
      <w:r>
        <w:fldChar w:fldCharType="begin"/>
      </w:r>
      <w:r>
        <w:instrText xml:space="preserve"> PAGEREF _Toc224657658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Sale and supply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Supply to people under 18</w:t>
      </w:r>
    </w:p>
    <w:p>
      <w:pPr>
        <w:pStyle w:val="TOC8"/>
        <w:rPr>
          <w:rFonts w:asciiTheme="minorHAnsi" w:eastAsiaTheme="minorEastAsia" w:hAnsiTheme="minorHAnsi" w:cstheme="minorBidi"/>
          <w:kern w:val="2"/>
          <w:sz w:val="24"/>
          <w:szCs w:val="24"/>
          <w14:ligatures w14:val="standardContextual"/>
        </w:rPr>
      </w:pPr>
      <w:r>
        <w:t>6.</w:t>
      </w:r>
      <w:r>
        <w:tab/>
      </w:r>
      <w:r>
        <w:rPr>
          <w:snapToGrid w:val="0"/>
        </w:rPr>
        <w:t>Supply etc. to people under 18 prohibited</w:t>
      </w:r>
      <w:r>
        <w:tab/>
      </w:r>
      <w:r>
        <w:fldChar w:fldCharType="begin"/>
      </w:r>
      <w:r>
        <w:instrText xml:space="preserve"> PAGEREF _Toc224657661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7.</w:t>
      </w:r>
      <w:r>
        <w:tab/>
        <w:t>Purchase on behalf of people under 18 prohibited</w:t>
      </w:r>
      <w:r>
        <w:tab/>
      </w:r>
      <w:r>
        <w:fldChar w:fldCharType="begin"/>
      </w:r>
      <w:r>
        <w:instrText xml:space="preserve"> PAGEREF _Toc224657662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8.</w:t>
      </w:r>
      <w:r>
        <w:tab/>
        <w:t>Vending machines not to be operated by people under 18</w:t>
      </w:r>
      <w:r>
        <w:tab/>
      </w:r>
      <w:r>
        <w:fldChar w:fldCharType="begin"/>
      </w:r>
      <w:r>
        <w:instrText xml:space="preserve"> PAGEREF _Toc224657663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9.</w:t>
      </w:r>
      <w:r>
        <w:tab/>
        <w:t>Indirect sales, proof of age required for</w:t>
      </w:r>
      <w:r>
        <w:tab/>
      </w:r>
      <w:r>
        <w:fldChar w:fldCharType="begin"/>
      </w:r>
      <w:r>
        <w:instrText xml:space="preserve"> PAGEREF _Toc224657664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10.</w:t>
      </w:r>
      <w:r>
        <w:tab/>
        <w:t>Tobacco products etc. for delivery, markings on</w:t>
      </w:r>
      <w:r>
        <w:tab/>
      </w:r>
      <w:r>
        <w:fldChar w:fldCharType="begin"/>
      </w:r>
      <w:r>
        <w:instrText xml:space="preserve"> PAGEREF _Toc224657665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11.</w:t>
      </w:r>
      <w:r>
        <w:tab/>
        <w:t>Delivery of tobacco products etc.</w:t>
      </w:r>
      <w:r>
        <w:tab/>
      </w:r>
      <w:r>
        <w:fldChar w:fldCharType="begin"/>
      </w:r>
      <w:r>
        <w:instrText xml:space="preserve"> PAGEREF _Toc224657666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12.</w:t>
      </w:r>
      <w:r>
        <w:tab/>
        <w:t>Refusal of supply etc. if no proof of age</w:t>
      </w:r>
      <w:r>
        <w:tab/>
      </w:r>
      <w:r>
        <w:fldChar w:fldCharType="begin"/>
      </w:r>
      <w:r>
        <w:instrText xml:space="preserve"> PAGEREF _Toc224657667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13.</w:t>
      </w:r>
      <w:r>
        <w:tab/>
        <w:t>Defence to s. 6, 7, 8(1) and 9 offences, age of receiver</w:t>
      </w:r>
      <w:r>
        <w:tab/>
      </w:r>
      <w:r>
        <w:fldChar w:fldCharType="begin"/>
      </w:r>
      <w:r>
        <w:instrText xml:space="preserve"> PAGEREF _Toc224657668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14.</w:t>
      </w:r>
      <w:r>
        <w:tab/>
        <w:t>Defence to s. 6 and 11 offences for Australia Post workers</w:t>
      </w:r>
      <w:r>
        <w:tab/>
      </w:r>
      <w:r>
        <w:fldChar w:fldCharType="begin"/>
      </w:r>
      <w:r>
        <w:instrText xml:space="preserve"> PAGEREF _Toc224657669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15.</w:t>
      </w:r>
      <w:r>
        <w:tab/>
        <w:t>Proof of age for s. 9, 12 and 13(2)(c), what is</w:t>
      </w:r>
      <w:r>
        <w:tab/>
      </w:r>
      <w:r>
        <w:fldChar w:fldCharType="begin"/>
      </w:r>
      <w:r>
        <w:instrText xml:space="preserve"> PAGEREF _Toc224657670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Sale of tobacco products</w:t>
      </w:r>
    </w:p>
    <w:p>
      <w:pPr>
        <w:pStyle w:val="TOC8"/>
        <w:rPr>
          <w:rFonts w:asciiTheme="minorHAnsi" w:eastAsiaTheme="minorEastAsia" w:hAnsiTheme="minorHAnsi" w:cstheme="minorBidi"/>
          <w:kern w:val="2"/>
          <w:sz w:val="24"/>
          <w:szCs w:val="24"/>
          <w14:ligatures w14:val="standardContextual"/>
        </w:rPr>
      </w:pPr>
      <w:r>
        <w:t>16.</w:t>
      </w:r>
      <w:r>
        <w:tab/>
        <w:t>Retailers of tobacco products to be licensed</w:t>
      </w:r>
      <w:r>
        <w:tab/>
      </w:r>
      <w:r>
        <w:fldChar w:fldCharType="begin"/>
      </w:r>
      <w:r>
        <w:instrText xml:space="preserve"> PAGEREF _Toc224657672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17.</w:t>
      </w:r>
      <w:r>
        <w:tab/>
        <w:t>Wholesalers of tobacco products to be licensed</w:t>
      </w:r>
      <w:r>
        <w:tab/>
      </w:r>
      <w:r>
        <w:fldChar w:fldCharType="begin"/>
      </w:r>
      <w:r>
        <w:instrText xml:space="preserve"> PAGEREF _Toc224657673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18.</w:t>
      </w:r>
      <w:r>
        <w:tab/>
        <w:t>Indirect sellers of tobacco products to be licensed</w:t>
      </w:r>
      <w:r>
        <w:tab/>
      </w:r>
      <w:r>
        <w:fldChar w:fldCharType="begin"/>
      </w:r>
      <w:r>
        <w:instrText xml:space="preserve"> PAGEREF _Toc224657674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18A.</w:t>
      </w:r>
      <w:r>
        <w:tab/>
        <w:t>No retail sale by person under 18 years</w:t>
      </w:r>
      <w:r>
        <w:tab/>
      </w:r>
      <w:r>
        <w:fldChar w:fldCharType="begin"/>
      </w:r>
      <w:r>
        <w:instrText xml:space="preserve"> PAGEREF _Toc224657675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19.</w:t>
      </w:r>
      <w:r>
        <w:tab/>
        <w:t>Tobacco products for sale to be labelled</w:t>
      </w:r>
      <w:r>
        <w:tab/>
      </w:r>
      <w:r>
        <w:fldChar w:fldCharType="begin"/>
      </w:r>
      <w:r>
        <w:instrText xml:space="preserve"> PAGEREF _Toc224657676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w:t>
      </w:r>
      <w:r>
        <w:tab/>
        <w:t>Only one sale place in each retail premises</w:t>
      </w:r>
      <w:r>
        <w:tab/>
      </w:r>
      <w:r>
        <w:fldChar w:fldCharType="begin"/>
      </w:r>
      <w:r>
        <w:instrText xml:space="preserve"> PAGEREF _Toc224657677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21.</w:t>
      </w:r>
      <w:r>
        <w:tab/>
        <w:t>No retail sale of cigarettes except in packages of at least 20</w:t>
      </w:r>
      <w:r>
        <w:tab/>
      </w:r>
      <w:r>
        <w:fldChar w:fldCharType="begin"/>
      </w:r>
      <w:r>
        <w:instrText xml:space="preserve"> PAGEREF _Toc224657678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21A.</w:t>
      </w:r>
      <w:r>
        <w:tab/>
        <w:t>No sale of cigarettes in certain packages</w:t>
      </w:r>
      <w:r>
        <w:tab/>
      </w:r>
      <w:r>
        <w:fldChar w:fldCharType="begin"/>
      </w:r>
      <w:r>
        <w:instrText xml:space="preserve"> PAGEREF _Toc224657679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21B.</w:t>
      </w:r>
      <w:r>
        <w:tab/>
        <w:t>No sale of flavoured cigarettes</w:t>
      </w:r>
      <w:r>
        <w:tab/>
      </w:r>
      <w:r>
        <w:fldChar w:fldCharType="begin"/>
      </w:r>
      <w:r>
        <w:instrText xml:space="preserve"> PAGEREF _Toc224657680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22.</w:t>
      </w:r>
      <w:r>
        <w:tab/>
        <w:t>No display of tobacco products etc. in retail premises</w:t>
      </w:r>
      <w:r>
        <w:tab/>
      </w:r>
      <w:r>
        <w:fldChar w:fldCharType="begin"/>
      </w:r>
      <w:r>
        <w:instrText xml:space="preserve"> PAGEREF _Toc224657681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23.</w:t>
      </w:r>
      <w:r>
        <w:tab/>
        <w:t>Defence to s. 22(1) offence for specialist retailers</w:t>
      </w:r>
      <w:r>
        <w:tab/>
      </w:r>
      <w:r>
        <w:fldChar w:fldCharType="begin"/>
      </w:r>
      <w:r>
        <w:instrText xml:space="preserve"> PAGEREF _Toc224657682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24.</w:t>
      </w:r>
      <w:r>
        <w:tab/>
        <w:t>Information about availability etc. of tobacco products etc. in retail premises</w:t>
      </w:r>
      <w:r>
        <w:tab/>
      </w:r>
      <w:r>
        <w:fldChar w:fldCharType="begin"/>
      </w:r>
      <w:r>
        <w:instrText xml:space="preserve"> PAGEREF _Toc224657683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25.</w:t>
      </w:r>
      <w:r>
        <w:tab/>
        <w:t>Warnings to be displayed at retail premises etc.</w:t>
      </w:r>
      <w:r>
        <w:tab/>
      </w:r>
      <w:r>
        <w:fldChar w:fldCharType="begin"/>
      </w:r>
      <w:r>
        <w:instrText xml:space="preserve"> PAGEREF _Toc224657684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26.</w:t>
      </w:r>
      <w:r>
        <w:tab/>
        <w:t>Information etc., provision of by CEO and some licensees</w:t>
      </w:r>
      <w:r>
        <w:tab/>
      </w:r>
      <w:r>
        <w:fldChar w:fldCharType="begin"/>
      </w:r>
      <w:r>
        <w:instrText xml:space="preserve"> PAGEREF _Toc224657685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27.</w:t>
      </w:r>
      <w:r>
        <w:tab/>
        <w:t>Vending machines, where they can be placed</w:t>
      </w:r>
      <w:r>
        <w:tab/>
      </w:r>
      <w:r>
        <w:fldChar w:fldCharType="begin"/>
      </w:r>
      <w:r>
        <w:instrText xml:space="preserve"> PAGEREF _Toc224657686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28.</w:t>
      </w:r>
      <w:r>
        <w:tab/>
        <w:t>People carrying tobacco products not to sell them</w:t>
      </w:r>
      <w:r>
        <w:tab/>
      </w:r>
      <w:r>
        <w:fldChar w:fldCharType="begin"/>
      </w:r>
      <w:r>
        <w:instrText xml:space="preserve"> PAGEREF _Toc224657687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29.</w:t>
      </w:r>
      <w:r>
        <w:tab/>
        <w:t>Price discounting not to be advertised</w:t>
      </w:r>
      <w:r>
        <w:tab/>
      </w:r>
      <w:r>
        <w:fldChar w:fldCharType="begin"/>
      </w:r>
      <w:r>
        <w:instrText xml:space="preserve"> PAGEREF _Toc224657688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30.</w:t>
      </w:r>
      <w:r>
        <w:tab/>
        <w:t>Only</w:t>
      </w:r>
      <w:r>
        <w:rPr>
          <w:snapToGrid w:val="0"/>
        </w:rPr>
        <w:t xml:space="preserve"> tobacco prepared for smoking to be sold etc.</w:t>
      </w:r>
      <w:r>
        <w:tab/>
      </w:r>
      <w:r>
        <w:fldChar w:fldCharType="begin"/>
      </w:r>
      <w:r>
        <w:instrText xml:space="preserve"> PAGEREF _Toc224657689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Advertising and promotion</w:t>
      </w:r>
    </w:p>
    <w:p>
      <w:pPr>
        <w:pStyle w:val="TOC8"/>
        <w:rPr>
          <w:rFonts w:asciiTheme="minorHAnsi" w:eastAsiaTheme="minorEastAsia" w:hAnsiTheme="minorHAnsi" w:cstheme="minorBidi"/>
          <w:kern w:val="2"/>
          <w:sz w:val="24"/>
          <w:szCs w:val="24"/>
          <w14:ligatures w14:val="standardContextual"/>
        </w:rPr>
      </w:pPr>
      <w:r>
        <w:t>31.</w:t>
      </w:r>
      <w:r>
        <w:tab/>
        <w:t>Tobacco advertisements restricted</w:t>
      </w:r>
      <w:r>
        <w:tab/>
      </w:r>
      <w:r>
        <w:fldChar w:fldCharType="begin"/>
      </w:r>
      <w:r>
        <w:instrText xml:space="preserve"> PAGEREF _Toc224657691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32.</w:t>
      </w:r>
      <w:r>
        <w:tab/>
        <w:t>Exceptions to s. 31</w:t>
      </w:r>
      <w:r>
        <w:tab/>
      </w:r>
      <w:r>
        <w:fldChar w:fldCharType="begin"/>
      </w:r>
      <w:r>
        <w:instrText xml:space="preserve"> PAGEREF _Toc224657692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33.</w:t>
      </w:r>
      <w:r>
        <w:tab/>
        <w:t>Prizes etc. connected with sale of tobacco product prohibited</w:t>
      </w:r>
      <w:r>
        <w:tab/>
      </w:r>
      <w:r>
        <w:fldChar w:fldCharType="begin"/>
      </w:r>
      <w:r>
        <w:instrText xml:space="preserve"> PAGEREF _Toc224657693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33A.</w:t>
      </w:r>
      <w:r>
        <w:tab/>
        <w:t>Tobacco products not to be included in loyalty programme</w:t>
      </w:r>
      <w:r>
        <w:tab/>
      </w:r>
      <w:r>
        <w:fldChar w:fldCharType="begin"/>
      </w:r>
      <w:r>
        <w:instrText xml:space="preserve"> PAGEREF _Toc224657694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34.</w:t>
      </w:r>
      <w:r>
        <w:tab/>
        <w:t>Free samples of tobacco products not to be given etc.</w:t>
      </w:r>
      <w:r>
        <w:tab/>
      </w:r>
      <w:r>
        <w:fldChar w:fldCharType="begin"/>
      </w:r>
      <w:r>
        <w:instrText xml:space="preserve"> PAGEREF _Toc224657695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35.</w:t>
      </w:r>
      <w:r>
        <w:tab/>
        <w:t>Sponsorships in connection with promoting tobacco products etc. prohibited</w:t>
      </w:r>
      <w:r>
        <w:tab/>
      </w:r>
      <w:r>
        <w:fldChar w:fldCharType="begin"/>
      </w:r>
      <w:r>
        <w:instrText xml:space="preserve"> PAGEREF _Toc224657696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procedures</w:t>
      </w:r>
    </w:p>
    <w:p>
      <w:pPr>
        <w:pStyle w:val="TOC8"/>
        <w:rPr>
          <w:rFonts w:asciiTheme="minorHAnsi" w:eastAsiaTheme="minorEastAsia" w:hAnsiTheme="minorHAnsi" w:cstheme="minorBidi"/>
          <w:kern w:val="2"/>
          <w:sz w:val="24"/>
          <w:szCs w:val="24"/>
          <w14:ligatures w14:val="standardContextual"/>
        </w:rPr>
      </w:pPr>
      <w:r>
        <w:t>36.</w:t>
      </w:r>
      <w:r>
        <w:tab/>
        <w:t>Types and content of licences</w:t>
      </w:r>
      <w:r>
        <w:tab/>
      </w:r>
      <w:r>
        <w:fldChar w:fldCharType="begin"/>
      </w:r>
      <w:r>
        <w:instrText xml:space="preserve"> PAGEREF _Toc224657699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37.</w:t>
      </w:r>
      <w:r>
        <w:tab/>
        <w:t>Application for licence</w:t>
      </w:r>
      <w:r>
        <w:tab/>
      </w:r>
      <w:r>
        <w:fldChar w:fldCharType="begin"/>
      </w:r>
      <w:r>
        <w:instrText xml:space="preserve"> PAGEREF _Toc224657700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38.</w:t>
      </w:r>
      <w:r>
        <w:tab/>
        <w:t>How and when to apply for renewal</w:t>
      </w:r>
      <w:r>
        <w:tab/>
      </w:r>
      <w:r>
        <w:fldChar w:fldCharType="begin"/>
      </w:r>
      <w:r>
        <w:instrText xml:space="preserve"> PAGEREF _Toc224657701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39.</w:t>
      </w:r>
      <w:r>
        <w:tab/>
        <w:t>Issuing and renewing licences, CEO’s functions</w:t>
      </w:r>
      <w:r>
        <w:tab/>
      </w:r>
      <w:r>
        <w:fldChar w:fldCharType="begin"/>
      </w:r>
      <w:r>
        <w:instrText xml:space="preserve"> PAGEREF _Toc224657702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40.</w:t>
      </w:r>
      <w:r>
        <w:tab/>
        <w:t>Applicants to be notified of refusal etc.</w:t>
      </w:r>
      <w:r>
        <w:tab/>
      </w:r>
      <w:r>
        <w:fldChar w:fldCharType="begin"/>
      </w:r>
      <w:r>
        <w:instrText xml:space="preserve"> PAGEREF _Toc224657703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41.</w:t>
      </w:r>
      <w:r>
        <w:tab/>
        <w:t>Conditions and restrictions of general application</w:t>
      </w:r>
      <w:r>
        <w:tab/>
      </w:r>
      <w:r>
        <w:fldChar w:fldCharType="begin"/>
      </w:r>
      <w:r>
        <w:instrText xml:space="preserve"> PAGEREF _Toc224657704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42.</w:t>
      </w:r>
      <w:r>
        <w:tab/>
        <w:t>Conditions and restrictions of particular application</w:t>
      </w:r>
      <w:r>
        <w:tab/>
      </w:r>
      <w:r>
        <w:fldChar w:fldCharType="begin"/>
      </w:r>
      <w:r>
        <w:instrText xml:space="preserve"> PAGEREF _Toc224657705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43.</w:t>
      </w:r>
      <w:r>
        <w:tab/>
        <w:t>Duration of licence</w:t>
      </w:r>
      <w:r>
        <w:tab/>
      </w:r>
      <w:r>
        <w:fldChar w:fldCharType="begin"/>
      </w:r>
      <w:r>
        <w:instrText xml:space="preserve"> PAGEREF _Toc224657706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44.</w:t>
      </w:r>
      <w:r>
        <w:tab/>
        <w:t>Amending licence to apply to different premises</w:t>
      </w:r>
      <w:r>
        <w:tab/>
      </w:r>
      <w:r>
        <w:fldChar w:fldCharType="begin"/>
      </w:r>
      <w:r>
        <w:instrText xml:space="preserve"> PAGEREF _Toc224657707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45.</w:t>
      </w:r>
      <w:r>
        <w:tab/>
        <w:t>R</w:t>
      </w:r>
      <w:r>
        <w:rPr>
          <w:snapToGrid w:val="0"/>
        </w:rPr>
        <w:t>egister of licences</w:t>
      </w:r>
      <w:r>
        <w:tab/>
      </w:r>
      <w:r>
        <w:fldChar w:fldCharType="begin"/>
      </w:r>
      <w:r>
        <w:instrText xml:space="preserve"> PAGEREF _Toc224657708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of courts and State Administrative Tribunal</w:t>
      </w:r>
    </w:p>
    <w:p>
      <w:pPr>
        <w:pStyle w:val="TOC8"/>
        <w:rPr>
          <w:rFonts w:asciiTheme="minorHAnsi" w:eastAsiaTheme="minorEastAsia" w:hAnsiTheme="minorHAnsi" w:cstheme="minorBidi"/>
          <w:kern w:val="2"/>
          <w:sz w:val="24"/>
          <w:szCs w:val="24"/>
          <w14:ligatures w14:val="standardContextual"/>
        </w:rPr>
      </w:pPr>
      <w:r>
        <w:t>46.</w:t>
      </w:r>
      <w:r>
        <w:tab/>
        <w:t>Review by SAT of licensing decisions</w:t>
      </w:r>
      <w:r>
        <w:tab/>
      </w:r>
      <w:r>
        <w:fldChar w:fldCharType="begin"/>
      </w:r>
      <w:r>
        <w:instrText xml:space="preserve"> PAGEREF _Toc224657710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47.</w:t>
      </w:r>
      <w:r>
        <w:tab/>
        <w:t>Disciplinary action against licence holders by SAT</w:t>
      </w:r>
      <w:r>
        <w:tab/>
      </w:r>
      <w:r>
        <w:fldChar w:fldCharType="begin"/>
      </w:r>
      <w:r>
        <w:instrText xml:space="preserve"> PAGEREF _Toc224657711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48.</w:t>
      </w:r>
      <w:r>
        <w:tab/>
        <w:t>Courts’ powers on conviction in addition to punishment</w:t>
      </w:r>
      <w:r>
        <w:tab/>
      </w:r>
      <w:r>
        <w:fldChar w:fldCharType="begin"/>
      </w:r>
      <w:r>
        <w:instrText xml:space="preserve"> PAGEREF _Toc224657712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49.</w:t>
      </w:r>
      <w:r>
        <w:tab/>
        <w:t>Non-compliance with SAT’s order, SAT’s powers as to</w:t>
      </w:r>
      <w:r>
        <w:tab/>
      </w:r>
      <w:r>
        <w:fldChar w:fldCharType="begin"/>
      </w:r>
      <w:r>
        <w:instrText xml:space="preserve"> PAGEREF _Toc224657713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50.</w:t>
      </w:r>
      <w:r>
        <w:tab/>
        <w:t>Proceedings in court or SAT, general provisions about</w:t>
      </w:r>
      <w:r>
        <w:tab/>
      </w:r>
      <w:r>
        <w:fldChar w:fldCharType="begin"/>
      </w:r>
      <w:r>
        <w:instrText xml:space="preserve"> PAGEREF _Toc224657714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Further obligations of licence holders</w:t>
      </w:r>
    </w:p>
    <w:p>
      <w:pPr>
        <w:pStyle w:val="TOC8"/>
        <w:rPr>
          <w:rFonts w:asciiTheme="minorHAnsi" w:eastAsiaTheme="minorEastAsia" w:hAnsiTheme="minorHAnsi" w:cstheme="minorBidi"/>
          <w:kern w:val="2"/>
          <w:sz w:val="24"/>
          <w:szCs w:val="24"/>
          <w14:ligatures w14:val="standardContextual"/>
        </w:rPr>
      </w:pPr>
      <w:r>
        <w:t>51.</w:t>
      </w:r>
      <w:r>
        <w:tab/>
        <w:t>Breach of condition or restriction</w:t>
      </w:r>
      <w:r>
        <w:tab/>
      </w:r>
      <w:r>
        <w:fldChar w:fldCharType="begin"/>
      </w:r>
      <w:r>
        <w:instrText xml:space="preserve"> PAGEREF _Toc224657716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52.</w:t>
      </w:r>
      <w:r>
        <w:tab/>
        <w:t>Retailer’s licence to be displayed</w:t>
      </w:r>
      <w:r>
        <w:tab/>
      </w:r>
      <w:r>
        <w:fldChar w:fldCharType="begin"/>
      </w:r>
      <w:r>
        <w:instrText xml:space="preserve"> PAGEREF _Toc224657717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53.</w:t>
      </w:r>
      <w:r>
        <w:tab/>
        <w:t>Licence to be produced on request by investigator</w:t>
      </w:r>
      <w:r>
        <w:tab/>
      </w:r>
      <w:r>
        <w:fldChar w:fldCharType="begin"/>
      </w:r>
      <w:r>
        <w:instrText xml:space="preserve"> PAGEREF _Toc224657718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54.</w:t>
      </w:r>
      <w:r>
        <w:tab/>
        <w:t>Lost etc. licences, notice and replacement of</w:t>
      </w:r>
      <w:r>
        <w:tab/>
      </w:r>
      <w:r>
        <w:fldChar w:fldCharType="begin"/>
      </w:r>
      <w:r>
        <w:instrText xml:space="preserve"> PAGEREF _Toc224657719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55.</w:t>
      </w:r>
      <w:r>
        <w:tab/>
        <w:t>Expired, amended etc. licences to be returned to CEO</w:t>
      </w:r>
      <w:r>
        <w:tab/>
      </w:r>
      <w:r>
        <w:fldChar w:fldCharType="begin"/>
      </w:r>
      <w:r>
        <w:instrText xml:space="preserve"> PAGEREF _Toc224657720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56.</w:t>
      </w:r>
      <w:r>
        <w:tab/>
        <w:t>Licence details to be shown on invoices etc.</w:t>
      </w:r>
      <w:r>
        <w:tab/>
      </w:r>
      <w:r>
        <w:fldChar w:fldCharType="begin"/>
      </w:r>
      <w:r>
        <w:instrText xml:space="preserve"> PAGEREF _Toc224657721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57.</w:t>
      </w:r>
      <w:r>
        <w:tab/>
        <w:t>Wholesalers’ duties</w:t>
      </w:r>
      <w:r>
        <w:tab/>
      </w:r>
      <w:r>
        <w:fldChar w:fldCharType="begin"/>
      </w:r>
      <w:r>
        <w:instrText xml:space="preserve"> PAGEREF _Toc224657722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58.</w:t>
      </w:r>
      <w:r>
        <w:tab/>
        <w:t>Records to be kept by licence holders etc.</w:t>
      </w:r>
      <w:r>
        <w:tab/>
      </w:r>
      <w:r>
        <w:fldChar w:fldCharType="begin"/>
      </w:r>
      <w:r>
        <w:instrText xml:space="preserve"> PAGEREF _Toc224657723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Pr>
          <w:b w:val="0"/>
        </w:rPr>
        <w:t> </w:t>
      </w:r>
      <w:r>
        <w:t>—</w:t>
      </w:r>
      <w:r>
        <w:rPr>
          <w:b w:val="0"/>
        </w:rPr>
        <w:t> </w:t>
      </w:r>
      <w:r>
        <w:t>Administration</w:t>
      </w:r>
    </w:p>
    <w:p>
      <w:pPr>
        <w:pStyle w:val="TOC8"/>
        <w:rPr>
          <w:rFonts w:asciiTheme="minorHAnsi" w:eastAsiaTheme="minorEastAsia" w:hAnsiTheme="minorHAnsi" w:cstheme="minorBidi"/>
          <w:kern w:val="2"/>
          <w:sz w:val="24"/>
          <w:szCs w:val="24"/>
          <w14:ligatures w14:val="standardContextual"/>
        </w:rPr>
      </w:pPr>
      <w:r>
        <w:t>74.</w:t>
      </w:r>
      <w:r>
        <w:tab/>
        <w:t>CEO may delegate</w:t>
      </w:r>
      <w:r>
        <w:tab/>
      </w:r>
      <w:r>
        <w:fldChar w:fldCharType="begin"/>
      </w:r>
      <w:r>
        <w:instrText xml:space="preserve"> PAGEREF _Toc224657725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75.</w:t>
      </w:r>
      <w:r>
        <w:tab/>
        <w:t>CEO may carry out research etc.</w:t>
      </w:r>
      <w:r>
        <w:tab/>
      </w:r>
      <w:r>
        <w:fldChar w:fldCharType="begin"/>
      </w:r>
      <w:r>
        <w:instrText xml:space="preserve"> PAGEREF _Toc224657726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Investigations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Investigators and investigation purposes</w:t>
      </w:r>
    </w:p>
    <w:p>
      <w:pPr>
        <w:pStyle w:val="TOC8"/>
        <w:rPr>
          <w:rFonts w:asciiTheme="minorHAnsi" w:eastAsiaTheme="minorEastAsia" w:hAnsiTheme="minorHAnsi" w:cstheme="minorBidi"/>
          <w:kern w:val="2"/>
          <w:sz w:val="24"/>
          <w:szCs w:val="24"/>
          <w14:ligatures w14:val="standardContextual"/>
        </w:rPr>
      </w:pPr>
      <w:r>
        <w:t>76.</w:t>
      </w:r>
      <w:r>
        <w:tab/>
        <w:t>Investigators, appointment of</w:t>
      </w:r>
      <w:r>
        <w:tab/>
      </w:r>
      <w:r>
        <w:fldChar w:fldCharType="begin"/>
      </w:r>
      <w:r>
        <w:instrText xml:space="preserve"> PAGEREF _Toc224657729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77.</w:t>
      </w:r>
      <w:r>
        <w:tab/>
        <w:t>Appointment of restricted investigators</w:t>
      </w:r>
      <w:r>
        <w:tab/>
      </w:r>
      <w:r>
        <w:fldChar w:fldCharType="begin"/>
      </w:r>
      <w:r>
        <w:instrText xml:space="preserve"> PAGEREF _Toc224657730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78.</w:t>
      </w:r>
      <w:r>
        <w:tab/>
        <w:t>Restricted investigators, powers of</w:t>
      </w:r>
      <w:r>
        <w:tab/>
      </w:r>
      <w:r>
        <w:fldChar w:fldCharType="begin"/>
      </w:r>
      <w:r>
        <w:instrText xml:space="preserve"> PAGEREF _Toc224657731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79.</w:t>
      </w:r>
      <w:r>
        <w:tab/>
        <w:t>Police have powers of investigator</w:t>
      </w:r>
      <w:r>
        <w:tab/>
      </w:r>
      <w:r>
        <w:fldChar w:fldCharType="begin"/>
      </w:r>
      <w:r>
        <w:instrText xml:space="preserve"> PAGEREF _Toc224657732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80.</w:t>
      </w:r>
      <w:r>
        <w:tab/>
        <w:t>CEO has powers of investigator</w:t>
      </w:r>
      <w:r>
        <w:tab/>
      </w:r>
      <w:r>
        <w:fldChar w:fldCharType="begin"/>
      </w:r>
      <w:r>
        <w:instrText xml:space="preserve"> PAGEREF _Toc224657733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81.</w:t>
      </w:r>
      <w:r>
        <w:tab/>
        <w:t>Identity cards for investigators and restricted investigators</w:t>
      </w:r>
      <w:r>
        <w:tab/>
      </w:r>
      <w:r>
        <w:fldChar w:fldCharType="begin"/>
      </w:r>
      <w:r>
        <w:instrText xml:space="preserve"> PAGEREF _Toc224657734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82.</w:t>
      </w:r>
      <w:r>
        <w:tab/>
        <w:t>Identity card etc. to be shown</w:t>
      </w:r>
      <w:r>
        <w:tab/>
      </w:r>
      <w:r>
        <w:fldChar w:fldCharType="begin"/>
      </w:r>
      <w:r>
        <w:instrText xml:space="preserve"> PAGEREF _Toc224657735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83.</w:t>
      </w:r>
      <w:r>
        <w:tab/>
        <w:t>Purposes for which investigations may be done</w:t>
      </w:r>
      <w:r>
        <w:tab/>
      </w:r>
      <w:r>
        <w:fldChar w:fldCharType="begin"/>
      </w:r>
      <w:r>
        <w:instrText xml:space="preserve"> PAGEREF _Toc224657736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Obtaining identifying information</w:t>
      </w:r>
    </w:p>
    <w:p>
      <w:pPr>
        <w:pStyle w:val="TOC8"/>
        <w:rPr>
          <w:rFonts w:asciiTheme="minorHAnsi" w:eastAsiaTheme="minorEastAsia" w:hAnsiTheme="minorHAnsi" w:cstheme="minorBidi"/>
          <w:kern w:val="2"/>
          <w:sz w:val="24"/>
          <w:szCs w:val="24"/>
          <w14:ligatures w14:val="standardContextual"/>
        </w:rPr>
      </w:pPr>
      <w:r>
        <w:t>84.</w:t>
      </w:r>
      <w:r>
        <w:tab/>
        <w:t>Investigator may ask for name, address etc.</w:t>
      </w:r>
      <w:r>
        <w:tab/>
      </w:r>
      <w:r>
        <w:fldChar w:fldCharType="begin"/>
      </w:r>
      <w:r>
        <w:instrText xml:space="preserve"> PAGEREF _Toc224657738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in relation to premises</w:t>
      </w:r>
    </w:p>
    <w:p>
      <w:pPr>
        <w:pStyle w:val="TOC8"/>
        <w:rPr>
          <w:rFonts w:asciiTheme="minorHAnsi" w:eastAsiaTheme="minorEastAsia" w:hAnsiTheme="minorHAnsi" w:cstheme="minorBidi"/>
          <w:kern w:val="2"/>
          <w:sz w:val="24"/>
          <w:szCs w:val="24"/>
          <w14:ligatures w14:val="standardContextual"/>
        </w:rPr>
      </w:pPr>
      <w:r>
        <w:t>85.</w:t>
      </w:r>
      <w:r>
        <w:tab/>
        <w:t>Power to enter premises</w:t>
      </w:r>
      <w:r>
        <w:tab/>
      </w:r>
      <w:r>
        <w:fldChar w:fldCharType="begin"/>
      </w:r>
      <w:r>
        <w:instrText xml:space="preserve"> PAGEREF _Toc224657740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86.</w:t>
      </w:r>
      <w:r>
        <w:tab/>
        <w:t>Residential premises, entry of</w:t>
      </w:r>
      <w:r>
        <w:tab/>
      </w:r>
      <w:r>
        <w:fldChar w:fldCharType="begin"/>
      </w:r>
      <w:r>
        <w:instrText xml:space="preserve"> PAGEREF _Toc224657741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87.</w:t>
      </w:r>
      <w:r>
        <w:tab/>
        <w:t>Warrants to enter premises</w:t>
      </w:r>
      <w:r>
        <w:tab/>
      </w:r>
      <w:r>
        <w:fldChar w:fldCharType="begin"/>
      </w:r>
      <w:r>
        <w:instrText xml:space="preserve"> PAGEREF _Toc224657742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88.</w:t>
      </w:r>
      <w:r>
        <w:tab/>
        <w:t>Identification and warrant (if any) to be shown on entry</w:t>
      </w:r>
      <w:r>
        <w:tab/>
      </w:r>
      <w:r>
        <w:fldChar w:fldCharType="begin"/>
      </w:r>
      <w:r>
        <w:instrText xml:space="preserve"> PAGEREF _Toc224657743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89.</w:t>
      </w:r>
      <w:r>
        <w:tab/>
        <w:t>Investigator’s powers as to premises</w:t>
      </w:r>
      <w:r>
        <w:tab/>
      </w:r>
      <w:r>
        <w:fldChar w:fldCharType="begin"/>
      </w:r>
      <w:r>
        <w:instrText xml:space="preserve"> PAGEREF _Toc224657744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90.</w:t>
      </w:r>
      <w:r>
        <w:tab/>
        <w:t>Offences</w:t>
      </w:r>
      <w:r>
        <w:tab/>
      </w:r>
      <w:r>
        <w:fldChar w:fldCharType="begin"/>
      </w:r>
      <w:r>
        <w:instrText xml:space="preserve"> PAGEREF _Toc224657745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91.</w:t>
      </w:r>
      <w:r>
        <w:tab/>
        <w:t>Things in premises, investigator’s duties as to</w:t>
      </w:r>
      <w:r>
        <w:tab/>
      </w:r>
      <w:r>
        <w:fldChar w:fldCharType="begin"/>
      </w:r>
      <w:r>
        <w:instrText xml:space="preserve"> PAGEREF _Toc224657746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92.</w:t>
      </w:r>
      <w:r>
        <w:tab/>
        <w:t>Access to, and return of, things taken from premises</w:t>
      </w:r>
      <w:r>
        <w:tab/>
      </w:r>
      <w:r>
        <w:fldChar w:fldCharType="begin"/>
      </w:r>
      <w:r>
        <w:instrText xml:space="preserve"> PAGEREF _Toc224657747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93.</w:t>
      </w:r>
      <w:r>
        <w:tab/>
        <w:t>Use of force by police officers</w:t>
      </w:r>
      <w:r>
        <w:tab/>
      </w:r>
      <w:r>
        <w:fldChar w:fldCharType="begin"/>
      </w:r>
      <w:r>
        <w:instrText xml:space="preserve"> PAGEREF _Toc224657748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surveys and controlled purchase operations</w:t>
      </w:r>
    </w:p>
    <w:p>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_Toc224657750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95.</w:t>
      </w:r>
      <w:r>
        <w:tab/>
        <w:t>Controlled purchase officers, authorisation of etc.</w:t>
      </w:r>
      <w:r>
        <w:tab/>
      </w:r>
      <w:r>
        <w:fldChar w:fldCharType="begin"/>
      </w:r>
      <w:r>
        <w:instrText xml:space="preserve"> PAGEREF _Toc224657751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96.</w:t>
      </w:r>
      <w:r>
        <w:tab/>
        <w:t>Compliance surveys and controlled purchase operations</w:t>
      </w:r>
      <w:r>
        <w:tab/>
      </w:r>
      <w:r>
        <w:fldChar w:fldCharType="begin"/>
      </w:r>
      <w:r>
        <w:instrText xml:space="preserve"> PAGEREF _Toc224657752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97.</w:t>
      </w:r>
      <w:r>
        <w:tab/>
        <w:t>Reports about compliance surveys etc., CEO’s duties as to</w:t>
      </w:r>
      <w:r>
        <w:tab/>
      </w:r>
      <w:r>
        <w:fldChar w:fldCharType="begin"/>
      </w:r>
      <w:r>
        <w:instrText xml:space="preserve"> PAGEREF _Toc224657753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Enforcement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Young persons with tobacco products or smoking implements</w:t>
      </w:r>
    </w:p>
    <w:p>
      <w:pPr>
        <w:pStyle w:val="TOC8"/>
        <w:rPr>
          <w:rFonts w:asciiTheme="minorHAnsi" w:eastAsiaTheme="minorEastAsia" w:hAnsiTheme="minorHAnsi" w:cstheme="minorBidi"/>
          <w:kern w:val="2"/>
          <w:sz w:val="24"/>
          <w:szCs w:val="24"/>
          <w14:ligatures w14:val="standardContextual"/>
        </w:rPr>
      </w:pPr>
      <w:r>
        <w:t>98.</w:t>
      </w:r>
      <w:r>
        <w:tab/>
        <w:t>Terms used</w:t>
      </w:r>
      <w:r>
        <w:tab/>
      </w:r>
      <w:r>
        <w:fldChar w:fldCharType="begin"/>
      </w:r>
      <w:r>
        <w:instrText xml:space="preserve"> PAGEREF _Toc224657756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99.</w:t>
      </w:r>
      <w:r>
        <w:tab/>
        <w:t>Seizing tobacco products etc. from young persons</w:t>
      </w:r>
      <w:r>
        <w:tab/>
      </w:r>
      <w:r>
        <w:fldChar w:fldCharType="begin"/>
      </w:r>
      <w:r>
        <w:instrText xml:space="preserve"> PAGEREF _Toc224657757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100.</w:t>
      </w:r>
      <w:r>
        <w:tab/>
        <w:t>Young person found smoking etc. to give information</w:t>
      </w:r>
      <w:r>
        <w:tab/>
      </w:r>
      <w:r>
        <w:fldChar w:fldCharType="begin"/>
      </w:r>
      <w:r>
        <w:instrText xml:space="preserve"> PAGEREF _Toc224657758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101.</w:t>
      </w:r>
      <w:r>
        <w:tab/>
        <w:t>If young person found smoking etc., parent may be informed and approved guide provided</w:t>
      </w:r>
      <w:r>
        <w:tab/>
      </w:r>
      <w:r>
        <w:fldChar w:fldCharType="begin"/>
      </w:r>
      <w:r>
        <w:instrText xml:space="preserve"> PAGEREF _Toc224657759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102.</w:t>
      </w:r>
      <w:r>
        <w:tab/>
        <w:t>Powers in s. 84 unavailable for this Division</w:t>
      </w:r>
      <w:r>
        <w:tab/>
      </w:r>
      <w:r>
        <w:fldChar w:fldCharType="begin"/>
      </w:r>
      <w:r>
        <w:instrText xml:space="preserve"> PAGEREF _Toc224657760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pPr>
        <w:pStyle w:val="TOC8"/>
        <w:rPr>
          <w:rFonts w:asciiTheme="minorHAnsi" w:eastAsiaTheme="minorEastAsia" w:hAnsiTheme="minorHAnsi" w:cstheme="minorBidi"/>
          <w:kern w:val="2"/>
          <w:sz w:val="24"/>
          <w:szCs w:val="24"/>
          <w14:ligatures w14:val="standardContextual"/>
        </w:rPr>
      </w:pPr>
      <w:r>
        <w:t>103.</w:t>
      </w:r>
      <w:r>
        <w:tab/>
        <w:t>False or misleading information given to CEO etc.</w:t>
      </w:r>
      <w:r>
        <w:tab/>
      </w:r>
      <w:r>
        <w:fldChar w:fldCharType="begin"/>
      </w:r>
      <w:r>
        <w:instrText xml:space="preserve"> PAGEREF _Toc224657762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104.</w:t>
      </w:r>
      <w:r>
        <w:tab/>
        <w:t>False information about tobacco products etc.</w:t>
      </w:r>
      <w:r>
        <w:tab/>
      </w:r>
      <w:r>
        <w:fldChar w:fldCharType="begin"/>
      </w:r>
      <w:r>
        <w:instrText xml:space="preserve"> PAGEREF _Toc224657763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105.</w:t>
      </w:r>
      <w:r>
        <w:tab/>
        <w:t>Licence holders not to possess certain tobacco products</w:t>
      </w:r>
      <w:r>
        <w:tab/>
      </w:r>
      <w:r>
        <w:fldChar w:fldCharType="begin"/>
      </w:r>
      <w:r>
        <w:instrText xml:space="preserve"> PAGEREF _Toc224657764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106.</w:t>
      </w:r>
      <w:r>
        <w:tab/>
        <w:t>Products resembling tobacco products etc. not to be sold</w:t>
      </w:r>
      <w:r>
        <w:tab/>
      </w:r>
      <w:r>
        <w:fldChar w:fldCharType="begin"/>
      </w:r>
      <w:r>
        <w:instrText xml:space="preserve"> PAGEREF _Toc224657765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107A.</w:t>
      </w:r>
      <w:r>
        <w:tab/>
        <w:t>No smoking on beaches “between the flags”</w:t>
      </w:r>
      <w:r>
        <w:tab/>
      </w:r>
      <w:r>
        <w:fldChar w:fldCharType="begin"/>
      </w:r>
      <w:r>
        <w:instrText xml:space="preserve"> PAGEREF _Toc224657766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107B.</w:t>
      </w:r>
      <w:r>
        <w:tab/>
        <w:t>No smoking in outdoor eating areas</w:t>
      </w:r>
      <w:r>
        <w:tab/>
      </w:r>
      <w:r>
        <w:fldChar w:fldCharType="begin"/>
      </w:r>
      <w:r>
        <w:instrText xml:space="preserve"> PAGEREF _Toc224657767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107C.</w:t>
      </w:r>
      <w:r>
        <w:tab/>
        <w:t>No smoking near playground equipment</w:t>
      </w:r>
      <w:r>
        <w:tab/>
      </w:r>
      <w:r>
        <w:fldChar w:fldCharType="begin"/>
      </w:r>
      <w:r>
        <w:instrText xml:space="preserve"> PAGEREF _Toc224657768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107D.</w:t>
      </w:r>
      <w:r>
        <w:tab/>
        <w:t>No smoking in or on vehicles if under 17 year old present</w:t>
      </w:r>
      <w:r>
        <w:tab/>
      </w:r>
      <w:r>
        <w:fldChar w:fldCharType="begin"/>
      </w:r>
      <w:r>
        <w:instrText xml:space="preserve"> PAGEREF _Toc224657769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107E.</w:t>
      </w:r>
      <w:r>
        <w:tab/>
        <w:t>Local government legislative power not affected</w:t>
      </w:r>
      <w:r>
        <w:tab/>
      </w:r>
      <w:r>
        <w:fldChar w:fldCharType="begin"/>
      </w:r>
      <w:r>
        <w:instrText xml:space="preserve"> PAGEREF _Toc224657770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107F.</w:t>
      </w:r>
      <w:r>
        <w:tab/>
        <w:t>Protection of employees refusing to work in smoking zone</w:t>
      </w:r>
      <w:r>
        <w:tab/>
      </w:r>
      <w:r>
        <w:fldChar w:fldCharType="begin"/>
      </w:r>
      <w:r>
        <w:instrText xml:space="preserve"> PAGEREF _Toc224657771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107.</w:t>
      </w:r>
      <w:r>
        <w:tab/>
        <w:t>Obstruction of CEO etc.</w:t>
      </w:r>
      <w:r>
        <w:tab/>
      </w:r>
      <w:r>
        <w:fldChar w:fldCharType="begin"/>
      </w:r>
      <w:r>
        <w:instrText xml:space="preserve"> PAGEREF _Toc224657772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108.</w:t>
      </w:r>
      <w:r>
        <w:tab/>
        <w:t>Corporations or employers, conduct on behalf of</w:t>
      </w:r>
      <w:r>
        <w:tab/>
      </w:r>
      <w:r>
        <w:fldChar w:fldCharType="begin"/>
      </w:r>
      <w:r>
        <w:instrText xml:space="preserve"> PAGEREF _Toc224657773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109.</w:t>
      </w:r>
      <w:r>
        <w:tab/>
        <w:t>Liability of officers for offence by body corporate</w:t>
      </w:r>
      <w:r>
        <w:tab/>
      </w:r>
      <w:r>
        <w:fldChar w:fldCharType="begin"/>
      </w:r>
      <w:r>
        <w:instrText xml:space="preserve"> PAGEREF _Toc224657774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110.</w:t>
      </w:r>
      <w:r>
        <w:tab/>
        <w:t>Liability of employers</w:t>
      </w:r>
      <w:r>
        <w:tab/>
      </w:r>
      <w:r>
        <w:fldChar w:fldCharType="begin"/>
      </w:r>
      <w:r>
        <w:instrText xml:space="preserve"> PAGEREF _Toc224657775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Prosecutions</w:t>
      </w:r>
    </w:p>
    <w:p>
      <w:pPr>
        <w:pStyle w:val="TOC8"/>
        <w:rPr>
          <w:rFonts w:asciiTheme="minorHAnsi" w:eastAsiaTheme="minorEastAsia" w:hAnsiTheme="minorHAnsi" w:cstheme="minorBidi"/>
          <w:kern w:val="2"/>
          <w:sz w:val="24"/>
          <w:szCs w:val="24"/>
          <w14:ligatures w14:val="standardContextual"/>
        </w:rPr>
      </w:pPr>
      <w:r>
        <w:t>111.</w:t>
      </w:r>
      <w:r>
        <w:tab/>
        <w:t>When a prosecution can be commenced</w:t>
      </w:r>
      <w:r>
        <w:tab/>
      </w:r>
      <w:r>
        <w:fldChar w:fldCharType="begin"/>
      </w:r>
      <w:r>
        <w:instrText xml:space="preserve"> PAGEREF _Toc224657777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112.</w:t>
      </w:r>
      <w:r>
        <w:tab/>
        <w:t>Consent required for certain prosecutions</w:t>
      </w:r>
      <w:r>
        <w:tab/>
      </w:r>
      <w:r>
        <w:fldChar w:fldCharType="begin"/>
      </w:r>
      <w:r>
        <w:instrText xml:space="preserve"> PAGEREF _Toc224657778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113.</w:t>
      </w:r>
      <w:r>
        <w:tab/>
        <w:t>Evidentiary provisions</w:t>
      </w:r>
      <w:r>
        <w:tab/>
      </w:r>
      <w:r>
        <w:fldChar w:fldCharType="begin"/>
      </w:r>
      <w:r>
        <w:instrText xml:space="preserve"> PAGEREF _Toc224657779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114.</w:t>
      </w:r>
      <w:r>
        <w:tab/>
        <w:t>Copies etc. of documents, evidentiary status of</w:t>
      </w:r>
      <w:r>
        <w:tab/>
      </w:r>
      <w:r>
        <w:fldChar w:fldCharType="begin"/>
      </w:r>
      <w:r>
        <w:instrText xml:space="preserve"> PAGEREF _Toc224657780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Penalties</w:t>
      </w:r>
    </w:p>
    <w:p>
      <w:pPr>
        <w:pStyle w:val="TOC8"/>
        <w:rPr>
          <w:rFonts w:asciiTheme="minorHAnsi" w:eastAsiaTheme="minorEastAsia" w:hAnsiTheme="minorHAnsi" w:cstheme="minorBidi"/>
          <w:kern w:val="2"/>
          <w:sz w:val="24"/>
          <w:szCs w:val="24"/>
          <w14:ligatures w14:val="standardContextual"/>
        </w:rPr>
      </w:pPr>
      <w:r>
        <w:t>115.</w:t>
      </w:r>
      <w:r>
        <w:tab/>
        <w:t>General penalties</w:t>
      </w:r>
      <w:r>
        <w:tab/>
      </w:r>
      <w:r>
        <w:fldChar w:fldCharType="begin"/>
      </w:r>
      <w:r>
        <w:instrText xml:space="preserve"> PAGEREF _Toc224657782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116.</w:t>
      </w:r>
      <w:r>
        <w:tab/>
        <w:t>Continuing offences, penalties for</w:t>
      </w:r>
      <w:r>
        <w:tab/>
      </w:r>
      <w:r>
        <w:fldChar w:fldCharType="begin"/>
      </w:r>
      <w:r>
        <w:instrText xml:space="preserve"> PAGEREF _Toc224657783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Seized things and forfeiture</w:t>
      </w:r>
    </w:p>
    <w:p>
      <w:pPr>
        <w:pStyle w:val="TOC8"/>
        <w:rPr>
          <w:rFonts w:asciiTheme="minorHAnsi" w:eastAsiaTheme="minorEastAsia" w:hAnsiTheme="minorHAnsi" w:cstheme="minorBidi"/>
          <w:kern w:val="2"/>
          <w:sz w:val="24"/>
          <w:szCs w:val="24"/>
          <w14:ligatures w14:val="standardContextual"/>
        </w:rPr>
      </w:pPr>
      <w:r>
        <w:t>117.</w:t>
      </w:r>
      <w:r>
        <w:tab/>
        <w:t>Storage of seized things</w:t>
      </w:r>
      <w:r>
        <w:tab/>
      </w:r>
      <w:r>
        <w:fldChar w:fldCharType="begin"/>
      </w:r>
      <w:r>
        <w:instrText xml:space="preserve"> PAGEREF _Toc224657785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118.</w:t>
      </w:r>
      <w:r>
        <w:tab/>
        <w:t>Storage expenses payable by convicted person</w:t>
      </w:r>
      <w:r>
        <w:tab/>
      </w:r>
      <w:r>
        <w:fldChar w:fldCharType="begin"/>
      </w:r>
      <w:r>
        <w:instrText xml:space="preserve"> PAGEREF _Toc224657786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119</w:t>
      </w:r>
      <w:r>
        <w:rPr>
          <w:snapToGrid w:val="0"/>
        </w:rPr>
        <w:t>.</w:t>
      </w:r>
      <w:r>
        <w:rPr>
          <w:snapToGrid w:val="0"/>
        </w:rPr>
        <w:tab/>
        <w:t>Forfeiture on conviction</w:t>
      </w:r>
      <w:r>
        <w:tab/>
      </w:r>
      <w:r>
        <w:fldChar w:fldCharType="begin"/>
      </w:r>
      <w:r>
        <w:instrText xml:space="preserve"> PAGEREF _Toc224657787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120.</w:t>
      </w:r>
      <w:r>
        <w:tab/>
        <w:t>Unclaimed seized things, CEO’s powers to deal with</w:t>
      </w:r>
      <w:r>
        <w:tab/>
      </w:r>
      <w:r>
        <w:fldChar w:fldCharType="begin"/>
      </w:r>
      <w:r>
        <w:instrText xml:space="preserve"> PAGEREF _Toc224657788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pPr>
        <w:pStyle w:val="TOC8"/>
        <w:rPr>
          <w:rFonts w:asciiTheme="minorHAnsi" w:eastAsiaTheme="minorEastAsia" w:hAnsiTheme="minorHAnsi" w:cstheme="minorBidi"/>
          <w:kern w:val="2"/>
          <w:sz w:val="24"/>
          <w:szCs w:val="24"/>
          <w14:ligatures w14:val="standardContextual"/>
        </w:rPr>
      </w:pPr>
      <w:r>
        <w:t>121.</w:t>
      </w:r>
      <w:r>
        <w:tab/>
        <w:t>Protection from liability for wrongdoing</w:t>
      </w:r>
      <w:r>
        <w:tab/>
      </w:r>
      <w:r>
        <w:fldChar w:fldCharType="begin"/>
      </w:r>
      <w:r>
        <w:instrText xml:space="preserve"> PAGEREF _Toc224657790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123.</w:t>
      </w:r>
      <w:r>
        <w:tab/>
        <w:t>Certain information not to be disclosed etc.</w:t>
      </w:r>
      <w:r>
        <w:tab/>
      </w:r>
      <w:r>
        <w:fldChar w:fldCharType="begin"/>
      </w:r>
      <w:r>
        <w:instrText xml:space="preserve"> PAGEREF _Toc224657791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124A.</w:t>
      </w:r>
      <w:r>
        <w:tab/>
        <w:t>Alleged offences of smoking near children, police to give CEO information about</w:t>
      </w:r>
      <w:r>
        <w:tab/>
      </w:r>
      <w:r>
        <w:fldChar w:fldCharType="begin"/>
      </w:r>
      <w:r>
        <w:instrText xml:space="preserve"> PAGEREF _Toc224657792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124.</w:t>
      </w:r>
      <w:r>
        <w:tab/>
        <w:t>Regulations, general powers to make</w:t>
      </w:r>
      <w:r>
        <w:tab/>
      </w:r>
      <w:r>
        <w:fldChar w:fldCharType="begin"/>
      </w:r>
      <w:r>
        <w:instrText xml:space="preserve"> PAGEREF _Toc224657793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125.</w:t>
      </w:r>
      <w:r>
        <w:tab/>
        <w:t>Regulations about smoking in public places</w:t>
      </w:r>
      <w:r>
        <w:tab/>
      </w:r>
      <w:r>
        <w:fldChar w:fldCharType="begin"/>
      </w:r>
      <w:r>
        <w:instrText xml:space="preserve"> PAGEREF _Toc224657794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127.</w:t>
      </w:r>
      <w:r>
        <w:tab/>
        <w:t>Review of Act</w:t>
      </w:r>
      <w:r>
        <w:tab/>
      </w:r>
      <w:r>
        <w:fldChar w:fldCharType="begin"/>
      </w:r>
      <w:r>
        <w:instrText xml:space="preserve"> PAGEREF _Toc224657795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9 — Transitional provisions for </w:t>
      </w:r>
      <w:r>
        <w:rPr>
          <w:i/>
        </w:rPr>
        <w:t>Tobacco Products Control Amendment Act 2018</w:t>
      </w:r>
    </w:p>
    <w:p>
      <w:pPr>
        <w:pStyle w:val="TOC8"/>
        <w:rPr>
          <w:rFonts w:asciiTheme="minorHAnsi" w:eastAsiaTheme="minorEastAsia" w:hAnsiTheme="minorHAnsi" w:cstheme="minorBidi"/>
          <w:kern w:val="2"/>
          <w:sz w:val="24"/>
          <w:szCs w:val="24"/>
          <w14:ligatures w14:val="standardContextual"/>
        </w:rPr>
      </w:pPr>
      <w:r>
        <w:t>128.</w:t>
      </w:r>
      <w:r>
        <w:tab/>
        <w:t>Restricted investigators</w:t>
      </w:r>
      <w:r>
        <w:tab/>
      </w:r>
      <w:r>
        <w:fldChar w:fldCharType="begin"/>
      </w:r>
      <w:r>
        <w:instrText xml:space="preserve"> PAGEREF _Toc224657797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129.</w:t>
      </w:r>
      <w:r>
        <w:tab/>
        <w:t>Application of s. 119(1) to certain convictions</w:t>
      </w:r>
      <w:r>
        <w:tab/>
      </w:r>
      <w:r>
        <w:fldChar w:fldCharType="begin"/>
      </w:r>
      <w:r>
        <w:instrText xml:space="preserve"> PAGEREF _Toc224657798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_Toc224657800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_Toc224657802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_Toc224657803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_Toc224657804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2" w:name="_Toc51142196"/>
      <w:bookmarkStart w:id="3" w:name="_Toc51142466"/>
      <w:bookmarkStart w:id="4" w:name="_Toc51159177"/>
      <w:bookmarkStart w:id="5" w:name="_Toc131505074"/>
      <w:bookmarkStart w:id="6" w:name="_Toc131505367"/>
      <w:bookmarkStart w:id="7" w:name="_Toc131510371"/>
      <w:bookmarkStart w:id="8" w:name="_Toc209797641"/>
      <w:bookmarkStart w:id="9" w:name="_Toc209967322"/>
      <w:bookmarkStart w:id="10" w:name="_Toc224656426"/>
      <w:bookmarkStart w:id="11" w:name="_Toc224656579"/>
      <w:bookmarkStart w:id="12" w:name="_Toc2246576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24657654"/>
      <w:r>
        <w:rPr>
          <w:rStyle w:val="CharSectno"/>
        </w:rPr>
        <w:t>1</w:t>
      </w:r>
      <w:r>
        <w:rPr>
          <w:snapToGrid w:val="0"/>
        </w:rPr>
        <w:t>.</w:t>
      </w:r>
      <w:r>
        <w:rPr>
          <w:snapToGrid w:val="0"/>
        </w:rPr>
        <w:tab/>
        <w:t>Short title</w:t>
      </w:r>
      <w:bookmarkEnd w:id="13"/>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4" w:name="_Toc224657655"/>
      <w:r>
        <w:rPr>
          <w:rStyle w:val="CharSectno"/>
        </w:rPr>
        <w:t>2</w:t>
      </w:r>
      <w:r>
        <w:t>.</w:t>
      </w:r>
      <w:r>
        <w:tab/>
        <w:t>Commencement</w:t>
      </w:r>
      <w:bookmarkEnd w:id="1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5" w:name="_Toc224657656"/>
      <w:r>
        <w:rPr>
          <w:rStyle w:val="CharSectno"/>
        </w:rPr>
        <w:t>3</w:t>
      </w:r>
      <w:r>
        <w:t>.</w:t>
      </w:r>
      <w:r>
        <w:tab/>
        <w:t>Purposes of Act</w:t>
      </w:r>
      <w:bookmarkEnd w:id="15"/>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6" w:name="_Toc224657657"/>
      <w:r>
        <w:rPr>
          <w:rStyle w:val="CharSectno"/>
        </w:rPr>
        <w:t>4</w:t>
      </w:r>
      <w:r>
        <w:t>.</w:t>
      </w:r>
      <w:r>
        <w:tab/>
        <w:t>Terms used</w:t>
      </w:r>
      <w:bookmarkEnd w:id="16"/>
    </w:p>
    <w:p>
      <w:pPr>
        <w:pStyle w:val="Subsection"/>
      </w:pPr>
      <w:r>
        <w:tab/>
      </w:r>
      <w:r>
        <w:tab/>
        <w:t>The Glossary at the end of this Act defines or affects the meaning of some of the words and expressions used in this Act.</w:t>
      </w:r>
    </w:p>
    <w:p>
      <w:pPr>
        <w:pStyle w:val="Heading5"/>
      </w:pPr>
      <w:bookmarkStart w:id="17" w:name="_Toc224657658"/>
      <w:r>
        <w:rPr>
          <w:rStyle w:val="CharSectno"/>
        </w:rPr>
        <w:t>5</w:t>
      </w:r>
      <w:r>
        <w:t>.</w:t>
      </w:r>
      <w:r>
        <w:tab/>
        <w:t>Application to Crown</w:t>
      </w:r>
      <w:bookmarkEnd w:id="17"/>
    </w:p>
    <w:p>
      <w:pPr>
        <w:pStyle w:val="Subsection"/>
      </w:pPr>
      <w:r>
        <w:tab/>
      </w:r>
      <w:r>
        <w:tab/>
        <w:t>This Act binds the Crown.</w:t>
      </w:r>
    </w:p>
    <w:p>
      <w:pPr>
        <w:pStyle w:val="Heading2"/>
      </w:pPr>
      <w:bookmarkStart w:id="18" w:name="_Toc51142202"/>
      <w:bookmarkStart w:id="19" w:name="_Toc51142472"/>
      <w:bookmarkStart w:id="20" w:name="_Toc51159183"/>
      <w:bookmarkStart w:id="21" w:name="_Toc131505080"/>
      <w:bookmarkStart w:id="22" w:name="_Toc131505373"/>
      <w:bookmarkStart w:id="23" w:name="_Toc131510377"/>
      <w:bookmarkStart w:id="24" w:name="_Toc209797647"/>
      <w:bookmarkStart w:id="25" w:name="_Toc209967328"/>
      <w:bookmarkStart w:id="26" w:name="_Toc224656432"/>
      <w:bookmarkStart w:id="27" w:name="_Toc224656585"/>
      <w:bookmarkStart w:id="28" w:name="_Toc224657659"/>
      <w:r>
        <w:rPr>
          <w:rStyle w:val="CharPartNo"/>
        </w:rPr>
        <w:lastRenderedPageBreak/>
        <w:t>Part 2</w:t>
      </w:r>
      <w:r>
        <w:t> — </w:t>
      </w:r>
      <w:r>
        <w:rPr>
          <w:rStyle w:val="CharPartText"/>
        </w:rPr>
        <w:t>Sale and supply</w:t>
      </w:r>
      <w:bookmarkEnd w:id="18"/>
      <w:bookmarkEnd w:id="19"/>
      <w:bookmarkEnd w:id="20"/>
      <w:bookmarkEnd w:id="21"/>
      <w:bookmarkEnd w:id="22"/>
      <w:bookmarkEnd w:id="23"/>
      <w:bookmarkEnd w:id="24"/>
      <w:bookmarkEnd w:id="25"/>
      <w:bookmarkEnd w:id="26"/>
      <w:bookmarkEnd w:id="27"/>
      <w:bookmarkEnd w:id="28"/>
    </w:p>
    <w:p>
      <w:pPr>
        <w:pStyle w:val="Heading3"/>
      </w:pPr>
      <w:bookmarkStart w:id="29" w:name="_Toc51142203"/>
      <w:bookmarkStart w:id="30" w:name="_Toc51142473"/>
      <w:bookmarkStart w:id="31" w:name="_Toc51159184"/>
      <w:bookmarkStart w:id="32" w:name="_Toc131505081"/>
      <w:bookmarkStart w:id="33" w:name="_Toc131505374"/>
      <w:bookmarkStart w:id="34" w:name="_Toc131510378"/>
      <w:bookmarkStart w:id="35" w:name="_Toc209797648"/>
      <w:bookmarkStart w:id="36" w:name="_Toc209967329"/>
      <w:bookmarkStart w:id="37" w:name="_Toc224656433"/>
      <w:bookmarkStart w:id="38" w:name="_Toc224656586"/>
      <w:bookmarkStart w:id="39" w:name="_Toc224657660"/>
      <w:r>
        <w:rPr>
          <w:rStyle w:val="CharDivNo"/>
        </w:rPr>
        <w:t>Division 1</w:t>
      </w:r>
      <w:r>
        <w:t> — </w:t>
      </w:r>
      <w:r>
        <w:rPr>
          <w:rStyle w:val="CharDivText"/>
        </w:rPr>
        <w:t>Supply to people under 18</w:t>
      </w:r>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224657661"/>
      <w:r>
        <w:rPr>
          <w:rStyle w:val="CharSectno"/>
        </w:rPr>
        <w:t>6</w:t>
      </w:r>
      <w:r>
        <w:t>.</w:t>
      </w:r>
      <w:r>
        <w:tab/>
      </w:r>
      <w:r>
        <w:rPr>
          <w:snapToGrid w:val="0"/>
        </w:rPr>
        <w:t>Supply etc. to people under 18 prohibited</w:t>
      </w:r>
      <w:bookmarkEnd w:id="4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41" w:name="_Toc224657662"/>
      <w:r>
        <w:rPr>
          <w:rStyle w:val="CharSectno"/>
        </w:rPr>
        <w:t>7</w:t>
      </w:r>
      <w:r>
        <w:t>.</w:t>
      </w:r>
      <w:r>
        <w:tab/>
        <w:t>Purchase on behalf of people under 18 prohibited</w:t>
      </w:r>
      <w:bookmarkEnd w:id="41"/>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42" w:name="_Toc224657663"/>
      <w:r>
        <w:rPr>
          <w:rStyle w:val="CharSectno"/>
        </w:rPr>
        <w:t>8</w:t>
      </w:r>
      <w:r>
        <w:t>.</w:t>
      </w:r>
      <w:r>
        <w:tab/>
        <w:t>Vending machines not to be operated by people under 18</w:t>
      </w:r>
      <w:bookmarkEnd w:id="4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43" w:name="_Toc224657664"/>
      <w:r>
        <w:rPr>
          <w:rStyle w:val="CharSectno"/>
        </w:rPr>
        <w:lastRenderedPageBreak/>
        <w:t>9</w:t>
      </w:r>
      <w:r>
        <w:t>.</w:t>
      </w:r>
      <w:r>
        <w:tab/>
        <w:t>Indirect sales, proof of age required for</w:t>
      </w:r>
      <w:bookmarkEnd w:id="43"/>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44" w:name="_Toc224657665"/>
      <w:r>
        <w:rPr>
          <w:rStyle w:val="CharSectno"/>
        </w:rPr>
        <w:t>10</w:t>
      </w:r>
      <w:r>
        <w:t>.</w:t>
      </w:r>
      <w:r>
        <w:tab/>
        <w:t>Tobacco products etc. for delivery, markings on</w:t>
      </w:r>
      <w:bookmarkEnd w:id="44"/>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45" w:name="_Toc224657666"/>
      <w:r>
        <w:rPr>
          <w:rStyle w:val="CharSectno"/>
        </w:rPr>
        <w:t>11</w:t>
      </w:r>
      <w:r>
        <w:t>.</w:t>
      </w:r>
      <w:r>
        <w:tab/>
        <w:t>Delivery of tobacco products etc.</w:t>
      </w:r>
      <w:bookmarkEnd w:id="4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46" w:name="_Toc224657667"/>
      <w:r>
        <w:rPr>
          <w:rStyle w:val="CharSectno"/>
        </w:rPr>
        <w:t>12</w:t>
      </w:r>
      <w:r>
        <w:t>.</w:t>
      </w:r>
      <w:r>
        <w:tab/>
        <w:t>Refusal of supply etc. if no proof of age</w:t>
      </w:r>
      <w:bookmarkEnd w:id="46"/>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lastRenderedPageBreak/>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7" w:name="_Toc224657668"/>
      <w:r>
        <w:rPr>
          <w:rStyle w:val="CharSectno"/>
        </w:rPr>
        <w:t>13</w:t>
      </w:r>
      <w:r>
        <w:t>.</w:t>
      </w:r>
      <w:r>
        <w:tab/>
        <w:t>Defence to s. 6, 7, 8(1) and 9 offences, age of receiver</w:t>
      </w:r>
      <w:bookmarkEnd w:id="47"/>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lastRenderedPageBreak/>
        <w:tab/>
        <w:t>(d)</w:t>
      </w:r>
      <w:r>
        <w:tab/>
        <w:t>that at the relevant time there was compliance with section 25(1) or (2), as is relevant to the case.</w:t>
      </w:r>
    </w:p>
    <w:p>
      <w:pPr>
        <w:pStyle w:val="Heading5"/>
      </w:pPr>
      <w:bookmarkStart w:id="48" w:name="_Toc224657669"/>
      <w:r>
        <w:rPr>
          <w:rStyle w:val="CharSectno"/>
        </w:rPr>
        <w:t>14</w:t>
      </w:r>
      <w:r>
        <w:t>.</w:t>
      </w:r>
      <w:r>
        <w:tab/>
        <w:t>Defence to s. 6 and 11 offences for Australia Post workers</w:t>
      </w:r>
      <w:bookmarkEnd w:id="4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9" w:name="_Toc224657670"/>
      <w:r>
        <w:rPr>
          <w:rStyle w:val="CharSectno"/>
        </w:rPr>
        <w:t>15</w:t>
      </w:r>
      <w:r>
        <w:t>.</w:t>
      </w:r>
      <w:r>
        <w:tab/>
        <w:t>Proof of age for s. 9, 12 and 13(2)(c), what is</w:t>
      </w:r>
      <w:bookmarkEnd w:id="49"/>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50" w:name="_Toc51142214"/>
      <w:bookmarkStart w:id="51" w:name="_Toc51142484"/>
      <w:bookmarkStart w:id="52" w:name="_Toc51159195"/>
      <w:bookmarkStart w:id="53" w:name="_Toc131505092"/>
      <w:bookmarkStart w:id="54" w:name="_Toc131505385"/>
      <w:bookmarkStart w:id="55" w:name="_Toc131510389"/>
      <w:bookmarkStart w:id="56" w:name="_Toc209797659"/>
      <w:bookmarkStart w:id="57" w:name="_Toc209967340"/>
      <w:bookmarkStart w:id="58" w:name="_Toc224656444"/>
      <w:bookmarkStart w:id="59" w:name="_Toc224656597"/>
      <w:bookmarkStart w:id="60" w:name="_Toc224657671"/>
      <w:r>
        <w:rPr>
          <w:rStyle w:val="CharDivNo"/>
        </w:rPr>
        <w:lastRenderedPageBreak/>
        <w:t>Division 2</w:t>
      </w:r>
      <w:r>
        <w:t> — </w:t>
      </w:r>
      <w:r>
        <w:rPr>
          <w:rStyle w:val="CharDivText"/>
        </w:rPr>
        <w:t>Sale of tobacco products</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224657672"/>
      <w:r>
        <w:rPr>
          <w:rStyle w:val="CharSectno"/>
        </w:rPr>
        <w:t>16</w:t>
      </w:r>
      <w:r>
        <w:t>.</w:t>
      </w:r>
      <w:r>
        <w:tab/>
        <w:t>Retailers of tobacco products to be licensed</w:t>
      </w:r>
      <w:bookmarkEnd w:id="61"/>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62" w:name="_Toc224657673"/>
      <w:r>
        <w:rPr>
          <w:rStyle w:val="CharSectno"/>
        </w:rPr>
        <w:t>17</w:t>
      </w:r>
      <w:r>
        <w:t>.</w:t>
      </w:r>
      <w:r>
        <w:tab/>
        <w:t>Wholesalers of tobacco products to be licensed</w:t>
      </w:r>
      <w:bookmarkEnd w:id="6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63" w:name="_Toc224657674"/>
      <w:r>
        <w:rPr>
          <w:rStyle w:val="CharSectno"/>
        </w:rPr>
        <w:t>18</w:t>
      </w:r>
      <w:r>
        <w:t>.</w:t>
      </w:r>
      <w:r>
        <w:tab/>
        <w:t>Indirect sellers of tobacco products to be licensed</w:t>
      </w:r>
      <w:bookmarkEnd w:id="63"/>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64" w:name="_Toc224657675"/>
      <w:r>
        <w:rPr>
          <w:rStyle w:val="CharSectno"/>
        </w:rPr>
        <w:t>18A</w:t>
      </w:r>
      <w:r>
        <w:t>.</w:t>
      </w:r>
      <w:r>
        <w:tab/>
        <w:t>No retail sale by person under 18 years</w:t>
      </w:r>
      <w:bookmarkEnd w:id="64"/>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65" w:name="_Toc224657676"/>
      <w:r>
        <w:rPr>
          <w:rStyle w:val="CharSectno"/>
        </w:rPr>
        <w:lastRenderedPageBreak/>
        <w:t>19</w:t>
      </w:r>
      <w:r>
        <w:t>.</w:t>
      </w:r>
      <w:r>
        <w:tab/>
        <w:t>Tobacco products for sale to be labelled</w:t>
      </w:r>
      <w:bookmarkEnd w:id="6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66" w:name="_Toc224657677"/>
      <w:r>
        <w:rPr>
          <w:rStyle w:val="CharSectno"/>
        </w:rPr>
        <w:t>20</w:t>
      </w:r>
      <w:r>
        <w:t>.</w:t>
      </w:r>
      <w:r>
        <w:tab/>
        <w:t>Only one sale place in each retail premises</w:t>
      </w:r>
      <w:bookmarkEnd w:id="66"/>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67" w:name="_Toc224657678"/>
      <w:r>
        <w:rPr>
          <w:rStyle w:val="CharSectno"/>
        </w:rPr>
        <w:t>21</w:t>
      </w:r>
      <w:r>
        <w:t>.</w:t>
      </w:r>
      <w:r>
        <w:tab/>
        <w:t>No retail sale of cigarettes except in packages of at least 20</w:t>
      </w:r>
      <w:bookmarkEnd w:id="67"/>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68" w:name="_Toc224657679"/>
      <w:r>
        <w:rPr>
          <w:rStyle w:val="CharSectno"/>
        </w:rPr>
        <w:t>21A</w:t>
      </w:r>
      <w:r>
        <w:t>.</w:t>
      </w:r>
      <w:r>
        <w:tab/>
        <w:t>No sale of cigarettes in certain packages</w:t>
      </w:r>
      <w:bookmarkEnd w:id="68"/>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69" w:name="_Toc224657680"/>
      <w:r>
        <w:rPr>
          <w:rStyle w:val="CharSectno"/>
        </w:rPr>
        <w:lastRenderedPageBreak/>
        <w:t>21B</w:t>
      </w:r>
      <w:r>
        <w:t>.</w:t>
      </w:r>
      <w:r>
        <w:tab/>
        <w:t>No sale of flavoured cigarettes</w:t>
      </w:r>
      <w:bookmarkEnd w:id="69"/>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70" w:name="_Toc224657681"/>
      <w:r>
        <w:rPr>
          <w:rStyle w:val="CharSectno"/>
        </w:rPr>
        <w:t>22</w:t>
      </w:r>
      <w:r>
        <w:t>.</w:t>
      </w:r>
      <w:r>
        <w:tab/>
        <w:t>No display of tobacco products etc. in retail premises</w:t>
      </w:r>
      <w:bookmarkEnd w:id="70"/>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71" w:name="_Toc224657682"/>
      <w:r>
        <w:rPr>
          <w:rStyle w:val="CharSectno"/>
        </w:rPr>
        <w:t>23</w:t>
      </w:r>
      <w:r>
        <w:t>.</w:t>
      </w:r>
      <w:r>
        <w:tab/>
        <w:t>Defence to s. 22(1) offence for specialist retailers</w:t>
      </w:r>
      <w:bookmarkEnd w:id="71"/>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lastRenderedPageBreak/>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72" w:name="_Toc224657683"/>
      <w:r>
        <w:rPr>
          <w:rStyle w:val="CharSectno"/>
        </w:rPr>
        <w:t>24</w:t>
      </w:r>
      <w:r>
        <w:t>.</w:t>
      </w:r>
      <w:r>
        <w:tab/>
        <w:t>Information about availability etc. of tobacco products etc. in retail premises</w:t>
      </w:r>
      <w:bookmarkEnd w:id="7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73" w:name="_Toc224657684"/>
      <w:r>
        <w:rPr>
          <w:rStyle w:val="CharSectno"/>
        </w:rPr>
        <w:lastRenderedPageBreak/>
        <w:t>25</w:t>
      </w:r>
      <w:r>
        <w:t>.</w:t>
      </w:r>
      <w:r>
        <w:tab/>
        <w:t>Warnings to be displayed at retail premises etc.</w:t>
      </w:r>
      <w:bookmarkEnd w:id="73"/>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lastRenderedPageBreak/>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74" w:name="_Toc224657685"/>
      <w:r>
        <w:rPr>
          <w:rStyle w:val="CharSectno"/>
        </w:rPr>
        <w:t>26</w:t>
      </w:r>
      <w:r>
        <w:t>.</w:t>
      </w:r>
      <w:r>
        <w:tab/>
        <w:t>Information etc., provision of by CEO and some licensees</w:t>
      </w:r>
      <w:bookmarkEnd w:id="74"/>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lastRenderedPageBreak/>
        <w:tab/>
        <w:t>(4)</w:t>
      </w:r>
      <w:r>
        <w:tab/>
        <w:t>Nothing in this section requires an approved guide to be provided or made available if the tobacco product is to be purchased from a vending machine.</w:t>
      </w:r>
    </w:p>
    <w:p>
      <w:pPr>
        <w:pStyle w:val="Heading5"/>
      </w:pPr>
      <w:bookmarkStart w:id="75" w:name="_Toc224657686"/>
      <w:r>
        <w:rPr>
          <w:rStyle w:val="CharSectno"/>
        </w:rPr>
        <w:t>27</w:t>
      </w:r>
      <w:r>
        <w:t>.</w:t>
      </w:r>
      <w:r>
        <w:tab/>
        <w:t>Vending machines, where they can be placed</w:t>
      </w:r>
      <w:bookmarkEnd w:id="7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76" w:name="_Toc224657687"/>
      <w:r>
        <w:rPr>
          <w:rStyle w:val="CharSectno"/>
        </w:rPr>
        <w:t>28</w:t>
      </w:r>
      <w:r>
        <w:t>.</w:t>
      </w:r>
      <w:r>
        <w:tab/>
        <w:t>People carrying tobacco products not to sell them</w:t>
      </w:r>
      <w:bookmarkEnd w:id="76"/>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77" w:name="_Toc224657688"/>
      <w:r>
        <w:rPr>
          <w:rStyle w:val="CharSectno"/>
        </w:rPr>
        <w:lastRenderedPageBreak/>
        <w:t>29</w:t>
      </w:r>
      <w:r>
        <w:t>.</w:t>
      </w:r>
      <w:r>
        <w:tab/>
        <w:t>Price discounting not to be advertised</w:t>
      </w:r>
      <w:bookmarkEnd w:id="7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78" w:name="_Toc224657689"/>
      <w:r>
        <w:rPr>
          <w:rStyle w:val="CharSectno"/>
        </w:rPr>
        <w:t>30</w:t>
      </w:r>
      <w:r>
        <w:t>.</w:t>
      </w:r>
      <w:r>
        <w:tab/>
        <w:t>Only</w:t>
      </w:r>
      <w:r>
        <w:rPr>
          <w:snapToGrid w:val="0"/>
        </w:rPr>
        <w:t xml:space="preserve"> tobacco prepared for smoking to be sold etc.</w:t>
      </w:r>
      <w:bookmarkEnd w:id="78"/>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9" w:name="_Toc51142232"/>
      <w:bookmarkStart w:id="80" w:name="_Toc51142503"/>
      <w:bookmarkStart w:id="81" w:name="_Toc51159214"/>
      <w:bookmarkStart w:id="82" w:name="_Toc131505111"/>
      <w:bookmarkStart w:id="83" w:name="_Toc131505404"/>
      <w:bookmarkStart w:id="84" w:name="_Toc131510408"/>
      <w:bookmarkStart w:id="85" w:name="_Toc209797678"/>
      <w:bookmarkStart w:id="86" w:name="_Toc209967359"/>
      <w:bookmarkStart w:id="87" w:name="_Toc224656463"/>
      <w:bookmarkStart w:id="88" w:name="_Toc224656616"/>
      <w:bookmarkStart w:id="89" w:name="_Toc224657690"/>
      <w:r>
        <w:rPr>
          <w:rStyle w:val="CharPartNo"/>
        </w:rPr>
        <w:lastRenderedPageBreak/>
        <w:t>Part 3</w:t>
      </w:r>
      <w:r>
        <w:rPr>
          <w:rStyle w:val="CharDivNo"/>
        </w:rPr>
        <w:t> </w:t>
      </w:r>
      <w:r>
        <w:t>—</w:t>
      </w:r>
      <w:r>
        <w:rPr>
          <w:rStyle w:val="CharDivText"/>
        </w:rPr>
        <w:t> </w:t>
      </w:r>
      <w:r>
        <w:rPr>
          <w:rStyle w:val="CharPartText"/>
        </w:rPr>
        <w:t>Advertising and promotion</w:t>
      </w:r>
      <w:bookmarkEnd w:id="79"/>
      <w:bookmarkEnd w:id="80"/>
      <w:bookmarkEnd w:id="81"/>
      <w:bookmarkEnd w:id="82"/>
      <w:bookmarkEnd w:id="83"/>
      <w:bookmarkEnd w:id="84"/>
      <w:bookmarkEnd w:id="85"/>
      <w:bookmarkEnd w:id="86"/>
      <w:bookmarkEnd w:id="87"/>
      <w:bookmarkEnd w:id="88"/>
      <w:bookmarkEnd w:id="89"/>
    </w:p>
    <w:p>
      <w:pPr>
        <w:pStyle w:val="Heading5"/>
      </w:pPr>
      <w:bookmarkStart w:id="90" w:name="_Toc224657691"/>
      <w:r>
        <w:rPr>
          <w:rStyle w:val="CharSectno"/>
        </w:rPr>
        <w:t>31</w:t>
      </w:r>
      <w:r>
        <w:t>.</w:t>
      </w:r>
      <w:r>
        <w:tab/>
        <w:t>Tobacco advertisements restricted</w:t>
      </w:r>
      <w:bookmarkEnd w:id="9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91" w:name="_Toc224657692"/>
      <w:r>
        <w:rPr>
          <w:rStyle w:val="CharSectno"/>
        </w:rPr>
        <w:t>32</w:t>
      </w:r>
      <w:r>
        <w:t>.</w:t>
      </w:r>
      <w:r>
        <w:tab/>
        <w:t>Exceptions to s. 31</w:t>
      </w:r>
      <w:bookmarkEnd w:id="91"/>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 xml:space="preserve">a tobacco advertisement comprising only information about the availability of tobacco products or smoking implements from premises specified in a retailer’s licence or a vending machine or the prices of those </w:t>
      </w:r>
      <w:r>
        <w:lastRenderedPageBreak/>
        <w:t>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lastRenderedPageBreak/>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92" w:name="_Toc224657693"/>
      <w:r>
        <w:rPr>
          <w:rStyle w:val="CharSectno"/>
        </w:rPr>
        <w:t>33</w:t>
      </w:r>
      <w:r>
        <w:t>.</w:t>
      </w:r>
      <w:r>
        <w:tab/>
        <w:t>Prizes etc. connected with sale of tobacco product prohibited</w:t>
      </w:r>
      <w:bookmarkEnd w:id="9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lastRenderedPageBreak/>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93" w:name="_Toc224657694"/>
      <w:r>
        <w:rPr>
          <w:rStyle w:val="CharSectno"/>
        </w:rPr>
        <w:t>33A</w:t>
      </w:r>
      <w:r>
        <w:t>.</w:t>
      </w:r>
      <w:r>
        <w:tab/>
        <w:t>Tobacco products not to be included in loyalty programme</w:t>
      </w:r>
      <w:bookmarkEnd w:id="93"/>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lastRenderedPageBreak/>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94" w:name="_Toc224657695"/>
      <w:r>
        <w:rPr>
          <w:rStyle w:val="CharSectno"/>
        </w:rPr>
        <w:t>34</w:t>
      </w:r>
      <w:r>
        <w:t>.</w:t>
      </w:r>
      <w:r>
        <w:tab/>
        <w:t>Free samples of tobacco products not to be given etc.</w:t>
      </w:r>
      <w:bookmarkEnd w:id="9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95" w:name="_Toc224657696"/>
      <w:r>
        <w:rPr>
          <w:rStyle w:val="CharSectno"/>
        </w:rPr>
        <w:t>35</w:t>
      </w:r>
      <w:r>
        <w:t>.</w:t>
      </w:r>
      <w:r>
        <w:tab/>
        <w:t>Sponsorships in connection with promoting tobacco products etc. prohibited</w:t>
      </w:r>
      <w:bookmarkEnd w:id="95"/>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lastRenderedPageBreak/>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96" w:name="_Toc51142239"/>
      <w:bookmarkStart w:id="97" w:name="_Toc51142510"/>
      <w:bookmarkStart w:id="98" w:name="_Toc51159221"/>
      <w:bookmarkStart w:id="99" w:name="_Toc131505118"/>
      <w:bookmarkStart w:id="100" w:name="_Toc131505411"/>
      <w:bookmarkStart w:id="101" w:name="_Toc131510415"/>
      <w:bookmarkStart w:id="102" w:name="_Toc209797685"/>
      <w:bookmarkStart w:id="103" w:name="_Toc209967366"/>
      <w:bookmarkStart w:id="104" w:name="_Toc224656470"/>
      <w:bookmarkStart w:id="105" w:name="_Toc224656623"/>
      <w:bookmarkStart w:id="106" w:name="_Toc224657697"/>
      <w:r>
        <w:rPr>
          <w:rStyle w:val="CharPartNo"/>
        </w:rPr>
        <w:lastRenderedPageBreak/>
        <w:t>Part 4</w:t>
      </w:r>
      <w:r>
        <w:t> — </w:t>
      </w:r>
      <w:r>
        <w:rPr>
          <w:rStyle w:val="CharPartText"/>
        </w:rPr>
        <w:t>Licensing</w:t>
      </w:r>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51142240"/>
      <w:bookmarkStart w:id="108" w:name="_Toc51142511"/>
      <w:bookmarkStart w:id="109" w:name="_Toc51159222"/>
      <w:bookmarkStart w:id="110" w:name="_Toc131505119"/>
      <w:bookmarkStart w:id="111" w:name="_Toc131505412"/>
      <w:bookmarkStart w:id="112" w:name="_Toc131510416"/>
      <w:bookmarkStart w:id="113" w:name="_Toc209797686"/>
      <w:bookmarkStart w:id="114" w:name="_Toc209967367"/>
      <w:bookmarkStart w:id="115" w:name="_Toc224656471"/>
      <w:bookmarkStart w:id="116" w:name="_Toc224656624"/>
      <w:bookmarkStart w:id="117" w:name="_Toc224657698"/>
      <w:r>
        <w:rPr>
          <w:rStyle w:val="CharDivNo"/>
        </w:rPr>
        <w:t>Division 1</w:t>
      </w:r>
      <w:r>
        <w:t> — </w:t>
      </w:r>
      <w:r>
        <w:rPr>
          <w:rStyle w:val="CharDivText"/>
        </w:rPr>
        <w:t>Licensing procedures</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224657699"/>
      <w:r>
        <w:rPr>
          <w:rStyle w:val="CharSectno"/>
        </w:rPr>
        <w:t>36</w:t>
      </w:r>
      <w:r>
        <w:t>.</w:t>
      </w:r>
      <w:r>
        <w:tab/>
        <w:t>Types and content of licences</w:t>
      </w:r>
      <w:bookmarkEnd w:id="118"/>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19" w:name="_Toc224657700"/>
      <w:r>
        <w:rPr>
          <w:rStyle w:val="CharSectno"/>
        </w:rPr>
        <w:t>37</w:t>
      </w:r>
      <w:r>
        <w:t>.</w:t>
      </w:r>
      <w:r>
        <w:tab/>
        <w:t>Application for licence</w:t>
      </w:r>
      <w:bookmarkEnd w:id="119"/>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lastRenderedPageBreak/>
        <w:tab/>
        <w:t>(2)</w:t>
      </w:r>
      <w:r>
        <w:tab/>
        <w:t>The applicant must also provide any other information that the CEO requires for the proper consideration of a particular application.</w:t>
      </w:r>
    </w:p>
    <w:p>
      <w:pPr>
        <w:pStyle w:val="Heading5"/>
      </w:pPr>
      <w:bookmarkStart w:id="120" w:name="_Toc224657701"/>
      <w:r>
        <w:rPr>
          <w:rStyle w:val="CharSectno"/>
        </w:rPr>
        <w:t>38</w:t>
      </w:r>
      <w:r>
        <w:t>.</w:t>
      </w:r>
      <w:r>
        <w:tab/>
        <w:t>How and when to apply for renewal</w:t>
      </w:r>
      <w:bookmarkEnd w:id="120"/>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21" w:name="_Toc224657702"/>
      <w:r>
        <w:rPr>
          <w:rStyle w:val="CharSectno"/>
        </w:rPr>
        <w:t>39</w:t>
      </w:r>
      <w:r>
        <w:t>.</w:t>
      </w:r>
      <w:r>
        <w:tab/>
        <w:t>Issuing and renewing licences, CEO’s functions</w:t>
      </w:r>
      <w:bookmarkEnd w:id="121"/>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lastRenderedPageBreak/>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lastRenderedPageBreak/>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22" w:name="_Toc224657703"/>
      <w:r>
        <w:rPr>
          <w:rStyle w:val="CharSectno"/>
        </w:rPr>
        <w:t>40</w:t>
      </w:r>
      <w:r>
        <w:t>.</w:t>
      </w:r>
      <w:r>
        <w:tab/>
        <w:t>Applicants to be notified of refusal etc.</w:t>
      </w:r>
      <w:bookmarkEnd w:id="122"/>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lastRenderedPageBreak/>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23" w:name="_Toc224657704"/>
      <w:r>
        <w:rPr>
          <w:rStyle w:val="CharSectno"/>
        </w:rPr>
        <w:t>41</w:t>
      </w:r>
      <w:r>
        <w:t>.</w:t>
      </w:r>
      <w:r>
        <w:tab/>
        <w:t>Conditions and restrictions of general application</w:t>
      </w:r>
      <w:bookmarkEnd w:id="123"/>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24" w:name="_Toc224657705"/>
      <w:r>
        <w:rPr>
          <w:rStyle w:val="CharSectno"/>
        </w:rPr>
        <w:t>42</w:t>
      </w:r>
      <w:r>
        <w:t>.</w:t>
      </w:r>
      <w:r>
        <w:tab/>
        <w:t>Conditions and restrictions of particular application</w:t>
      </w:r>
      <w:bookmarkEnd w:id="12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lastRenderedPageBreak/>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25" w:name="_Toc224657706"/>
      <w:r>
        <w:rPr>
          <w:rStyle w:val="CharSectno"/>
        </w:rPr>
        <w:t>43</w:t>
      </w:r>
      <w:r>
        <w:t>.</w:t>
      </w:r>
      <w:r>
        <w:tab/>
        <w:t>Duration of licence</w:t>
      </w:r>
      <w:bookmarkEnd w:id="125"/>
    </w:p>
    <w:p>
      <w:pPr>
        <w:pStyle w:val="Subsection"/>
      </w:pPr>
      <w:r>
        <w:tab/>
      </w:r>
      <w:r>
        <w:tab/>
        <w:t>A licence is to have effect for 12 months from the day of issue and may be renewed for consecutive periods of 12 months.</w:t>
      </w:r>
    </w:p>
    <w:p>
      <w:pPr>
        <w:pStyle w:val="Heading5"/>
      </w:pPr>
      <w:bookmarkStart w:id="126" w:name="_Toc224657707"/>
      <w:r>
        <w:rPr>
          <w:rStyle w:val="CharSectno"/>
        </w:rPr>
        <w:t>44</w:t>
      </w:r>
      <w:r>
        <w:t>.</w:t>
      </w:r>
      <w:r>
        <w:tab/>
        <w:t>Amending licence to apply to different premises</w:t>
      </w:r>
      <w:bookmarkEnd w:id="126"/>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lastRenderedPageBreak/>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27" w:name="_Toc224657708"/>
      <w:r>
        <w:rPr>
          <w:rStyle w:val="CharSectno"/>
        </w:rPr>
        <w:t>45</w:t>
      </w:r>
      <w:r>
        <w:t>.</w:t>
      </w:r>
      <w:r>
        <w:tab/>
        <w:t>R</w:t>
      </w:r>
      <w:r>
        <w:rPr>
          <w:snapToGrid w:val="0"/>
        </w:rPr>
        <w:t>egister of licences</w:t>
      </w:r>
      <w:bookmarkEnd w:id="127"/>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28" w:name="_Toc51142251"/>
      <w:bookmarkStart w:id="129" w:name="_Toc51142522"/>
      <w:bookmarkStart w:id="130" w:name="_Toc51159233"/>
      <w:bookmarkStart w:id="131" w:name="_Toc131505130"/>
      <w:bookmarkStart w:id="132" w:name="_Toc131505423"/>
      <w:bookmarkStart w:id="133" w:name="_Toc131510427"/>
      <w:bookmarkStart w:id="134" w:name="_Toc209797697"/>
      <w:bookmarkStart w:id="135" w:name="_Toc209967378"/>
      <w:bookmarkStart w:id="136" w:name="_Toc224656482"/>
      <w:bookmarkStart w:id="137" w:name="_Toc224656635"/>
      <w:bookmarkStart w:id="138" w:name="_Toc224657709"/>
      <w:r>
        <w:rPr>
          <w:rStyle w:val="CharDivNo"/>
        </w:rPr>
        <w:lastRenderedPageBreak/>
        <w:t>Division 2</w:t>
      </w:r>
      <w:r>
        <w:t> — </w:t>
      </w:r>
      <w:r>
        <w:rPr>
          <w:rStyle w:val="CharDivText"/>
        </w:rPr>
        <w:t>Powers of courts and State Administrative Tribunal</w:t>
      </w:r>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224657710"/>
      <w:r>
        <w:rPr>
          <w:rStyle w:val="CharSectno"/>
        </w:rPr>
        <w:t>46</w:t>
      </w:r>
      <w:r>
        <w:t>.</w:t>
      </w:r>
      <w:r>
        <w:tab/>
        <w:t>Review by SAT of licensing decisions</w:t>
      </w:r>
      <w:bookmarkEnd w:id="13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40" w:name="_Toc224657711"/>
      <w:r>
        <w:rPr>
          <w:rStyle w:val="CharSectno"/>
        </w:rPr>
        <w:t>47</w:t>
      </w:r>
      <w:r>
        <w:t>.</w:t>
      </w:r>
      <w:r>
        <w:tab/>
        <w:t>Disciplinary action against licence holders by SAT</w:t>
      </w:r>
      <w:bookmarkEnd w:id="140"/>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lastRenderedPageBreak/>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lastRenderedPageBreak/>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41" w:name="_Toc224657712"/>
      <w:r>
        <w:rPr>
          <w:rStyle w:val="CharSectno"/>
        </w:rPr>
        <w:t>48</w:t>
      </w:r>
      <w:r>
        <w:t>.</w:t>
      </w:r>
      <w:r>
        <w:tab/>
        <w:t>Courts’ powers on conviction in addition to punishment</w:t>
      </w:r>
      <w:bookmarkEnd w:id="14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42" w:name="_Toc224657713"/>
      <w:r>
        <w:rPr>
          <w:rStyle w:val="CharSectno"/>
        </w:rPr>
        <w:t>49</w:t>
      </w:r>
      <w:r>
        <w:t>.</w:t>
      </w:r>
      <w:r>
        <w:tab/>
        <w:t>Non-compliance with SAT’s order, SAT’s powers as to</w:t>
      </w:r>
      <w:bookmarkEnd w:id="142"/>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lastRenderedPageBreak/>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43" w:name="_Toc224657714"/>
      <w:r>
        <w:rPr>
          <w:rStyle w:val="CharSectno"/>
        </w:rPr>
        <w:t>50</w:t>
      </w:r>
      <w:r>
        <w:t>.</w:t>
      </w:r>
      <w:r>
        <w:tab/>
        <w:t>Proceedings in court or SAT, general provisions about</w:t>
      </w:r>
      <w:bookmarkEnd w:id="14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44" w:name="_Toc51142257"/>
      <w:bookmarkStart w:id="145" w:name="_Toc51142528"/>
      <w:bookmarkStart w:id="146" w:name="_Toc51159239"/>
      <w:bookmarkStart w:id="147" w:name="_Toc131505136"/>
      <w:bookmarkStart w:id="148" w:name="_Toc131505429"/>
      <w:bookmarkStart w:id="149" w:name="_Toc131510433"/>
      <w:bookmarkStart w:id="150" w:name="_Toc209797703"/>
      <w:bookmarkStart w:id="151" w:name="_Toc209967384"/>
      <w:bookmarkStart w:id="152" w:name="_Toc224656488"/>
      <w:bookmarkStart w:id="153" w:name="_Toc224656641"/>
      <w:bookmarkStart w:id="154" w:name="_Toc224657715"/>
      <w:r>
        <w:rPr>
          <w:rStyle w:val="CharDivNo"/>
        </w:rPr>
        <w:lastRenderedPageBreak/>
        <w:t>Division 3</w:t>
      </w:r>
      <w:r>
        <w:t> — </w:t>
      </w:r>
      <w:r>
        <w:rPr>
          <w:rStyle w:val="CharDivText"/>
        </w:rPr>
        <w:t>Further obligations of licence holders</w:t>
      </w:r>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224657716"/>
      <w:r>
        <w:rPr>
          <w:rStyle w:val="CharSectno"/>
        </w:rPr>
        <w:t>51</w:t>
      </w:r>
      <w:r>
        <w:t>.</w:t>
      </w:r>
      <w:r>
        <w:tab/>
        <w:t>Breach of condition or restriction</w:t>
      </w:r>
      <w:bookmarkEnd w:id="15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56" w:name="_Toc224657717"/>
      <w:r>
        <w:rPr>
          <w:rStyle w:val="CharSectno"/>
        </w:rPr>
        <w:t>52</w:t>
      </w:r>
      <w:r>
        <w:t>.</w:t>
      </w:r>
      <w:r>
        <w:tab/>
        <w:t>Retailer’s licence to be displayed</w:t>
      </w:r>
      <w:bookmarkEnd w:id="156"/>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57" w:name="_Toc224657718"/>
      <w:r>
        <w:rPr>
          <w:rStyle w:val="CharSectno"/>
        </w:rPr>
        <w:t>53</w:t>
      </w:r>
      <w:r>
        <w:t>.</w:t>
      </w:r>
      <w:r>
        <w:tab/>
        <w:t>Licence to be produced on request by investigator</w:t>
      </w:r>
      <w:bookmarkEnd w:id="157"/>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58" w:name="_Toc224657719"/>
      <w:r>
        <w:rPr>
          <w:rStyle w:val="CharSectno"/>
        </w:rPr>
        <w:t>54</w:t>
      </w:r>
      <w:r>
        <w:t>.</w:t>
      </w:r>
      <w:r>
        <w:tab/>
        <w:t>Lost etc. licences, notice and replacement of</w:t>
      </w:r>
      <w:bookmarkEnd w:id="15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lastRenderedPageBreak/>
        <w:tab/>
        <w:t>(2)</w:t>
      </w:r>
      <w:r>
        <w:tab/>
        <w:t>If the CEO is satisfied that a licence has been lost or destroyed the CEO may issue a duplicate licence on payment of the prescribed fee.</w:t>
      </w:r>
    </w:p>
    <w:p>
      <w:pPr>
        <w:pStyle w:val="Heading5"/>
      </w:pPr>
      <w:bookmarkStart w:id="159" w:name="_Toc224657720"/>
      <w:r>
        <w:rPr>
          <w:rStyle w:val="CharSectno"/>
        </w:rPr>
        <w:t>55</w:t>
      </w:r>
      <w:r>
        <w:t>.</w:t>
      </w:r>
      <w:r>
        <w:tab/>
        <w:t>Expired, amended etc. licences to be returned to CEO</w:t>
      </w:r>
      <w:bookmarkEnd w:id="159"/>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60" w:name="_Toc224657721"/>
      <w:r>
        <w:rPr>
          <w:rStyle w:val="CharSectno"/>
        </w:rPr>
        <w:t>56</w:t>
      </w:r>
      <w:r>
        <w:t>.</w:t>
      </w:r>
      <w:r>
        <w:tab/>
        <w:t>Licence details to be shown on invoices etc.</w:t>
      </w:r>
      <w:bookmarkEnd w:id="160"/>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 xml:space="preserve">The holder of a wholesaler’s licence or an indirect seller’s licence must ensure that the particulars mentioned in </w:t>
      </w:r>
      <w:r>
        <w:lastRenderedPageBreak/>
        <w:t>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61" w:name="_Toc224657722"/>
      <w:r>
        <w:rPr>
          <w:rStyle w:val="CharSectno"/>
        </w:rPr>
        <w:t>57</w:t>
      </w:r>
      <w:r>
        <w:t>.</w:t>
      </w:r>
      <w:r>
        <w:tab/>
        <w:t>Wholesalers’ duties</w:t>
      </w:r>
      <w:bookmarkEnd w:id="161"/>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lastRenderedPageBreak/>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62" w:name="_Toc224657723"/>
      <w:r>
        <w:rPr>
          <w:rStyle w:val="CharSectno"/>
        </w:rPr>
        <w:t>58</w:t>
      </w:r>
      <w:r>
        <w:t>.</w:t>
      </w:r>
      <w:r>
        <w:tab/>
        <w:t>Records to be kept by licence holders etc.</w:t>
      </w:r>
      <w:bookmarkEnd w:id="162"/>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63" w:name="_Toc51142266"/>
      <w:bookmarkStart w:id="164" w:name="_Toc51142537"/>
      <w:bookmarkStart w:id="165" w:name="_Toc51159248"/>
      <w:bookmarkStart w:id="166" w:name="_Toc131505145"/>
      <w:bookmarkStart w:id="167" w:name="_Toc131505438"/>
      <w:bookmarkStart w:id="168" w:name="_Toc131510442"/>
      <w:bookmarkStart w:id="169" w:name="_Toc209797712"/>
      <w:bookmarkStart w:id="170" w:name="_Toc209967393"/>
      <w:bookmarkStart w:id="171" w:name="_Toc224656497"/>
      <w:bookmarkStart w:id="172" w:name="_Toc224656650"/>
      <w:bookmarkStart w:id="173" w:name="_Toc224657724"/>
      <w:r>
        <w:rPr>
          <w:rStyle w:val="CharPartNo"/>
        </w:rPr>
        <w:lastRenderedPageBreak/>
        <w:t>Part 5</w:t>
      </w:r>
      <w:r>
        <w:rPr>
          <w:b w:val="0"/>
        </w:rPr>
        <w:t> </w:t>
      </w:r>
      <w:r>
        <w:t>—</w:t>
      </w:r>
      <w:r>
        <w:rPr>
          <w:b w:val="0"/>
        </w:rPr>
        <w:t> </w:t>
      </w:r>
      <w:r>
        <w:rPr>
          <w:rStyle w:val="CharPartText"/>
        </w:rPr>
        <w:t>Administration</w:t>
      </w:r>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74" w:name="_Toc224657725"/>
      <w:r>
        <w:rPr>
          <w:rStyle w:val="CharSectno"/>
        </w:rPr>
        <w:t>74</w:t>
      </w:r>
      <w:r>
        <w:t>.</w:t>
      </w:r>
      <w:r>
        <w:tab/>
        <w:t>CEO may delegate</w:t>
      </w:r>
      <w:bookmarkEnd w:id="17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5" w:name="_Toc224657726"/>
      <w:r>
        <w:rPr>
          <w:rStyle w:val="CharSectno"/>
        </w:rPr>
        <w:t>75</w:t>
      </w:r>
      <w:r>
        <w:t>.</w:t>
      </w:r>
      <w:r>
        <w:tab/>
        <w:t>CEO may carry out research etc.</w:t>
      </w:r>
      <w:bookmarkEnd w:id="17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76" w:name="_Toc51142269"/>
      <w:bookmarkStart w:id="177" w:name="_Toc51142540"/>
      <w:bookmarkStart w:id="178" w:name="_Toc51159251"/>
      <w:bookmarkStart w:id="179" w:name="_Toc131505148"/>
      <w:bookmarkStart w:id="180" w:name="_Toc131505441"/>
      <w:bookmarkStart w:id="181" w:name="_Toc131510445"/>
      <w:bookmarkStart w:id="182" w:name="_Toc209797715"/>
      <w:bookmarkStart w:id="183" w:name="_Toc209967396"/>
      <w:bookmarkStart w:id="184" w:name="_Toc224656500"/>
      <w:bookmarkStart w:id="185" w:name="_Toc224656653"/>
      <w:bookmarkStart w:id="186" w:name="_Toc224657727"/>
      <w:r>
        <w:rPr>
          <w:rStyle w:val="CharPartNo"/>
        </w:rPr>
        <w:lastRenderedPageBreak/>
        <w:t>Part 6</w:t>
      </w:r>
      <w:r>
        <w:t> — </w:t>
      </w:r>
      <w:r>
        <w:rPr>
          <w:rStyle w:val="CharPartText"/>
        </w:rPr>
        <w:t>Investigations</w:t>
      </w:r>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51142270"/>
      <w:bookmarkStart w:id="188" w:name="_Toc51142541"/>
      <w:bookmarkStart w:id="189" w:name="_Toc51159252"/>
      <w:bookmarkStart w:id="190" w:name="_Toc131505149"/>
      <w:bookmarkStart w:id="191" w:name="_Toc131505442"/>
      <w:bookmarkStart w:id="192" w:name="_Toc131510446"/>
      <w:bookmarkStart w:id="193" w:name="_Toc209797716"/>
      <w:bookmarkStart w:id="194" w:name="_Toc209967397"/>
      <w:bookmarkStart w:id="195" w:name="_Toc224656501"/>
      <w:bookmarkStart w:id="196" w:name="_Toc224656654"/>
      <w:bookmarkStart w:id="197" w:name="_Toc224657728"/>
      <w:r>
        <w:rPr>
          <w:rStyle w:val="CharDivNo"/>
        </w:rPr>
        <w:t>Division 1</w:t>
      </w:r>
      <w:r>
        <w:t> — </w:t>
      </w:r>
      <w:r>
        <w:rPr>
          <w:rStyle w:val="CharDivText"/>
        </w:rPr>
        <w:t>Investigators and investigation purposes</w:t>
      </w:r>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24657729"/>
      <w:r>
        <w:rPr>
          <w:rStyle w:val="CharSectno"/>
        </w:rPr>
        <w:t>76</w:t>
      </w:r>
      <w:r>
        <w:t>.</w:t>
      </w:r>
      <w:r>
        <w:tab/>
        <w:t>Investigators, appointment of</w:t>
      </w:r>
      <w:bookmarkEnd w:id="198"/>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99" w:name="_Toc224657730"/>
      <w:r>
        <w:rPr>
          <w:rStyle w:val="CharSectno"/>
        </w:rPr>
        <w:t>77</w:t>
      </w:r>
      <w:r>
        <w:t>.</w:t>
      </w:r>
      <w:r>
        <w:tab/>
        <w:t>Appointment of restricted investigators</w:t>
      </w:r>
      <w:bookmarkEnd w:id="199"/>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lastRenderedPageBreak/>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200" w:name="_Toc224657731"/>
      <w:r>
        <w:rPr>
          <w:rStyle w:val="CharSectno"/>
        </w:rPr>
        <w:t>78</w:t>
      </w:r>
      <w:r>
        <w:t>.</w:t>
      </w:r>
      <w:r>
        <w:tab/>
        <w:t>Restricted investigators, powers of</w:t>
      </w:r>
      <w:bookmarkEnd w:id="20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201" w:name="_Toc224657732"/>
      <w:r>
        <w:rPr>
          <w:rStyle w:val="CharSectno"/>
        </w:rPr>
        <w:lastRenderedPageBreak/>
        <w:t>79</w:t>
      </w:r>
      <w:r>
        <w:t>.</w:t>
      </w:r>
      <w:r>
        <w:tab/>
        <w:t>Police have powers of investigator</w:t>
      </w:r>
      <w:bookmarkEnd w:id="20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02" w:name="_Toc224657733"/>
      <w:r>
        <w:rPr>
          <w:rStyle w:val="CharSectno"/>
        </w:rPr>
        <w:t>80</w:t>
      </w:r>
      <w:r>
        <w:t>.</w:t>
      </w:r>
      <w:r>
        <w:tab/>
        <w:t>CEO has powers of investigator</w:t>
      </w:r>
      <w:bookmarkEnd w:id="202"/>
    </w:p>
    <w:p>
      <w:pPr>
        <w:pStyle w:val="Subsection"/>
      </w:pPr>
      <w:r>
        <w:tab/>
      </w:r>
      <w:r>
        <w:tab/>
        <w:t>In addition to performing the functions conferred on the CEO under this Act, the CEO may exercise the powers, and perform the functions, of an investigator.</w:t>
      </w:r>
    </w:p>
    <w:p>
      <w:pPr>
        <w:pStyle w:val="Heading5"/>
      </w:pPr>
      <w:bookmarkStart w:id="203" w:name="_Toc224657734"/>
      <w:r>
        <w:rPr>
          <w:rStyle w:val="CharSectno"/>
        </w:rPr>
        <w:t>81</w:t>
      </w:r>
      <w:r>
        <w:t>.</w:t>
      </w:r>
      <w:r>
        <w:tab/>
        <w:t>Identity cards for investigators and restricted investigators</w:t>
      </w:r>
      <w:bookmarkEnd w:id="203"/>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lastRenderedPageBreak/>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204" w:name="_Toc224657735"/>
      <w:r>
        <w:rPr>
          <w:rStyle w:val="CharSectno"/>
        </w:rPr>
        <w:t>82</w:t>
      </w:r>
      <w:r>
        <w:t>.</w:t>
      </w:r>
      <w:r>
        <w:tab/>
        <w:t>Identity card etc. to be shown</w:t>
      </w:r>
      <w:bookmarkEnd w:id="204"/>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205" w:name="_Toc224657736"/>
      <w:r>
        <w:rPr>
          <w:rStyle w:val="CharSectno"/>
        </w:rPr>
        <w:t>83</w:t>
      </w:r>
      <w:r>
        <w:t>.</w:t>
      </w:r>
      <w:r>
        <w:tab/>
        <w:t>Purposes for which investigations may be done</w:t>
      </w:r>
      <w:bookmarkEnd w:id="205"/>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6" w:name="_Toc51142279"/>
      <w:bookmarkStart w:id="207" w:name="_Toc51142550"/>
      <w:bookmarkStart w:id="208" w:name="_Toc51159261"/>
      <w:bookmarkStart w:id="209" w:name="_Toc131505158"/>
      <w:bookmarkStart w:id="210" w:name="_Toc131505451"/>
      <w:bookmarkStart w:id="211" w:name="_Toc131510455"/>
      <w:bookmarkStart w:id="212" w:name="_Toc209797725"/>
      <w:bookmarkStart w:id="213" w:name="_Toc209967406"/>
      <w:bookmarkStart w:id="214" w:name="_Toc224656510"/>
      <w:bookmarkStart w:id="215" w:name="_Toc224656663"/>
      <w:bookmarkStart w:id="216" w:name="_Toc224657737"/>
      <w:r>
        <w:rPr>
          <w:rStyle w:val="CharDivNo"/>
        </w:rPr>
        <w:lastRenderedPageBreak/>
        <w:t>Division 2</w:t>
      </w:r>
      <w:r>
        <w:t> — </w:t>
      </w:r>
      <w:r>
        <w:rPr>
          <w:rStyle w:val="CharDivText"/>
        </w:rPr>
        <w:t>Obtaining identifying information</w:t>
      </w:r>
      <w:bookmarkEnd w:id="206"/>
      <w:bookmarkEnd w:id="207"/>
      <w:bookmarkEnd w:id="208"/>
      <w:bookmarkEnd w:id="209"/>
      <w:bookmarkEnd w:id="210"/>
      <w:bookmarkEnd w:id="211"/>
      <w:bookmarkEnd w:id="212"/>
      <w:bookmarkEnd w:id="213"/>
      <w:bookmarkEnd w:id="214"/>
      <w:bookmarkEnd w:id="215"/>
      <w:bookmarkEnd w:id="216"/>
    </w:p>
    <w:p>
      <w:pPr>
        <w:pStyle w:val="Heading5"/>
        <w:spacing w:before="180"/>
      </w:pPr>
      <w:bookmarkStart w:id="217" w:name="_Toc224657738"/>
      <w:r>
        <w:rPr>
          <w:rStyle w:val="CharSectno"/>
        </w:rPr>
        <w:t>84</w:t>
      </w:r>
      <w:r>
        <w:t>.</w:t>
      </w:r>
      <w:r>
        <w:tab/>
        <w:t>Investigator may ask for name, address etc.</w:t>
      </w:r>
      <w:bookmarkEnd w:id="217"/>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18" w:name="_Toc51142281"/>
      <w:bookmarkStart w:id="219" w:name="_Toc51142552"/>
      <w:bookmarkStart w:id="220" w:name="_Toc51159263"/>
      <w:bookmarkStart w:id="221" w:name="_Toc131505160"/>
      <w:bookmarkStart w:id="222" w:name="_Toc131505453"/>
      <w:bookmarkStart w:id="223" w:name="_Toc131510457"/>
      <w:bookmarkStart w:id="224" w:name="_Toc209797727"/>
      <w:bookmarkStart w:id="225" w:name="_Toc209967408"/>
      <w:bookmarkStart w:id="226" w:name="_Toc224656512"/>
      <w:bookmarkStart w:id="227" w:name="_Toc224656665"/>
      <w:bookmarkStart w:id="228" w:name="_Toc224657739"/>
      <w:r>
        <w:rPr>
          <w:rStyle w:val="CharDivNo"/>
        </w:rPr>
        <w:t>Division 3</w:t>
      </w:r>
      <w:r>
        <w:t> — </w:t>
      </w:r>
      <w:r>
        <w:rPr>
          <w:rStyle w:val="CharDivText"/>
        </w:rPr>
        <w:t>Powers in relation to premises</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224657740"/>
      <w:r>
        <w:rPr>
          <w:rStyle w:val="CharSectno"/>
        </w:rPr>
        <w:t>85</w:t>
      </w:r>
      <w:r>
        <w:t>.</w:t>
      </w:r>
      <w:r>
        <w:tab/>
        <w:t>Power to enter premises</w:t>
      </w:r>
      <w:bookmarkEnd w:id="229"/>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30" w:name="_Toc224657741"/>
      <w:r>
        <w:rPr>
          <w:rStyle w:val="CharSectno"/>
        </w:rPr>
        <w:t>86</w:t>
      </w:r>
      <w:r>
        <w:t>.</w:t>
      </w:r>
      <w:r>
        <w:tab/>
        <w:t>Residential premises, entry of</w:t>
      </w:r>
      <w:bookmarkEnd w:id="230"/>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31" w:name="_Toc224657742"/>
      <w:r>
        <w:rPr>
          <w:rStyle w:val="CharSectno"/>
        </w:rPr>
        <w:t>87</w:t>
      </w:r>
      <w:r>
        <w:t>.</w:t>
      </w:r>
      <w:r>
        <w:tab/>
        <w:t>Warrants to enter premises</w:t>
      </w:r>
      <w:bookmarkEnd w:id="231"/>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lastRenderedPageBreak/>
        <w:tab/>
        <w:t>(3)</w:t>
      </w:r>
      <w:r>
        <w:tab/>
        <w:t>The authority conferred by a warrant may be exercised by the investigator who applied for the warrant or by any other investigator.</w:t>
      </w:r>
    </w:p>
    <w:p>
      <w:pPr>
        <w:pStyle w:val="Heading5"/>
      </w:pPr>
      <w:bookmarkStart w:id="232" w:name="_Toc224657743"/>
      <w:r>
        <w:rPr>
          <w:rStyle w:val="CharSectno"/>
        </w:rPr>
        <w:t>88</w:t>
      </w:r>
      <w:r>
        <w:t>.</w:t>
      </w:r>
      <w:r>
        <w:tab/>
        <w:t>Identification and warrant (if any) to be shown on entry</w:t>
      </w:r>
      <w:bookmarkEnd w:id="232"/>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33" w:name="_Toc224657744"/>
      <w:r>
        <w:rPr>
          <w:rStyle w:val="CharSectno"/>
        </w:rPr>
        <w:t>89</w:t>
      </w:r>
      <w:r>
        <w:t>.</w:t>
      </w:r>
      <w:r>
        <w:tab/>
        <w:t>Investigator’s powers as to premises</w:t>
      </w:r>
      <w:bookmarkEnd w:id="233"/>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lastRenderedPageBreak/>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lastRenderedPageBreak/>
        <w:tab/>
        <w:t>(b)</w:t>
      </w:r>
      <w:r>
        <w:tab/>
        <w:t>that it is necessary to take possession of the thing in order to prevent its concealment, loss or destruction or its use in the commission of an offence under this Act.</w:t>
      </w:r>
    </w:p>
    <w:p>
      <w:pPr>
        <w:pStyle w:val="Heading5"/>
      </w:pPr>
      <w:bookmarkStart w:id="234" w:name="_Toc224657745"/>
      <w:r>
        <w:rPr>
          <w:rStyle w:val="CharSectno"/>
        </w:rPr>
        <w:t>90</w:t>
      </w:r>
      <w:r>
        <w:t>.</w:t>
      </w:r>
      <w:r>
        <w:tab/>
        <w:t>Offences</w:t>
      </w:r>
      <w:bookmarkEnd w:id="234"/>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35" w:name="_Toc224657746"/>
      <w:r>
        <w:rPr>
          <w:rStyle w:val="CharSectno"/>
        </w:rPr>
        <w:t>91</w:t>
      </w:r>
      <w:r>
        <w:t>.</w:t>
      </w:r>
      <w:r>
        <w:tab/>
        <w:t>Things in premises, investigator’s duties as to</w:t>
      </w:r>
      <w:bookmarkEnd w:id="23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36" w:name="_Toc224657747"/>
      <w:r>
        <w:rPr>
          <w:rStyle w:val="CharSectno"/>
        </w:rPr>
        <w:lastRenderedPageBreak/>
        <w:t>92</w:t>
      </w:r>
      <w:r>
        <w:t>.</w:t>
      </w:r>
      <w:r>
        <w:tab/>
        <w:t>Access to, and return of, things taken from premises</w:t>
      </w:r>
      <w:bookmarkEnd w:id="236"/>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lastRenderedPageBreak/>
        <w:tab/>
        <w:t>[Section 92 amended: No. 21 of 2018 s. 16.]</w:t>
      </w:r>
    </w:p>
    <w:p>
      <w:pPr>
        <w:pStyle w:val="Heading5"/>
      </w:pPr>
      <w:bookmarkStart w:id="237" w:name="_Toc224657748"/>
      <w:r>
        <w:rPr>
          <w:rStyle w:val="CharSectno"/>
        </w:rPr>
        <w:t>93</w:t>
      </w:r>
      <w:r>
        <w:t>.</w:t>
      </w:r>
      <w:r>
        <w:tab/>
        <w:t>Use of force by police officers</w:t>
      </w:r>
      <w:bookmarkEnd w:id="23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38" w:name="_Toc51142291"/>
      <w:bookmarkStart w:id="239" w:name="_Toc51142562"/>
      <w:bookmarkStart w:id="240" w:name="_Toc51159273"/>
      <w:bookmarkStart w:id="241" w:name="_Toc131505170"/>
      <w:bookmarkStart w:id="242" w:name="_Toc131505463"/>
      <w:bookmarkStart w:id="243" w:name="_Toc131510467"/>
      <w:bookmarkStart w:id="244" w:name="_Toc209797737"/>
      <w:bookmarkStart w:id="245" w:name="_Toc209967418"/>
      <w:bookmarkStart w:id="246" w:name="_Toc224656522"/>
      <w:bookmarkStart w:id="247" w:name="_Toc224656675"/>
      <w:bookmarkStart w:id="248" w:name="_Toc224657749"/>
      <w:r>
        <w:rPr>
          <w:rStyle w:val="CharDivNo"/>
        </w:rPr>
        <w:t>Division 4</w:t>
      </w:r>
      <w:r>
        <w:t> — </w:t>
      </w:r>
      <w:r>
        <w:rPr>
          <w:rStyle w:val="CharDivText"/>
        </w:rPr>
        <w:t>Compliance surveys and controlled purchase operations</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24657750"/>
      <w:r>
        <w:rPr>
          <w:rStyle w:val="CharSectno"/>
        </w:rPr>
        <w:t>94</w:t>
      </w:r>
      <w:r>
        <w:t>.</w:t>
      </w:r>
      <w:r>
        <w:tab/>
        <w:t>Terms used</w:t>
      </w:r>
      <w:bookmarkEnd w:id="24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50" w:name="_Toc224657751"/>
      <w:r>
        <w:rPr>
          <w:rStyle w:val="CharSectno"/>
        </w:rPr>
        <w:t>95</w:t>
      </w:r>
      <w:r>
        <w:t>.</w:t>
      </w:r>
      <w:r>
        <w:tab/>
        <w:t>Controlled purchase officers, authorisation of etc.</w:t>
      </w:r>
      <w:bookmarkEnd w:id="250"/>
    </w:p>
    <w:p>
      <w:pPr>
        <w:pStyle w:val="Subsection"/>
      </w:pPr>
      <w:r>
        <w:tab/>
        <w:t>(1)</w:t>
      </w:r>
      <w:r>
        <w:tab/>
        <w:t xml:space="preserve">The CEO may, in writing, authorise a suitable person, including a person who has not reached 18 years of age, to act as a </w:t>
      </w:r>
      <w:r>
        <w:lastRenderedPageBreak/>
        <w:t>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51" w:name="_Toc224657752"/>
      <w:r>
        <w:rPr>
          <w:rStyle w:val="CharSectno"/>
        </w:rPr>
        <w:t>96</w:t>
      </w:r>
      <w:r>
        <w:t>.</w:t>
      </w:r>
      <w:r>
        <w:tab/>
        <w:t>Compliance surveys and controlled purchase operations</w:t>
      </w:r>
      <w:bookmarkEnd w:id="25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52" w:name="_Toc224657753"/>
      <w:r>
        <w:rPr>
          <w:rStyle w:val="CharSectno"/>
        </w:rPr>
        <w:t>97</w:t>
      </w:r>
      <w:r>
        <w:t>.</w:t>
      </w:r>
      <w:r>
        <w:tab/>
        <w:t>Reports about compliance surveys etc., CEO’s duties as to</w:t>
      </w:r>
      <w:bookmarkEnd w:id="252"/>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53" w:name="_Toc51142296"/>
      <w:bookmarkStart w:id="254" w:name="_Toc51142567"/>
      <w:bookmarkStart w:id="255" w:name="_Toc51159278"/>
      <w:bookmarkStart w:id="256" w:name="_Toc131505175"/>
      <w:bookmarkStart w:id="257" w:name="_Toc131505468"/>
      <w:bookmarkStart w:id="258" w:name="_Toc131510472"/>
      <w:bookmarkStart w:id="259" w:name="_Toc209797742"/>
      <w:bookmarkStart w:id="260" w:name="_Toc209967423"/>
      <w:bookmarkStart w:id="261" w:name="_Toc224656527"/>
      <w:bookmarkStart w:id="262" w:name="_Toc224656680"/>
      <w:bookmarkStart w:id="263" w:name="_Toc224657754"/>
      <w:r>
        <w:rPr>
          <w:rStyle w:val="CharPartNo"/>
        </w:rPr>
        <w:lastRenderedPageBreak/>
        <w:t>Part 7</w:t>
      </w:r>
      <w:r>
        <w:t> — </w:t>
      </w:r>
      <w:r>
        <w:rPr>
          <w:rStyle w:val="CharPartText"/>
        </w:rPr>
        <w:t>Enforcement</w:t>
      </w:r>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51142297"/>
      <w:bookmarkStart w:id="265" w:name="_Toc51142568"/>
      <w:bookmarkStart w:id="266" w:name="_Toc51159279"/>
      <w:bookmarkStart w:id="267" w:name="_Toc131505176"/>
      <w:bookmarkStart w:id="268" w:name="_Toc131505469"/>
      <w:bookmarkStart w:id="269" w:name="_Toc131510473"/>
      <w:bookmarkStart w:id="270" w:name="_Toc209797743"/>
      <w:bookmarkStart w:id="271" w:name="_Toc209967424"/>
      <w:bookmarkStart w:id="272" w:name="_Toc224656528"/>
      <w:bookmarkStart w:id="273" w:name="_Toc224656681"/>
      <w:bookmarkStart w:id="274" w:name="_Toc224657755"/>
      <w:r>
        <w:rPr>
          <w:rStyle w:val="CharDivNo"/>
        </w:rPr>
        <w:t>Division 1</w:t>
      </w:r>
      <w:r>
        <w:t> — </w:t>
      </w:r>
      <w:r>
        <w:rPr>
          <w:rStyle w:val="CharDivText"/>
        </w:rPr>
        <w:t>Young persons with tobacco products or smoking implements</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224657756"/>
      <w:r>
        <w:rPr>
          <w:rStyle w:val="CharSectno"/>
        </w:rPr>
        <w:t>98</w:t>
      </w:r>
      <w:r>
        <w:t>.</w:t>
      </w:r>
      <w:r>
        <w:tab/>
        <w:t>Terms used</w:t>
      </w:r>
      <w:bookmarkEnd w:id="275"/>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76" w:name="_Toc224657757"/>
      <w:r>
        <w:rPr>
          <w:rStyle w:val="CharSectno"/>
        </w:rPr>
        <w:t>99</w:t>
      </w:r>
      <w:r>
        <w:t>.</w:t>
      </w:r>
      <w:r>
        <w:tab/>
        <w:t>Seizing tobacco products etc. from young persons</w:t>
      </w:r>
      <w:bookmarkEnd w:id="276"/>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lastRenderedPageBreak/>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77" w:name="_Toc224657758"/>
      <w:r>
        <w:rPr>
          <w:rStyle w:val="CharSectno"/>
        </w:rPr>
        <w:t>100</w:t>
      </w:r>
      <w:r>
        <w:t>.</w:t>
      </w:r>
      <w:r>
        <w:tab/>
        <w:t>Young person found smoking etc. to give information</w:t>
      </w:r>
      <w:bookmarkEnd w:id="277"/>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78" w:name="_Toc224657759"/>
      <w:r>
        <w:rPr>
          <w:rStyle w:val="CharSectno"/>
        </w:rPr>
        <w:t>101</w:t>
      </w:r>
      <w:r>
        <w:t>.</w:t>
      </w:r>
      <w:r>
        <w:tab/>
        <w:t>If young person found smoking etc., parent may be informed and approved guide provided</w:t>
      </w:r>
      <w:bookmarkEnd w:id="27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lastRenderedPageBreak/>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79" w:name="_Toc224657760"/>
      <w:r>
        <w:rPr>
          <w:rStyle w:val="CharSectno"/>
        </w:rPr>
        <w:t>102</w:t>
      </w:r>
      <w:r>
        <w:t>.</w:t>
      </w:r>
      <w:r>
        <w:tab/>
        <w:t>Powers in s. 84 unavailable for this Division</w:t>
      </w:r>
      <w:bookmarkEnd w:id="279"/>
    </w:p>
    <w:p>
      <w:pPr>
        <w:pStyle w:val="Subsection"/>
        <w:spacing w:before="120"/>
      </w:pPr>
      <w:r>
        <w:tab/>
      </w:r>
      <w:r>
        <w:tab/>
        <w:t>An investigator is not to exercise the powers mentioned in section 84 for the purposes of performing a function under this Division.</w:t>
      </w:r>
    </w:p>
    <w:p>
      <w:pPr>
        <w:pStyle w:val="Heading3"/>
      </w:pPr>
      <w:bookmarkStart w:id="280" w:name="_Toc51142303"/>
      <w:bookmarkStart w:id="281" w:name="_Toc51142574"/>
      <w:bookmarkStart w:id="282" w:name="_Toc51159285"/>
      <w:bookmarkStart w:id="283" w:name="_Toc131505182"/>
      <w:bookmarkStart w:id="284" w:name="_Toc131505475"/>
      <w:bookmarkStart w:id="285" w:name="_Toc131510479"/>
      <w:bookmarkStart w:id="286" w:name="_Toc209797749"/>
      <w:bookmarkStart w:id="287" w:name="_Toc209967430"/>
      <w:bookmarkStart w:id="288" w:name="_Toc224656534"/>
      <w:bookmarkStart w:id="289" w:name="_Toc224656687"/>
      <w:bookmarkStart w:id="290" w:name="_Toc224657761"/>
      <w:r>
        <w:rPr>
          <w:rStyle w:val="CharDivNo"/>
        </w:rPr>
        <w:t>Division 2</w:t>
      </w:r>
      <w:r>
        <w:t> — </w:t>
      </w:r>
      <w:r>
        <w:rPr>
          <w:rStyle w:val="CharDivText"/>
        </w:rPr>
        <w:t>Offences</w:t>
      </w:r>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224657762"/>
      <w:r>
        <w:rPr>
          <w:rStyle w:val="CharSectno"/>
        </w:rPr>
        <w:t>103</w:t>
      </w:r>
      <w:r>
        <w:t>.</w:t>
      </w:r>
      <w:r>
        <w:tab/>
        <w:t>False or misleading information given to CEO etc.</w:t>
      </w:r>
      <w:bookmarkEnd w:id="29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92" w:name="_Toc224657763"/>
      <w:r>
        <w:rPr>
          <w:rStyle w:val="CharSectno"/>
        </w:rPr>
        <w:t>104</w:t>
      </w:r>
      <w:r>
        <w:t>.</w:t>
      </w:r>
      <w:r>
        <w:tab/>
        <w:t>False information about tobacco products etc.</w:t>
      </w:r>
      <w:bookmarkEnd w:id="29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93" w:name="_Toc224657764"/>
      <w:r>
        <w:rPr>
          <w:rStyle w:val="CharSectno"/>
        </w:rPr>
        <w:lastRenderedPageBreak/>
        <w:t>105</w:t>
      </w:r>
      <w:r>
        <w:t>.</w:t>
      </w:r>
      <w:r>
        <w:tab/>
        <w:t>Licence holders not to possess certain tobacco products</w:t>
      </w:r>
      <w:bookmarkEnd w:id="293"/>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94" w:name="_Toc224657765"/>
      <w:r>
        <w:rPr>
          <w:rStyle w:val="CharSectno"/>
        </w:rPr>
        <w:t>106</w:t>
      </w:r>
      <w:r>
        <w:t>.</w:t>
      </w:r>
      <w:r>
        <w:tab/>
        <w:t>Products resembling tobacco products etc. not to be sold</w:t>
      </w:r>
      <w:bookmarkEnd w:id="29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95" w:name="_Toc224657766"/>
      <w:r>
        <w:rPr>
          <w:rStyle w:val="CharSectno"/>
        </w:rPr>
        <w:t>107A</w:t>
      </w:r>
      <w:r>
        <w:t>.</w:t>
      </w:r>
      <w:r>
        <w:tab/>
        <w:t>No smoking on beaches “between the flags”</w:t>
      </w:r>
      <w:bookmarkEnd w:id="295"/>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296" w:name="_Toc224657767"/>
      <w:r>
        <w:rPr>
          <w:rStyle w:val="CharSectno"/>
        </w:rPr>
        <w:t>107B</w:t>
      </w:r>
      <w:r>
        <w:t>.</w:t>
      </w:r>
      <w:r>
        <w:tab/>
        <w:t>No smoking in outdoor eating areas</w:t>
      </w:r>
      <w:bookmarkEnd w:id="296"/>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lastRenderedPageBreak/>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297" w:name="_Toc224657768"/>
      <w:r>
        <w:rPr>
          <w:rStyle w:val="CharSectno"/>
        </w:rPr>
        <w:lastRenderedPageBreak/>
        <w:t>107C</w:t>
      </w:r>
      <w:r>
        <w:t>.</w:t>
      </w:r>
      <w:r>
        <w:tab/>
        <w:t>No smoking near playground equipment</w:t>
      </w:r>
      <w:bookmarkEnd w:id="297"/>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298" w:name="_Toc224657769"/>
      <w:r>
        <w:rPr>
          <w:rStyle w:val="CharSectno"/>
        </w:rPr>
        <w:t>107D</w:t>
      </w:r>
      <w:r>
        <w:t>.</w:t>
      </w:r>
      <w:r>
        <w:tab/>
        <w:t>No smoking in or on vehicles if under 17 year old present</w:t>
      </w:r>
      <w:bookmarkEnd w:id="298"/>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299" w:name="_Toc224657770"/>
      <w:r>
        <w:rPr>
          <w:rStyle w:val="CharSectno"/>
        </w:rPr>
        <w:t>107E</w:t>
      </w:r>
      <w:r>
        <w:t>.</w:t>
      </w:r>
      <w:r>
        <w:tab/>
        <w:t>Local government legislative power not affected</w:t>
      </w:r>
      <w:bookmarkEnd w:id="299"/>
    </w:p>
    <w:p>
      <w:pPr>
        <w:pStyle w:val="Subsection"/>
      </w:pPr>
      <w:r>
        <w:rPr>
          <w:szCs w:val="22"/>
        </w:rPr>
        <w:tab/>
      </w:r>
      <w:r>
        <w:rPr>
          <w:szCs w:val="22"/>
        </w:rPr>
        <w:tab/>
        <w:t xml:space="preserve">Nothing in section 107A, 107B or 107C is intended to limit the power conferred on a local government by the </w:t>
      </w:r>
      <w:r>
        <w:rPr>
          <w:i/>
          <w:iCs/>
          <w:szCs w:val="22"/>
        </w:rPr>
        <w:t xml:space="preserve">Local </w:t>
      </w:r>
      <w:r>
        <w:rPr>
          <w:i/>
          <w:iCs/>
          <w:szCs w:val="22"/>
        </w:rPr>
        <w:lastRenderedPageBreak/>
        <w:t>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300" w:name="_Toc224657771"/>
      <w:r>
        <w:rPr>
          <w:rStyle w:val="CharSectno"/>
        </w:rPr>
        <w:t>107F</w:t>
      </w:r>
      <w:r>
        <w:t>.</w:t>
      </w:r>
      <w:r>
        <w:tab/>
        <w:t>Protection of employees refusing to work in smoking zone</w:t>
      </w:r>
      <w:bookmarkEnd w:id="30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w:t>
      </w:r>
      <w:r>
        <w:lastRenderedPageBreak/>
        <w:t xml:space="preserve">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301" w:name="_Toc224657772"/>
      <w:r>
        <w:rPr>
          <w:rStyle w:val="CharSectno"/>
        </w:rPr>
        <w:t>107</w:t>
      </w:r>
      <w:r>
        <w:t>.</w:t>
      </w:r>
      <w:r>
        <w:tab/>
        <w:t>Obstruction of CEO etc.</w:t>
      </w:r>
      <w:bookmarkEnd w:id="30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02" w:name="_Toc224657773"/>
      <w:r>
        <w:rPr>
          <w:rStyle w:val="CharSectno"/>
        </w:rPr>
        <w:t>108</w:t>
      </w:r>
      <w:r>
        <w:t>.</w:t>
      </w:r>
      <w:r>
        <w:tab/>
        <w:t>Corporations or employers, conduct on behalf of</w:t>
      </w:r>
      <w:bookmarkEnd w:id="302"/>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lastRenderedPageBreak/>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03" w:name="_Toc130918561"/>
      <w:bookmarkStart w:id="304" w:name="_Toc224657774"/>
      <w:r>
        <w:rPr>
          <w:rStyle w:val="CharSectno"/>
        </w:rPr>
        <w:t>109</w:t>
      </w:r>
      <w:r>
        <w:t>.</w:t>
      </w:r>
      <w:r>
        <w:tab/>
        <w:t>Liability of officers for offence by body corporate</w:t>
      </w:r>
      <w:bookmarkEnd w:id="303"/>
      <w:bookmarkEnd w:id="304"/>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TableNAm"/>
            </w:pPr>
            <w:r>
              <w:t>s. 16(1)</w:t>
            </w:r>
          </w:p>
        </w:tc>
        <w:tc>
          <w:tcPr>
            <w:tcW w:w="1884" w:type="dxa"/>
            <w:noWrap/>
          </w:tcPr>
          <w:p>
            <w:pPr>
              <w:pStyle w:val="TableNAm"/>
            </w:pPr>
            <w:r>
              <w:t>s. 17</w:t>
            </w:r>
          </w:p>
        </w:tc>
        <w:tc>
          <w:tcPr>
            <w:tcW w:w="1884" w:type="dxa"/>
            <w:noWrap/>
          </w:tcPr>
          <w:p>
            <w:pPr>
              <w:pStyle w:val="TableNAm"/>
            </w:pPr>
            <w:r>
              <w:t>s. 18</w:t>
            </w:r>
          </w:p>
        </w:tc>
      </w:tr>
      <w:tr>
        <w:trPr>
          <w:cantSplit/>
        </w:trPr>
        <w:tc>
          <w:tcPr>
            <w:tcW w:w="1884" w:type="dxa"/>
            <w:noWrap/>
          </w:tcPr>
          <w:p>
            <w:pPr>
              <w:pStyle w:val="TableNAm"/>
            </w:pPr>
            <w:r>
              <w:t>s. 19</w:t>
            </w:r>
          </w:p>
        </w:tc>
        <w:tc>
          <w:tcPr>
            <w:tcW w:w="1884" w:type="dxa"/>
            <w:noWrap/>
          </w:tcPr>
          <w:p>
            <w:pPr>
              <w:pStyle w:val="TableNAm"/>
            </w:pPr>
            <w:r>
              <w:t>s. 20(1)</w:t>
            </w:r>
          </w:p>
        </w:tc>
        <w:tc>
          <w:tcPr>
            <w:tcW w:w="1884" w:type="dxa"/>
            <w:noWrap/>
          </w:tcPr>
          <w:p>
            <w:pPr>
              <w:pStyle w:val="TableNAm"/>
            </w:pPr>
            <w:r>
              <w:t>s. 21</w:t>
            </w:r>
          </w:p>
        </w:tc>
      </w:tr>
      <w:tr>
        <w:trPr>
          <w:cantSplit/>
        </w:trPr>
        <w:tc>
          <w:tcPr>
            <w:tcW w:w="1884" w:type="dxa"/>
            <w:noWrap/>
          </w:tcPr>
          <w:p>
            <w:pPr>
              <w:pStyle w:val="TableNAm"/>
            </w:pPr>
            <w:r>
              <w:t>s. 21A</w:t>
            </w:r>
          </w:p>
        </w:tc>
        <w:tc>
          <w:tcPr>
            <w:tcW w:w="1884" w:type="dxa"/>
            <w:noWrap/>
          </w:tcPr>
          <w:p>
            <w:pPr>
              <w:pStyle w:val="TableNAm"/>
            </w:pPr>
            <w:r>
              <w:t>s. 21B</w:t>
            </w:r>
          </w:p>
        </w:tc>
        <w:tc>
          <w:tcPr>
            <w:tcW w:w="1884" w:type="dxa"/>
            <w:noWrap/>
          </w:tcPr>
          <w:p>
            <w:pPr>
              <w:pStyle w:val="TableNAm"/>
            </w:pPr>
            <w:r>
              <w:t>s. 22(1)</w:t>
            </w:r>
          </w:p>
        </w:tc>
      </w:tr>
      <w:tr>
        <w:trPr>
          <w:cantSplit/>
        </w:trPr>
        <w:tc>
          <w:tcPr>
            <w:tcW w:w="1884" w:type="dxa"/>
            <w:noWrap/>
          </w:tcPr>
          <w:p>
            <w:pPr>
              <w:pStyle w:val="TableNAm"/>
            </w:pPr>
            <w:r>
              <w:t>s. 24(1) and (2)</w:t>
            </w:r>
          </w:p>
        </w:tc>
        <w:tc>
          <w:tcPr>
            <w:tcW w:w="1884" w:type="dxa"/>
            <w:noWrap/>
          </w:tcPr>
          <w:p>
            <w:pPr>
              <w:pStyle w:val="TableNAm"/>
            </w:pPr>
            <w:r>
              <w:t>s. 25(1), (2), (3) and (4)</w:t>
            </w:r>
          </w:p>
        </w:tc>
        <w:tc>
          <w:tcPr>
            <w:tcW w:w="1884" w:type="dxa"/>
            <w:noWrap/>
          </w:tcPr>
          <w:p>
            <w:pPr>
              <w:pStyle w:val="TableNAm"/>
            </w:pPr>
            <w:r>
              <w:t>s. 26(2) and (3)</w:t>
            </w:r>
          </w:p>
        </w:tc>
      </w:tr>
      <w:tr>
        <w:trPr>
          <w:cantSplit/>
        </w:trPr>
        <w:tc>
          <w:tcPr>
            <w:tcW w:w="1884" w:type="dxa"/>
            <w:noWrap/>
          </w:tcPr>
          <w:p>
            <w:pPr>
              <w:pStyle w:val="TableNAm"/>
            </w:pPr>
            <w:r>
              <w:t>s. 27(1) and (2)</w:t>
            </w:r>
          </w:p>
        </w:tc>
        <w:tc>
          <w:tcPr>
            <w:tcW w:w="1884" w:type="dxa"/>
            <w:noWrap/>
          </w:tcPr>
          <w:p>
            <w:pPr>
              <w:pStyle w:val="TableNAm"/>
            </w:pPr>
            <w:r>
              <w:t>s. 28(3)</w:t>
            </w:r>
          </w:p>
        </w:tc>
        <w:tc>
          <w:tcPr>
            <w:tcW w:w="1884" w:type="dxa"/>
            <w:noWrap/>
          </w:tcPr>
          <w:p>
            <w:pPr>
              <w:pStyle w:val="TableNAm"/>
            </w:pPr>
            <w:r>
              <w:t>s. 29</w:t>
            </w:r>
          </w:p>
        </w:tc>
      </w:tr>
      <w:tr>
        <w:trPr>
          <w:cantSplit/>
        </w:trPr>
        <w:tc>
          <w:tcPr>
            <w:tcW w:w="1884" w:type="dxa"/>
            <w:noWrap/>
          </w:tcPr>
          <w:p>
            <w:pPr>
              <w:pStyle w:val="TableNAm"/>
            </w:pPr>
            <w:r>
              <w:t>s. 30(1)</w:t>
            </w:r>
          </w:p>
        </w:tc>
        <w:tc>
          <w:tcPr>
            <w:tcW w:w="1884" w:type="dxa"/>
            <w:noWrap/>
          </w:tcPr>
          <w:p>
            <w:pPr>
              <w:pStyle w:val="TableNAm"/>
            </w:pPr>
            <w:r>
              <w:t>s. 34</w:t>
            </w:r>
          </w:p>
        </w:tc>
        <w:tc>
          <w:tcPr>
            <w:tcW w:w="1884" w:type="dxa"/>
            <w:noWrap/>
          </w:tcPr>
          <w:p>
            <w:pPr>
              <w:pStyle w:val="TableNAm"/>
            </w:pPr>
            <w:r>
              <w:t>s. 50(5)</w:t>
            </w:r>
          </w:p>
        </w:tc>
      </w:tr>
      <w:tr>
        <w:trPr>
          <w:cantSplit/>
        </w:trPr>
        <w:tc>
          <w:tcPr>
            <w:tcW w:w="1884" w:type="dxa"/>
            <w:noWrap/>
          </w:tcPr>
          <w:p>
            <w:pPr>
              <w:pStyle w:val="TableNAm"/>
            </w:pPr>
            <w:r>
              <w:t>s. 51</w:t>
            </w:r>
          </w:p>
        </w:tc>
        <w:tc>
          <w:tcPr>
            <w:tcW w:w="1884" w:type="dxa"/>
            <w:noWrap/>
          </w:tcPr>
          <w:p>
            <w:pPr>
              <w:pStyle w:val="TableNAm"/>
            </w:pPr>
            <w:r>
              <w:t>s. 57(1), (3) and (5)</w:t>
            </w:r>
          </w:p>
        </w:tc>
        <w:tc>
          <w:tcPr>
            <w:tcW w:w="1884" w:type="dxa"/>
            <w:noWrap/>
          </w:tcPr>
          <w:p>
            <w:pPr>
              <w:pStyle w:val="TableNAm"/>
            </w:pPr>
            <w:r>
              <w:t>s. 58(1) and (2)</w:t>
            </w:r>
          </w:p>
        </w:tc>
      </w:tr>
      <w:tr>
        <w:trPr>
          <w:cantSplit/>
        </w:trPr>
        <w:tc>
          <w:tcPr>
            <w:tcW w:w="1884" w:type="dxa"/>
            <w:noWrap/>
          </w:tcPr>
          <w:p>
            <w:pPr>
              <w:pStyle w:val="TableNAm"/>
            </w:pPr>
            <w:r>
              <w:t>s. 103(1) and (2)</w:t>
            </w:r>
          </w:p>
        </w:tc>
        <w:tc>
          <w:tcPr>
            <w:tcW w:w="1884" w:type="dxa"/>
            <w:noWrap/>
          </w:tcPr>
          <w:p>
            <w:pPr>
              <w:pStyle w:val="TableNAm"/>
            </w:pPr>
            <w:r>
              <w:t>s. 106</w:t>
            </w:r>
          </w:p>
        </w:tc>
        <w:tc>
          <w:tcPr>
            <w:tcW w:w="1884" w:type="dxa"/>
            <w:noWrap/>
          </w:tcPr>
          <w:p>
            <w:pPr>
              <w:pStyle w:val="TableNAm"/>
            </w:pPr>
            <w:r>
              <w:t>s. 107F(2)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TableNAm"/>
            </w:pPr>
            <w:r>
              <w:t>s. 31(1), (2), (3) and (4)</w:t>
            </w:r>
          </w:p>
        </w:tc>
        <w:tc>
          <w:tcPr>
            <w:tcW w:w="2821" w:type="dxa"/>
            <w:noWrap/>
          </w:tcPr>
          <w:p>
            <w:pPr>
              <w:pStyle w:val="TableNAm"/>
            </w:pPr>
            <w:r>
              <w:t>s. 33(1)</w:t>
            </w:r>
          </w:p>
        </w:tc>
      </w:tr>
      <w:tr>
        <w:tc>
          <w:tcPr>
            <w:tcW w:w="2820" w:type="dxa"/>
            <w:noWrap/>
          </w:tcPr>
          <w:p>
            <w:pPr>
              <w:pStyle w:val="TableNAm"/>
            </w:pPr>
            <w:r>
              <w:t>s. 35(2) and (3)</w:t>
            </w:r>
          </w:p>
        </w:tc>
        <w:tc>
          <w:tcPr>
            <w:tcW w:w="2821" w:type="dxa"/>
            <w:noWrap/>
          </w:tcPr>
          <w:p>
            <w:pPr>
              <w:pStyle w:val="TableNAm"/>
            </w:pPr>
            <w:r>
              <w:t>s. 104</w:t>
            </w:r>
          </w:p>
        </w:tc>
      </w:tr>
      <w:tr>
        <w:tc>
          <w:tcPr>
            <w:tcW w:w="2820" w:type="dxa"/>
            <w:noWrap/>
          </w:tcPr>
          <w:p>
            <w:pPr>
              <w:pStyle w:val="TableNAm"/>
            </w:pPr>
            <w:r>
              <w:t>s. 105</w:t>
            </w:r>
          </w:p>
        </w:tc>
        <w:tc>
          <w:tcPr>
            <w:tcW w:w="2821" w:type="dxa"/>
            <w:noWrap/>
          </w:tcPr>
          <w:p>
            <w:pPr>
              <w:pStyle w:val="TableNAm"/>
            </w:pPr>
          </w:p>
        </w:tc>
      </w:tr>
    </w:tbl>
    <w:p>
      <w:pPr>
        <w:pStyle w:val="Footnotesection"/>
      </w:pPr>
      <w:r>
        <w:tab/>
        <w:t>[Section 109 inserted: No. 9 of 2023 s. 148.]</w:t>
      </w:r>
    </w:p>
    <w:p>
      <w:pPr>
        <w:pStyle w:val="Heading5"/>
      </w:pPr>
      <w:bookmarkStart w:id="305" w:name="_Toc224657775"/>
      <w:r>
        <w:rPr>
          <w:rStyle w:val="CharSectno"/>
        </w:rPr>
        <w:t>110</w:t>
      </w:r>
      <w:r>
        <w:t>.</w:t>
      </w:r>
      <w:r>
        <w:tab/>
        <w:t>Liability of employers</w:t>
      </w:r>
      <w:bookmarkEnd w:id="30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lastRenderedPageBreak/>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306" w:name="_Toc51142318"/>
      <w:bookmarkStart w:id="307" w:name="_Toc51142589"/>
      <w:bookmarkStart w:id="308" w:name="_Toc51159300"/>
      <w:bookmarkStart w:id="309" w:name="_Toc131505197"/>
      <w:bookmarkStart w:id="310" w:name="_Toc131505490"/>
      <w:bookmarkStart w:id="311" w:name="_Toc131510494"/>
      <w:bookmarkStart w:id="312" w:name="_Toc209797764"/>
      <w:bookmarkStart w:id="313" w:name="_Toc209967445"/>
      <w:bookmarkStart w:id="314" w:name="_Toc224656549"/>
      <w:bookmarkStart w:id="315" w:name="_Toc224656702"/>
      <w:bookmarkStart w:id="316" w:name="_Toc224657776"/>
      <w:r>
        <w:rPr>
          <w:rStyle w:val="CharDivNo"/>
        </w:rPr>
        <w:t>Division 3</w:t>
      </w:r>
      <w:r>
        <w:t> — </w:t>
      </w:r>
      <w:r>
        <w:rPr>
          <w:rStyle w:val="CharDivText"/>
        </w:rPr>
        <w:t>Prosecutions</w:t>
      </w:r>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224657777"/>
      <w:r>
        <w:rPr>
          <w:rStyle w:val="CharSectno"/>
        </w:rPr>
        <w:t>111</w:t>
      </w:r>
      <w:r>
        <w:t>.</w:t>
      </w:r>
      <w:r>
        <w:tab/>
        <w:t>When a prosecution can be commenced</w:t>
      </w:r>
      <w:bookmarkEnd w:id="317"/>
    </w:p>
    <w:p>
      <w:pPr>
        <w:pStyle w:val="Subsection"/>
      </w:pPr>
      <w:r>
        <w:tab/>
      </w:r>
      <w:r>
        <w:tab/>
        <w:t>A prosecution of a person for an offence under this Act must be commenced within 2 years after the date on which the offence was allegedly committed.</w:t>
      </w:r>
    </w:p>
    <w:p>
      <w:pPr>
        <w:pStyle w:val="Heading5"/>
      </w:pPr>
      <w:bookmarkStart w:id="318" w:name="_Toc224657778"/>
      <w:r>
        <w:rPr>
          <w:rStyle w:val="CharSectno"/>
        </w:rPr>
        <w:t>112</w:t>
      </w:r>
      <w:r>
        <w:t>.</w:t>
      </w:r>
      <w:r>
        <w:tab/>
        <w:t>Consent required for certain prosecutions</w:t>
      </w:r>
      <w:bookmarkEnd w:id="31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lastRenderedPageBreak/>
        <w:tab/>
        <w:t>(2)</w:t>
      </w:r>
      <w:r>
        <w:tab/>
        <w:t>A police officer who commences a prosecution for an offence under this Act is to inform the CEO in writing of that fact and of the outcome of the prosecution.</w:t>
      </w:r>
    </w:p>
    <w:p>
      <w:pPr>
        <w:pStyle w:val="Heading5"/>
      </w:pPr>
      <w:bookmarkStart w:id="319" w:name="_Toc224657779"/>
      <w:r>
        <w:rPr>
          <w:rStyle w:val="CharSectno"/>
        </w:rPr>
        <w:t>113</w:t>
      </w:r>
      <w:r>
        <w:t>.</w:t>
      </w:r>
      <w:r>
        <w:tab/>
        <w:t>Evidentiary provisions</w:t>
      </w:r>
      <w:bookmarkEnd w:id="319"/>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lastRenderedPageBreak/>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320" w:name="_Toc224657780"/>
      <w:r>
        <w:rPr>
          <w:rStyle w:val="CharSectno"/>
        </w:rPr>
        <w:lastRenderedPageBreak/>
        <w:t>114</w:t>
      </w:r>
      <w:r>
        <w:t>.</w:t>
      </w:r>
      <w:r>
        <w:tab/>
        <w:t>Copies etc. of documents, evidentiary status of</w:t>
      </w:r>
      <w:bookmarkEnd w:id="320"/>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21" w:name="_Toc51142323"/>
      <w:bookmarkStart w:id="322" w:name="_Toc51142594"/>
      <w:bookmarkStart w:id="323" w:name="_Toc51159305"/>
      <w:bookmarkStart w:id="324" w:name="_Toc131505202"/>
      <w:bookmarkStart w:id="325" w:name="_Toc131505495"/>
      <w:bookmarkStart w:id="326" w:name="_Toc131510499"/>
      <w:bookmarkStart w:id="327" w:name="_Toc209797769"/>
      <w:bookmarkStart w:id="328" w:name="_Toc209967450"/>
      <w:bookmarkStart w:id="329" w:name="_Toc224656554"/>
      <w:bookmarkStart w:id="330" w:name="_Toc224656707"/>
      <w:bookmarkStart w:id="331" w:name="_Toc224657781"/>
      <w:r>
        <w:rPr>
          <w:rStyle w:val="CharDivNo"/>
        </w:rPr>
        <w:t>Division 4</w:t>
      </w:r>
      <w:r>
        <w:t> — </w:t>
      </w:r>
      <w:r>
        <w:rPr>
          <w:rStyle w:val="CharDivText"/>
        </w:rPr>
        <w:t>Penalties</w:t>
      </w:r>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24657782"/>
      <w:r>
        <w:rPr>
          <w:rStyle w:val="CharSectno"/>
        </w:rPr>
        <w:t>115</w:t>
      </w:r>
      <w:r>
        <w:t>.</w:t>
      </w:r>
      <w:r>
        <w:tab/>
        <w:t>General penalties</w:t>
      </w:r>
      <w:bookmarkEnd w:id="332"/>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lastRenderedPageBreak/>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333" w:name="_Toc224657783"/>
      <w:r>
        <w:rPr>
          <w:rStyle w:val="CharSectno"/>
        </w:rPr>
        <w:t>116</w:t>
      </w:r>
      <w:r>
        <w:t>.</w:t>
      </w:r>
      <w:r>
        <w:tab/>
        <w:t>Continuing offences, penalties for</w:t>
      </w:r>
      <w:bookmarkEnd w:id="33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34" w:name="_Toc51142326"/>
      <w:bookmarkStart w:id="335" w:name="_Toc51142597"/>
      <w:bookmarkStart w:id="336" w:name="_Toc51159308"/>
      <w:bookmarkStart w:id="337" w:name="_Toc131505205"/>
      <w:bookmarkStart w:id="338" w:name="_Toc131505498"/>
      <w:bookmarkStart w:id="339" w:name="_Toc131510502"/>
      <w:bookmarkStart w:id="340" w:name="_Toc209797772"/>
      <w:bookmarkStart w:id="341" w:name="_Toc209967453"/>
      <w:bookmarkStart w:id="342" w:name="_Toc224656557"/>
      <w:bookmarkStart w:id="343" w:name="_Toc224656710"/>
      <w:bookmarkStart w:id="344" w:name="_Toc224657784"/>
      <w:r>
        <w:rPr>
          <w:rStyle w:val="CharDivNo"/>
        </w:rPr>
        <w:lastRenderedPageBreak/>
        <w:t>Division 5</w:t>
      </w:r>
      <w:r>
        <w:t> — </w:t>
      </w:r>
      <w:r>
        <w:rPr>
          <w:rStyle w:val="CharDivText"/>
        </w:rPr>
        <w:t>Seized things and forfeiture</w:t>
      </w:r>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224657785"/>
      <w:r>
        <w:rPr>
          <w:rStyle w:val="CharSectno"/>
        </w:rPr>
        <w:t>117</w:t>
      </w:r>
      <w:r>
        <w:t>.</w:t>
      </w:r>
      <w:r>
        <w:tab/>
        <w:t>Storage of seized things</w:t>
      </w:r>
      <w:bookmarkEnd w:id="345"/>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46" w:name="_Toc224657786"/>
      <w:r>
        <w:rPr>
          <w:rStyle w:val="CharSectno"/>
        </w:rPr>
        <w:t>118</w:t>
      </w:r>
      <w:r>
        <w:t>.</w:t>
      </w:r>
      <w:r>
        <w:tab/>
        <w:t>Storage expenses payable by convicted person</w:t>
      </w:r>
      <w:bookmarkEnd w:id="346"/>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47" w:name="_Toc224657787"/>
      <w:r>
        <w:rPr>
          <w:rStyle w:val="CharSectno"/>
        </w:rPr>
        <w:t>119</w:t>
      </w:r>
      <w:r>
        <w:rPr>
          <w:snapToGrid w:val="0"/>
        </w:rPr>
        <w:t>.</w:t>
      </w:r>
      <w:r>
        <w:rPr>
          <w:snapToGrid w:val="0"/>
        </w:rPr>
        <w:tab/>
        <w:t>Forfeiture on conviction</w:t>
      </w:r>
      <w:bookmarkEnd w:id="347"/>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lastRenderedPageBreak/>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348" w:name="_Toc224657788"/>
      <w:r>
        <w:rPr>
          <w:rStyle w:val="CharSectno"/>
        </w:rPr>
        <w:t>120</w:t>
      </w:r>
      <w:r>
        <w:t>.</w:t>
      </w:r>
      <w:r>
        <w:tab/>
        <w:t>Unclaimed seized things, CEO’s powers to deal with</w:t>
      </w:r>
      <w:bookmarkEnd w:id="348"/>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49" w:name="_Toc51142331"/>
      <w:bookmarkStart w:id="350" w:name="_Toc51142602"/>
      <w:bookmarkStart w:id="351" w:name="_Toc51159313"/>
      <w:bookmarkStart w:id="352" w:name="_Toc131505210"/>
      <w:bookmarkStart w:id="353" w:name="_Toc131505503"/>
      <w:bookmarkStart w:id="354" w:name="_Toc131510507"/>
      <w:bookmarkStart w:id="355" w:name="_Toc209797777"/>
      <w:bookmarkStart w:id="356" w:name="_Toc209967458"/>
      <w:bookmarkStart w:id="357" w:name="_Toc224656562"/>
      <w:bookmarkStart w:id="358" w:name="_Toc224656715"/>
      <w:bookmarkStart w:id="359" w:name="_Toc224657789"/>
      <w:r>
        <w:rPr>
          <w:rStyle w:val="CharPartNo"/>
        </w:rPr>
        <w:lastRenderedPageBreak/>
        <w:t>Part 8</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24657790"/>
      <w:r>
        <w:rPr>
          <w:rStyle w:val="CharSectno"/>
        </w:rPr>
        <w:t>121</w:t>
      </w:r>
      <w:r>
        <w:t>.</w:t>
      </w:r>
      <w:r>
        <w:tab/>
        <w:t>Protection from liability for wrongdoing</w:t>
      </w:r>
      <w:bookmarkEnd w:id="36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361" w:name="_Toc224657791"/>
      <w:r>
        <w:rPr>
          <w:rStyle w:val="CharSectno"/>
        </w:rPr>
        <w:t>123</w:t>
      </w:r>
      <w:r>
        <w:t>.</w:t>
      </w:r>
      <w:r>
        <w:tab/>
        <w:t>Certain information not to be disclosed etc.</w:t>
      </w:r>
      <w:bookmarkEnd w:id="36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lastRenderedPageBreak/>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62" w:name="_Toc224657792"/>
      <w:r>
        <w:rPr>
          <w:rStyle w:val="CharSectno"/>
        </w:rPr>
        <w:t>124A</w:t>
      </w:r>
      <w:r>
        <w:t>.</w:t>
      </w:r>
      <w:r>
        <w:tab/>
        <w:t>Alleged offences of smoking near children, police to give CEO information about</w:t>
      </w:r>
      <w:bookmarkEnd w:id="36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363" w:name="_Toc224657793"/>
      <w:r>
        <w:rPr>
          <w:rStyle w:val="CharSectno"/>
        </w:rPr>
        <w:lastRenderedPageBreak/>
        <w:t>124</w:t>
      </w:r>
      <w:r>
        <w:t>.</w:t>
      </w:r>
      <w:r>
        <w:tab/>
        <w:t>Regulations, general powers to make</w:t>
      </w:r>
      <w:bookmarkEnd w:id="3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w:t>
      </w:r>
      <w:r>
        <w:lastRenderedPageBreak/>
        <w:t>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364" w:name="_Toc224657794"/>
      <w:r>
        <w:rPr>
          <w:rStyle w:val="CharSectno"/>
        </w:rPr>
        <w:t>125</w:t>
      </w:r>
      <w:r>
        <w:t>.</w:t>
      </w:r>
      <w:r>
        <w:tab/>
        <w:t>Regulations about smoking in public places</w:t>
      </w:r>
      <w:bookmarkEnd w:id="364"/>
    </w:p>
    <w:p>
      <w:pPr>
        <w:pStyle w:val="Subsection"/>
      </w:pPr>
      <w:r>
        <w:tab/>
        <w:t>(1)</w:t>
      </w:r>
      <w:r>
        <w:tab/>
        <w:t>The Governor may make regulations for the regulation or prohibition of smoking in public places.</w:t>
      </w:r>
    </w:p>
    <w:p>
      <w:pPr>
        <w:pStyle w:val="Subsection"/>
      </w:pPr>
      <w:r>
        <w:lastRenderedPageBreak/>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365" w:name="_Toc224657795"/>
      <w:r>
        <w:rPr>
          <w:rStyle w:val="CharSectno"/>
        </w:rPr>
        <w:t>127</w:t>
      </w:r>
      <w:r>
        <w:t>.</w:t>
      </w:r>
      <w:r>
        <w:tab/>
        <w:t>Review of Act</w:t>
      </w:r>
      <w:bookmarkEnd w:id="36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366" w:name="_Toc51142338"/>
      <w:bookmarkStart w:id="367" w:name="_Toc51142609"/>
      <w:bookmarkStart w:id="368" w:name="_Toc51159320"/>
      <w:bookmarkStart w:id="369" w:name="_Toc131505217"/>
      <w:bookmarkStart w:id="370" w:name="_Toc131505510"/>
      <w:bookmarkStart w:id="371" w:name="_Toc131510514"/>
      <w:bookmarkStart w:id="372" w:name="_Toc209797784"/>
      <w:bookmarkStart w:id="373" w:name="_Toc209967465"/>
      <w:bookmarkStart w:id="374" w:name="_Toc224656569"/>
      <w:bookmarkStart w:id="375" w:name="_Toc224656722"/>
      <w:bookmarkStart w:id="376" w:name="_Toc224657796"/>
      <w:r>
        <w:rPr>
          <w:rStyle w:val="CharPartNo"/>
        </w:rPr>
        <w:lastRenderedPageBreak/>
        <w:t>Part 9</w:t>
      </w:r>
      <w:r>
        <w:t> — </w:t>
      </w:r>
      <w:r>
        <w:rPr>
          <w:rStyle w:val="CharPartText"/>
        </w:rPr>
        <w:t xml:space="preserve">Transitional provisions for </w:t>
      </w:r>
      <w:r>
        <w:rPr>
          <w:rStyle w:val="CharPartText"/>
          <w:i/>
        </w:rPr>
        <w:t>Tobacco Products Control Amendment Act 2018</w:t>
      </w:r>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inserted: No. 21 of 2018 s. 20.]</w:t>
      </w:r>
    </w:p>
    <w:p>
      <w:pPr>
        <w:pStyle w:val="Heading5"/>
      </w:pPr>
      <w:bookmarkStart w:id="377" w:name="_Toc224657797"/>
      <w:r>
        <w:rPr>
          <w:rStyle w:val="CharSectno"/>
        </w:rPr>
        <w:t>128</w:t>
      </w:r>
      <w:r>
        <w:t>.</w:t>
      </w:r>
      <w:r>
        <w:tab/>
        <w:t>Restricted investigators</w:t>
      </w:r>
      <w:bookmarkEnd w:id="377"/>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378" w:name="_Toc224657798"/>
      <w:r>
        <w:rPr>
          <w:rStyle w:val="CharSectno"/>
        </w:rPr>
        <w:t>129</w:t>
      </w:r>
      <w:r>
        <w:t>.</w:t>
      </w:r>
      <w:r>
        <w:tab/>
        <w:t>Application of s. 119(1) to certain convictions</w:t>
      </w:r>
      <w:bookmarkEnd w:id="378"/>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379" w:name="_Toc51142341"/>
      <w:bookmarkStart w:id="380" w:name="_Toc51142612"/>
      <w:bookmarkStart w:id="381" w:name="_Toc51159323"/>
      <w:bookmarkStart w:id="382" w:name="_Toc131505220"/>
      <w:bookmarkStart w:id="383" w:name="_Toc131505513"/>
      <w:bookmarkStart w:id="384" w:name="_Toc131510517"/>
      <w:bookmarkStart w:id="385" w:name="_Toc209797787"/>
      <w:bookmarkStart w:id="386" w:name="_Toc209967468"/>
      <w:bookmarkStart w:id="387" w:name="_Toc224656572"/>
      <w:bookmarkStart w:id="388" w:name="_Toc224656725"/>
      <w:bookmarkStart w:id="389" w:name="_Toc224657799"/>
      <w:r>
        <w:rPr>
          <w:rStyle w:val="CharSchNo"/>
        </w:rPr>
        <w:lastRenderedPageBreak/>
        <w:t>Glossary</w:t>
      </w:r>
      <w:bookmarkEnd w:id="379"/>
      <w:bookmarkEnd w:id="380"/>
      <w:bookmarkEnd w:id="381"/>
      <w:bookmarkEnd w:id="382"/>
      <w:bookmarkEnd w:id="383"/>
      <w:bookmarkEnd w:id="384"/>
      <w:bookmarkEnd w:id="385"/>
      <w:bookmarkEnd w:id="386"/>
      <w:bookmarkEnd w:id="387"/>
      <w:bookmarkEnd w:id="388"/>
      <w:bookmarkEnd w:id="389"/>
    </w:p>
    <w:p>
      <w:pPr>
        <w:pStyle w:val="yShoulderClause"/>
      </w:pPr>
      <w:r>
        <w:t>[s. 4]</w:t>
      </w:r>
    </w:p>
    <w:p>
      <w:pPr>
        <w:pStyle w:val="yHeading5"/>
      </w:pPr>
      <w:bookmarkStart w:id="390" w:name="_Toc224657800"/>
      <w:r>
        <w:rPr>
          <w:rStyle w:val="CharSClsNo"/>
        </w:rPr>
        <w:t>1</w:t>
      </w:r>
      <w:r>
        <w:t>.</w:t>
      </w:r>
      <w:r>
        <w:tab/>
        <w:t>Terms used</w:t>
      </w:r>
      <w:bookmarkEnd w:id="390"/>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lastRenderedPageBreak/>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lastRenderedPageBreak/>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lastRenderedPageBreak/>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lastRenderedPageBreak/>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lastRenderedPageBreak/>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92" w:name="_Toc51142343"/>
      <w:bookmarkStart w:id="393" w:name="_Toc51142614"/>
      <w:bookmarkStart w:id="394" w:name="_Toc51159325"/>
      <w:bookmarkStart w:id="395" w:name="_Toc131505222"/>
      <w:bookmarkStart w:id="396" w:name="_Toc131505515"/>
      <w:bookmarkStart w:id="397" w:name="_Toc131510519"/>
      <w:bookmarkStart w:id="398" w:name="_Toc209797789"/>
      <w:bookmarkStart w:id="399" w:name="_Toc209967470"/>
      <w:bookmarkStart w:id="400" w:name="_Toc224656574"/>
      <w:bookmarkStart w:id="401" w:name="_Toc224656727"/>
      <w:bookmarkStart w:id="402" w:name="_Toc224657801"/>
      <w:r>
        <w:lastRenderedPageBreak/>
        <w:t>Notes</w:t>
      </w:r>
      <w:bookmarkEnd w:id="392"/>
      <w:bookmarkEnd w:id="393"/>
      <w:bookmarkEnd w:id="394"/>
      <w:bookmarkEnd w:id="395"/>
      <w:bookmarkEnd w:id="396"/>
      <w:bookmarkEnd w:id="397"/>
      <w:bookmarkEnd w:id="398"/>
      <w:bookmarkEnd w:id="399"/>
      <w:bookmarkEnd w:id="400"/>
      <w:bookmarkEnd w:id="401"/>
      <w:bookmarkEnd w:id="402"/>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3" w:name="_Toc224657802"/>
      <w:r>
        <w:t>Compilation table</w:t>
      </w:r>
      <w:bookmarkEnd w:id="403"/>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lastRenderedPageBreak/>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noProof/>
              </w:rPr>
            </w:pPr>
            <w:r>
              <w:rPr>
                <w:i/>
                <w:noProof/>
              </w:rPr>
              <w:t>Directors’ Liability Reform Act 2023</w:t>
            </w:r>
            <w:r>
              <w:rPr>
                <w:noProof/>
              </w:rPr>
              <w:t xml:space="preserve"> Pt. 3 Div. 59</w:t>
            </w:r>
          </w:p>
        </w:tc>
        <w:tc>
          <w:tcPr>
            <w:tcW w:w="1093" w:type="dxa"/>
            <w:tcBorders>
              <w:top w:val="nil"/>
              <w:bottom w:val="single" w:sz="4" w:space="0" w:color="auto"/>
            </w:tcBorders>
          </w:tcPr>
          <w:p>
            <w:pPr>
              <w:pStyle w:val="nTable"/>
              <w:spacing w:after="40"/>
            </w:pPr>
            <w:r>
              <w:t>9 of 2023</w:t>
            </w:r>
          </w:p>
        </w:tc>
        <w:tc>
          <w:tcPr>
            <w:tcW w:w="1150" w:type="dxa"/>
            <w:gridSpan w:val="3"/>
            <w:tcBorders>
              <w:top w:val="nil"/>
              <w:bottom w:val="single" w:sz="4" w:space="0" w:color="auto"/>
            </w:tcBorders>
          </w:tcPr>
          <w:p>
            <w:pPr>
              <w:pStyle w:val="nTable"/>
              <w:spacing w:after="40"/>
            </w:pPr>
            <w:r>
              <w:t>4 Apr 2023</w:t>
            </w:r>
          </w:p>
        </w:tc>
        <w:tc>
          <w:tcPr>
            <w:tcW w:w="2559" w:type="dxa"/>
            <w:gridSpan w:val="3"/>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404" w:name="_Toc224657803"/>
      <w:r>
        <w:t>Uncommenced provisions table</w:t>
      </w:r>
      <w:bookmarkEnd w:id="4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snapToGrid w:val="0"/>
              </w:rPr>
              <w:t xml:space="preserve">Evidence Act 2025 </w:t>
            </w:r>
            <w:r>
              <w:rPr>
                <w:iCs/>
                <w:snapToGrid w:val="0"/>
              </w:rPr>
              <w:t>s. 492(1)</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pPr>
            <w:r>
              <w:rPr>
                <w:snapToGrid w:val="0"/>
              </w:rPr>
              <w:t>To be proclaimed (see s. 2(e))</w:t>
            </w:r>
          </w:p>
        </w:tc>
      </w:tr>
      <w:tr>
        <w:tc>
          <w:tcPr>
            <w:tcW w:w="2268" w:type="dxa"/>
            <w:tcBorders>
              <w:top w:val="nil"/>
            </w:tcBorders>
          </w:tcPr>
          <w:p>
            <w:pPr>
              <w:pStyle w:val="nNote"/>
              <w:keepNext/>
              <w:keepLines/>
              <w:spacing w:before="40" w:after="40"/>
              <w:ind w:left="0" w:firstLine="0"/>
              <w:rPr>
                <w:iCs/>
              </w:rPr>
            </w:pPr>
            <w:r>
              <w:rPr>
                <w:i/>
              </w:rPr>
              <w:t>Tobacco Products Control Amendment Act 2026</w:t>
            </w:r>
            <w:r>
              <w:rPr>
                <w:iCs/>
              </w:rPr>
              <w:t xml:space="preserve"> Pt. 2</w:t>
            </w:r>
          </w:p>
        </w:tc>
        <w:tc>
          <w:tcPr>
            <w:tcW w:w="1134" w:type="dxa"/>
            <w:tcBorders>
              <w:top w:val="nil"/>
            </w:tcBorders>
          </w:tcPr>
          <w:p>
            <w:pPr>
              <w:pStyle w:val="nTable"/>
              <w:keepNext/>
              <w:keepLines/>
              <w:spacing w:after="40"/>
            </w:pPr>
            <w:r>
              <w:t>1 of 2026</w:t>
            </w:r>
          </w:p>
        </w:tc>
        <w:tc>
          <w:tcPr>
            <w:tcW w:w="1134" w:type="dxa"/>
            <w:tcBorders>
              <w:top w:val="nil"/>
            </w:tcBorders>
          </w:tcPr>
          <w:p>
            <w:pPr>
              <w:pStyle w:val="nTable"/>
              <w:keepNext/>
              <w:keepLines/>
              <w:spacing w:after="40"/>
            </w:pPr>
            <w:r>
              <w:t>17 Mar 2026</w:t>
            </w:r>
          </w:p>
        </w:tc>
        <w:tc>
          <w:tcPr>
            <w:tcW w:w="2552" w:type="dxa"/>
            <w:tcBorders>
              <w:top w:val="nil"/>
            </w:tcBorders>
          </w:tcPr>
          <w:p>
            <w:pPr>
              <w:pStyle w:val="nTable"/>
              <w:keepNext/>
              <w:keepLines/>
              <w:spacing w:after="40"/>
            </w:pPr>
            <w:r>
              <w:t>To</w:t>
            </w:r>
            <w:r>
              <w:rPr>
                <w:snapToGrid w:val="0"/>
              </w:rPr>
              <w:t xml:space="preserve"> be proclaimed (see s. 2(b))</w:t>
            </w:r>
          </w:p>
        </w:tc>
      </w:tr>
    </w:tbl>
    <w:p>
      <w:pPr>
        <w:pStyle w:val="nHeading3"/>
      </w:pPr>
      <w:bookmarkStart w:id="405" w:name="_Toc224657804"/>
      <w:r>
        <w:t>Other notes</w:t>
      </w:r>
      <w:bookmarkEnd w:id="405"/>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keepNext/>
      </w:pPr>
      <w:r>
        <w:rPr>
          <w:vertAlign w:val="superscript"/>
        </w:rPr>
        <w:lastRenderedPageBreak/>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407" w:name="_Toc51142347"/>
      <w:bookmarkStart w:id="408" w:name="_Toc51142617"/>
      <w:bookmarkStart w:id="409" w:name="_Toc51159328"/>
      <w:bookmarkStart w:id="410" w:name="_Toc131505225"/>
      <w:bookmarkStart w:id="411" w:name="_Toc131505518"/>
      <w:bookmarkStart w:id="412" w:name="_Toc131510522"/>
      <w:bookmarkStart w:id="413" w:name="_Toc209797793"/>
      <w:bookmarkStart w:id="414" w:name="_Toc209967474"/>
      <w:bookmarkStart w:id="415" w:name="_Toc224656578"/>
      <w:bookmarkStart w:id="416" w:name="_Toc224656731"/>
      <w:bookmarkStart w:id="417" w:name="_Toc224657805"/>
      <w:r>
        <w:rPr>
          <w:sz w:val="28"/>
        </w:rPr>
        <w:lastRenderedPageBreak/>
        <w:t>Defined terms</w:t>
      </w:r>
      <w:bookmarkEnd w:id="407"/>
      <w:bookmarkEnd w:id="408"/>
      <w:bookmarkEnd w:id="409"/>
      <w:bookmarkEnd w:id="410"/>
      <w:bookmarkEnd w:id="411"/>
      <w:bookmarkEnd w:id="412"/>
      <w:bookmarkEnd w:id="413"/>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 xml:space="preserve">due day </w:t>
      </w:r>
      <w:r>
        <w:tab/>
        <w:t>Gl.</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 xml:space="preserve">enforcement agency </w:t>
      </w:r>
      <w:r>
        <w:tab/>
        <w:t>77(1)</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lastRenderedPageBreak/>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 xml:space="preserve">restricted investigator </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7487367</wp:posOffset>
                </wp:positionV>
                <wp:extent cx="127000" cy="66683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683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20D42AC7" id="_x0000_t202" coordsize="21600,21600" o:spt="202" path="m,l,21600r21600,l21600,xe">
                <v:stroke joinstyle="miter"/>
                <v:path gradientshapeok="t" o:connecttype="rect"/>
              </v:shapetype>
              <v:shape id="Authority" o:spid="_x0000_s1026" type="#_x0000_t202" style="position:absolute;margin-left:0;margin-top:589.55pt;width:10pt;height:5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" stroked="f" strokeweight=".5pt">
                <v:textbox>
                  <w:txbxContent>
                    <w:p w14:paraId="30CAED8F" w14:textId="4B5D5EBA" w:rsidR="00D72F82" w:rsidRDefault="00730F9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4084E21" w14:textId="77777777" w:rsidR="00D72F82" w:rsidRDefault="00730F9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AA3741" w14:textId="493F8F16" w:rsidR="00D72F82" w:rsidRDefault="00730F9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16AEC7" w14:textId="5A4C68CE" w:rsidR="00D72F82" w:rsidRDefault="00730F9D">
                      <w:pPr>
                        <w:ind w:left="2438" w:right="2098"/>
                        <w:jc w:val="center"/>
                        <w:rPr>
                          <w:rFonts w:ascii="Arial" w:hAnsi="Arial" w:cs="Arial"/>
                          <w:sz w:val="12"/>
                        </w:rPr>
                      </w:pPr>
                      <w:r>
                        <w:rPr>
                          <w:rFonts w:ascii="Arial" w:hAnsi="Arial" w:cs="Arial"/>
                          <w:sz w:val="12"/>
                        </w:rPr>
                        <w:t>By Authority:</w:t>
                      </w:r>
                      <w:r>
                        <w:rPr>
                          <w:rFonts w:ascii="Arial" w:hAnsi="Arial" w:cs="Arial"/>
                          <w:sz w:val="12"/>
                        </w:rPr>
                        <w:t>ROGER JACOBS</w:t>
                      </w:r>
                      <w:r>
                        <w:rPr>
                          <w:rFonts w:ascii="Arial" w:hAnsi="Arial" w:cs="Arial"/>
                          <w:sz w:val="12"/>
                        </w:rPr>
                        <w:t xml:space="preserve">, </w:t>
                      </w:r>
                      <w:r>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91" w:name="Schedule"/>
    <w:bookmarkEnd w:id="3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8" w:name="DefinedTerms"/>
    <w:bookmarkEnd w:id="4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54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21413</Words>
  <Characters>100430</Characters>
  <Application>Microsoft Office Word</Application>
  <DocSecurity>0</DocSecurity>
  <Lines>2789</Lines>
  <Paragraphs>1765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120078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2006 - 02-m0-00</dc:title>
  <dc:subject/>
  <dc:creator/>
  <cp:keywords/>
  <dc:description/>
  <cp:lastModifiedBy>Master Repository Process</cp:lastModifiedBy>
  <cp:revision>4</cp:revision>
  <cp:lastPrinted>2018-09-21T01:14:00Z</cp:lastPrinted>
  <dcterms:created xsi:type="dcterms:W3CDTF">2026-03-17T08:43:00Z</dcterms:created>
  <dcterms:modified xsi:type="dcterms:W3CDTF">2026-03-17T08:43:00Z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17 Mar 2026</vt:lpwstr>
  </property>
  <property fmtid="{D5CDD505-2E9C-101B-9397-08002B2CF9AE}" pid="8" name="Suffix">
    <vt:lpwstr>02-m0-00</vt:lpwstr>
  </property>
  <property fmtid="{D5CDD505-2E9C-101B-9397-08002B2CF9AE}" pid="9" name="Official">
    <vt:lpwstr/>
  </property>
  <property fmtid="{D5CDD505-2E9C-101B-9397-08002B2CF9AE}" pid="10" name="CommencementDate">
    <vt:lpwstr>20260317</vt:lpwstr>
  </property>
  <property fmtid="{D5CDD505-2E9C-101B-9397-08002B2CF9AE}" pid="11" name="CommencementAsAt">
    <vt:filetime>2026-03-16T16:00:00Z</vt:filetime>
  </property>
  <property fmtid="{D5CDD505-2E9C-101B-9397-08002B2CF9AE}" pid="12" name="CommencementYear">
    <vt:lpwstr>2026</vt:lpwstr>
  </property>
</Properties>
</file>